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AAD" w:rsidRPr="001A788B" w:rsidRDefault="00452AAD" w:rsidP="00452AAD">
      <w:pPr>
        <w:pStyle w:val="Akti"/>
        <w:keepNext w:val="0"/>
        <w:rPr>
          <w:spacing w:val="-4"/>
          <w:lang w:val="sq-AL"/>
        </w:rPr>
      </w:pPr>
      <w:r w:rsidRPr="001A788B">
        <w:rPr>
          <w:spacing w:val="-4"/>
          <w:lang w:val="sq-AL"/>
        </w:rPr>
        <w:t>VENDIM</w:t>
      </w:r>
    </w:p>
    <w:p w:rsidR="00452AAD" w:rsidRPr="001A788B" w:rsidRDefault="00452AAD" w:rsidP="00452AAD">
      <w:pPr>
        <w:pStyle w:val="NumriData"/>
        <w:keepNext w:val="0"/>
        <w:rPr>
          <w:spacing w:val="-4"/>
          <w:lang w:val="sq-AL"/>
        </w:rPr>
      </w:pPr>
      <w:r w:rsidRPr="001A788B">
        <w:rPr>
          <w:spacing w:val="-4"/>
          <w:lang w:val="sq-AL"/>
        </w:rPr>
        <w:t>Nr. 81/2014</w:t>
      </w:r>
    </w:p>
    <w:p w:rsidR="00452AAD" w:rsidRPr="001A788B" w:rsidRDefault="00452AAD" w:rsidP="00452AAD">
      <w:pPr>
        <w:pStyle w:val="Paragrafi"/>
        <w:rPr>
          <w:b/>
          <w:bCs/>
          <w:spacing w:val="-4"/>
          <w:sz w:val="14"/>
          <w:szCs w:val="24"/>
          <w:lang w:val="sq-AL"/>
        </w:rPr>
      </w:pPr>
    </w:p>
    <w:p w:rsidR="00452AAD" w:rsidRPr="001A788B" w:rsidRDefault="00452AAD" w:rsidP="00452AAD">
      <w:pPr>
        <w:pStyle w:val="Titulli"/>
        <w:keepNext w:val="0"/>
        <w:rPr>
          <w:spacing w:val="-4"/>
          <w:lang w:val="sq-AL"/>
        </w:rPr>
      </w:pPr>
      <w:r w:rsidRPr="001A788B">
        <w:rPr>
          <w:spacing w:val="-4"/>
          <w:lang w:val="sq-AL"/>
        </w:rPr>
        <w:t xml:space="preserve">PËR MIRATIMIN E KËRKESËS SË NJË GRUPI DEPUTETËSH “PËR NGRITJEN E NJË KOMISIONI HETIMOR PËR TË KONTROLLUAR ZBATIMIN E LEGJISLACIONIT NË FUQI PËR ADMINISTRIMIN E BAZAVE TË </w:t>
      </w:r>
      <w:proofErr w:type="spellStart"/>
      <w:r w:rsidRPr="001A788B">
        <w:rPr>
          <w:spacing w:val="-4"/>
          <w:lang w:val="sq-AL"/>
        </w:rPr>
        <w:t>TË</w:t>
      </w:r>
      <w:proofErr w:type="spellEnd"/>
      <w:r w:rsidRPr="001A788B">
        <w:rPr>
          <w:spacing w:val="-4"/>
          <w:lang w:val="sq-AL"/>
        </w:rPr>
        <w:t xml:space="preserve"> DHËNAVE SHTETËRORE TATIMORE, SI DHE PËR TË NJOHUR DHE VERIFIKUAR NË THELLËSI FENOMENIN E NDËRHYRJES DHE BLLOKIMIT PËR DISA DITË TË SISTEMEVE ELEKTRONIKE TATIMORE”</w:t>
      </w:r>
    </w:p>
    <w:p w:rsidR="00452AAD" w:rsidRPr="001A788B" w:rsidRDefault="00452AAD" w:rsidP="00452AAD">
      <w:pPr>
        <w:pStyle w:val="Titull-Titull"/>
        <w:rPr>
          <w:spacing w:val="-4"/>
          <w:sz w:val="14"/>
          <w:lang w:val="sq-AL"/>
        </w:rPr>
      </w:pPr>
    </w:p>
    <w:p w:rsidR="00452AAD" w:rsidRPr="001A788B" w:rsidRDefault="00452AAD" w:rsidP="00452AAD">
      <w:pPr>
        <w:pStyle w:val="Paragraf02"/>
        <w:rPr>
          <w:lang w:val="sq-AL"/>
        </w:rPr>
      </w:pPr>
      <w:r w:rsidRPr="001A788B">
        <w:rPr>
          <w:lang w:val="sq-AL"/>
        </w:rPr>
        <w:tab/>
        <w:t>Në mbështetje të nenit 77 të Kushtetutës, neneve 8 dhe 9 të ligjit  nr. 8891, datë 2.5.2002, “Për organizimin dhe funksionimin e komisioneve hetimore të Kuvendit”, dhe të nenit 25 të Rregullores së Kuvendit, si dhe në zbatim të vendimit nr. 30, datë 16.5.2014, të Gjykatës Kushtetuese,</w:t>
      </w:r>
    </w:p>
    <w:p w:rsidR="00452AAD" w:rsidRPr="00E56E60" w:rsidRDefault="00452AAD" w:rsidP="00452AAD">
      <w:pPr>
        <w:pStyle w:val="Titull-Titull"/>
        <w:rPr>
          <w:spacing w:val="-4"/>
          <w:sz w:val="12"/>
          <w:lang w:val="sq-AL"/>
        </w:rPr>
      </w:pPr>
    </w:p>
    <w:p w:rsidR="00452AAD" w:rsidRPr="001A788B" w:rsidRDefault="00452AAD" w:rsidP="00452AAD">
      <w:pPr>
        <w:pStyle w:val="Titull-Titull"/>
        <w:rPr>
          <w:spacing w:val="-4"/>
          <w:lang w:val="sq-AL"/>
        </w:rPr>
      </w:pPr>
      <w:r w:rsidRPr="001A788B">
        <w:rPr>
          <w:spacing w:val="-4"/>
          <w:lang w:val="sq-AL"/>
        </w:rPr>
        <w:t>KUVENDI</w:t>
      </w:r>
    </w:p>
    <w:p w:rsidR="00452AAD" w:rsidRPr="001A788B" w:rsidRDefault="00452AAD" w:rsidP="00452AAD">
      <w:pPr>
        <w:pStyle w:val="Titull-Titull"/>
        <w:rPr>
          <w:spacing w:val="-4"/>
          <w:lang w:val="sq-AL"/>
        </w:rPr>
      </w:pPr>
      <w:r w:rsidRPr="001A788B">
        <w:rPr>
          <w:spacing w:val="-4"/>
          <w:lang w:val="sq-AL"/>
        </w:rPr>
        <w:t>I REPUBLIKËS SË SHQIPËRISË</w:t>
      </w:r>
    </w:p>
    <w:p w:rsidR="00452AAD" w:rsidRPr="001A788B" w:rsidRDefault="00452AAD" w:rsidP="00452AAD">
      <w:pPr>
        <w:pStyle w:val="Titull-Titull"/>
        <w:rPr>
          <w:sz w:val="14"/>
          <w:lang w:val="sq-AL"/>
        </w:rPr>
      </w:pPr>
    </w:p>
    <w:p w:rsidR="00452AAD" w:rsidRPr="001A788B" w:rsidRDefault="00452AAD" w:rsidP="00452AAD">
      <w:pPr>
        <w:pStyle w:val="Titull-Titull"/>
        <w:rPr>
          <w:lang w:val="sq-AL"/>
        </w:rPr>
      </w:pPr>
      <w:r w:rsidRPr="001A788B">
        <w:rPr>
          <w:lang w:val="sq-AL"/>
        </w:rPr>
        <w:t>VENDOSI:</w:t>
      </w:r>
    </w:p>
    <w:p w:rsidR="00452AAD" w:rsidRPr="001A788B" w:rsidRDefault="00452AAD" w:rsidP="00452AAD">
      <w:pPr>
        <w:pStyle w:val="Paragrafi"/>
        <w:rPr>
          <w:spacing w:val="4"/>
          <w:sz w:val="14"/>
          <w:szCs w:val="24"/>
          <w:lang w:val="sq-AL"/>
        </w:rPr>
      </w:pPr>
    </w:p>
    <w:p w:rsidR="00452AAD" w:rsidRDefault="00452AAD" w:rsidP="00452AAD">
      <w:pPr>
        <w:pStyle w:val="Paragrafi"/>
        <w:rPr>
          <w:szCs w:val="24"/>
          <w:lang w:val="sq-AL"/>
        </w:rPr>
      </w:pPr>
      <w:r w:rsidRPr="001A788B">
        <w:rPr>
          <w:bCs/>
          <w:szCs w:val="24"/>
          <w:lang w:val="sq-AL"/>
        </w:rPr>
        <w:tab/>
      </w:r>
      <w:proofErr w:type="spellStart"/>
      <w:r w:rsidRPr="001A788B">
        <w:rPr>
          <w:bCs/>
          <w:szCs w:val="24"/>
          <w:lang w:val="sq-AL"/>
        </w:rPr>
        <w:t>I.Ngrihet</w:t>
      </w:r>
      <w:proofErr w:type="spellEnd"/>
      <w:r w:rsidRPr="001A788B">
        <w:rPr>
          <w:bCs/>
          <w:szCs w:val="24"/>
          <w:lang w:val="sq-AL"/>
        </w:rPr>
        <w:t xml:space="preserve"> komisioni hetimor parlamentar për shqyrtimin</w:t>
      </w:r>
      <w:r w:rsidRPr="001A788B">
        <w:rPr>
          <w:szCs w:val="24"/>
          <w:lang w:val="sq-AL"/>
        </w:rPr>
        <w:t xml:space="preserve"> e kërkesës së një grupi deputetësh të Partisë Demokratike “Për të kontrolluar zbatimin e legjislacionit në fuqi për administrimin e bazave të </w:t>
      </w:r>
      <w:proofErr w:type="spellStart"/>
      <w:r w:rsidRPr="001A788B">
        <w:rPr>
          <w:szCs w:val="24"/>
          <w:lang w:val="sq-AL"/>
        </w:rPr>
        <w:t>të</w:t>
      </w:r>
      <w:proofErr w:type="spellEnd"/>
      <w:r w:rsidRPr="001A788B">
        <w:rPr>
          <w:szCs w:val="24"/>
          <w:lang w:val="sq-AL"/>
        </w:rPr>
        <w:t xml:space="preserve"> dhënave shtetërore tatimore, si dhe për të njohur dhe verifikuar në thellësi fenomenin e ndërhyrjes dhe bllokimit për disa ditë të sistemeve elektronike tatimore”.</w:t>
      </w:r>
    </w:p>
    <w:p w:rsidR="00452AAD" w:rsidRPr="001A788B" w:rsidRDefault="00452AAD" w:rsidP="00452AAD">
      <w:pPr>
        <w:pStyle w:val="Paragrafi"/>
        <w:rPr>
          <w:szCs w:val="24"/>
          <w:lang w:val="sq-AL"/>
        </w:rPr>
      </w:pPr>
      <w:r w:rsidRPr="001A788B">
        <w:rPr>
          <w:szCs w:val="24"/>
          <w:lang w:val="sq-AL"/>
        </w:rPr>
        <w:tab/>
        <w:t>II.  Komisioni ka si qëllim të veprimtarisë së tij: Mbledhjen e informacioneve të hollësishme mbi zbatimin e legjislacionit në fuqi nga ana e administratës tatimore dhe arsyeve të mosfunksionimit të sistemeve të tatimeve për disa ditë, duke evidentuar problematikat përkatëse dhe për të gjetur zgjidhjet për të ardhmen, nëpërmjet dhënies së rekomandimeve, nxjerrjen e përgjegjësive institucionale, nevojën e ndryshimeve apo miratimeve ligjore dhe, sipas rastit, njoftimin e prokurorisë për marrjen e masave të mëtejshme ligjore.</w:t>
      </w:r>
    </w:p>
    <w:p w:rsidR="00452AAD" w:rsidRPr="001A788B" w:rsidRDefault="00452AAD" w:rsidP="00452AAD">
      <w:pPr>
        <w:pStyle w:val="Paragrafi"/>
        <w:rPr>
          <w:szCs w:val="24"/>
          <w:lang w:val="sq-AL"/>
        </w:rPr>
      </w:pPr>
      <w:r w:rsidRPr="001A788B">
        <w:rPr>
          <w:szCs w:val="24"/>
          <w:lang w:val="sq-AL"/>
        </w:rPr>
        <w:tab/>
        <w:t xml:space="preserve">III. Objekt i veprimtarisë së komisionit është “Për të kontrolluar zbatimin e legjislacionit në fuqi për administrimin e bazave të </w:t>
      </w:r>
      <w:proofErr w:type="spellStart"/>
      <w:r w:rsidRPr="001A788B">
        <w:rPr>
          <w:szCs w:val="24"/>
          <w:lang w:val="sq-AL"/>
        </w:rPr>
        <w:t>të</w:t>
      </w:r>
      <w:proofErr w:type="spellEnd"/>
      <w:r w:rsidRPr="001A788B">
        <w:rPr>
          <w:szCs w:val="24"/>
          <w:lang w:val="sq-AL"/>
        </w:rPr>
        <w:t xml:space="preserve"> dhënave shtetërore tatimore, si dhe për të njohur dhe verifikuar në thellësi fenomenin e ndërhyrjes dhe të bllokimit për disa ditë të sistemeve elektronike tatimore”.</w:t>
      </w:r>
    </w:p>
    <w:p w:rsidR="00452AAD" w:rsidRPr="001A788B" w:rsidRDefault="00452AAD" w:rsidP="00452AAD">
      <w:pPr>
        <w:pStyle w:val="Paragrafi"/>
        <w:rPr>
          <w:szCs w:val="24"/>
          <w:lang w:val="sq-AL"/>
        </w:rPr>
      </w:pPr>
      <w:r w:rsidRPr="001A788B">
        <w:rPr>
          <w:szCs w:val="24"/>
          <w:lang w:val="sq-AL"/>
        </w:rPr>
        <w:tab/>
        <w:t>IV. Komisioni hetimor përbëhet nga 11 anëtarë, 6 anëtarë nga shumica parlamentare dhe 5 anëtarë nga opozita. Kryetari i komisionit i takon grupit të deputetëve nismëtarë dhe zëvendëskryetari i takon shumicës parlamentare. Emrat e anëtarëve të tij përcaktohen me vendim të Kuvendit.</w:t>
      </w:r>
    </w:p>
    <w:p w:rsidR="00452AAD" w:rsidRPr="001A788B" w:rsidRDefault="00452AAD" w:rsidP="00452AAD">
      <w:pPr>
        <w:pStyle w:val="Paragrafi"/>
        <w:rPr>
          <w:szCs w:val="24"/>
          <w:lang w:val="sq-AL"/>
        </w:rPr>
      </w:pPr>
      <w:r w:rsidRPr="001A788B">
        <w:rPr>
          <w:szCs w:val="24"/>
          <w:lang w:val="sq-AL"/>
        </w:rPr>
        <w:tab/>
        <w:t>V. Komisioni e ushtron veprimtarinë e tij në një afat prej 2 (dy) muajsh nga data e miratimit të tij.</w:t>
      </w:r>
    </w:p>
    <w:p w:rsidR="00452AAD" w:rsidRPr="001A788B" w:rsidRDefault="00452AAD" w:rsidP="00452AAD">
      <w:pPr>
        <w:pStyle w:val="Paragrafi"/>
        <w:rPr>
          <w:szCs w:val="24"/>
          <w:lang w:val="sq-AL"/>
        </w:rPr>
      </w:pPr>
      <w:r w:rsidRPr="001A788B">
        <w:rPr>
          <w:szCs w:val="24"/>
          <w:lang w:val="sq-AL"/>
        </w:rPr>
        <w:tab/>
        <w:t>VI. Ngarkohet Kryetari i Kuvendit dhe Sekretari i Përgjithshëm për krijimin e kushteve të punës dhe mbështetjen logjistike të veprimtarisë së këtij komisioni hetimor.</w:t>
      </w:r>
    </w:p>
    <w:p w:rsidR="00452AAD" w:rsidRPr="001A788B" w:rsidRDefault="00452AAD" w:rsidP="00452AAD">
      <w:pPr>
        <w:pStyle w:val="Paragrafi"/>
        <w:rPr>
          <w:bCs/>
          <w:lang w:val="sq-AL"/>
        </w:rPr>
      </w:pPr>
      <w:r w:rsidRPr="001A788B">
        <w:rPr>
          <w:b/>
          <w:bCs/>
          <w:lang w:val="sq-AL"/>
        </w:rPr>
        <w:tab/>
      </w:r>
      <w:r w:rsidRPr="001A788B">
        <w:rPr>
          <w:bCs/>
          <w:lang w:val="sq-AL"/>
        </w:rPr>
        <w:t>VII. Ky vendim hyn në fuqi menjëherë.</w:t>
      </w:r>
    </w:p>
    <w:p w:rsidR="00452AAD" w:rsidRPr="00E20ABE" w:rsidRDefault="00452AAD" w:rsidP="00452AAD">
      <w:pPr>
        <w:pStyle w:val="Autoriteti"/>
        <w:keepNext w:val="0"/>
        <w:rPr>
          <w:sz w:val="14"/>
          <w:lang w:val="sq-AL"/>
        </w:rPr>
      </w:pPr>
    </w:p>
    <w:p w:rsidR="00452AAD" w:rsidRPr="001A788B" w:rsidRDefault="00452AAD" w:rsidP="00452AAD">
      <w:pPr>
        <w:pStyle w:val="Autoriteti"/>
        <w:keepNext w:val="0"/>
        <w:rPr>
          <w:lang w:val="sq-AL"/>
        </w:rPr>
      </w:pPr>
      <w:r w:rsidRPr="001A788B">
        <w:rPr>
          <w:lang w:val="sq-AL"/>
        </w:rPr>
        <w:t>KRYETARI</w:t>
      </w:r>
    </w:p>
    <w:p w:rsidR="00452AAD" w:rsidRPr="001A788B" w:rsidRDefault="00452AAD" w:rsidP="00452AAD">
      <w:pPr>
        <w:pStyle w:val="AutoritetiEmer"/>
        <w:rPr>
          <w:lang w:val="sq-AL"/>
        </w:rPr>
      </w:pPr>
      <w:r w:rsidRPr="001A788B">
        <w:rPr>
          <w:lang w:val="sq-AL"/>
        </w:rPr>
        <w:t>Ilir Meta</w:t>
      </w:r>
    </w:p>
    <w:p w:rsidR="00452AAD" w:rsidRPr="001A788B" w:rsidRDefault="00452AAD" w:rsidP="00452AAD">
      <w:pPr>
        <w:pStyle w:val="Paragrafi"/>
        <w:rPr>
          <w:szCs w:val="24"/>
          <w:lang w:val="sq-AL"/>
        </w:rPr>
      </w:pPr>
      <w:r w:rsidRPr="001A788B">
        <w:rPr>
          <w:szCs w:val="24"/>
          <w:lang w:val="sq-AL"/>
        </w:rPr>
        <w:t>Miratuar në datën 23.10.2014</w:t>
      </w:r>
    </w:p>
    <w:p w:rsidR="00FD57DC" w:rsidRDefault="00452AAD"/>
    <w:sectPr w:rsidR="00FD57DC" w:rsidSect="00A151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452AAD"/>
    <w:rsid w:val="002E7553"/>
    <w:rsid w:val="00452AAD"/>
    <w:rsid w:val="00A15101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1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52AA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452AA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52AA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52AA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52AA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52AA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52AA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52AA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452AA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52AA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52AA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52AA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452AAD"/>
    <w:pPr>
      <w:ind w:firstLine="0"/>
      <w:jc w:val="center"/>
    </w:pPr>
    <w:rPr>
      <w:caps/>
      <w:szCs w:val="24"/>
    </w:rPr>
  </w:style>
  <w:style w:type="paragraph" w:customStyle="1" w:styleId="Paragraf02">
    <w:name w:val="Paragraf 0.2"/>
    <w:basedOn w:val="Paragrafi"/>
    <w:qFormat/>
    <w:rsid w:val="00452AAD"/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2154</Characters>
  <Application>Microsoft Office Word</Application>
  <DocSecurity>0</DocSecurity>
  <Lines>17</Lines>
  <Paragraphs>5</Paragraphs>
  <ScaleCrop>false</ScaleCrop>
  <Company>Grizli777</Company>
  <LinksUpToDate>false</LinksUpToDate>
  <CharactersWithSpaces>2526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2014-11-19T09:06:00Z</dcterms:created>
  <dcterms:modified xsi:type="dcterms:W3CDTF">2014-11-19T09:06:00Z</dcterms:modified>
</cp:coreProperties>
</file>