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2E4" w:rsidRPr="00C56085" w:rsidRDefault="004322E4" w:rsidP="004322E4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VENDIM</w:t>
      </w:r>
    </w:p>
    <w:p w:rsidR="004322E4" w:rsidRPr="00C56085" w:rsidRDefault="004322E4" w:rsidP="004322E4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Nr. 96/2014</w:t>
      </w:r>
    </w:p>
    <w:p w:rsidR="004322E4" w:rsidRPr="00C56085" w:rsidRDefault="004322E4" w:rsidP="004322E4">
      <w:pPr>
        <w:pStyle w:val="Hapesira7"/>
        <w:rPr>
          <w:rStyle w:val="grame"/>
        </w:rPr>
      </w:pPr>
    </w:p>
    <w:p w:rsidR="004322E4" w:rsidRPr="00C56085" w:rsidRDefault="004322E4" w:rsidP="004322E4">
      <w:pPr>
        <w:pStyle w:val="Paragrafi"/>
        <w:jc w:val="center"/>
        <w:rPr>
          <w:b/>
          <w:spacing w:val="-4"/>
        </w:rPr>
      </w:pPr>
      <w:r w:rsidRPr="00C56085">
        <w:rPr>
          <w:b/>
          <w:spacing w:val="-4"/>
        </w:rPr>
        <w:t>PËR KRIJIMIN E KOMISIONIT TË POSAÇËM PARLAMENTAR PËR REFORMËN NË SISTEMIN E DREJTËSISË</w:t>
      </w:r>
    </w:p>
    <w:p w:rsidR="004322E4" w:rsidRPr="00C56085" w:rsidRDefault="004322E4" w:rsidP="004322E4">
      <w:pPr>
        <w:pStyle w:val="Hapesira7"/>
      </w:pP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ab/>
        <w:t>Në mbështetje të neneve 77, pika 1, dhe 78 të Kushtetutës, si dhe të nenit 24 të Rregullores së Kuvendit, me propozimin e një grupi deputetësh,</w:t>
      </w:r>
    </w:p>
    <w:p w:rsidR="004322E4" w:rsidRPr="00C56085" w:rsidRDefault="004322E4" w:rsidP="004322E4">
      <w:pPr>
        <w:pStyle w:val="Hapesira7"/>
      </w:pPr>
    </w:p>
    <w:p w:rsidR="004322E4" w:rsidRPr="00C56085" w:rsidRDefault="004322E4" w:rsidP="004322E4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KUVENDI</w:t>
      </w:r>
    </w:p>
    <w:p w:rsidR="004322E4" w:rsidRPr="00C56085" w:rsidRDefault="004322E4" w:rsidP="004322E4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I REPUBLIKËS SË SHQIPËRISË</w:t>
      </w:r>
    </w:p>
    <w:p w:rsidR="004322E4" w:rsidRPr="00C56085" w:rsidRDefault="004322E4" w:rsidP="004322E4">
      <w:pPr>
        <w:pStyle w:val="Hapesira7"/>
      </w:pPr>
    </w:p>
    <w:p w:rsidR="004322E4" w:rsidRPr="00C56085" w:rsidRDefault="004322E4" w:rsidP="004322E4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VENDOSI:</w:t>
      </w:r>
    </w:p>
    <w:p w:rsidR="004322E4" w:rsidRPr="00C56085" w:rsidRDefault="004322E4" w:rsidP="004322E4">
      <w:pPr>
        <w:pStyle w:val="Hapesira7"/>
      </w:pP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I. Ngritjen e Komisionit të Posaçëm Parlamentar për Reformën në Sistemin e Drejtësisë.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II. Komisioni i Posaçëm ka për objekt të veprimtarisë së tij: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-  Analizimin e gjendjes aktuale të organizimit dhe funksionimit të sistemit të drejtësisë, me qëllim evidentimin e problematikave dhe nevojave për përmirësim, në bashkëpunim me Ministrinë e Drejtësisë, dhe diskutim gjithëpërfshirës me institucionet e sistemit të drejtësisë, ekspertët </w:t>
      </w:r>
      <w:proofErr w:type="gramStart"/>
      <w:r w:rsidRPr="00C56085">
        <w:rPr>
          <w:spacing w:val="-4"/>
        </w:rPr>
        <w:t>vendas</w:t>
      </w:r>
      <w:proofErr w:type="gramEnd"/>
      <w:r w:rsidRPr="00C56085">
        <w:rPr>
          <w:spacing w:val="-4"/>
        </w:rPr>
        <w:t xml:space="preserve"> dhe ndërkombëtarë, subjektet e tjera të interesuara dhe opinionin publik.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- Hartimin e një dokumenti strategjik për objektivat e reformës në sistemin e drejtësisë, bazuar në analizën e gjendjes aktuale të organizimit dhe funksionimit të sistemit të drejtësisë.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- Propozimin për miratim të një pakete të plotë projektligjesh të nevojshme për reformimin e legjislacionit, që rregullon organizimin dhe funksionimin e institucioneve të sistemit të drejtësisë, përfshirë ato kushtetuese, e hartuar me kontributin dhe mbështetjen e institucioneve të sistemit të drejtësisë, ekspertëve </w:t>
      </w:r>
      <w:proofErr w:type="gramStart"/>
      <w:r w:rsidRPr="00C56085">
        <w:rPr>
          <w:spacing w:val="-4"/>
        </w:rPr>
        <w:t>vendas</w:t>
      </w:r>
      <w:proofErr w:type="gramEnd"/>
      <w:r w:rsidRPr="00C56085">
        <w:rPr>
          <w:spacing w:val="-4"/>
        </w:rPr>
        <w:t xml:space="preserve"> dhe ndërkombëtarë, subjekteve të tjera të interesuara dhe opinionit publik.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III. Komisioni i Posaçëm përbëhet nga 11 anëtarë, nga të cilët 6 janë përfaqësues të shumicës parlamentare (5 PS, 1 LSI) dhe 5 përfaqësues të pakicës parlamentare (3 PD, 1 PR dhe 1 PDIU). </w:t>
      </w:r>
      <w:proofErr w:type="gramStart"/>
      <w:r w:rsidRPr="00C56085">
        <w:rPr>
          <w:spacing w:val="-4"/>
        </w:rPr>
        <w:t>Emrat e anëtarëve të tij përcaktohen me vendim të Kuvendit.</w:t>
      </w:r>
      <w:proofErr w:type="gramEnd"/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IV. Kryetari i komisionit është përfaqësues i shumicës parlamentare dhe zëvendëskryetari është përfaqësues i pakicës parlamentare.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V. Komisioni i Posaçëm do të zhvillojë veprimtarinë e tij në një afat kohor 6-mujor. </w:t>
      </w:r>
      <w:proofErr w:type="gramStart"/>
      <w:r w:rsidRPr="00C56085">
        <w:rPr>
          <w:spacing w:val="-4"/>
        </w:rPr>
        <w:t>Në rast nevoje, me kërkesë të arsyetuar të komisionit, Kuvendi mund të vendosë zgjatjen e afatit të ushtrimit të veprimtarisë së komisionit.</w:t>
      </w:r>
      <w:proofErr w:type="gramEnd"/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VI. Komisioni i Posaçëm organizon dhe zhvillon veprimtarinë e tij mbështetur në dispozitat e Rregullores së Kuvendit për funksionimin e komisioneve parlamentare.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VII. Pranë Komisionit të Posaçëm ngrihet dhe funksionon grupi i ekspertëve </w:t>
      </w:r>
      <w:proofErr w:type="gramStart"/>
      <w:r w:rsidRPr="00C56085">
        <w:rPr>
          <w:spacing w:val="-4"/>
        </w:rPr>
        <w:t>vendas</w:t>
      </w:r>
      <w:proofErr w:type="gramEnd"/>
      <w:r w:rsidRPr="00C56085">
        <w:rPr>
          <w:spacing w:val="-4"/>
        </w:rPr>
        <w:t xml:space="preserve"> dhe ndërkombëtarë.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Në cilësinë e ekspertëve ndërkombëtarë, komisioni do të ftojë të marrin pjesë përfaqësues të Komisionit Europian (Misioni Euralius), të Shteteve të Bashkuara të Amerikës (USAID/OPDAT), të Këshillit të Europës (Komisioni i Venecias), të Prezencës së OSBE-së dhe të misioneve të asistencës për çështjet e drejtësisë të përfaqësive diplomatike në Tiranë etj.</w:t>
      </w:r>
    </w:p>
    <w:p w:rsidR="004322E4" w:rsidRPr="00C56085" w:rsidRDefault="004322E4" w:rsidP="004322E4">
      <w:pPr>
        <w:pStyle w:val="Paragrafi"/>
        <w:rPr>
          <w:spacing w:val="-4"/>
        </w:rPr>
      </w:pPr>
      <w:proofErr w:type="gramStart"/>
      <w:r w:rsidRPr="00C56085">
        <w:rPr>
          <w:spacing w:val="-4"/>
        </w:rPr>
        <w:t>Numri dhe përbërja e grupit të ekspertëve përcaktohen me vendim të komisionit.</w:t>
      </w:r>
      <w:proofErr w:type="gramEnd"/>
      <w:r w:rsidRPr="00C56085">
        <w:rPr>
          <w:spacing w:val="-4"/>
        </w:rPr>
        <w:t xml:space="preserve"> </w:t>
      </w:r>
      <w:proofErr w:type="gramStart"/>
      <w:r w:rsidRPr="00C56085">
        <w:rPr>
          <w:spacing w:val="-4"/>
        </w:rPr>
        <w:t>Komisioni mund të ftojë për konsultime për çështje specifike edhe ekspertë të tjerë ndërkombëtarë të mirënjohur në fushat përkatëse.</w:t>
      </w:r>
      <w:proofErr w:type="gramEnd"/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VIII. Pranë Komisionit të Posaçëm, në mbështetje edhe të grupit të ekspertëve vendas e ndërkombëtarë, ngrihet dhe </w:t>
      </w:r>
      <w:proofErr w:type="gramStart"/>
      <w:r w:rsidRPr="00C56085">
        <w:rPr>
          <w:spacing w:val="-4"/>
        </w:rPr>
        <w:t>funksionon  sekretariati</w:t>
      </w:r>
      <w:proofErr w:type="gramEnd"/>
      <w:r w:rsidRPr="00C56085">
        <w:rPr>
          <w:spacing w:val="-4"/>
        </w:rPr>
        <w:t xml:space="preserve"> teknik, i përbërë nga këshilltarë/specialistë të Shërbimit Juridik të Kuvendit, Ministrisë së Drejtësisë, juristë të institucioneve të tjera shtetërore, si dhe juristë të tjerë me përvojë që do të ftohen të kontribuojnë si pjesë e kësaj strukture.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IX. Komisioni i Posaçëm në veprimtarinë e tij: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lastRenderedPageBreak/>
        <w:t>- Do të zhvillojë konsultime, seanca dëgjimore dhe diskutime me: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i) Ministrinë e Drejtësisë dhe institucionet e saj të varësisë;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ii) </w:t>
      </w:r>
      <w:proofErr w:type="gramStart"/>
      <w:r w:rsidRPr="00C56085">
        <w:rPr>
          <w:spacing w:val="-4"/>
        </w:rPr>
        <w:t>organet</w:t>
      </w:r>
      <w:proofErr w:type="gramEnd"/>
      <w:r w:rsidRPr="00C56085">
        <w:rPr>
          <w:spacing w:val="-4"/>
        </w:rPr>
        <w:t xml:space="preserve"> përfaqësuese të institucioneve të pavarura kushtetuese dhe institucioneve të tjera të sistemit të drejtësisë;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iii) </w:t>
      </w:r>
      <w:proofErr w:type="gramStart"/>
      <w:r w:rsidRPr="00C56085">
        <w:rPr>
          <w:spacing w:val="-4"/>
        </w:rPr>
        <w:t>ekspertë</w:t>
      </w:r>
      <w:proofErr w:type="gramEnd"/>
      <w:r w:rsidRPr="00C56085">
        <w:rPr>
          <w:spacing w:val="-4"/>
        </w:rPr>
        <w:t xml:space="preserve"> të fushës;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iv) </w:t>
      </w:r>
      <w:proofErr w:type="gramStart"/>
      <w:r w:rsidRPr="00C56085">
        <w:rPr>
          <w:spacing w:val="-4"/>
        </w:rPr>
        <w:t>përfaqësues</w:t>
      </w:r>
      <w:proofErr w:type="gramEnd"/>
      <w:r w:rsidRPr="00C56085">
        <w:rPr>
          <w:spacing w:val="-4"/>
        </w:rPr>
        <w:t xml:space="preserve"> të organizatave ndërkombëtare që mbulojnë çështjet e drejtësisë;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v) </w:t>
      </w:r>
      <w:proofErr w:type="gramStart"/>
      <w:r w:rsidRPr="00C56085">
        <w:rPr>
          <w:spacing w:val="-4"/>
        </w:rPr>
        <w:t>përfaqësues</w:t>
      </w:r>
      <w:proofErr w:type="gramEnd"/>
      <w:r w:rsidRPr="00C56085">
        <w:rPr>
          <w:spacing w:val="-4"/>
        </w:rPr>
        <w:t xml:space="preserve"> të shoqërisë civile.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- Do të mbledhë informacione nga opinioni publik nëpërmjet një portali online, të krijuar posaçërisht për këtë qëllim.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- Do të organizojë debate publike në media </w:t>
      </w:r>
      <w:proofErr w:type="gramStart"/>
      <w:r w:rsidRPr="00C56085">
        <w:rPr>
          <w:spacing w:val="-4"/>
        </w:rPr>
        <w:t>etj.</w:t>
      </w:r>
      <w:proofErr w:type="gramEnd"/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X. Për çdo element të objektit të veprimtarisë së tij, Komisioni i Posaçëm do të organizojë, në bashkëpunim me Ministrinë e Drejtësisë dhe nën kujdesin e Presidentit të Republikës, tryeza pune gjithëpërfshirëse me institucionet e sistemit të drejtësisë, ekspertët </w:t>
      </w:r>
      <w:proofErr w:type="gramStart"/>
      <w:r w:rsidRPr="00C56085">
        <w:rPr>
          <w:spacing w:val="-4"/>
        </w:rPr>
        <w:t>vendas</w:t>
      </w:r>
      <w:proofErr w:type="gramEnd"/>
      <w:r w:rsidRPr="00C56085">
        <w:rPr>
          <w:spacing w:val="-4"/>
        </w:rPr>
        <w:t xml:space="preserve"> dhe ndërkombëtarë dhe subjektet e tjera të interesuara.</w:t>
      </w: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XI. Çdo parti tjetër joparlamentare, që nuk është e përfshirë në këtë komision, ka të drejtë të bëjë propozime pranë komisionit.</w:t>
      </w:r>
    </w:p>
    <w:p w:rsidR="004322E4" w:rsidRPr="00C56085" w:rsidRDefault="004322E4" w:rsidP="004322E4">
      <w:pPr>
        <w:pStyle w:val="Paragrafi"/>
        <w:rPr>
          <w:spacing w:val="-4"/>
        </w:rPr>
      </w:pPr>
      <w:proofErr w:type="gramStart"/>
      <w:r w:rsidRPr="00C56085">
        <w:rPr>
          <w:spacing w:val="-4"/>
        </w:rPr>
        <w:t>XII. Ngarkohet Sekretari i Përgjithshëm i Kuvendit për krijimin e kushteve të punës, mbështetjen financiare e logjistike të veprimtarisë së këtij Komisioni të Posaçëm, grupit të ekspertëve dhe sekretarisë teknike.</w:t>
      </w:r>
      <w:proofErr w:type="gramEnd"/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 xml:space="preserve">XIII. </w:t>
      </w:r>
      <w:proofErr w:type="gramStart"/>
      <w:r w:rsidRPr="00C56085">
        <w:rPr>
          <w:spacing w:val="-4"/>
        </w:rPr>
        <w:t>Ky</w:t>
      </w:r>
      <w:proofErr w:type="gramEnd"/>
      <w:r w:rsidRPr="00C56085">
        <w:rPr>
          <w:spacing w:val="-4"/>
        </w:rPr>
        <w:t xml:space="preserve"> vendim hyn në fuqi menjëherë.</w:t>
      </w:r>
    </w:p>
    <w:p w:rsidR="004322E4" w:rsidRPr="00C56085" w:rsidRDefault="004322E4" w:rsidP="004322E4">
      <w:pPr>
        <w:pStyle w:val="Paragrafi"/>
        <w:jc w:val="right"/>
        <w:rPr>
          <w:spacing w:val="-4"/>
          <w:sz w:val="14"/>
        </w:rPr>
      </w:pPr>
    </w:p>
    <w:p w:rsidR="004322E4" w:rsidRPr="00C56085" w:rsidRDefault="004322E4" w:rsidP="004322E4">
      <w:pPr>
        <w:pStyle w:val="Paragrafi"/>
        <w:jc w:val="right"/>
        <w:rPr>
          <w:spacing w:val="-4"/>
        </w:rPr>
      </w:pPr>
      <w:r w:rsidRPr="00C56085">
        <w:rPr>
          <w:spacing w:val="-4"/>
        </w:rPr>
        <w:t xml:space="preserve">KRYETARI </w:t>
      </w:r>
    </w:p>
    <w:p w:rsidR="004322E4" w:rsidRPr="00C56085" w:rsidRDefault="004322E4" w:rsidP="004322E4">
      <w:pPr>
        <w:pStyle w:val="Paragrafi"/>
        <w:jc w:val="right"/>
        <w:rPr>
          <w:b/>
          <w:spacing w:val="-4"/>
        </w:rPr>
      </w:pPr>
      <w:r w:rsidRPr="00C56085">
        <w:rPr>
          <w:b/>
          <w:spacing w:val="-4"/>
        </w:rPr>
        <w:t>Ilir Meta</w:t>
      </w:r>
    </w:p>
    <w:p w:rsidR="004322E4" w:rsidRPr="00C56085" w:rsidRDefault="004322E4" w:rsidP="004322E4">
      <w:pPr>
        <w:pStyle w:val="Paragrafi"/>
        <w:rPr>
          <w:spacing w:val="-4"/>
          <w:sz w:val="10"/>
        </w:rPr>
      </w:pPr>
    </w:p>
    <w:p w:rsidR="004322E4" w:rsidRPr="00C56085" w:rsidRDefault="004322E4" w:rsidP="004322E4">
      <w:pPr>
        <w:pStyle w:val="Paragrafi"/>
        <w:rPr>
          <w:spacing w:val="-4"/>
        </w:rPr>
      </w:pPr>
      <w:r w:rsidRPr="00C56085">
        <w:rPr>
          <w:spacing w:val="-4"/>
        </w:rPr>
        <w:t>Miratuar më datën 27.11.2014</w:t>
      </w:r>
    </w:p>
    <w:p w:rsidR="00FD57DC" w:rsidRDefault="004322E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322E4"/>
    <w:rsid w:val="002E7553"/>
    <w:rsid w:val="004322E4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322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22E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322E4"/>
    <w:rPr>
      <w:sz w:val="14"/>
      <w:szCs w:val="24"/>
    </w:rPr>
  </w:style>
  <w:style w:type="character" w:customStyle="1" w:styleId="grame">
    <w:name w:val="grame"/>
    <w:rsid w:val="004322E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3910</Characters>
  <Application>Microsoft Office Word</Application>
  <DocSecurity>0</DocSecurity>
  <Lines>32</Lines>
  <Paragraphs>9</Paragraphs>
  <ScaleCrop>false</ScaleCrop>
  <Company>Grizli777</Company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2014-12-17T14:57:00Z</dcterms:created>
  <dcterms:modified xsi:type="dcterms:W3CDTF">2014-12-17T14:58:00Z</dcterms:modified>
</cp:coreProperties>
</file>