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5984" w:rsidRPr="00626707" w:rsidRDefault="00085984" w:rsidP="00085984">
      <w:pPr>
        <w:pStyle w:val="Akti"/>
        <w:keepNext w:val="0"/>
        <w:rPr>
          <w:spacing w:val="-4"/>
          <w:lang w:val="sq-AL"/>
        </w:rPr>
      </w:pPr>
      <w:r w:rsidRPr="00626707">
        <w:rPr>
          <w:spacing w:val="-4"/>
          <w:lang w:val="sq-AL"/>
        </w:rPr>
        <w:t>VENDIM</w:t>
      </w:r>
    </w:p>
    <w:p w:rsidR="00085984" w:rsidRPr="00626707" w:rsidRDefault="00085984" w:rsidP="00085984">
      <w:pPr>
        <w:pStyle w:val="NumriData"/>
        <w:keepNext w:val="0"/>
        <w:rPr>
          <w:spacing w:val="-4"/>
          <w:lang w:val="sq-AL"/>
        </w:rPr>
      </w:pPr>
      <w:r w:rsidRPr="00626707">
        <w:rPr>
          <w:spacing w:val="-4"/>
          <w:lang w:val="sq-AL"/>
        </w:rPr>
        <w:t xml:space="preserve"> Nr. 114/2014</w:t>
      </w:r>
    </w:p>
    <w:p w:rsidR="00085984" w:rsidRPr="00626707" w:rsidRDefault="00085984" w:rsidP="00085984">
      <w:pPr>
        <w:pStyle w:val="Hapesira7"/>
        <w:rPr>
          <w:spacing w:val="-4"/>
          <w:lang w:val="sq-AL"/>
        </w:rPr>
      </w:pPr>
    </w:p>
    <w:p w:rsidR="00085984" w:rsidRPr="00626707" w:rsidRDefault="00085984" w:rsidP="00085984">
      <w:pPr>
        <w:pStyle w:val="Paragrafi"/>
        <w:jc w:val="center"/>
        <w:rPr>
          <w:b/>
          <w:spacing w:val="-4"/>
          <w:lang w:val="sq-AL"/>
        </w:rPr>
      </w:pPr>
      <w:r w:rsidRPr="00626707">
        <w:rPr>
          <w:b/>
          <w:spacing w:val="-4"/>
          <w:lang w:val="sq-AL"/>
        </w:rPr>
        <w:t>PËR MËNYRËN E TRAJTIMIT TË DEPUTETËVE</w:t>
      </w:r>
    </w:p>
    <w:p w:rsidR="00085984" w:rsidRPr="00626707" w:rsidRDefault="00085984" w:rsidP="00085984">
      <w:pPr>
        <w:pStyle w:val="Hapesira7"/>
        <w:rPr>
          <w:spacing w:val="-4"/>
          <w:lang w:val="sq-AL"/>
        </w:rPr>
      </w:pPr>
    </w:p>
    <w:p w:rsidR="00085984" w:rsidRPr="00626707" w:rsidRDefault="00085984" w:rsidP="00085984">
      <w:pPr>
        <w:pStyle w:val="Paragrafi"/>
        <w:rPr>
          <w:spacing w:val="-4"/>
          <w:lang w:val="sq-AL"/>
        </w:rPr>
      </w:pPr>
      <w:r w:rsidRPr="00626707">
        <w:rPr>
          <w:spacing w:val="-4"/>
          <w:lang w:val="sq-AL"/>
        </w:rPr>
        <w:t xml:space="preserve">Në mbështetje të neneve 13, 14, 16 dhe 19 të ligjit nr. 8550, datë 18.11.1999, “Për statusin e deputetit”, të ndryshuar, të nenit 1, pika 2, të ligjit nr. 169/2013 “Për disa ndryshime në ligjin nr. 10 160, datë 15.1.2009, “Për rregullimin e shërbimit të transportit për funksionarët publikë dhe nëpunësit civilë””, si dhe të Rregullores së Kuvendit, me propozimin e  </w:t>
      </w:r>
      <w:r>
        <w:rPr>
          <w:spacing w:val="-4"/>
          <w:lang w:val="sq-AL"/>
        </w:rPr>
        <w:t xml:space="preserve">Sekretariatit për Statusin e Deputetit,  </w:t>
      </w:r>
    </w:p>
    <w:p w:rsidR="00085984" w:rsidRPr="00B97C9A" w:rsidRDefault="00085984" w:rsidP="00085984">
      <w:pPr>
        <w:pStyle w:val="Titull-Titull"/>
        <w:rPr>
          <w:spacing w:val="-4"/>
          <w:sz w:val="16"/>
          <w:lang w:val="sq-AL"/>
        </w:rPr>
      </w:pPr>
    </w:p>
    <w:p w:rsidR="00085984" w:rsidRPr="00626707" w:rsidRDefault="00085984" w:rsidP="00085984">
      <w:pPr>
        <w:pStyle w:val="Titull-Titull"/>
        <w:rPr>
          <w:spacing w:val="-4"/>
          <w:lang w:val="sq-AL"/>
        </w:rPr>
      </w:pPr>
      <w:r w:rsidRPr="00626707">
        <w:rPr>
          <w:spacing w:val="-4"/>
          <w:lang w:val="sq-AL"/>
        </w:rPr>
        <w:t xml:space="preserve">KUVENDI </w:t>
      </w:r>
    </w:p>
    <w:p w:rsidR="00085984" w:rsidRPr="00626707" w:rsidRDefault="00085984" w:rsidP="00085984">
      <w:pPr>
        <w:pStyle w:val="Titull-Titull"/>
        <w:rPr>
          <w:spacing w:val="-4"/>
          <w:lang w:val="sq-AL"/>
        </w:rPr>
      </w:pPr>
      <w:r w:rsidRPr="00626707">
        <w:rPr>
          <w:spacing w:val="-4"/>
          <w:lang w:val="sq-AL"/>
        </w:rPr>
        <w:t>I REPUBLIKËS SË SHQIPËRISË</w:t>
      </w:r>
    </w:p>
    <w:p w:rsidR="00085984" w:rsidRPr="00626707" w:rsidRDefault="00085984" w:rsidP="00085984">
      <w:pPr>
        <w:pStyle w:val="Titull-Titull"/>
        <w:rPr>
          <w:spacing w:val="-4"/>
          <w:sz w:val="14"/>
          <w:lang w:val="sq-AL"/>
        </w:rPr>
      </w:pPr>
    </w:p>
    <w:p w:rsidR="00085984" w:rsidRPr="00626707" w:rsidRDefault="00085984" w:rsidP="00085984">
      <w:pPr>
        <w:pStyle w:val="Titull-Titull"/>
        <w:rPr>
          <w:spacing w:val="-4"/>
          <w:lang w:val="sq-AL"/>
        </w:rPr>
      </w:pPr>
      <w:r w:rsidRPr="00626707">
        <w:rPr>
          <w:spacing w:val="-4"/>
          <w:lang w:val="sq-AL"/>
        </w:rPr>
        <w:t>VENDOSI:</w:t>
      </w:r>
    </w:p>
    <w:p w:rsidR="00085984" w:rsidRPr="00626707" w:rsidRDefault="00085984" w:rsidP="00085984">
      <w:pPr>
        <w:pStyle w:val="Hapesira7"/>
        <w:rPr>
          <w:spacing w:val="-4"/>
          <w:lang w:val="sq-AL"/>
        </w:rPr>
      </w:pPr>
    </w:p>
    <w:p w:rsidR="00085984" w:rsidRPr="00626707" w:rsidRDefault="00085984" w:rsidP="00085984">
      <w:pPr>
        <w:pStyle w:val="Paragrafi"/>
        <w:rPr>
          <w:spacing w:val="-4"/>
          <w:lang w:val="sq-AL"/>
        </w:rPr>
      </w:pPr>
      <w:r w:rsidRPr="00626707">
        <w:rPr>
          <w:spacing w:val="-4"/>
          <w:lang w:val="sq-AL"/>
        </w:rPr>
        <w:t xml:space="preserve">1. Paga bazë e deputetit përcaktohet në raport me pagën e Presidentit, sipas ligjit nr. 9584, datë 17.7.2006, “Për pagat, shpërblimet dhe strukturat e institucioneve të pavarura kushtetuese dhe të institucioneve të tjera të pavarura të krijuara me ligj”, të ndryshuar. </w:t>
      </w:r>
    </w:p>
    <w:p w:rsidR="00085984" w:rsidRPr="00626707" w:rsidRDefault="00085984" w:rsidP="00085984">
      <w:pPr>
        <w:pStyle w:val="Paragrafi"/>
        <w:rPr>
          <w:spacing w:val="-4"/>
          <w:lang w:val="sq-AL"/>
        </w:rPr>
      </w:pPr>
      <w:r w:rsidRPr="00626707">
        <w:rPr>
          <w:spacing w:val="-4"/>
          <w:lang w:val="sq-AL"/>
        </w:rPr>
        <w:t xml:space="preserve">2. Për çdo mungesë pa shkaqe të përligjura në seancat plenare, në komisione ose në veprimtari të tjera parlamentare të Kuvendit, deputetit i ndalohet paga ditore. </w:t>
      </w:r>
    </w:p>
    <w:p w:rsidR="00085984" w:rsidRPr="00626707" w:rsidRDefault="00085984" w:rsidP="00085984">
      <w:pPr>
        <w:pStyle w:val="Paragrafi"/>
        <w:rPr>
          <w:spacing w:val="-4"/>
          <w:lang w:val="sq-AL"/>
        </w:rPr>
      </w:pPr>
      <w:r>
        <w:rPr>
          <w:spacing w:val="-4"/>
          <w:lang w:val="sq-AL"/>
        </w:rPr>
        <w:t xml:space="preserve">a) </w:t>
      </w:r>
      <w:r w:rsidRPr="00626707">
        <w:rPr>
          <w:spacing w:val="-4"/>
          <w:lang w:val="sq-AL"/>
        </w:rPr>
        <w:t xml:space="preserve">Ditët e punës, për efekt të llogaritjes së pagës ditore, janë 22 ditë; </w:t>
      </w:r>
    </w:p>
    <w:p w:rsidR="00085984" w:rsidRPr="00626707" w:rsidRDefault="00085984" w:rsidP="00085984">
      <w:pPr>
        <w:pStyle w:val="Paragrafi"/>
        <w:rPr>
          <w:spacing w:val="-4"/>
          <w:lang w:val="sq-AL"/>
        </w:rPr>
      </w:pPr>
      <w:r w:rsidRPr="00626707">
        <w:rPr>
          <w:spacing w:val="-4"/>
          <w:lang w:val="sq-AL"/>
        </w:rPr>
        <w:t>b) Paga, për efekt penaliteti, do të llogaritet mbi pagën neto, që është  paga bazë, duke i zbritur detyrimet për tatimin mbi të ardhurat nga paga dhe kontributet e sigurimeve  shoqërore dhe shëndetësore;</w:t>
      </w:r>
    </w:p>
    <w:p w:rsidR="00085984" w:rsidRPr="00626707" w:rsidRDefault="00085984" w:rsidP="00085984">
      <w:pPr>
        <w:pStyle w:val="Paragrafi"/>
        <w:rPr>
          <w:spacing w:val="-4"/>
          <w:lang w:val="sq-AL"/>
        </w:rPr>
      </w:pPr>
      <w:r w:rsidRPr="00626707">
        <w:rPr>
          <w:spacing w:val="-4"/>
          <w:lang w:val="sq-AL"/>
        </w:rPr>
        <w:t xml:space="preserve">c) Me mungesë pa shkaqe të përligjura, për efekt page, quhet çdo mungesë, përjashtuar rastet kur me miratimin e Kryetarit të Kuvendit, deputeti merr pjesë në veprimtari parlamentare; </w:t>
      </w:r>
    </w:p>
    <w:p w:rsidR="00085984" w:rsidRPr="00626707" w:rsidRDefault="00085984" w:rsidP="00085984">
      <w:pPr>
        <w:pStyle w:val="Paragrafi"/>
        <w:rPr>
          <w:spacing w:val="-4"/>
          <w:lang w:val="sq-AL"/>
        </w:rPr>
      </w:pPr>
      <w:r w:rsidRPr="00626707">
        <w:rPr>
          <w:spacing w:val="-4"/>
          <w:lang w:val="sq-AL"/>
        </w:rPr>
        <w:t>ç) Mungesa e deputetit në mbledhjen e një komisioni nuk përbën shkak për ndalesën e pagës ditore, kur vërtetohet pjesëmarrja në një komision tjetër brenda së njëjtës ditë, qoftë edhe pa të drejtë vote.</w:t>
      </w:r>
    </w:p>
    <w:p w:rsidR="00085984" w:rsidRPr="00626707" w:rsidRDefault="00085984" w:rsidP="00085984">
      <w:pPr>
        <w:pStyle w:val="Paragrafi"/>
        <w:rPr>
          <w:spacing w:val="-4"/>
          <w:lang w:val="sq-AL"/>
        </w:rPr>
      </w:pPr>
      <w:r w:rsidRPr="00626707">
        <w:rPr>
          <w:spacing w:val="-4"/>
          <w:lang w:val="sq-AL"/>
        </w:rPr>
        <w:t>3. Evidentimi i pjesëmarrjes së deputetëve në seancë do të bëhet për të gjithë kohën e zhvillimit të seancës, prej momentit të fillimit deri në përfundimin e saj.</w:t>
      </w:r>
    </w:p>
    <w:p w:rsidR="00085984" w:rsidRPr="00626707" w:rsidRDefault="00085984" w:rsidP="00085984">
      <w:pPr>
        <w:pStyle w:val="Paragrafi"/>
        <w:rPr>
          <w:spacing w:val="-4"/>
          <w:lang w:val="sq-AL"/>
        </w:rPr>
      </w:pPr>
      <w:r w:rsidRPr="00626707">
        <w:rPr>
          <w:spacing w:val="-4"/>
          <w:lang w:val="sq-AL"/>
        </w:rPr>
        <w:t>Sektori i Trajtimit të Deputetëve evidenton deputetët pjesëmarrës në seancë në një procesverbal, i cili, në përfundim të saj, firmoset nga punonjësit dhe përgjegjësi i këtij sektori.</w:t>
      </w:r>
    </w:p>
    <w:p w:rsidR="00085984" w:rsidRPr="00626707" w:rsidRDefault="00085984" w:rsidP="00085984">
      <w:pPr>
        <w:pStyle w:val="Paragrafi"/>
        <w:rPr>
          <w:spacing w:val="-4"/>
          <w:lang w:val="sq-AL"/>
        </w:rPr>
      </w:pPr>
      <w:r w:rsidRPr="00626707">
        <w:rPr>
          <w:spacing w:val="-4"/>
          <w:lang w:val="sq-AL"/>
        </w:rPr>
        <w:t>Procesverbali për pjesëmarrjen në seancën plenare i dërgohet menjëherë nga Sektori i Trajtimit të Deputetëve grupeve parlamentare dhe më pas Kryetarit të Kuvendit.</w:t>
      </w:r>
      <w:r w:rsidRPr="00626707">
        <w:rPr>
          <w:spacing w:val="-4"/>
          <w:lang w:val="sq-AL"/>
        </w:rPr>
        <w:tab/>
      </w:r>
    </w:p>
    <w:p w:rsidR="00085984" w:rsidRPr="00626707" w:rsidRDefault="00085984" w:rsidP="00085984">
      <w:pPr>
        <w:pStyle w:val="Paragrafi"/>
        <w:rPr>
          <w:spacing w:val="-4"/>
          <w:lang w:val="sq-AL"/>
        </w:rPr>
      </w:pPr>
      <w:r w:rsidRPr="00626707">
        <w:rPr>
          <w:spacing w:val="-4"/>
          <w:lang w:val="sq-AL"/>
        </w:rPr>
        <w:t xml:space="preserve">4. Kryetarët e grupeve parlamentare me mbi 10 deputetë përfitojnë një shtesë page 15 për qind mbi pagën e deputetit; kryetarët e grupeve të tjera parlamentare përfitojnë një shtesë page 5 për qind mbi pagën e deputetit, ndërsa kryetarët e komisioneve të përhershme përfitojnë pagë 5 për qind  më shumë se paga e deputetit. </w:t>
      </w:r>
    </w:p>
    <w:p w:rsidR="00085984" w:rsidRPr="00626707" w:rsidRDefault="00085984" w:rsidP="00085984">
      <w:pPr>
        <w:pStyle w:val="Paragrafi"/>
        <w:rPr>
          <w:spacing w:val="-4"/>
          <w:lang w:val="sq-AL"/>
        </w:rPr>
      </w:pPr>
      <w:r w:rsidRPr="00626707">
        <w:rPr>
          <w:spacing w:val="-4"/>
          <w:lang w:val="sq-AL"/>
        </w:rPr>
        <w:t>5. Përveç pagës bazë, deputeti shpërblehet për pjesëmarrje në mbledhjet e komisionit të përhershëm apo nënkomisionit ku bën pjesë. Në këtë rast, masa e shpërblimit është 2 000 lekë për çdo mbledhje, pavarësisht numrit të mbledhjeve që zhvillohet në një ditë.  Masa e shpërblimit për kryetarët e komisioneve të përhershme të Kuvendit është 2 500 lekë për mbledhje dhe për kryetarët e nënkomisioneve 2 200 lekë për mbledhje.</w:t>
      </w:r>
    </w:p>
    <w:p w:rsidR="00085984" w:rsidRDefault="00085984" w:rsidP="00085984">
      <w:pPr>
        <w:pStyle w:val="Paragrafi"/>
        <w:rPr>
          <w:spacing w:val="-4"/>
          <w:lang w:val="sq-AL"/>
        </w:rPr>
      </w:pPr>
      <w:r w:rsidRPr="00626707">
        <w:rPr>
          <w:spacing w:val="-4"/>
          <w:lang w:val="sq-AL"/>
        </w:rPr>
        <w:t>6. Pjesëmarrja në komisionet e përhershme dhe nënkomisionet paguhet deri në 12 mbledhje në muaj së bashku, dhe për kalendarë të veçantë të komisioneve përgjegjëse të miratuar në Konferencën e Kryetarëve, jo më shumë se 20 mbledhjeve në muaj. Pagesa bëhet sipas listë-prezencës së pjesëmarrjes së deputetëve në komisione/nënkomisione, të firmosur nga kryetari i komisionit dhe sekretari teknik dhe verifikohet nga procesverbali i mbledhjes përkatëse të komisionit. Ngarkohet Shërbimi i Komisioneve Parlamentare dhe Sektori i Trajtimit të Deputetëve të bëjnë veri</w:t>
      </w:r>
      <w:r>
        <w:rPr>
          <w:spacing w:val="-4"/>
          <w:lang w:val="sq-AL"/>
        </w:rPr>
        <w:t>fi</w:t>
      </w:r>
      <w:r w:rsidRPr="00626707">
        <w:rPr>
          <w:spacing w:val="-4"/>
          <w:lang w:val="sq-AL"/>
        </w:rPr>
        <w:t>kimet për çdo rast.</w:t>
      </w:r>
      <w:r>
        <w:rPr>
          <w:spacing w:val="-4"/>
          <w:lang w:val="sq-AL"/>
        </w:rPr>
        <w:t xml:space="preserve"> Sektori i trajtimit të deputetëve pasi bën pasqyrën e pjesëmarrjes së deputetëve në komisione ia dërgon atë Kryetarëve të </w:t>
      </w:r>
      <w:r>
        <w:rPr>
          <w:spacing w:val="-4"/>
          <w:lang w:val="sq-AL"/>
        </w:rPr>
        <w:lastRenderedPageBreak/>
        <w:t>Grupeve Parlamentare dhe Kryetarit të Kuvendit, brenda datës 5 të çdo muaji, për muajin paraardhës.</w:t>
      </w:r>
    </w:p>
    <w:p w:rsidR="00085984" w:rsidRPr="00626707" w:rsidRDefault="00085984" w:rsidP="00085984">
      <w:pPr>
        <w:pStyle w:val="Paragrafi"/>
        <w:rPr>
          <w:spacing w:val="-4"/>
          <w:lang w:val="sq-AL"/>
        </w:rPr>
      </w:pPr>
      <w:r w:rsidRPr="00626707">
        <w:rPr>
          <w:spacing w:val="-4"/>
          <w:lang w:val="sq-AL"/>
        </w:rPr>
        <w:t xml:space="preserve">a) Pjesëmarrja në mbledhjet e këshillave, Byrosë së Kuvendit, komisionet hetimore apo të posaçme shpërblehet në të njëjtën mënyrë si mbledhjet e komisioneve të përhershme. </w:t>
      </w:r>
    </w:p>
    <w:p w:rsidR="00085984" w:rsidRPr="00626707" w:rsidRDefault="00085984" w:rsidP="00085984">
      <w:pPr>
        <w:pStyle w:val="Paragrafi"/>
        <w:rPr>
          <w:spacing w:val="-4"/>
          <w:lang w:val="sq-AL"/>
        </w:rPr>
      </w:pPr>
      <w:r w:rsidRPr="00626707">
        <w:rPr>
          <w:spacing w:val="-4"/>
          <w:lang w:val="sq-AL"/>
        </w:rPr>
        <w:t xml:space="preserve">b) Anëtarët zëvendësues për mbledhje të komisionit, për efekt shpërblimi, do të konsiderohen anëtarët zëvendësues me vendim Kuvendi. </w:t>
      </w:r>
    </w:p>
    <w:p w:rsidR="00085984" w:rsidRDefault="00085984" w:rsidP="00085984">
      <w:pPr>
        <w:pStyle w:val="Paragrafi"/>
        <w:rPr>
          <w:spacing w:val="-4"/>
          <w:lang w:val="sq-AL"/>
        </w:rPr>
      </w:pPr>
      <w:r w:rsidRPr="00626707">
        <w:rPr>
          <w:spacing w:val="-4"/>
          <w:lang w:val="sq-AL"/>
        </w:rPr>
        <w:t>c) Tatimi  i shpërblimeve për pjesëmarrje në komisione do të konsiderohet si tatim në burim.</w:t>
      </w:r>
    </w:p>
    <w:p w:rsidR="00085984" w:rsidRPr="00626707" w:rsidRDefault="00085984" w:rsidP="00085984">
      <w:pPr>
        <w:pStyle w:val="Paragrafi"/>
        <w:rPr>
          <w:spacing w:val="-4"/>
          <w:lang w:val="sq-AL"/>
        </w:rPr>
      </w:pPr>
      <w:r w:rsidRPr="00626707">
        <w:rPr>
          <w:spacing w:val="-4"/>
          <w:lang w:val="sq-AL"/>
        </w:rPr>
        <w:t xml:space="preserve"> 7.  Deputeti përfiton dieta ditore, për ditët e shërbimit brenda vendit, në masën 4 për qind të pagës bazë dhe vlerë hoteli deri në 3 000 lekë nata, kundrejt faturës tatimore dhe printimit të kasës elektronike bashkëlidhur:</w:t>
      </w:r>
    </w:p>
    <w:p w:rsidR="00085984" w:rsidRPr="00626707" w:rsidRDefault="00085984" w:rsidP="00085984">
      <w:pPr>
        <w:pStyle w:val="Paragrafi"/>
        <w:rPr>
          <w:spacing w:val="-4"/>
          <w:lang w:val="sq-AL"/>
        </w:rPr>
      </w:pPr>
      <w:r w:rsidRPr="00626707">
        <w:rPr>
          <w:spacing w:val="-4"/>
          <w:lang w:val="sq-AL"/>
        </w:rPr>
        <w:t xml:space="preserve">a) Deputetët me vendbanim në rrethin e Tiranës përfitojnë dieta ditore deri në 6 ditë në muaj për ditët e shërbimit jashtë rrethit të Tiranës. Deputeti do të plotësojë deklaratën për lëvizjet Tiranë-destinacion jashtë rrethit të Tiranës. </w:t>
      </w:r>
    </w:p>
    <w:p w:rsidR="00085984" w:rsidRPr="00626707" w:rsidRDefault="00085984" w:rsidP="00085984">
      <w:pPr>
        <w:pStyle w:val="Paragrafi"/>
        <w:rPr>
          <w:spacing w:val="-4"/>
          <w:lang w:val="sq-AL"/>
        </w:rPr>
      </w:pPr>
      <w:r w:rsidRPr="00626707">
        <w:rPr>
          <w:spacing w:val="-4"/>
          <w:lang w:val="sq-AL"/>
        </w:rPr>
        <w:t>b) Deputetët, deklarimi i vendbanimit të të cilëve nuk është në rrethin e Tiranës,  përfitojnë dieta ditore deri në 12 ditë në muaj gjatë kohës që marrin pjesë në seancë, komisione dhe mbledhje të grupeve parlamentare. Deputeti në këtë rast do të plotësojë deklaratën për lëvizjet me destinacion vendbanim-Tiranë. Në rastet kur këta deputetë përfitojnë shpenzime për qira banese, sipas pikës 10 të këtij vendimi, nuk përfitojnë pagesën  për shpenzime hoteli.</w:t>
      </w:r>
    </w:p>
    <w:p w:rsidR="00085984" w:rsidRPr="00626707" w:rsidRDefault="00085984" w:rsidP="00085984">
      <w:pPr>
        <w:pStyle w:val="Paragrafi"/>
        <w:rPr>
          <w:spacing w:val="-4"/>
          <w:lang w:val="sq-AL"/>
        </w:rPr>
      </w:pPr>
      <w:r w:rsidRPr="00626707">
        <w:rPr>
          <w:spacing w:val="-4"/>
          <w:lang w:val="sq-AL"/>
        </w:rPr>
        <w:t xml:space="preserve">c) Deputetët i përfitojnë dietat pas dorëzimit të dokumentacionit vërtetues të firmosur nga ana e tyre. Forma e dokumentacionit vërtetues dhe procedura e përcjelljes për pagesë  përcaktohet nga Sekretari i Përgjithshëm. </w:t>
      </w:r>
    </w:p>
    <w:p w:rsidR="00085984" w:rsidRPr="00626707" w:rsidRDefault="00085984" w:rsidP="00085984">
      <w:pPr>
        <w:pStyle w:val="Paragrafi"/>
        <w:rPr>
          <w:spacing w:val="-4"/>
          <w:lang w:val="sq-AL"/>
        </w:rPr>
      </w:pPr>
      <w:r w:rsidRPr="00626707">
        <w:rPr>
          <w:spacing w:val="-4"/>
          <w:lang w:val="sq-AL"/>
        </w:rPr>
        <w:t>ç) Deklarimi për vendbanimin do të bëhet çdo muaj shtator, brenda datës 20, pranë Shërbimit të Burimeve Njerëzore dhe Trajtimit të Deputetëve.</w:t>
      </w:r>
    </w:p>
    <w:p w:rsidR="00085984" w:rsidRPr="00626707" w:rsidRDefault="00085984" w:rsidP="00085984">
      <w:pPr>
        <w:pStyle w:val="Paragrafi"/>
        <w:rPr>
          <w:spacing w:val="-4"/>
          <w:lang w:val="sq-AL"/>
        </w:rPr>
      </w:pPr>
      <w:r w:rsidRPr="00626707">
        <w:rPr>
          <w:spacing w:val="-4"/>
          <w:lang w:val="sq-AL"/>
        </w:rPr>
        <w:t xml:space="preserve">8. Deputeti që shkon me shërbim jashtë shtetit përfiton dieta ditore, sipas akteve të miratuara nga Këshilli i Ministrave. </w:t>
      </w:r>
    </w:p>
    <w:p w:rsidR="00085984" w:rsidRPr="00626707" w:rsidRDefault="00085984" w:rsidP="00085984">
      <w:pPr>
        <w:pStyle w:val="Paragrafi"/>
        <w:rPr>
          <w:spacing w:val="-4"/>
          <w:lang w:val="sq-AL"/>
        </w:rPr>
      </w:pPr>
      <w:r w:rsidRPr="00626707">
        <w:rPr>
          <w:spacing w:val="-4"/>
          <w:lang w:val="sq-AL"/>
        </w:rPr>
        <w:t xml:space="preserve">9. Kuvendi mbulon shpenzimet telefonike për deputetët, për vlerën mujore prej 17 000 lekësh. Për kryetarët e komisioneve të përhershme dhe kryetarët e grupeve parlamentare vlera mujore është 20 000 lekë. Ky shërbim mbulohet gjatë gjithë  vitit. </w:t>
      </w:r>
    </w:p>
    <w:p w:rsidR="00085984" w:rsidRPr="00626707" w:rsidRDefault="00085984" w:rsidP="00085984">
      <w:pPr>
        <w:pStyle w:val="Paragrafi"/>
        <w:rPr>
          <w:spacing w:val="-4"/>
          <w:lang w:val="sq-AL"/>
        </w:rPr>
      </w:pPr>
      <w:r w:rsidRPr="00626707">
        <w:rPr>
          <w:spacing w:val="-4"/>
          <w:lang w:val="sq-AL"/>
        </w:rPr>
        <w:t xml:space="preserve">10. Kuvendi mbulon shpenzimet për strehimin e deputetëve. Përfitojnë nga e drejta e mbulimit nga Kuvendi të shpenzimeve për strehim, në </w:t>
      </w:r>
      <w:r>
        <w:rPr>
          <w:spacing w:val="-4"/>
          <w:lang w:val="sq-AL"/>
        </w:rPr>
        <w:t xml:space="preserve"> </w:t>
      </w:r>
      <w:r w:rsidRPr="00626707">
        <w:rPr>
          <w:spacing w:val="-4"/>
          <w:lang w:val="sq-AL"/>
        </w:rPr>
        <w:t xml:space="preserve">masën </w:t>
      </w:r>
      <w:r>
        <w:rPr>
          <w:spacing w:val="-4"/>
          <w:lang w:val="sq-AL"/>
        </w:rPr>
        <w:t xml:space="preserve"> </w:t>
      </w:r>
      <w:r w:rsidRPr="00626707">
        <w:rPr>
          <w:spacing w:val="-4"/>
          <w:lang w:val="sq-AL"/>
        </w:rPr>
        <w:t>35 000 lekë në muaj, deputetët, të cilët nuk banojnë në rrethin e Tiranës dhe që plotësojnë dokumentacionin si vijon:</w:t>
      </w:r>
    </w:p>
    <w:p w:rsidR="00085984" w:rsidRPr="00626707" w:rsidRDefault="00085984" w:rsidP="00085984">
      <w:pPr>
        <w:pStyle w:val="Paragrafi"/>
        <w:rPr>
          <w:spacing w:val="-4"/>
          <w:lang w:val="sq-AL"/>
        </w:rPr>
      </w:pPr>
      <w:r w:rsidRPr="00626707">
        <w:rPr>
          <w:spacing w:val="-4"/>
          <w:lang w:val="sq-AL"/>
        </w:rPr>
        <w:t>a) Kërkesë personale;</w:t>
      </w:r>
    </w:p>
    <w:p w:rsidR="00085984" w:rsidRPr="00626707" w:rsidRDefault="00085984" w:rsidP="00085984">
      <w:pPr>
        <w:pStyle w:val="Paragrafi"/>
        <w:rPr>
          <w:spacing w:val="-4"/>
          <w:lang w:val="sq-AL"/>
        </w:rPr>
      </w:pPr>
      <w:r w:rsidRPr="00626707">
        <w:rPr>
          <w:spacing w:val="-4"/>
          <w:lang w:val="sq-AL"/>
        </w:rPr>
        <w:t>b) Certifikatë familjare;</w:t>
      </w:r>
    </w:p>
    <w:p w:rsidR="00085984" w:rsidRDefault="00085984" w:rsidP="00085984">
      <w:pPr>
        <w:pStyle w:val="Paragrafi"/>
        <w:rPr>
          <w:spacing w:val="-4"/>
          <w:lang w:val="sq-AL"/>
        </w:rPr>
      </w:pPr>
      <w:r w:rsidRPr="00626707">
        <w:rPr>
          <w:spacing w:val="-4"/>
          <w:lang w:val="sq-AL"/>
        </w:rPr>
        <w:t>c) Vërtetim nga Zyra e Regjistrimit të Pasurive te Paluajtshme, që deputeti dhe personat e regjistruar në certifikatën familjare nuk disponojnë shtëpi banimi në rrethin e Tiranës.</w:t>
      </w:r>
    </w:p>
    <w:p w:rsidR="00085984" w:rsidRPr="00626707" w:rsidRDefault="00085984" w:rsidP="00085984">
      <w:pPr>
        <w:pStyle w:val="Paragrafi"/>
        <w:rPr>
          <w:spacing w:val="-4"/>
          <w:lang w:val="sq-AL"/>
        </w:rPr>
      </w:pPr>
    </w:p>
    <w:p w:rsidR="00085984" w:rsidRPr="00626707" w:rsidRDefault="00085984" w:rsidP="00085984">
      <w:pPr>
        <w:pStyle w:val="Paragrafi"/>
        <w:rPr>
          <w:spacing w:val="-4"/>
          <w:lang w:val="sq-AL"/>
        </w:rPr>
      </w:pPr>
      <w:r w:rsidRPr="00626707">
        <w:rPr>
          <w:spacing w:val="-4"/>
          <w:lang w:val="sq-AL"/>
        </w:rPr>
        <w:t>ç) Kontratë qiraje e banesës së marrë në përdorim nga deputeti, ku të jetë e përcaktuar vlera e qirasë, mënyra e likuidimit të qiradhënësit dhe  adresa e banesës.</w:t>
      </w:r>
    </w:p>
    <w:p w:rsidR="00085984" w:rsidRPr="00626707" w:rsidRDefault="00085984" w:rsidP="00085984">
      <w:pPr>
        <w:pStyle w:val="Paragrafi"/>
        <w:rPr>
          <w:spacing w:val="-4"/>
          <w:lang w:val="sq-AL"/>
        </w:rPr>
      </w:pPr>
      <w:r w:rsidRPr="00626707">
        <w:rPr>
          <w:spacing w:val="-4"/>
          <w:lang w:val="sq-AL"/>
        </w:rPr>
        <w:t>Përjashtohen nga e drejta e përfitimit për strehim deputetët me banim në rrethet: Durrës, Elbasan, Kavajë, Peqin, Krujë, Lezhë</w:t>
      </w:r>
      <w:r>
        <w:rPr>
          <w:spacing w:val="-4"/>
          <w:lang w:val="sq-AL"/>
        </w:rPr>
        <w:t>.</w:t>
      </w:r>
    </w:p>
    <w:p w:rsidR="00085984" w:rsidRPr="00626707" w:rsidRDefault="00085984" w:rsidP="00085984">
      <w:pPr>
        <w:pStyle w:val="Paragrafi"/>
        <w:rPr>
          <w:spacing w:val="-4"/>
          <w:lang w:val="sq-AL"/>
        </w:rPr>
      </w:pPr>
      <w:r w:rsidRPr="00626707">
        <w:rPr>
          <w:spacing w:val="-4"/>
          <w:lang w:val="sq-AL"/>
        </w:rPr>
        <w:t>Dokumentet që parashikohen në pikat “a”, “b”, “c” dhe “ç” duhet të dorëzohen brenda muajit shtator të çdo viti në Sektorin e Trajtimit të Deputetëve. Kuvendi do të bëjë ndalesën e tatimit  për qiranë, si tatim në burim dhe do ta transferojë atë në organet tatimore.</w:t>
      </w:r>
    </w:p>
    <w:p w:rsidR="00085984" w:rsidRPr="00626707" w:rsidRDefault="00085984" w:rsidP="00085984">
      <w:pPr>
        <w:pStyle w:val="Paragrafi"/>
        <w:rPr>
          <w:spacing w:val="-4"/>
          <w:lang w:val="sq-AL"/>
        </w:rPr>
      </w:pPr>
      <w:r w:rsidRPr="00626707">
        <w:rPr>
          <w:spacing w:val="-4"/>
          <w:lang w:val="sq-AL"/>
        </w:rPr>
        <w:t xml:space="preserve">11. Vlera mujore e mbulimit të shpenzimeve për transport përcaktohet sipas lidhjes nr. 1, që i bashkëlidhet këtij vendimi, i cili nuk i nënshtrohet tatimit. Deputeti nuk e përfiton këtë shpenzim për periudhën e pushimeve vjetore, sipas nenit 15 të ligjit. </w:t>
      </w:r>
    </w:p>
    <w:p w:rsidR="00085984" w:rsidRPr="00626707" w:rsidRDefault="00085984" w:rsidP="00085984">
      <w:pPr>
        <w:pStyle w:val="Paragrafi"/>
        <w:rPr>
          <w:spacing w:val="-4"/>
          <w:lang w:val="sq-AL"/>
        </w:rPr>
      </w:pPr>
      <w:r w:rsidRPr="00626707">
        <w:rPr>
          <w:spacing w:val="-4"/>
          <w:lang w:val="sq-AL"/>
        </w:rPr>
        <w:t>12. Kuvendi mbulon shpenzimin për pagesën e tarifës së pajisjes me pasaportë diplomatike vetëm për deputetët, gjatë periudhës së ushtrimit të mandatit.</w:t>
      </w:r>
    </w:p>
    <w:p w:rsidR="00085984" w:rsidRPr="00626707" w:rsidRDefault="00085984" w:rsidP="00085984">
      <w:pPr>
        <w:pStyle w:val="Paragrafi"/>
        <w:rPr>
          <w:spacing w:val="-4"/>
          <w:lang w:val="sq-AL"/>
        </w:rPr>
      </w:pPr>
      <w:r w:rsidRPr="00626707">
        <w:rPr>
          <w:spacing w:val="-4"/>
          <w:lang w:val="sq-AL"/>
        </w:rPr>
        <w:t xml:space="preserve">13. Njoftimi për kreditimin në llogari personale bankare do të bëhet elektronikisht nga Shërbimi i </w:t>
      </w:r>
      <w:r w:rsidRPr="00626707">
        <w:rPr>
          <w:spacing w:val="-4"/>
          <w:lang w:val="sq-AL"/>
        </w:rPr>
        <w:lastRenderedPageBreak/>
        <w:t xml:space="preserve">Financës pas datës 20 të çdo muaji. Pagesat e llogaritura sipas pikave 1 deri në 4  kalojnë me transfertë në llogarinë personale bankare të deputetit, në datën 1 të muajit pasardhës. Pagesat e llogaritura sipas pikave 5, 6, 7, 9 dhe 10 kalojnë me transfertë në llogarinë personale bankare të deputetit, pas datës 20 të muajit pasardhës. </w:t>
      </w:r>
    </w:p>
    <w:p w:rsidR="00085984" w:rsidRPr="00626707" w:rsidRDefault="00085984" w:rsidP="00085984">
      <w:pPr>
        <w:pStyle w:val="Paragrafi"/>
        <w:rPr>
          <w:spacing w:val="-4"/>
          <w:lang w:val="sq-AL"/>
        </w:rPr>
      </w:pPr>
      <w:r w:rsidRPr="00626707">
        <w:rPr>
          <w:spacing w:val="-4"/>
          <w:lang w:val="sq-AL"/>
        </w:rPr>
        <w:t>14. Kryetarët e komisioneve parlamentare, kryetarët e grupeve parlamentare dhe Sekretari i Përgjithshëm i Kuvendit, në vizitat zyrtare apo veprimtari të tjera parlamentare, brenda dhe jashtë vendit, kanë të drejtë të shkëmbejnë dhurata simbolike apo materiale promovuese të vendit.</w:t>
      </w:r>
    </w:p>
    <w:p w:rsidR="00085984" w:rsidRDefault="00085984" w:rsidP="00085984">
      <w:pPr>
        <w:pStyle w:val="Paragrafi"/>
        <w:rPr>
          <w:spacing w:val="-4"/>
          <w:lang w:val="sq-AL"/>
        </w:rPr>
      </w:pPr>
      <w:r w:rsidRPr="00626707">
        <w:rPr>
          <w:spacing w:val="-4"/>
          <w:lang w:val="sq-AL"/>
        </w:rPr>
        <w:t>15. Vendimi i Kuvendit nr. 63, datë 26.11.2013, “Për mënyrën e  trajtimit të deputetëve”; vendimi i Kuvendit nr.</w:t>
      </w:r>
      <w:r>
        <w:rPr>
          <w:spacing w:val="-4"/>
          <w:lang w:val="sq-AL"/>
        </w:rPr>
        <w:t xml:space="preserve"> </w:t>
      </w:r>
      <w:r w:rsidRPr="00626707">
        <w:rPr>
          <w:spacing w:val="-4"/>
          <w:lang w:val="sq-AL"/>
        </w:rPr>
        <w:t xml:space="preserve">69/2013 “Për përcaktimin të masës së përfitimit financiar mujor për shërbimin e transportit mujor të deputetëve”; vendimi i Kuvendit nr. 35, datë 20.10.2010, ”Për një ndryshim dhe shtesë në vendimin e Kuvendit nr. 68, datë 20.2.2003, “Për mënyrën e trajtimit të deputetëve”, të ndryshuar; vendimi i Kuvendit nr. 47, datë 15.7.2008 “Mbi pagesën e mbledhjeve të Këshillave të Kuvendit” shfuqizohen. </w:t>
      </w:r>
    </w:p>
    <w:p w:rsidR="00085984" w:rsidRDefault="00085984" w:rsidP="00085984">
      <w:pPr>
        <w:pStyle w:val="Paragrafi"/>
        <w:rPr>
          <w:spacing w:val="-4"/>
          <w:lang w:val="sq-AL"/>
        </w:rPr>
      </w:pPr>
    </w:p>
    <w:p w:rsidR="00085984" w:rsidRPr="00626707" w:rsidRDefault="00085984" w:rsidP="00085984">
      <w:pPr>
        <w:pStyle w:val="Paragrafi"/>
        <w:rPr>
          <w:spacing w:val="-4"/>
          <w:lang w:val="sq-AL"/>
        </w:rPr>
      </w:pPr>
      <w:r w:rsidRPr="00626707">
        <w:rPr>
          <w:spacing w:val="-4"/>
          <w:lang w:val="sq-AL"/>
        </w:rPr>
        <w:t>Aktet e Byrosë së Kuvendit, të cilat janë në kundërshtim me këtë vendim, shfuqizohen.</w:t>
      </w:r>
    </w:p>
    <w:p w:rsidR="00085984" w:rsidRPr="00626707" w:rsidRDefault="00085984" w:rsidP="00085984">
      <w:pPr>
        <w:pStyle w:val="Paragrafi"/>
        <w:rPr>
          <w:spacing w:val="-4"/>
          <w:lang w:val="sq-AL"/>
        </w:rPr>
      </w:pPr>
      <w:r w:rsidRPr="00626707">
        <w:rPr>
          <w:spacing w:val="-4"/>
          <w:lang w:val="sq-AL"/>
        </w:rPr>
        <w:t>Ky vendim hyn në fuqi menjëherë.</w:t>
      </w:r>
    </w:p>
    <w:p w:rsidR="00085984" w:rsidRPr="00626707" w:rsidRDefault="00085984" w:rsidP="00085984">
      <w:pPr>
        <w:pStyle w:val="Hapesira7"/>
        <w:rPr>
          <w:spacing w:val="-4"/>
          <w:lang w:val="sq-AL"/>
        </w:rPr>
      </w:pPr>
    </w:p>
    <w:p w:rsidR="00085984" w:rsidRPr="00626707" w:rsidRDefault="00085984" w:rsidP="00085984">
      <w:pPr>
        <w:pStyle w:val="Autoriteti"/>
        <w:keepNext w:val="0"/>
        <w:rPr>
          <w:spacing w:val="-4"/>
          <w:lang w:val="sq-AL"/>
        </w:rPr>
      </w:pPr>
      <w:r w:rsidRPr="00626707">
        <w:rPr>
          <w:spacing w:val="-4"/>
          <w:lang w:val="sq-AL"/>
        </w:rPr>
        <w:t>KRYETARI</w:t>
      </w:r>
    </w:p>
    <w:p w:rsidR="00085984" w:rsidRPr="00626707" w:rsidRDefault="00085984" w:rsidP="00085984">
      <w:pPr>
        <w:pStyle w:val="AutoritetiEmer"/>
        <w:rPr>
          <w:spacing w:val="-4"/>
          <w:lang w:val="sq-AL"/>
        </w:rPr>
      </w:pPr>
      <w:r w:rsidRPr="00626707">
        <w:rPr>
          <w:spacing w:val="-4"/>
          <w:lang w:val="sq-AL"/>
        </w:rPr>
        <w:t>Ilir Meta</w:t>
      </w:r>
    </w:p>
    <w:p w:rsidR="00085984" w:rsidRPr="00626707" w:rsidRDefault="00085984" w:rsidP="00085984">
      <w:pPr>
        <w:pStyle w:val="Hapesira7"/>
        <w:rPr>
          <w:spacing w:val="-4"/>
          <w:lang w:val="sq-AL"/>
        </w:rPr>
      </w:pPr>
    </w:p>
    <w:p w:rsidR="00085984" w:rsidRPr="00626707" w:rsidRDefault="00085984" w:rsidP="00085984">
      <w:pPr>
        <w:pStyle w:val="Paragrafi"/>
        <w:rPr>
          <w:spacing w:val="-4"/>
          <w:lang w:val="sq-AL"/>
        </w:rPr>
      </w:pPr>
      <w:r w:rsidRPr="00626707">
        <w:rPr>
          <w:spacing w:val="-4"/>
          <w:lang w:val="sq-AL"/>
        </w:rPr>
        <w:t>Miratuar në datën 24.12.2014</w:t>
      </w:r>
    </w:p>
    <w:p w:rsidR="00085984" w:rsidRPr="00626707" w:rsidRDefault="00085984" w:rsidP="00085984">
      <w:pPr>
        <w:pStyle w:val="Akti"/>
        <w:keepNext w:val="0"/>
        <w:rPr>
          <w:spacing w:val="-4"/>
          <w:lang w:val="sq-AL"/>
        </w:rPr>
      </w:pPr>
    </w:p>
    <w:p w:rsidR="00085984" w:rsidRPr="00626707" w:rsidRDefault="00085984" w:rsidP="00085984">
      <w:pPr>
        <w:pStyle w:val="Paragrafi"/>
        <w:jc w:val="center"/>
        <w:rPr>
          <w:spacing w:val="-4"/>
          <w:lang w:val="sq-AL"/>
        </w:rPr>
      </w:pPr>
      <w:r w:rsidRPr="00626707">
        <w:rPr>
          <w:spacing w:val="-4"/>
          <w:lang w:val="sq-AL"/>
        </w:rPr>
        <w:t>Lidhja Nr. 1</w:t>
      </w:r>
    </w:p>
    <w:p w:rsidR="00085984" w:rsidRPr="00626707" w:rsidRDefault="00085984" w:rsidP="00085984">
      <w:pPr>
        <w:pStyle w:val="Titull-Titull"/>
        <w:rPr>
          <w:spacing w:val="-4"/>
          <w:lang w:val="sq-AL"/>
        </w:rPr>
      </w:pPr>
      <w:r w:rsidRPr="00626707">
        <w:rPr>
          <w:spacing w:val="-4"/>
          <w:lang w:val="sq-AL"/>
        </w:rPr>
        <w:t>MASA E PËRFITIMIT FINANCIAR PËR SHËRBIMIN E TRANSPORTIT TË DEPUTETËVE</w:t>
      </w:r>
    </w:p>
    <w:p w:rsidR="00085984" w:rsidRPr="00626707" w:rsidRDefault="00085984" w:rsidP="00085984">
      <w:pPr>
        <w:pStyle w:val="Hapesira7"/>
        <w:rPr>
          <w:spacing w:val="-4"/>
          <w:lang w:val="sq-AL"/>
        </w:rPr>
      </w:pPr>
    </w:p>
    <w:tbl>
      <w:tblPr>
        <w:tblW w:w="33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45"/>
        <w:gridCol w:w="2541"/>
        <w:gridCol w:w="2541"/>
      </w:tblGrid>
      <w:tr w:rsidR="00085984" w:rsidRPr="00626707" w:rsidTr="008014FB">
        <w:trPr>
          <w:jc w:val="center"/>
        </w:trPr>
        <w:tc>
          <w:tcPr>
            <w:tcW w:w="1046" w:type="pct"/>
          </w:tcPr>
          <w:p w:rsidR="00085984" w:rsidRPr="00626707" w:rsidRDefault="00085984" w:rsidP="008014FB">
            <w:pPr>
              <w:widowControl w:val="0"/>
              <w:spacing w:after="0" w:line="240" w:lineRule="auto"/>
              <w:ind w:firstLine="0"/>
              <w:jc w:val="center"/>
              <w:rPr>
                <w:rFonts w:ascii="Garamond" w:hAnsi="Garamond"/>
                <w:spacing w:val="-4"/>
                <w:sz w:val="18"/>
                <w:szCs w:val="18"/>
                <w:lang w:val="sq-AL"/>
              </w:rPr>
            </w:pPr>
            <w:r w:rsidRPr="00626707">
              <w:rPr>
                <w:rFonts w:ascii="Garamond" w:hAnsi="Garamond"/>
                <w:spacing w:val="-4"/>
                <w:sz w:val="18"/>
                <w:szCs w:val="18"/>
                <w:lang w:val="sq-AL"/>
              </w:rPr>
              <w:t>Nr.</w:t>
            </w:r>
          </w:p>
          <w:p w:rsidR="00085984" w:rsidRPr="00626707" w:rsidRDefault="00085984" w:rsidP="008014FB">
            <w:pPr>
              <w:widowControl w:val="0"/>
              <w:spacing w:after="0" w:line="240" w:lineRule="auto"/>
              <w:ind w:firstLine="0"/>
              <w:jc w:val="center"/>
              <w:rPr>
                <w:rFonts w:ascii="Garamond" w:hAnsi="Garamond"/>
                <w:spacing w:val="-4"/>
                <w:sz w:val="18"/>
                <w:szCs w:val="18"/>
                <w:lang w:val="sq-AL"/>
              </w:rPr>
            </w:pPr>
          </w:p>
        </w:tc>
        <w:tc>
          <w:tcPr>
            <w:tcW w:w="1977" w:type="pct"/>
          </w:tcPr>
          <w:p w:rsidR="00085984" w:rsidRPr="00626707" w:rsidRDefault="00085984" w:rsidP="008014FB">
            <w:pPr>
              <w:widowControl w:val="0"/>
              <w:spacing w:after="0" w:line="240" w:lineRule="auto"/>
              <w:ind w:firstLine="0"/>
              <w:jc w:val="center"/>
              <w:rPr>
                <w:rFonts w:ascii="Garamond" w:hAnsi="Garamond"/>
                <w:spacing w:val="-4"/>
                <w:sz w:val="18"/>
                <w:szCs w:val="18"/>
                <w:lang w:val="sq-AL"/>
              </w:rPr>
            </w:pPr>
            <w:r w:rsidRPr="00626707">
              <w:rPr>
                <w:rFonts w:ascii="Garamond" w:hAnsi="Garamond"/>
                <w:spacing w:val="-4"/>
                <w:sz w:val="18"/>
                <w:szCs w:val="18"/>
                <w:lang w:val="sq-AL"/>
              </w:rPr>
              <w:t>QARKU</w:t>
            </w:r>
          </w:p>
        </w:tc>
        <w:tc>
          <w:tcPr>
            <w:tcW w:w="1977" w:type="pct"/>
          </w:tcPr>
          <w:p w:rsidR="00085984" w:rsidRPr="00626707" w:rsidRDefault="00085984" w:rsidP="008014FB">
            <w:pPr>
              <w:widowControl w:val="0"/>
              <w:spacing w:after="0" w:line="240" w:lineRule="auto"/>
              <w:ind w:firstLine="0"/>
              <w:jc w:val="center"/>
              <w:rPr>
                <w:rFonts w:ascii="Garamond" w:hAnsi="Garamond"/>
                <w:spacing w:val="-4"/>
                <w:sz w:val="18"/>
                <w:szCs w:val="18"/>
                <w:lang w:val="sq-AL"/>
              </w:rPr>
            </w:pPr>
            <w:r w:rsidRPr="00626707">
              <w:rPr>
                <w:rFonts w:ascii="Garamond" w:hAnsi="Garamond"/>
                <w:spacing w:val="-4"/>
                <w:sz w:val="18"/>
                <w:szCs w:val="18"/>
                <w:lang w:val="sq-AL"/>
              </w:rPr>
              <w:t>VLERA MUJORE</w:t>
            </w:r>
          </w:p>
          <w:p w:rsidR="00085984" w:rsidRPr="00626707" w:rsidRDefault="00085984" w:rsidP="008014FB">
            <w:pPr>
              <w:widowControl w:val="0"/>
              <w:spacing w:after="0" w:line="240" w:lineRule="auto"/>
              <w:ind w:firstLine="0"/>
              <w:jc w:val="center"/>
              <w:rPr>
                <w:rFonts w:ascii="Garamond" w:hAnsi="Garamond"/>
                <w:spacing w:val="-4"/>
                <w:sz w:val="18"/>
                <w:szCs w:val="18"/>
                <w:lang w:val="sq-AL"/>
              </w:rPr>
            </w:pPr>
            <w:r w:rsidRPr="00626707">
              <w:rPr>
                <w:rFonts w:ascii="Garamond" w:hAnsi="Garamond"/>
                <w:spacing w:val="-4"/>
                <w:sz w:val="18"/>
                <w:szCs w:val="18"/>
                <w:lang w:val="sq-AL"/>
              </w:rPr>
              <w:t>(në lekë)</w:t>
            </w:r>
          </w:p>
        </w:tc>
      </w:tr>
      <w:tr w:rsidR="00085984" w:rsidRPr="00626707" w:rsidTr="008014FB">
        <w:trPr>
          <w:jc w:val="center"/>
        </w:trPr>
        <w:tc>
          <w:tcPr>
            <w:tcW w:w="1046"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1</w:t>
            </w:r>
          </w:p>
        </w:tc>
        <w:tc>
          <w:tcPr>
            <w:tcW w:w="1977"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Tiranë</w:t>
            </w:r>
          </w:p>
        </w:tc>
        <w:tc>
          <w:tcPr>
            <w:tcW w:w="1977"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30 016</w:t>
            </w:r>
          </w:p>
        </w:tc>
      </w:tr>
      <w:tr w:rsidR="00085984" w:rsidRPr="00626707" w:rsidTr="008014FB">
        <w:trPr>
          <w:jc w:val="center"/>
        </w:trPr>
        <w:tc>
          <w:tcPr>
            <w:tcW w:w="1046"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2</w:t>
            </w:r>
          </w:p>
        </w:tc>
        <w:tc>
          <w:tcPr>
            <w:tcW w:w="1977"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Durrës</w:t>
            </w:r>
          </w:p>
        </w:tc>
        <w:tc>
          <w:tcPr>
            <w:tcW w:w="1977"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31 214</w:t>
            </w:r>
          </w:p>
        </w:tc>
      </w:tr>
      <w:tr w:rsidR="00085984" w:rsidRPr="00626707" w:rsidTr="008014FB">
        <w:trPr>
          <w:jc w:val="center"/>
        </w:trPr>
        <w:tc>
          <w:tcPr>
            <w:tcW w:w="1046"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3</w:t>
            </w:r>
          </w:p>
        </w:tc>
        <w:tc>
          <w:tcPr>
            <w:tcW w:w="1977"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Lezhë</w:t>
            </w:r>
          </w:p>
        </w:tc>
        <w:tc>
          <w:tcPr>
            <w:tcW w:w="1977"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34 035</w:t>
            </w:r>
          </w:p>
        </w:tc>
      </w:tr>
      <w:tr w:rsidR="00085984" w:rsidRPr="00626707" w:rsidTr="008014FB">
        <w:trPr>
          <w:jc w:val="center"/>
        </w:trPr>
        <w:tc>
          <w:tcPr>
            <w:tcW w:w="1046"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4</w:t>
            </w:r>
          </w:p>
        </w:tc>
        <w:tc>
          <w:tcPr>
            <w:tcW w:w="1977"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Elbasan</w:t>
            </w:r>
          </w:p>
        </w:tc>
        <w:tc>
          <w:tcPr>
            <w:tcW w:w="1977"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33 702</w:t>
            </w:r>
          </w:p>
        </w:tc>
      </w:tr>
      <w:tr w:rsidR="00085984" w:rsidRPr="00626707" w:rsidTr="008014FB">
        <w:trPr>
          <w:jc w:val="center"/>
        </w:trPr>
        <w:tc>
          <w:tcPr>
            <w:tcW w:w="1046"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5</w:t>
            </w:r>
          </w:p>
        </w:tc>
        <w:tc>
          <w:tcPr>
            <w:tcW w:w="1977"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Dibër</w:t>
            </w:r>
          </w:p>
        </w:tc>
        <w:tc>
          <w:tcPr>
            <w:tcW w:w="1977"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40 000</w:t>
            </w:r>
          </w:p>
        </w:tc>
      </w:tr>
      <w:tr w:rsidR="00085984" w:rsidRPr="00626707" w:rsidTr="008014FB">
        <w:trPr>
          <w:jc w:val="center"/>
        </w:trPr>
        <w:tc>
          <w:tcPr>
            <w:tcW w:w="1046"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6</w:t>
            </w:r>
          </w:p>
        </w:tc>
        <w:tc>
          <w:tcPr>
            <w:tcW w:w="1977"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Vlorë</w:t>
            </w:r>
          </w:p>
        </w:tc>
        <w:tc>
          <w:tcPr>
            <w:tcW w:w="1977"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40 000</w:t>
            </w:r>
          </w:p>
        </w:tc>
      </w:tr>
      <w:tr w:rsidR="00085984" w:rsidRPr="00626707" w:rsidTr="008014FB">
        <w:trPr>
          <w:jc w:val="center"/>
        </w:trPr>
        <w:tc>
          <w:tcPr>
            <w:tcW w:w="1046"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7</w:t>
            </w:r>
          </w:p>
        </w:tc>
        <w:tc>
          <w:tcPr>
            <w:tcW w:w="1977"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Shkodër</w:t>
            </w:r>
          </w:p>
        </w:tc>
        <w:tc>
          <w:tcPr>
            <w:tcW w:w="1977"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40 000</w:t>
            </w:r>
          </w:p>
        </w:tc>
      </w:tr>
      <w:tr w:rsidR="00085984" w:rsidRPr="00626707" w:rsidTr="008014FB">
        <w:trPr>
          <w:jc w:val="center"/>
        </w:trPr>
        <w:tc>
          <w:tcPr>
            <w:tcW w:w="1046"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8</w:t>
            </w:r>
          </w:p>
        </w:tc>
        <w:tc>
          <w:tcPr>
            <w:tcW w:w="1977"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Fier</w:t>
            </w:r>
          </w:p>
        </w:tc>
        <w:tc>
          <w:tcPr>
            <w:tcW w:w="1977"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40 000</w:t>
            </w:r>
          </w:p>
        </w:tc>
      </w:tr>
      <w:tr w:rsidR="00085984" w:rsidRPr="00626707" w:rsidTr="008014FB">
        <w:trPr>
          <w:jc w:val="center"/>
        </w:trPr>
        <w:tc>
          <w:tcPr>
            <w:tcW w:w="1046"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9</w:t>
            </w:r>
          </w:p>
        </w:tc>
        <w:tc>
          <w:tcPr>
            <w:tcW w:w="1977"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Berat</w:t>
            </w:r>
          </w:p>
        </w:tc>
        <w:tc>
          <w:tcPr>
            <w:tcW w:w="1977"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40 000</w:t>
            </w:r>
          </w:p>
        </w:tc>
      </w:tr>
      <w:tr w:rsidR="00085984" w:rsidRPr="00626707" w:rsidTr="008014FB">
        <w:trPr>
          <w:jc w:val="center"/>
        </w:trPr>
        <w:tc>
          <w:tcPr>
            <w:tcW w:w="1046"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10</w:t>
            </w:r>
          </w:p>
        </w:tc>
        <w:tc>
          <w:tcPr>
            <w:tcW w:w="1977"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Kukës</w:t>
            </w:r>
          </w:p>
        </w:tc>
        <w:tc>
          <w:tcPr>
            <w:tcW w:w="1977"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40 000</w:t>
            </w:r>
          </w:p>
        </w:tc>
      </w:tr>
      <w:tr w:rsidR="00085984" w:rsidRPr="00626707" w:rsidTr="008014FB">
        <w:trPr>
          <w:jc w:val="center"/>
        </w:trPr>
        <w:tc>
          <w:tcPr>
            <w:tcW w:w="1046"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11</w:t>
            </w:r>
          </w:p>
        </w:tc>
        <w:tc>
          <w:tcPr>
            <w:tcW w:w="1977"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Korçë</w:t>
            </w:r>
          </w:p>
        </w:tc>
        <w:tc>
          <w:tcPr>
            <w:tcW w:w="1977"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40 000</w:t>
            </w:r>
          </w:p>
        </w:tc>
      </w:tr>
      <w:tr w:rsidR="00085984" w:rsidRPr="00626707" w:rsidTr="008014FB">
        <w:trPr>
          <w:jc w:val="center"/>
        </w:trPr>
        <w:tc>
          <w:tcPr>
            <w:tcW w:w="1046"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12</w:t>
            </w:r>
          </w:p>
        </w:tc>
        <w:tc>
          <w:tcPr>
            <w:tcW w:w="1977"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Gjirokastër</w:t>
            </w:r>
          </w:p>
        </w:tc>
        <w:tc>
          <w:tcPr>
            <w:tcW w:w="1977" w:type="pct"/>
          </w:tcPr>
          <w:p w:rsidR="00085984" w:rsidRPr="00626707" w:rsidRDefault="00085984" w:rsidP="008014FB">
            <w:pPr>
              <w:widowControl w:val="0"/>
              <w:spacing w:after="0" w:line="240" w:lineRule="auto"/>
              <w:ind w:firstLine="0"/>
              <w:rPr>
                <w:rFonts w:ascii="Garamond" w:hAnsi="Garamond"/>
                <w:spacing w:val="-4"/>
                <w:sz w:val="18"/>
                <w:szCs w:val="18"/>
                <w:lang w:val="sq-AL"/>
              </w:rPr>
            </w:pPr>
            <w:r w:rsidRPr="00626707">
              <w:rPr>
                <w:rFonts w:ascii="Garamond" w:hAnsi="Garamond"/>
                <w:spacing w:val="-4"/>
                <w:sz w:val="18"/>
                <w:szCs w:val="18"/>
                <w:lang w:val="sq-AL"/>
              </w:rPr>
              <w:t>40 000</w:t>
            </w:r>
          </w:p>
        </w:tc>
      </w:tr>
    </w:tbl>
    <w:p w:rsidR="00085984" w:rsidRPr="00626707" w:rsidRDefault="00085984" w:rsidP="00085984">
      <w:pPr>
        <w:pStyle w:val="Akti"/>
        <w:keepNext w:val="0"/>
        <w:rPr>
          <w:spacing w:val="-4"/>
          <w:lang w:val="sq-AL"/>
        </w:rPr>
      </w:pPr>
    </w:p>
    <w:p w:rsidR="00085984" w:rsidRPr="00626707" w:rsidRDefault="00085984" w:rsidP="00085984">
      <w:pPr>
        <w:pStyle w:val="Paragrafi"/>
        <w:rPr>
          <w:spacing w:val="-4"/>
          <w:lang w:val="sq-AL"/>
        </w:rPr>
      </w:pPr>
    </w:p>
    <w:sectPr w:rsidR="00085984" w:rsidRPr="00626707"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085984"/>
    <w:rsid w:val="00085984"/>
    <w:rsid w:val="002E2B30"/>
    <w:rsid w:val="002E7553"/>
    <w:rsid w:val="00332E0F"/>
    <w:rsid w:val="00455FC5"/>
    <w:rsid w:val="007A33AA"/>
    <w:rsid w:val="00912120"/>
    <w:rsid w:val="00A3508F"/>
    <w:rsid w:val="00B441A3"/>
    <w:rsid w:val="00B5539E"/>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98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8598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8598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85984"/>
    <w:rPr>
      <w:rFonts w:ascii="Garamond" w:eastAsia="MS Mincho" w:hAnsi="Garamond" w:cs="CG Times"/>
      <w:b/>
      <w:bCs/>
      <w:sz w:val="24"/>
      <w:lang w:val="en-GB"/>
    </w:rPr>
  </w:style>
  <w:style w:type="paragraph" w:customStyle="1" w:styleId="Paragrafi">
    <w:name w:val="Paragrafi"/>
    <w:link w:val="ParagrafiChar"/>
    <w:rsid w:val="0008598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85984"/>
    <w:rPr>
      <w:rFonts w:ascii="Garamond" w:eastAsia="MS Mincho" w:hAnsi="Garamond" w:cs="CG Times"/>
      <w:sz w:val="24"/>
    </w:rPr>
  </w:style>
  <w:style w:type="paragraph" w:customStyle="1" w:styleId="Titulli">
    <w:name w:val="Titulli"/>
    <w:next w:val="Normal"/>
    <w:link w:val="TitulliChar"/>
    <w:rsid w:val="0008598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85984"/>
    <w:rPr>
      <w:rFonts w:ascii="Garamond" w:eastAsia="MS Mincho" w:hAnsi="Garamond" w:cs="CG Times"/>
      <w:b/>
      <w:bCs/>
      <w:caps/>
      <w:sz w:val="24"/>
      <w:lang w:val="en-GB"/>
    </w:rPr>
  </w:style>
  <w:style w:type="character" w:customStyle="1" w:styleId="AktiChar">
    <w:name w:val="Akti Char"/>
    <w:basedOn w:val="DefaultParagraphFont"/>
    <w:link w:val="Akti"/>
    <w:rsid w:val="00085984"/>
    <w:rPr>
      <w:rFonts w:ascii="Garamond" w:eastAsia="MS Mincho" w:hAnsi="Garamond" w:cs="CG Times"/>
      <w:b/>
      <w:bCs/>
      <w:caps/>
      <w:color w:val="000000"/>
      <w:sz w:val="24"/>
      <w:lang w:val="en-GB"/>
    </w:rPr>
  </w:style>
  <w:style w:type="paragraph" w:customStyle="1" w:styleId="Autoriteti">
    <w:name w:val="Autoriteti"/>
    <w:next w:val="Normal"/>
    <w:link w:val="AutoritetiChar"/>
    <w:rsid w:val="0008598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8598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85984"/>
    <w:rPr>
      <w:rFonts w:ascii="Garamond" w:eastAsia="MS Mincho" w:hAnsi="Garamond" w:cs="CG Times"/>
      <w:caps/>
      <w:sz w:val="24"/>
      <w:lang w:val="en-GB"/>
    </w:rPr>
  </w:style>
  <w:style w:type="character" w:customStyle="1" w:styleId="AutoritetiEmerChar">
    <w:name w:val="Autoriteti_Emer Char"/>
    <w:link w:val="AutoritetiEmer"/>
    <w:locked/>
    <w:rsid w:val="00085984"/>
    <w:rPr>
      <w:rFonts w:ascii="Garamond" w:eastAsia="MS Mincho" w:hAnsi="Garamond" w:cs="Times New Roman"/>
      <w:b/>
      <w:bCs/>
      <w:sz w:val="24"/>
      <w:lang w:val="en-GB"/>
    </w:rPr>
  </w:style>
  <w:style w:type="paragraph" w:customStyle="1" w:styleId="Titull-Titull">
    <w:name w:val="Titull-Titull"/>
    <w:basedOn w:val="Paragrafi"/>
    <w:qFormat/>
    <w:rsid w:val="00085984"/>
    <w:pPr>
      <w:ind w:firstLine="0"/>
      <w:jc w:val="center"/>
    </w:pPr>
    <w:rPr>
      <w:caps/>
      <w:szCs w:val="24"/>
    </w:rPr>
  </w:style>
  <w:style w:type="paragraph" w:customStyle="1" w:styleId="Hapesira7">
    <w:name w:val="Hapesira 7"/>
    <w:basedOn w:val="Paragrafi"/>
    <w:qFormat/>
    <w:rsid w:val="00085984"/>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1331</Words>
  <Characters>7592</Characters>
  <Application>Microsoft Office Word</Application>
  <DocSecurity>0</DocSecurity>
  <Lines>63</Lines>
  <Paragraphs>17</Paragraphs>
  <ScaleCrop>false</ScaleCrop>
  <Company>Grizli777</Company>
  <LinksUpToDate>false</LinksUpToDate>
  <CharactersWithSpaces>8906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2</cp:revision>
  <dcterms:created xsi:type="dcterms:W3CDTF">2015-01-09T11:22:00Z</dcterms:created>
  <dcterms:modified xsi:type="dcterms:W3CDTF">2015-01-09T11:24:00Z</dcterms:modified>
</cp:coreProperties>
</file>