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F93" w:rsidRPr="00BA624C" w:rsidRDefault="00F92F93" w:rsidP="00F92F93">
      <w:pPr>
        <w:pStyle w:val="Paragrafi"/>
        <w:jc w:val="center"/>
        <w:rPr>
          <w:b/>
          <w:lang w:val="sq-AL"/>
        </w:rPr>
      </w:pPr>
      <w:r w:rsidRPr="00BA624C">
        <w:rPr>
          <w:b/>
          <w:lang w:val="sq-AL"/>
        </w:rPr>
        <w:t>VENDIM</w:t>
      </w:r>
    </w:p>
    <w:p w:rsidR="00F92F93" w:rsidRPr="00BA624C" w:rsidRDefault="00F92F93" w:rsidP="00F92F93">
      <w:pPr>
        <w:pStyle w:val="Paragrafi"/>
        <w:jc w:val="center"/>
        <w:rPr>
          <w:b/>
          <w:lang w:val="sq-AL"/>
        </w:rPr>
      </w:pPr>
      <w:r w:rsidRPr="00BA624C">
        <w:rPr>
          <w:b/>
          <w:lang w:val="sq-AL"/>
        </w:rPr>
        <w:t>Nr. 35/2015</w:t>
      </w:r>
    </w:p>
    <w:p w:rsidR="00F92F93" w:rsidRPr="00BA624C" w:rsidRDefault="00F92F93" w:rsidP="00F92F93">
      <w:pPr>
        <w:pStyle w:val="Hapesira7"/>
        <w:rPr>
          <w:lang w:val="sq-AL"/>
        </w:rPr>
      </w:pPr>
    </w:p>
    <w:p w:rsidR="00F92F93" w:rsidRPr="00BA624C" w:rsidRDefault="00F92F93" w:rsidP="00F92F93">
      <w:pPr>
        <w:pStyle w:val="Paragrafi"/>
        <w:jc w:val="center"/>
        <w:rPr>
          <w:b/>
          <w:lang w:val="sq-AL"/>
        </w:rPr>
      </w:pPr>
      <w:r w:rsidRPr="00BA624C">
        <w:rPr>
          <w:b/>
          <w:lang w:val="sq-AL"/>
        </w:rPr>
        <w:t>PËR DISA NDRYSHIME NË STRUKTURËN, ORGANIKËN DHE KATEGORIZIMIN E POZICIONEVE TË PUNËS TË AUTORITETIT TË MEDIAVE AUDIOVIZIVE (AMA)</w:t>
      </w:r>
    </w:p>
    <w:p w:rsidR="00F92F93" w:rsidRPr="00BA624C" w:rsidRDefault="00F92F93" w:rsidP="00F92F93">
      <w:pPr>
        <w:pStyle w:val="Paragrafi"/>
        <w:rPr>
          <w:lang w:val="sq-AL"/>
        </w:rPr>
      </w:pPr>
    </w:p>
    <w:p w:rsidR="00F92F93" w:rsidRPr="00BA624C" w:rsidRDefault="00F92F93" w:rsidP="00F92F93">
      <w:pPr>
        <w:pStyle w:val="Paragrafi"/>
        <w:rPr>
          <w:lang w:val="sq-AL"/>
        </w:rPr>
      </w:pPr>
      <w:r w:rsidRPr="00BA624C">
        <w:rPr>
          <w:lang w:val="sq-AL"/>
        </w:rPr>
        <w:tab/>
        <w:t xml:space="preserve">Në mbështetje të nenit 78 të Kushtetutës, të neneve 9 e 10 të ligjit nr. 9584, datë 17.7.2006, “Për pagat, shpërblimet dhe strukturat e institucioneve të pavarura kushtetuese dhe të institucioneve të tjera të pavarura, të krijuara me ligj”, të ndryshuar, si dhe të nenit 15, pika 2, dhe të nenit 19, pika 17, të ligjit  nr. 97/2013 “Për mediat audiovizive në Republikën e Shqipërisë”, me propozimin e Autoritetit të Mediave Audiovizive, </w:t>
      </w:r>
    </w:p>
    <w:p w:rsidR="00F92F93" w:rsidRPr="00BA624C" w:rsidRDefault="00F92F93" w:rsidP="00F92F93">
      <w:pPr>
        <w:pStyle w:val="Hapesira7"/>
        <w:rPr>
          <w:lang w:val="sq-AL"/>
        </w:rPr>
      </w:pPr>
    </w:p>
    <w:p w:rsidR="00F92F93" w:rsidRPr="00BA624C" w:rsidRDefault="00F92F93" w:rsidP="00F92F93">
      <w:pPr>
        <w:pStyle w:val="Paragrafi"/>
        <w:jc w:val="center"/>
        <w:rPr>
          <w:lang w:val="sq-AL"/>
        </w:rPr>
        <w:sectPr w:rsidR="00F92F93" w:rsidRPr="00BA624C" w:rsidSect="002A6C79">
          <w:headerReference w:type="even" r:id="rId7"/>
          <w:footerReference w:type="even" r:id="rId8"/>
          <w:footerReference w:type="default" r:id="rId9"/>
          <w:pgSz w:w="11907" w:h="16840" w:code="9"/>
          <w:pgMar w:top="720" w:right="1134" w:bottom="720" w:left="1134" w:header="851" w:footer="851" w:gutter="0"/>
          <w:pgNumType w:start="1433"/>
          <w:cols w:space="454"/>
          <w:docGrid w:linePitch="360"/>
        </w:sectPr>
      </w:pPr>
    </w:p>
    <w:p w:rsidR="00F92F93" w:rsidRPr="00BA624C" w:rsidRDefault="00F92F93" w:rsidP="00F92F93">
      <w:pPr>
        <w:pStyle w:val="Paragrafi"/>
        <w:jc w:val="center"/>
        <w:rPr>
          <w:lang w:val="sq-AL"/>
        </w:rPr>
      </w:pPr>
      <w:r w:rsidRPr="00BA624C">
        <w:rPr>
          <w:lang w:val="sq-AL"/>
        </w:rPr>
        <w:lastRenderedPageBreak/>
        <w:t>KUVENDI</w:t>
      </w:r>
    </w:p>
    <w:p w:rsidR="00F92F93" w:rsidRPr="00BA624C" w:rsidRDefault="00F92F93" w:rsidP="00F92F93">
      <w:pPr>
        <w:pStyle w:val="Paragrafi"/>
        <w:jc w:val="center"/>
        <w:rPr>
          <w:lang w:val="sq-AL"/>
        </w:rPr>
      </w:pPr>
      <w:r w:rsidRPr="00BA624C">
        <w:rPr>
          <w:lang w:val="sq-AL"/>
        </w:rPr>
        <w:t>I REPUBLIKËS SË SHQIPËRISË</w:t>
      </w:r>
    </w:p>
    <w:p w:rsidR="00F92F93" w:rsidRPr="00BA624C" w:rsidRDefault="00F92F93" w:rsidP="00F92F93">
      <w:pPr>
        <w:pStyle w:val="Hapesira7"/>
        <w:rPr>
          <w:lang w:val="sq-AL"/>
        </w:rPr>
      </w:pPr>
    </w:p>
    <w:p w:rsidR="00F92F93" w:rsidRPr="00BA624C" w:rsidRDefault="00F92F93" w:rsidP="00F92F93">
      <w:pPr>
        <w:pStyle w:val="Paragrafi"/>
        <w:jc w:val="center"/>
        <w:rPr>
          <w:lang w:val="sq-AL"/>
        </w:rPr>
      </w:pPr>
      <w:r w:rsidRPr="00BA624C">
        <w:rPr>
          <w:lang w:val="sq-AL"/>
        </w:rPr>
        <w:t>VENDOSI:</w:t>
      </w:r>
    </w:p>
    <w:p w:rsidR="00F92F93" w:rsidRPr="00BA624C" w:rsidRDefault="00F92F93" w:rsidP="00F92F93">
      <w:pPr>
        <w:pStyle w:val="Hapesira7"/>
        <w:rPr>
          <w:lang w:val="sq-AL"/>
        </w:rPr>
      </w:pPr>
    </w:p>
    <w:p w:rsidR="00F92F93" w:rsidRPr="00BA624C" w:rsidRDefault="00F92F93" w:rsidP="00F92F93">
      <w:pPr>
        <w:pStyle w:val="Paragrafi"/>
        <w:rPr>
          <w:lang w:val="sq-AL"/>
        </w:rPr>
      </w:pPr>
      <w:r w:rsidRPr="00BA624C">
        <w:rPr>
          <w:lang w:val="sq-AL"/>
        </w:rPr>
        <w:tab/>
        <w:t xml:space="preserve">I. Lidhja nr. 1, sipas vendimit të Kuvendit nr. 184, datë 19.5.2008, “Për miratimin e strukturës, organikës dhe kategorizimit të pozicioneve të punës të Këshillit Kombëtar të Radios dhe Televizionit”, ndryshohet sipas lidhjes me të njëjtin numër, me emërtesën “Struktura e Autoritetit të Mediave Audiovizive”, dhe i bashkëlidhet këtij vendimi si pjesë përbërëse e tij. </w:t>
      </w:r>
    </w:p>
    <w:p w:rsidR="00F92F93" w:rsidRPr="00BA624C" w:rsidRDefault="00F92F93" w:rsidP="00F92F93">
      <w:pPr>
        <w:pStyle w:val="Paragrafi"/>
        <w:rPr>
          <w:lang w:val="sq-AL"/>
        </w:rPr>
      </w:pPr>
      <w:r w:rsidRPr="00BA624C">
        <w:rPr>
          <w:lang w:val="sq-AL"/>
        </w:rPr>
        <w:tab/>
        <w:t xml:space="preserve">II. Lidhja nr. 2, sipas vendimit të Kuvendit nr. 184, datë 19.5.2008, “Për miratimin e strukturës, organikës dhe kategorizimit të pozicionit të punës të Këshillit Kombëtar të Radios dhe Televizionit”, ndryshohet sipas lidhjes me të njëjtin numër, me emërtesën “Organika dhe kategorizimi i pozicioneve të punës të Autoritetit të Mediave Audiovizive”, dhe i bashkëlidhet këtij vendimi si pjesë përbërëse e tij. </w:t>
      </w:r>
    </w:p>
    <w:p w:rsidR="00F92F93" w:rsidRPr="00BA624C" w:rsidRDefault="00F92F93" w:rsidP="00F92F93">
      <w:pPr>
        <w:pStyle w:val="Paragrafi"/>
        <w:rPr>
          <w:lang w:val="sq-AL"/>
        </w:rPr>
      </w:pPr>
      <w:r w:rsidRPr="00BA624C">
        <w:rPr>
          <w:lang w:val="sq-AL"/>
        </w:rPr>
        <w:tab/>
        <w:t>III.  Ky vendim hyn në fuqi menjëherë.</w:t>
      </w:r>
    </w:p>
    <w:p w:rsidR="00F92F93" w:rsidRPr="00BA624C" w:rsidRDefault="00F92F93" w:rsidP="00F92F93">
      <w:pPr>
        <w:pStyle w:val="Hapesira7"/>
        <w:rPr>
          <w:lang w:val="sq-AL"/>
        </w:rPr>
      </w:pPr>
    </w:p>
    <w:p w:rsidR="00F92F93" w:rsidRPr="00BA624C" w:rsidRDefault="00F92F93" w:rsidP="00F92F93">
      <w:pPr>
        <w:pStyle w:val="Autoriteti"/>
        <w:rPr>
          <w:lang w:val="sq-AL"/>
        </w:rPr>
      </w:pPr>
      <w:r w:rsidRPr="00BA624C">
        <w:rPr>
          <w:lang w:val="sq-AL"/>
        </w:rPr>
        <w:t>KRYETARI</w:t>
      </w:r>
    </w:p>
    <w:p w:rsidR="00F92F93" w:rsidRPr="00BA624C" w:rsidRDefault="00F92F93" w:rsidP="00F92F93">
      <w:pPr>
        <w:pStyle w:val="AutoritetiEmer"/>
        <w:rPr>
          <w:lang w:val="sq-AL"/>
        </w:rPr>
      </w:pPr>
      <w:r w:rsidRPr="00BA624C">
        <w:rPr>
          <w:lang w:val="sq-AL"/>
        </w:rPr>
        <w:t>Ilir Meta</w:t>
      </w:r>
    </w:p>
    <w:p w:rsidR="00F92F93" w:rsidRPr="00BA624C" w:rsidRDefault="00F92F93" w:rsidP="00F92F93">
      <w:pPr>
        <w:pStyle w:val="Paragrafi"/>
        <w:rPr>
          <w:lang w:val="sq-AL"/>
        </w:rPr>
      </w:pPr>
      <w:r w:rsidRPr="00BA624C">
        <w:rPr>
          <w:lang w:val="sq-AL"/>
        </w:rPr>
        <w:t>Miratuar në datën 26.2.2015</w:t>
      </w:r>
    </w:p>
    <w:p w:rsidR="00F92F93" w:rsidRPr="00BA624C" w:rsidRDefault="00F92F93" w:rsidP="00F92F93">
      <w:pPr>
        <w:pStyle w:val="Paragrafi"/>
        <w:rPr>
          <w:lang w:val="sq-AL"/>
        </w:rPr>
        <w:sectPr w:rsidR="00F92F93" w:rsidRPr="00BA624C" w:rsidSect="002A6C79">
          <w:type w:val="continuous"/>
          <w:pgSz w:w="11907" w:h="16840" w:code="9"/>
          <w:pgMar w:top="720" w:right="1134" w:bottom="720" w:left="1134" w:header="851" w:footer="851" w:gutter="0"/>
          <w:pgNumType w:start="1462"/>
          <w:cols w:space="454"/>
          <w:docGrid w:linePitch="360"/>
        </w:sectPr>
      </w:pPr>
    </w:p>
    <w:p w:rsidR="00F92F93" w:rsidRPr="00BA624C" w:rsidRDefault="00F92F93" w:rsidP="00F92F93">
      <w:pPr>
        <w:pStyle w:val="Paragrafi"/>
        <w:rPr>
          <w:lang w:val="sq-AL"/>
        </w:rPr>
      </w:pPr>
    </w:p>
    <w:p w:rsidR="00F92F93" w:rsidRPr="00BA624C" w:rsidRDefault="00F92F93" w:rsidP="00F92F93">
      <w:pPr>
        <w:pStyle w:val="Paragrafi"/>
        <w:rPr>
          <w:lang w:val="sq-AL"/>
        </w:rPr>
        <w:sectPr w:rsidR="00F92F93" w:rsidRPr="00BA624C" w:rsidSect="002A6C79">
          <w:type w:val="continuous"/>
          <w:pgSz w:w="11907" w:h="16840" w:code="9"/>
          <w:pgMar w:top="720" w:right="1134" w:bottom="720" w:left="1134" w:header="851" w:footer="851" w:gutter="0"/>
          <w:pgNumType w:start="1433"/>
          <w:cols w:space="454"/>
          <w:docGrid w:linePitch="360"/>
        </w:sectPr>
      </w:pPr>
    </w:p>
    <w:p w:rsidR="00F92F93" w:rsidRPr="00BA624C" w:rsidRDefault="00F92F93" w:rsidP="00F92F93">
      <w:pPr>
        <w:pStyle w:val="Paragrafi"/>
        <w:ind w:firstLine="0"/>
        <w:rPr>
          <w:lang w:val="sq-AL"/>
        </w:rPr>
      </w:pPr>
      <w:r w:rsidRPr="00BA624C">
        <w:rPr>
          <w:noProof/>
        </w:rPr>
        <w:lastRenderedPageBreak/>
        <w:drawing>
          <wp:inline distT="0" distB="0" distL="0" distR="0" wp14:anchorId="53DFDEC7" wp14:editId="4E725EDF">
            <wp:extent cx="6119357" cy="4293705"/>
            <wp:effectExtent l="19050" t="0" r="0" b="0"/>
            <wp:docPr id="48" name="Picture 0" descr="vendim nr. 35, dt. 26.2.2015 - struk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35, dt. 26.2.2015 - struktura.jpg"/>
                    <pic:cNvPicPr/>
                  </pic:nvPicPr>
                  <pic:blipFill>
                    <a:blip r:embed="rId10" cstate="print"/>
                    <a:srcRect l="2484" b="15025"/>
                    <a:stretch>
                      <a:fillRect/>
                    </a:stretch>
                  </pic:blipFill>
                  <pic:spPr>
                    <a:xfrm>
                      <a:off x="0" y="0"/>
                      <a:ext cx="6120765" cy="4294693"/>
                    </a:xfrm>
                    <a:prstGeom prst="rect">
                      <a:avLst/>
                    </a:prstGeom>
                  </pic:spPr>
                </pic:pic>
              </a:graphicData>
            </a:graphic>
          </wp:inline>
        </w:drawing>
      </w:r>
    </w:p>
    <w:p w:rsidR="00F92F93" w:rsidRPr="00BA624C" w:rsidRDefault="00F92F93" w:rsidP="002A6C79">
      <w:pPr>
        <w:pStyle w:val="Paragrafi"/>
        <w:ind w:firstLine="0"/>
        <w:rPr>
          <w:lang w:val="sq-AL"/>
        </w:rPr>
      </w:pPr>
      <w:bookmarkStart w:id="0" w:name="_GoBack"/>
      <w:bookmarkEnd w:id="0"/>
    </w:p>
    <w:p w:rsidR="00F92F93" w:rsidRPr="00BA624C" w:rsidRDefault="00F92F93" w:rsidP="00F92F93">
      <w:pPr>
        <w:pStyle w:val="Paragrafi"/>
        <w:jc w:val="center"/>
        <w:rPr>
          <w:lang w:val="sq-AL"/>
        </w:rPr>
      </w:pPr>
      <w:r w:rsidRPr="00BA624C">
        <w:rPr>
          <w:noProof/>
        </w:rPr>
        <w:drawing>
          <wp:inline distT="0" distB="0" distL="0" distR="0" wp14:anchorId="14AE5E0A" wp14:editId="005A74FC">
            <wp:extent cx="5904079" cy="8042871"/>
            <wp:effectExtent l="19050" t="0" r="1421" b="0"/>
            <wp:docPr id="45" name="Picture 1" descr="vendim nr. 35, dt. 26.2.2015 - organika-1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35, dt. 26.2.2015 - organika-1_Page_1.jpg"/>
                    <pic:cNvPicPr/>
                  </pic:nvPicPr>
                  <pic:blipFill>
                    <a:blip r:embed="rId11" cstate="print"/>
                    <a:srcRect l="8048" t="5254" b="4813"/>
                    <a:stretch>
                      <a:fillRect/>
                    </a:stretch>
                  </pic:blipFill>
                  <pic:spPr>
                    <a:xfrm>
                      <a:off x="0" y="0"/>
                      <a:ext cx="5906615" cy="8046326"/>
                    </a:xfrm>
                    <a:prstGeom prst="rect">
                      <a:avLst/>
                    </a:prstGeom>
                  </pic:spPr>
                </pic:pic>
              </a:graphicData>
            </a:graphic>
          </wp:inline>
        </w:drawing>
      </w:r>
    </w:p>
    <w:p w:rsidR="00F92F93" w:rsidRPr="00BA624C" w:rsidRDefault="00F92F93" w:rsidP="00F92F93">
      <w:pPr>
        <w:pStyle w:val="Paragrafi"/>
        <w:rPr>
          <w:lang w:val="sq-AL"/>
        </w:rPr>
      </w:pPr>
    </w:p>
    <w:p w:rsidR="00F92F93" w:rsidRPr="00BA624C" w:rsidRDefault="00F92F93" w:rsidP="00F92F93">
      <w:pPr>
        <w:pStyle w:val="Paragrafi"/>
        <w:rPr>
          <w:lang w:val="sq-AL"/>
        </w:rPr>
      </w:pPr>
    </w:p>
    <w:p w:rsidR="00F92F93" w:rsidRPr="00BA624C" w:rsidRDefault="00F92F93" w:rsidP="00F92F93">
      <w:pPr>
        <w:pStyle w:val="Paragrafi"/>
        <w:rPr>
          <w:lang w:val="sq-AL"/>
        </w:rPr>
      </w:pPr>
      <w:r w:rsidRPr="00BA624C">
        <w:rPr>
          <w:noProof/>
        </w:rPr>
        <w:lastRenderedPageBreak/>
        <w:drawing>
          <wp:inline distT="0" distB="0" distL="0" distR="0" wp14:anchorId="2946A8BC" wp14:editId="16C40F30">
            <wp:extent cx="5730075" cy="6130455"/>
            <wp:effectExtent l="19050" t="0" r="3975" b="0"/>
            <wp:docPr id="46" name="Picture 2" descr="vendim nr. 35, dt. 26.2.2015 - organika-1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35, dt. 26.2.2015 - organika-1_Page_2.jpg"/>
                    <pic:cNvPicPr/>
                  </pic:nvPicPr>
                  <pic:blipFill>
                    <a:blip r:embed="rId12" cstate="print"/>
                    <a:srcRect l="8382" t="5426" r="7777" b="16685"/>
                    <a:stretch>
                      <a:fillRect/>
                    </a:stretch>
                  </pic:blipFill>
                  <pic:spPr>
                    <a:xfrm>
                      <a:off x="0" y="0"/>
                      <a:ext cx="5730075" cy="6130455"/>
                    </a:xfrm>
                    <a:prstGeom prst="rect">
                      <a:avLst/>
                    </a:prstGeom>
                  </pic:spPr>
                </pic:pic>
              </a:graphicData>
            </a:graphic>
          </wp:inline>
        </w:drawing>
      </w:r>
    </w:p>
    <w:p w:rsidR="00F92F93" w:rsidRPr="00BA624C" w:rsidRDefault="00F92F93" w:rsidP="00F92F93">
      <w:pPr>
        <w:pStyle w:val="Paragrafi"/>
        <w:jc w:val="center"/>
        <w:rPr>
          <w:b/>
          <w:lang w:val="sq-AL"/>
        </w:rPr>
        <w:sectPr w:rsidR="00F92F93" w:rsidRPr="00BA624C" w:rsidSect="002A6C79">
          <w:headerReference w:type="even" r:id="rId13"/>
          <w:type w:val="continuous"/>
          <w:pgSz w:w="11907" w:h="16840" w:code="9"/>
          <w:pgMar w:top="720" w:right="1134" w:bottom="720" w:left="1134" w:header="851" w:footer="851" w:gutter="0"/>
          <w:pgNumType w:start="1462"/>
          <w:cols w:space="454"/>
          <w:docGrid w:linePitch="360"/>
        </w:sectPr>
      </w:pPr>
    </w:p>
    <w:p w:rsidR="00FD57DC" w:rsidRDefault="002A6C79"/>
    <w:sectPr w:rsidR="00FD57DC" w:rsidSect="002A6C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9A6" w:rsidRDefault="008A63F6">
      <w:pPr>
        <w:spacing w:after="0" w:line="240" w:lineRule="auto"/>
      </w:pPr>
      <w:r>
        <w:separator/>
      </w:r>
    </w:p>
  </w:endnote>
  <w:endnote w:type="continuationSeparator" w:id="0">
    <w:p w:rsidR="00F659A6" w:rsidRDefault="008A6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4466871"/>
      <w:docPartObj>
        <w:docPartGallery w:val="Page Numbers (Bottom of Page)"/>
        <w:docPartUnique/>
      </w:docPartObj>
    </w:sdtPr>
    <w:sdtEndPr/>
    <w:sdtContent>
      <w:p w:rsidR="00BA624C" w:rsidRPr="00CB3235" w:rsidRDefault="00F92F93" w:rsidP="003309AB">
        <w:pPr>
          <w:pStyle w:val="Footer"/>
          <w:ind w:firstLine="0"/>
          <w:rPr>
            <w:rFonts w:ascii="Garamond" w:hAnsi="Garamond"/>
            <w:sz w:val="24"/>
          </w:rPr>
        </w:pPr>
        <w:r>
          <w:rPr>
            <w:rFonts w:ascii="Garamond" w:hAnsi="Garamond"/>
            <w:sz w:val="24"/>
          </w:rPr>
          <w:t>Faq</w:t>
        </w:r>
        <w:r w:rsidRPr="00CB3235">
          <w:rPr>
            <w:rFonts w:ascii="Garamond" w:hAnsi="Garamond"/>
            <w:sz w:val="24"/>
          </w:rPr>
          <w:t xml:space="preserve">e | </w:t>
        </w:r>
        <w:r w:rsidRPr="00CB3235">
          <w:rPr>
            <w:rFonts w:ascii="Garamond" w:hAnsi="Garamond"/>
            <w:sz w:val="24"/>
          </w:rPr>
          <w:fldChar w:fldCharType="begin"/>
        </w:r>
        <w:r w:rsidRPr="00CB3235">
          <w:rPr>
            <w:rFonts w:ascii="Garamond" w:hAnsi="Garamond"/>
            <w:sz w:val="24"/>
          </w:rPr>
          <w:instrText xml:space="preserve"> PAGE   \* MERGEFORMAT </w:instrText>
        </w:r>
        <w:r w:rsidRPr="00CB3235">
          <w:rPr>
            <w:rFonts w:ascii="Garamond" w:hAnsi="Garamond"/>
            <w:sz w:val="24"/>
          </w:rPr>
          <w:fldChar w:fldCharType="separate"/>
        </w:r>
        <w:r>
          <w:rPr>
            <w:rFonts w:ascii="Garamond" w:hAnsi="Garamond"/>
            <w:noProof/>
            <w:sz w:val="24"/>
          </w:rPr>
          <w:t>1464</w:t>
        </w:r>
        <w:r w:rsidRPr="00CB3235">
          <w:rPr>
            <w:rFonts w:ascii="Garamond" w:hAnsi="Garamond"/>
            <w:sz w:val="24"/>
          </w:rPr>
          <w:fldChar w:fldCharType="end"/>
        </w:r>
      </w:p>
    </w:sdtContent>
  </w:sdt>
  <w:p w:rsidR="00BA624C" w:rsidRDefault="002A6C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4466872"/>
      <w:docPartObj>
        <w:docPartGallery w:val="Page Numbers (Bottom of Page)"/>
        <w:docPartUnique/>
      </w:docPartObj>
    </w:sdtPr>
    <w:sdtEndPr/>
    <w:sdtContent>
      <w:p w:rsidR="00BA624C" w:rsidRPr="00CB3235" w:rsidRDefault="00F92F93">
        <w:pPr>
          <w:pStyle w:val="Footer"/>
          <w:jc w:val="right"/>
          <w:rPr>
            <w:rFonts w:ascii="Garamond" w:hAnsi="Garamond"/>
            <w:sz w:val="24"/>
          </w:rPr>
        </w:pPr>
        <w:r>
          <w:rPr>
            <w:rFonts w:ascii="Garamond" w:hAnsi="Garamond"/>
            <w:sz w:val="24"/>
          </w:rPr>
          <w:t>Faqe</w:t>
        </w:r>
        <w:r w:rsidRPr="00CB3235">
          <w:rPr>
            <w:rFonts w:ascii="Garamond" w:hAnsi="Garamond"/>
            <w:sz w:val="24"/>
          </w:rPr>
          <w:t xml:space="preserve"> | </w:t>
        </w:r>
        <w:r w:rsidRPr="00CB3235">
          <w:rPr>
            <w:rFonts w:ascii="Garamond" w:hAnsi="Garamond"/>
            <w:sz w:val="24"/>
          </w:rPr>
          <w:fldChar w:fldCharType="begin"/>
        </w:r>
        <w:r w:rsidRPr="00CB3235">
          <w:rPr>
            <w:rFonts w:ascii="Garamond" w:hAnsi="Garamond"/>
            <w:sz w:val="24"/>
          </w:rPr>
          <w:instrText xml:space="preserve"> PAGE   \* MERGEFORMAT </w:instrText>
        </w:r>
        <w:r w:rsidRPr="00CB3235">
          <w:rPr>
            <w:rFonts w:ascii="Garamond" w:hAnsi="Garamond"/>
            <w:sz w:val="24"/>
          </w:rPr>
          <w:fldChar w:fldCharType="separate"/>
        </w:r>
        <w:r w:rsidR="002A6C79">
          <w:rPr>
            <w:rFonts w:ascii="Garamond" w:hAnsi="Garamond"/>
            <w:noProof/>
            <w:sz w:val="24"/>
          </w:rPr>
          <w:t>1463</w:t>
        </w:r>
        <w:r w:rsidRPr="00CB3235">
          <w:rPr>
            <w:rFonts w:ascii="Garamond" w:hAnsi="Garamond"/>
            <w:sz w:val="24"/>
          </w:rPr>
          <w:fldChar w:fldCharType="end"/>
        </w:r>
      </w:p>
    </w:sdtContent>
  </w:sdt>
  <w:p w:rsidR="00BA624C" w:rsidRDefault="002A6C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9A6" w:rsidRDefault="008A63F6">
      <w:pPr>
        <w:spacing w:after="0" w:line="240" w:lineRule="auto"/>
      </w:pPr>
      <w:r>
        <w:separator/>
      </w:r>
    </w:p>
  </w:footnote>
  <w:footnote w:type="continuationSeparator" w:id="0">
    <w:p w:rsidR="00F659A6" w:rsidRDefault="008A63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BA624C" w:rsidRPr="00EB260B" w:rsidTr="00023FE7">
      <w:trPr>
        <w:trHeight w:val="1023"/>
        <w:jc w:val="center"/>
      </w:trPr>
      <w:tc>
        <w:tcPr>
          <w:tcW w:w="1375" w:type="pct"/>
          <w:shd w:val="pct5" w:color="auto" w:fill="F2F2F2"/>
          <w:vAlign w:val="center"/>
        </w:tcPr>
        <w:p w:rsidR="00BA624C" w:rsidRPr="00EB260B" w:rsidRDefault="00F92F93"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BA624C" w:rsidRPr="00EB260B" w:rsidRDefault="00F92F93" w:rsidP="0026610A">
          <w:pPr>
            <w:pStyle w:val="NoSpacing"/>
            <w:spacing w:before="100" w:after="100"/>
            <w:rPr>
              <w:rFonts w:ascii="Garamond" w:hAnsi="Garamond"/>
              <w:b/>
              <w:sz w:val="28"/>
              <w:szCs w:val="28"/>
            </w:rPr>
          </w:pPr>
          <w:r>
            <w:rPr>
              <w:noProof/>
              <w:lang w:val="en-US"/>
            </w:rPr>
            <w:drawing>
              <wp:inline distT="0" distB="0" distL="0" distR="0" wp14:anchorId="5F8E5A20" wp14:editId="732461F4">
                <wp:extent cx="304524" cy="427512"/>
                <wp:effectExtent l="0" t="0" r="635" b="0"/>
                <wp:docPr id="1"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BA624C" w:rsidRPr="00EB260B" w:rsidRDefault="00F92F93" w:rsidP="00CA281D">
          <w:pPr>
            <w:pStyle w:val="NoSpacing"/>
            <w:spacing w:before="100" w:after="100"/>
            <w:jc w:val="center"/>
            <w:rPr>
              <w:rFonts w:ascii="Garamond" w:hAnsi="Garamond"/>
              <w:b/>
              <w:sz w:val="28"/>
              <w:szCs w:val="28"/>
            </w:rPr>
          </w:pPr>
          <w:r>
            <w:rPr>
              <w:rFonts w:ascii="Garamond" w:hAnsi="Garamond"/>
              <w:b/>
              <w:sz w:val="28"/>
              <w:szCs w:val="28"/>
            </w:rPr>
            <w:t xml:space="preserve">  Viti 2015 – Numri 32 </w:t>
          </w:r>
        </w:p>
      </w:tc>
    </w:tr>
  </w:tbl>
  <w:p w:rsidR="00BA624C" w:rsidRDefault="002A6C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BA624C" w:rsidRPr="00EB260B" w:rsidTr="00023FE7">
      <w:trPr>
        <w:trHeight w:val="1023"/>
        <w:jc w:val="center"/>
      </w:trPr>
      <w:tc>
        <w:tcPr>
          <w:tcW w:w="1375" w:type="pct"/>
          <w:shd w:val="pct5" w:color="auto" w:fill="F2F2F2"/>
          <w:vAlign w:val="center"/>
        </w:tcPr>
        <w:p w:rsidR="00BA624C" w:rsidRPr="00EB260B" w:rsidRDefault="00F92F93"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BA624C" w:rsidRPr="00EB260B" w:rsidRDefault="00F92F93" w:rsidP="0026610A">
          <w:pPr>
            <w:pStyle w:val="NoSpacing"/>
            <w:spacing w:before="100" w:after="100"/>
            <w:rPr>
              <w:rFonts w:ascii="Garamond" w:hAnsi="Garamond"/>
              <w:b/>
              <w:sz w:val="28"/>
              <w:szCs w:val="28"/>
            </w:rPr>
          </w:pPr>
          <w:r>
            <w:rPr>
              <w:noProof/>
              <w:lang w:val="en-US"/>
            </w:rPr>
            <w:drawing>
              <wp:inline distT="0" distB="0" distL="0" distR="0" wp14:anchorId="55CEAFCC" wp14:editId="753AFD26">
                <wp:extent cx="304524" cy="427512"/>
                <wp:effectExtent l="0" t="0" r="635" b="0"/>
                <wp:docPr id="44"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BA624C" w:rsidRPr="00EB260B" w:rsidRDefault="00F92F93" w:rsidP="00CA281D">
          <w:pPr>
            <w:pStyle w:val="NoSpacing"/>
            <w:spacing w:before="100" w:after="100"/>
            <w:jc w:val="center"/>
            <w:rPr>
              <w:rFonts w:ascii="Garamond" w:hAnsi="Garamond"/>
              <w:b/>
              <w:sz w:val="28"/>
              <w:szCs w:val="28"/>
            </w:rPr>
          </w:pPr>
          <w:r>
            <w:rPr>
              <w:rFonts w:ascii="Garamond" w:hAnsi="Garamond"/>
              <w:b/>
              <w:sz w:val="28"/>
              <w:szCs w:val="28"/>
            </w:rPr>
            <w:t xml:space="preserve">  Viti 2015 – Numri 32 </w:t>
          </w:r>
        </w:p>
      </w:tc>
    </w:tr>
  </w:tbl>
  <w:p w:rsidR="00BA624C" w:rsidRDefault="002A6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F93"/>
    <w:rsid w:val="00013606"/>
    <w:rsid w:val="001D125B"/>
    <w:rsid w:val="001D465E"/>
    <w:rsid w:val="002A6C79"/>
    <w:rsid w:val="002C0AA4"/>
    <w:rsid w:val="002E7553"/>
    <w:rsid w:val="00332E0F"/>
    <w:rsid w:val="00455FC5"/>
    <w:rsid w:val="004A4709"/>
    <w:rsid w:val="00627136"/>
    <w:rsid w:val="007A33AA"/>
    <w:rsid w:val="008A63F6"/>
    <w:rsid w:val="00912120"/>
    <w:rsid w:val="00A3508F"/>
    <w:rsid w:val="00B441A3"/>
    <w:rsid w:val="00D27DAF"/>
    <w:rsid w:val="00E12DC7"/>
    <w:rsid w:val="00F5353D"/>
    <w:rsid w:val="00F659A6"/>
    <w:rsid w:val="00F76689"/>
    <w:rsid w:val="00F92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F9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92F9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92F9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9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F93"/>
    <w:rPr>
      <w:rFonts w:ascii="Calibri" w:eastAsia="Calibri" w:hAnsi="Calibri" w:cs="Times New Roman"/>
    </w:rPr>
  </w:style>
  <w:style w:type="paragraph" w:styleId="Footer">
    <w:name w:val="footer"/>
    <w:basedOn w:val="Normal"/>
    <w:link w:val="FooterChar"/>
    <w:uiPriority w:val="99"/>
    <w:unhideWhenUsed/>
    <w:rsid w:val="00F9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F93"/>
    <w:rPr>
      <w:rFonts w:ascii="Calibri" w:eastAsia="Calibri" w:hAnsi="Calibri" w:cs="Times New Roman"/>
    </w:rPr>
  </w:style>
  <w:style w:type="paragraph" w:customStyle="1" w:styleId="Paragrafi">
    <w:name w:val="Paragrafi"/>
    <w:link w:val="ParagrafiChar"/>
    <w:rsid w:val="00F92F9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92F93"/>
    <w:rPr>
      <w:rFonts w:ascii="Garamond" w:eastAsia="MS Mincho" w:hAnsi="Garamond" w:cs="CG Times"/>
      <w:sz w:val="24"/>
    </w:rPr>
  </w:style>
  <w:style w:type="paragraph" w:customStyle="1" w:styleId="Autoriteti">
    <w:name w:val="Autoriteti"/>
    <w:next w:val="Normal"/>
    <w:link w:val="AutoritetiChar"/>
    <w:rsid w:val="00F92F9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92F9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92F93"/>
    <w:rPr>
      <w:rFonts w:ascii="Garamond" w:eastAsia="MS Mincho" w:hAnsi="Garamond" w:cs="CG Times"/>
      <w:caps/>
      <w:sz w:val="24"/>
      <w:lang w:val="en-GB"/>
    </w:rPr>
  </w:style>
  <w:style w:type="character" w:customStyle="1" w:styleId="AutoritetiEmerChar">
    <w:name w:val="Autoriteti_Emer Char"/>
    <w:link w:val="AutoritetiEmer"/>
    <w:locked/>
    <w:rsid w:val="00F92F93"/>
    <w:rPr>
      <w:rFonts w:ascii="Garamond" w:eastAsia="MS Mincho" w:hAnsi="Garamond" w:cs="Times New Roman"/>
      <w:b/>
      <w:bCs/>
      <w:sz w:val="24"/>
      <w:lang w:val="en-GB"/>
    </w:rPr>
  </w:style>
  <w:style w:type="paragraph" w:customStyle="1" w:styleId="Hapesira7">
    <w:name w:val="Hapesira 7"/>
    <w:basedOn w:val="Paragrafi"/>
    <w:qFormat/>
    <w:rsid w:val="00F92F93"/>
    <w:rPr>
      <w:sz w:val="14"/>
      <w:szCs w:val="24"/>
    </w:rPr>
  </w:style>
  <w:style w:type="paragraph" w:styleId="BalloonText">
    <w:name w:val="Balloon Text"/>
    <w:basedOn w:val="Normal"/>
    <w:link w:val="BalloonTextChar"/>
    <w:uiPriority w:val="99"/>
    <w:semiHidden/>
    <w:unhideWhenUsed/>
    <w:rsid w:val="00F92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F9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F9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92F9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92F9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92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F93"/>
    <w:rPr>
      <w:rFonts w:ascii="Calibri" w:eastAsia="Calibri" w:hAnsi="Calibri" w:cs="Times New Roman"/>
    </w:rPr>
  </w:style>
  <w:style w:type="paragraph" w:styleId="Footer">
    <w:name w:val="footer"/>
    <w:basedOn w:val="Normal"/>
    <w:link w:val="FooterChar"/>
    <w:uiPriority w:val="99"/>
    <w:unhideWhenUsed/>
    <w:rsid w:val="00F92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F93"/>
    <w:rPr>
      <w:rFonts w:ascii="Calibri" w:eastAsia="Calibri" w:hAnsi="Calibri" w:cs="Times New Roman"/>
    </w:rPr>
  </w:style>
  <w:style w:type="paragraph" w:customStyle="1" w:styleId="Paragrafi">
    <w:name w:val="Paragrafi"/>
    <w:link w:val="ParagrafiChar"/>
    <w:rsid w:val="00F92F9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92F93"/>
    <w:rPr>
      <w:rFonts w:ascii="Garamond" w:eastAsia="MS Mincho" w:hAnsi="Garamond" w:cs="CG Times"/>
      <w:sz w:val="24"/>
    </w:rPr>
  </w:style>
  <w:style w:type="paragraph" w:customStyle="1" w:styleId="Autoriteti">
    <w:name w:val="Autoriteti"/>
    <w:next w:val="Normal"/>
    <w:link w:val="AutoritetiChar"/>
    <w:rsid w:val="00F92F9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92F9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92F93"/>
    <w:rPr>
      <w:rFonts w:ascii="Garamond" w:eastAsia="MS Mincho" w:hAnsi="Garamond" w:cs="CG Times"/>
      <w:caps/>
      <w:sz w:val="24"/>
      <w:lang w:val="en-GB"/>
    </w:rPr>
  </w:style>
  <w:style w:type="character" w:customStyle="1" w:styleId="AutoritetiEmerChar">
    <w:name w:val="Autoriteti_Emer Char"/>
    <w:link w:val="AutoritetiEmer"/>
    <w:locked/>
    <w:rsid w:val="00F92F93"/>
    <w:rPr>
      <w:rFonts w:ascii="Garamond" w:eastAsia="MS Mincho" w:hAnsi="Garamond" w:cs="Times New Roman"/>
      <w:b/>
      <w:bCs/>
      <w:sz w:val="24"/>
      <w:lang w:val="en-GB"/>
    </w:rPr>
  </w:style>
  <w:style w:type="paragraph" w:customStyle="1" w:styleId="Hapesira7">
    <w:name w:val="Hapesira 7"/>
    <w:basedOn w:val="Paragrafi"/>
    <w:qFormat/>
    <w:rsid w:val="00F92F93"/>
    <w:rPr>
      <w:sz w:val="14"/>
      <w:szCs w:val="24"/>
    </w:rPr>
  </w:style>
  <w:style w:type="paragraph" w:styleId="BalloonText">
    <w:name w:val="Balloon Text"/>
    <w:basedOn w:val="Normal"/>
    <w:link w:val="BalloonTextChar"/>
    <w:uiPriority w:val="99"/>
    <w:semiHidden/>
    <w:unhideWhenUsed/>
    <w:rsid w:val="00F92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F9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3</cp:revision>
  <cp:lastPrinted>2019-01-29T10:08:00Z</cp:lastPrinted>
  <dcterms:created xsi:type="dcterms:W3CDTF">2019-01-29T10:08:00Z</dcterms:created>
  <dcterms:modified xsi:type="dcterms:W3CDTF">2019-01-29T11:14:00Z</dcterms:modified>
</cp:coreProperties>
</file>