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02A" w:rsidRPr="006A7DC4" w:rsidRDefault="00E3402A" w:rsidP="00E3402A">
      <w:pPr>
        <w:pStyle w:val="Paragrafi"/>
        <w:jc w:val="center"/>
        <w:rPr>
          <w:b/>
          <w:spacing w:val="-4"/>
          <w:lang w:val="sq-AL"/>
        </w:rPr>
      </w:pPr>
      <w:r w:rsidRPr="006A7DC4">
        <w:rPr>
          <w:b/>
          <w:spacing w:val="-4"/>
          <w:lang w:val="sq-AL"/>
        </w:rPr>
        <w:t>VENDIM</w:t>
      </w:r>
    </w:p>
    <w:p w:rsidR="00E3402A" w:rsidRPr="006A7DC4" w:rsidRDefault="00E3402A" w:rsidP="00E3402A">
      <w:pPr>
        <w:pStyle w:val="Paragrafi"/>
        <w:jc w:val="center"/>
        <w:rPr>
          <w:b/>
          <w:spacing w:val="-4"/>
          <w:lang w:val="sq-AL"/>
        </w:rPr>
      </w:pPr>
      <w:r w:rsidRPr="006A7DC4">
        <w:rPr>
          <w:b/>
          <w:spacing w:val="-4"/>
          <w:lang w:val="sq-AL"/>
        </w:rPr>
        <w:t>Nr. 39/2015</w:t>
      </w:r>
    </w:p>
    <w:p w:rsidR="00E3402A" w:rsidRPr="006A7DC4" w:rsidRDefault="00E3402A" w:rsidP="00E3402A">
      <w:pPr>
        <w:pStyle w:val="Hapesira7"/>
        <w:rPr>
          <w:spacing w:val="-4"/>
          <w:lang w:val="sq-AL"/>
        </w:rPr>
      </w:pPr>
    </w:p>
    <w:p w:rsidR="00E3402A" w:rsidRPr="006A7DC4" w:rsidRDefault="00E3402A" w:rsidP="00E3402A">
      <w:pPr>
        <w:pStyle w:val="Paragrafi"/>
        <w:jc w:val="center"/>
        <w:rPr>
          <w:b/>
          <w:spacing w:val="-4"/>
          <w:lang w:val="sq-AL"/>
        </w:rPr>
      </w:pPr>
      <w:r w:rsidRPr="006A7DC4">
        <w:rPr>
          <w:b/>
          <w:spacing w:val="-4"/>
          <w:lang w:val="sq-AL"/>
        </w:rPr>
        <w:t>PËR DHËNIEN E AUTORIZIMIT PËR ARRESTIMIN OSE HEQJEN E LIRISË, SI DHE PËR TË USHTRUAR KONTROLL PERSONAL DHE TË BANESAVE TË DEPUTETIT TË KUVENDIT TË SHQIPËRISË, ZOTIT TOM DOSHI</w:t>
      </w:r>
    </w:p>
    <w:p w:rsidR="00E3402A" w:rsidRPr="00B736A8" w:rsidRDefault="00E3402A" w:rsidP="00E3402A">
      <w:pPr>
        <w:pStyle w:val="Hapesira7"/>
        <w:rPr>
          <w:spacing w:val="-4"/>
          <w:sz w:val="12"/>
          <w:lang w:val="sq-AL"/>
        </w:rPr>
      </w:pPr>
    </w:p>
    <w:p w:rsidR="00E3402A" w:rsidRPr="006A7DC4" w:rsidRDefault="00E3402A" w:rsidP="00E3402A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Në mbështetje të nenit 73, pikat 2 dhe 4, të Kushtetutës, nenit 288 të Kodit të Procedurës Penale dhe të nenit 118, pikat 4 dhe 5, të Rregullores së Kuvendit, me rekomandimin e Këshillit për Rregulloren, Mandatet dhe Imunitetin,</w:t>
      </w:r>
    </w:p>
    <w:p w:rsidR="00E3402A" w:rsidRPr="006A7DC4" w:rsidRDefault="00E3402A" w:rsidP="00E3402A">
      <w:pPr>
        <w:pStyle w:val="Hapesira7"/>
        <w:rPr>
          <w:spacing w:val="-4"/>
          <w:lang w:val="sq-AL"/>
        </w:rPr>
      </w:pPr>
    </w:p>
    <w:p w:rsidR="00E3402A" w:rsidRPr="006A7DC4" w:rsidRDefault="00E3402A" w:rsidP="00E3402A">
      <w:pPr>
        <w:pStyle w:val="Paragrafi"/>
        <w:jc w:val="center"/>
        <w:rPr>
          <w:spacing w:val="-4"/>
          <w:lang w:val="sq-AL"/>
        </w:rPr>
      </w:pPr>
      <w:r w:rsidRPr="006A7DC4">
        <w:rPr>
          <w:spacing w:val="-4"/>
          <w:lang w:val="sq-AL"/>
        </w:rPr>
        <w:t>KUVENDI</w:t>
      </w:r>
    </w:p>
    <w:p w:rsidR="00E3402A" w:rsidRPr="006A7DC4" w:rsidRDefault="00E3402A" w:rsidP="00E3402A">
      <w:pPr>
        <w:pStyle w:val="Paragrafi"/>
        <w:jc w:val="center"/>
        <w:rPr>
          <w:spacing w:val="-4"/>
          <w:lang w:val="sq-AL"/>
        </w:rPr>
      </w:pPr>
      <w:r w:rsidRPr="006A7DC4">
        <w:rPr>
          <w:spacing w:val="-4"/>
          <w:lang w:val="sq-AL"/>
        </w:rPr>
        <w:t>I REPUBLIKËS SË SHQIPËRISË</w:t>
      </w:r>
    </w:p>
    <w:p w:rsidR="00E3402A" w:rsidRPr="00B736A8" w:rsidRDefault="00E3402A" w:rsidP="00E3402A">
      <w:pPr>
        <w:pStyle w:val="Hapesira7"/>
        <w:rPr>
          <w:spacing w:val="-4"/>
          <w:sz w:val="10"/>
          <w:lang w:val="sq-AL"/>
        </w:rPr>
      </w:pPr>
    </w:p>
    <w:p w:rsidR="00E3402A" w:rsidRPr="006A7DC4" w:rsidRDefault="00E3402A" w:rsidP="00E3402A">
      <w:pPr>
        <w:pStyle w:val="Paragrafi"/>
        <w:jc w:val="center"/>
        <w:rPr>
          <w:spacing w:val="-4"/>
          <w:lang w:val="sq-AL"/>
        </w:rPr>
      </w:pPr>
      <w:r w:rsidRPr="006A7DC4">
        <w:rPr>
          <w:spacing w:val="-4"/>
          <w:lang w:val="sq-AL"/>
        </w:rPr>
        <w:t>VENDOSI:</w:t>
      </w:r>
    </w:p>
    <w:p w:rsidR="00E3402A" w:rsidRPr="00B736A8" w:rsidRDefault="00E3402A" w:rsidP="00E3402A">
      <w:pPr>
        <w:pStyle w:val="Hapesira7"/>
        <w:rPr>
          <w:spacing w:val="-4"/>
          <w:sz w:val="10"/>
          <w:lang w:val="sq-AL"/>
        </w:rPr>
      </w:pPr>
    </w:p>
    <w:p w:rsidR="00E3402A" w:rsidRPr="006A7DC4" w:rsidRDefault="00E3402A" w:rsidP="00E3402A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I. Dhënien e autorizimit për arrestimin ose heqjen e lirisë, si dhe për të ushtruar kontroll personal dhe të banesave të deputetit të Kuvendit të Shqipërisë, zotit Tom Doshi, kërkuar nga Prokurori i Përgjithshëm me kërkesën nr. 1004/2 prot., datë 20.3.2015.</w:t>
      </w:r>
    </w:p>
    <w:p w:rsidR="00E3402A" w:rsidRPr="006A7DC4" w:rsidRDefault="00E3402A" w:rsidP="00E3402A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II. Ky vendim hyn në fuqi menjëherë.</w:t>
      </w:r>
    </w:p>
    <w:p w:rsidR="00E3402A" w:rsidRPr="006A7DC4" w:rsidRDefault="00E3402A" w:rsidP="00E3402A">
      <w:pPr>
        <w:pStyle w:val="Hapesira7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 </w:t>
      </w:r>
    </w:p>
    <w:p w:rsidR="00E3402A" w:rsidRPr="006A7DC4" w:rsidRDefault="00E3402A" w:rsidP="00E3402A">
      <w:pPr>
        <w:pStyle w:val="Paragrafi"/>
        <w:jc w:val="right"/>
        <w:rPr>
          <w:spacing w:val="-4"/>
          <w:lang w:val="sq-AL"/>
        </w:rPr>
      </w:pPr>
      <w:r w:rsidRPr="006A7DC4">
        <w:rPr>
          <w:spacing w:val="-4"/>
          <w:lang w:val="sq-AL"/>
        </w:rPr>
        <w:t>ZËVENDËSKRYETARI</w:t>
      </w:r>
    </w:p>
    <w:p w:rsidR="00E3402A" w:rsidRPr="006A7DC4" w:rsidRDefault="00E3402A" w:rsidP="00E3402A">
      <w:pPr>
        <w:pStyle w:val="Paragrafi"/>
        <w:jc w:val="right"/>
        <w:rPr>
          <w:b/>
          <w:spacing w:val="-4"/>
          <w:lang w:val="sq-AL"/>
        </w:rPr>
      </w:pPr>
      <w:r w:rsidRPr="006A7DC4">
        <w:rPr>
          <w:b/>
          <w:spacing w:val="-4"/>
          <w:lang w:val="sq-AL"/>
        </w:rPr>
        <w:t>Vangjel Dule</w:t>
      </w:r>
    </w:p>
    <w:p w:rsidR="00E3402A" w:rsidRPr="006A7DC4" w:rsidRDefault="00E3402A" w:rsidP="00E3402A">
      <w:pPr>
        <w:pStyle w:val="Hapesira7"/>
        <w:rPr>
          <w:spacing w:val="-4"/>
          <w:lang w:val="sq-AL"/>
        </w:rPr>
      </w:pPr>
    </w:p>
    <w:p w:rsidR="00E3402A" w:rsidRPr="006A7DC4" w:rsidRDefault="00E3402A" w:rsidP="00E3402A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Miratuar në datën 26.3.2015</w:t>
      </w:r>
    </w:p>
    <w:p w:rsidR="00FD57DC" w:rsidRDefault="00E3402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revisionView w:inkAnnotations="0"/>
  <w:defaultTabStop w:val="720"/>
  <w:characterSpacingControl w:val="doNotCompress"/>
  <w:compat/>
  <w:rsids>
    <w:rsidRoot w:val="00E3402A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BA1F16"/>
    <w:rsid w:val="00D27DAF"/>
    <w:rsid w:val="00E12DC7"/>
    <w:rsid w:val="00E3402A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3402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3402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E3402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Company>Grizli777</Company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2015-04-10T11:22:00Z</dcterms:created>
  <dcterms:modified xsi:type="dcterms:W3CDTF">2015-04-10T11:22:00Z</dcterms:modified>
</cp:coreProperties>
</file>