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F88" w:rsidRDefault="00C54F88" w:rsidP="00C54F88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C54F88" w:rsidRDefault="00C54F88" w:rsidP="00C54F88">
      <w:pPr>
        <w:pStyle w:val="NeniTitull"/>
        <w:keepNext w:val="0"/>
        <w:rPr>
          <w:lang w:val="sq-AL"/>
        </w:rPr>
      </w:pPr>
      <w:r>
        <w:rPr>
          <w:lang w:val="sq-AL"/>
        </w:rPr>
        <w:t>Nr. 30/2018</w:t>
      </w:r>
    </w:p>
    <w:p w:rsidR="00C54F88" w:rsidRDefault="00C54F88" w:rsidP="00C54F88">
      <w:pPr>
        <w:pStyle w:val="NeniTitull"/>
        <w:keepNext w:val="0"/>
        <w:rPr>
          <w:sz w:val="14"/>
          <w:lang w:val="sq-AL"/>
        </w:rPr>
      </w:pPr>
    </w:p>
    <w:p w:rsidR="00C54F88" w:rsidRDefault="00C54F88" w:rsidP="00C54F88">
      <w:pPr>
        <w:pStyle w:val="NeniTitull"/>
        <w:keepNext w:val="0"/>
        <w:rPr>
          <w:lang w:val="sq-AL"/>
        </w:rPr>
      </w:pPr>
      <w:r>
        <w:rPr>
          <w:lang w:val="sq-AL"/>
        </w:rPr>
        <w:t>PËR NGRITJEN E KOMISIONIT HETIMOR PËR TË KONTROLLUAR VEPRIMET DHE MOSVEPRIMET E ORGANEVE SHTETËRORE NË PARANDALIMIN DHE GODITJEN E FENOMENIT TË KULTIVIMIT DHE TRAFIKUT TË LËNDËVE NARKOTIKE, PËRFSHIRË ÇËSHTJEN PËR TË CILËN PROKURORIA PO HETON Z. SAIMIR TAHIRI, ISH-MINISTËR I BRENDSHËM</w:t>
      </w:r>
    </w:p>
    <w:p w:rsidR="00C54F88" w:rsidRDefault="00C54F88" w:rsidP="00C54F88">
      <w:pPr>
        <w:pStyle w:val="Paragrafi"/>
        <w:rPr>
          <w:sz w:val="14"/>
          <w:lang w:val="sq-AL"/>
        </w:rPr>
      </w:pPr>
    </w:p>
    <w:p w:rsidR="00C54F88" w:rsidRDefault="00C54F88" w:rsidP="00C54F88">
      <w:pPr>
        <w:pStyle w:val="Paragrafi"/>
        <w:rPr>
          <w:lang w:val="sq-AL"/>
        </w:rPr>
      </w:pPr>
      <w:r>
        <w:rPr>
          <w:lang w:val="sq-AL"/>
        </w:rPr>
        <w:tab/>
        <w:t>Bazuar në nenet 77 e 78 të Kushtetutës dhe në mbështetje të ligjit nr. 8891, datë 2.5.2002, “Për organizimin dhe funksionimin e komisioneve hetimore të Kuvendit”, si dhe të nenit 25 të Rregullores së Kuvendit”, me propozimin e një grupi prej më shumë se ¼ të anëtarëve të pakicës parlamentare,</w:t>
      </w:r>
    </w:p>
    <w:p w:rsidR="00C54F88" w:rsidRDefault="00C54F88" w:rsidP="00C54F88">
      <w:pPr>
        <w:pStyle w:val="Paragrafi"/>
        <w:rPr>
          <w:sz w:val="14"/>
          <w:lang w:val="sq-AL"/>
        </w:rPr>
      </w:pPr>
    </w:p>
    <w:p w:rsidR="00C54F88" w:rsidRDefault="00C54F88" w:rsidP="00C54F88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C54F88" w:rsidRDefault="00C54F88" w:rsidP="00C54F88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C54F88" w:rsidRDefault="00C54F88" w:rsidP="00C54F88">
      <w:pPr>
        <w:pStyle w:val="NeniNr"/>
        <w:keepNext w:val="0"/>
        <w:rPr>
          <w:sz w:val="14"/>
          <w:lang w:val="sq-AL"/>
        </w:rPr>
      </w:pPr>
    </w:p>
    <w:p w:rsidR="00C54F88" w:rsidRDefault="00C54F88" w:rsidP="00C54F88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C54F88" w:rsidRDefault="00C54F88" w:rsidP="00C54F88">
      <w:pPr>
        <w:pStyle w:val="Paragrafi"/>
        <w:rPr>
          <w:sz w:val="14"/>
          <w:lang w:val="sq-AL"/>
        </w:rPr>
      </w:pPr>
      <w:r>
        <w:rPr>
          <w:sz w:val="14"/>
          <w:lang w:val="sq-AL"/>
        </w:rPr>
        <w:t> </w:t>
      </w:r>
    </w:p>
    <w:p w:rsidR="00C54F88" w:rsidRDefault="00C54F88" w:rsidP="00C54F88">
      <w:pPr>
        <w:pStyle w:val="Paragrafi"/>
        <w:rPr>
          <w:lang w:val="sq-AL"/>
        </w:rPr>
      </w:pPr>
      <w:r>
        <w:rPr>
          <w:lang w:val="sq-AL"/>
        </w:rPr>
        <w:tab/>
        <w:t>I. Ngrihet Komisioni Hetimor për të kontrolluar veprimet dhe mosveprimet e organeve shtetërore në parandalimin dhe goditjen e fenomenit të kultivimit dhe trafikut të lëndëve narkotike, përfshirë çështjen për të cilën Prokuroria po heton z. Saimir Tahiri, ish-ministër i Brendshëm.</w:t>
      </w:r>
    </w:p>
    <w:p w:rsidR="00C54F88" w:rsidRDefault="00C54F88" w:rsidP="00C54F88">
      <w:pPr>
        <w:pStyle w:val="Paragrafi"/>
        <w:rPr>
          <w:lang w:val="sq-AL"/>
        </w:rPr>
      </w:pPr>
      <w:r>
        <w:rPr>
          <w:lang w:val="sq-AL"/>
        </w:rPr>
        <w:tab/>
        <w:t xml:space="preserve">II. Verifikohet çdo lloj dyshimi për ndikim të paligjshëm në ushtrimin e ndjekjes penale në mënyrë të pavarur nga organet kompetente të ngarkuara me ligj, në hetimin penal të këtij rasti. </w:t>
      </w:r>
    </w:p>
    <w:p w:rsidR="00C54F88" w:rsidRDefault="00C54F88" w:rsidP="00C54F88">
      <w:pPr>
        <w:pStyle w:val="Paragrafi"/>
        <w:rPr>
          <w:lang w:val="sq-AL"/>
        </w:rPr>
      </w:pPr>
      <w:r>
        <w:rPr>
          <w:lang w:val="sq-AL"/>
        </w:rPr>
        <w:tab/>
        <w:t>III. Hetimi synon mbrojtjen e parimit të ndarjes dhe të balancimit të pushteteve, shtetin e së drejtës dhe demokracinë funksionale, me qëllim parandalimin e pasojave negative për shtetin, qytetarët dhe interesin publik, si dhe nxjerrjen e përgjegjësive konkrete institucionale.</w:t>
      </w:r>
    </w:p>
    <w:p w:rsidR="00C54F88" w:rsidRDefault="00C54F88" w:rsidP="00C54F88">
      <w:pPr>
        <w:pStyle w:val="Paragrafi"/>
        <w:rPr>
          <w:lang w:val="sq-AL"/>
        </w:rPr>
      </w:pPr>
      <w:r>
        <w:rPr>
          <w:lang w:val="sq-AL"/>
        </w:rPr>
        <w:tab/>
        <w:t>IV. Komisioni hetimor, i ngritur sipas këtij vendimi, bashkë me raportin përfundimtar i paraqet Kuvendit në seancë plenare rekomandime në lidhje me nxjerrjen e përgjegjësive institucionale, ndryshime apo miratime ligjesh dhe, sipas rastit, njoftimin e organeve përgjegjëse për marrjen e masave të mëtejshme ligjore.</w:t>
      </w:r>
    </w:p>
    <w:p w:rsidR="00C54F88" w:rsidRDefault="00C54F88" w:rsidP="00C54F88">
      <w:pPr>
        <w:pStyle w:val="Paragrafi"/>
        <w:rPr>
          <w:lang w:val="sq-AL"/>
        </w:rPr>
      </w:pPr>
      <w:r>
        <w:rPr>
          <w:lang w:val="sq-AL"/>
        </w:rPr>
        <w:tab/>
        <w:t>V. Komisioni hetimor parlamentar përbëhet nga 11 deputetë. Përbërja e komisionit miratohet me vendim të Kuvendit.</w:t>
      </w:r>
    </w:p>
    <w:p w:rsidR="00C54F88" w:rsidRDefault="00C54F88" w:rsidP="00C54F88">
      <w:pPr>
        <w:pStyle w:val="Paragrafi"/>
        <w:rPr>
          <w:lang w:val="sq-AL"/>
        </w:rPr>
      </w:pPr>
      <w:r>
        <w:rPr>
          <w:lang w:val="sq-AL"/>
        </w:rPr>
        <w:tab/>
        <w:t>VI. Komisioni e ushtron veprimtarinë e tij për një afat 6-mujor nga hyrja në fuqi e këtij vendimi.</w:t>
      </w:r>
    </w:p>
    <w:p w:rsidR="00C54F88" w:rsidRDefault="00C54F88" w:rsidP="00C54F88">
      <w:pPr>
        <w:pStyle w:val="Paragrafi"/>
        <w:rPr>
          <w:lang w:val="sq-AL"/>
        </w:rPr>
      </w:pPr>
      <w:r>
        <w:rPr>
          <w:lang w:val="sq-AL"/>
        </w:rPr>
        <w:tab/>
        <w:t>VII. Ngarkohet Kryetari i Kuvendit që menjëherë të caktojë mjediset dhe mjetet e punës së komisionit, si dhe personelin e nevojshëm, duke vënë në dispozicion edhe ekspertë juristë.</w:t>
      </w:r>
    </w:p>
    <w:p w:rsidR="00C54F88" w:rsidRDefault="00C54F88" w:rsidP="00C54F88">
      <w:pPr>
        <w:pStyle w:val="Paragrafi"/>
        <w:rPr>
          <w:lang w:val="sq-AL"/>
        </w:rPr>
      </w:pPr>
      <w:r>
        <w:rPr>
          <w:lang w:val="sq-AL"/>
        </w:rPr>
        <w:tab/>
        <w:t>VIII. Ngarkohet Sekretari i Përgjithshëm i Kuvendit që të marrë masa për zbatimin e vendimit të Kuvendit dhe të urdhrave të kryetarit të Kuvendit, për mbarëvajtjen e punës së komisionit, si dhe krijimin e kushteve të nevojshme logjistike për veprimtarinë normale të tij.</w:t>
      </w:r>
    </w:p>
    <w:p w:rsidR="00C54F88" w:rsidRDefault="00C54F88" w:rsidP="00C54F88">
      <w:pPr>
        <w:pStyle w:val="Paragrafi"/>
        <w:rPr>
          <w:lang w:val="sq-AL"/>
        </w:rPr>
      </w:pPr>
      <w:r>
        <w:rPr>
          <w:lang w:val="sq-AL"/>
        </w:rPr>
        <w:tab/>
        <w:t>IX. Ky vendim hyn në fuqi menjëherë.</w:t>
      </w:r>
    </w:p>
    <w:p w:rsidR="00C54F88" w:rsidRDefault="00C54F88" w:rsidP="00C54F88">
      <w:pPr>
        <w:pStyle w:val="Paragrafi"/>
        <w:rPr>
          <w:sz w:val="14"/>
          <w:lang w:val="sq-AL"/>
        </w:rPr>
      </w:pPr>
    </w:p>
    <w:p w:rsidR="00C54F88" w:rsidRDefault="00C54F88" w:rsidP="00C54F88">
      <w:pPr>
        <w:pStyle w:val="Autoriteti"/>
        <w:keepNext w:val="0"/>
        <w:rPr>
          <w:lang w:val="sq-AL"/>
        </w:rPr>
      </w:pPr>
      <w:r>
        <w:rPr>
          <w:lang w:val="sq-AL"/>
        </w:rPr>
        <w:t>KRYETARI</w:t>
      </w:r>
    </w:p>
    <w:p w:rsidR="00C54F88" w:rsidRDefault="00C54F88" w:rsidP="00C54F88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C54F88" w:rsidRDefault="00C54F88" w:rsidP="00C54F88">
      <w:pPr>
        <w:pStyle w:val="Paragrafi"/>
        <w:rPr>
          <w:sz w:val="14"/>
          <w:lang w:val="sq-AL"/>
        </w:rPr>
      </w:pPr>
    </w:p>
    <w:p w:rsidR="00C54F88" w:rsidRDefault="00C54F88" w:rsidP="00C54F88">
      <w:pPr>
        <w:pStyle w:val="Paragrafi"/>
        <w:rPr>
          <w:lang w:val="sq-AL"/>
        </w:rPr>
      </w:pPr>
      <w:r>
        <w:rPr>
          <w:lang w:val="sq-AL"/>
        </w:rPr>
        <w:t>Miratuar në datën 5.3.2018</w:t>
      </w:r>
    </w:p>
    <w:p w:rsidR="008A760D" w:rsidRDefault="008A760D">
      <w:bookmarkStart w:id="0" w:name="_GoBack"/>
      <w:bookmarkEnd w:id="0"/>
    </w:p>
    <w:sectPr w:rsidR="008A7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4F0"/>
    <w:rsid w:val="004544F0"/>
    <w:rsid w:val="008A760D"/>
    <w:rsid w:val="00C5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B513EA-6AE2-4CFE-9FED-0CFC40705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54F8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54F8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54F8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54F8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4F8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54F88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C54F8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54F8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54F8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6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2018-03-15T08:39:00Z</dcterms:created>
  <dcterms:modified xsi:type="dcterms:W3CDTF">2018-03-15T08:40:00Z</dcterms:modified>
</cp:coreProperties>
</file>