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CA8" w:rsidRDefault="00302CA8" w:rsidP="00302CA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302CA8" w:rsidRDefault="00302CA8" w:rsidP="00302CA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52/2018</w:t>
      </w:r>
    </w:p>
    <w:p w:rsidR="00302CA8" w:rsidRDefault="00302CA8" w:rsidP="00302CA8">
      <w:pPr>
        <w:pStyle w:val="NeniTitull"/>
        <w:keepNext w:val="0"/>
        <w:rPr>
          <w:spacing w:val="-4"/>
          <w:sz w:val="12"/>
          <w:lang w:val="sq-AL"/>
        </w:rPr>
      </w:pPr>
    </w:p>
    <w:p w:rsidR="00302CA8" w:rsidRDefault="00302CA8" w:rsidP="00302CA8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MIRATIMIN E PËRBËRJES SË KOMISIONIT HETIMOR PËR TË KONTROLLUAR VEPRIMET DHE MOSVEPRIMET E ORGANEVE SHTETËRORE NË PARANDALIMIN DHE GODITJEN E FENOMENIT TË KULTIVIMIT DHE TRAFIKUT TË LËNDËVE NARKOTIKE, PËRFSHIRË ÇËSHTJEN PËR TË CILËN PROKURORIA PO HETON Z. SAIMIR TAHIRI, ISH-MINISTËR I BRENDSHËM, NGRITUR ME VENDIMIN NR. 30/2018 TË KUVENDIT</w:t>
      </w:r>
    </w:p>
    <w:p w:rsidR="00302CA8" w:rsidRDefault="00302CA8" w:rsidP="00302CA8">
      <w:pPr>
        <w:pStyle w:val="Paragrafi"/>
        <w:rPr>
          <w:spacing w:val="-4"/>
          <w:sz w:val="14"/>
          <w:szCs w:val="24"/>
          <w:lang w:val="sq-AL"/>
        </w:rPr>
      </w:pPr>
    </w:p>
    <w:p w:rsidR="00302CA8" w:rsidRDefault="00302CA8" w:rsidP="00302CA8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 xml:space="preserve">Në mbështetje të nenit 78, pika 1, të Kushtetutës dhe të neneve 21, 22, 25 dhe 55 të Rregullores së Kuvendit, me propozimin e kryetarëve të grupeve parlamentare, </w:t>
      </w:r>
    </w:p>
    <w:p w:rsidR="00302CA8" w:rsidRDefault="00302CA8" w:rsidP="00302CA8">
      <w:pPr>
        <w:pStyle w:val="Paragrafi"/>
        <w:rPr>
          <w:spacing w:val="-4"/>
          <w:sz w:val="12"/>
          <w:szCs w:val="24"/>
          <w:lang w:val="sq-AL"/>
        </w:rPr>
      </w:pPr>
    </w:p>
    <w:p w:rsidR="00302CA8" w:rsidRDefault="00302CA8" w:rsidP="00302CA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302CA8" w:rsidRDefault="00302CA8" w:rsidP="00302CA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302CA8" w:rsidRDefault="00302CA8" w:rsidP="00302CA8">
      <w:pPr>
        <w:pStyle w:val="NeniNr"/>
        <w:keepNext w:val="0"/>
        <w:rPr>
          <w:spacing w:val="-4"/>
          <w:sz w:val="14"/>
          <w:lang w:val="sq-AL"/>
        </w:rPr>
      </w:pPr>
    </w:p>
    <w:p w:rsidR="00302CA8" w:rsidRDefault="00302CA8" w:rsidP="00302CA8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02CA8" w:rsidRDefault="00302CA8" w:rsidP="00302CA8">
      <w:pPr>
        <w:pStyle w:val="Paragrafi"/>
        <w:rPr>
          <w:spacing w:val="-4"/>
          <w:sz w:val="14"/>
          <w:szCs w:val="24"/>
          <w:lang w:val="sq-AL"/>
        </w:rPr>
      </w:pPr>
    </w:p>
    <w:p w:rsidR="00302CA8" w:rsidRDefault="00302CA8" w:rsidP="00302CA8">
      <w:pPr>
        <w:pStyle w:val="Paragrafi"/>
        <w:rPr>
          <w:szCs w:val="24"/>
          <w:lang w:val="sq-AL"/>
        </w:rPr>
      </w:pPr>
      <w:r>
        <w:rPr>
          <w:spacing w:val="-4"/>
          <w:szCs w:val="24"/>
          <w:lang w:val="sq-AL"/>
        </w:rPr>
        <w:tab/>
        <w:t>I. Përbërja e Komisionit Hetimor për të</w:t>
      </w:r>
      <w:r>
        <w:rPr>
          <w:szCs w:val="24"/>
          <w:lang w:val="sq-AL"/>
        </w:rPr>
        <w:t xml:space="preserve"> kontrolluar veprimet dhe mosveprimet e organeve shtetërore në parandalimin dhe goditjen e fenomenit të kultivimit dhe trafikut të lëndëve narkotike, përfshirë çështjen për të cilën Prokuroria po heton z. Saimir Tahiri, ish-ministër i Brendshëm, ngritur me vendimin nr. 30/2018 të Kuvendit, është si më poshtë:</w:t>
      </w:r>
    </w:p>
    <w:tbl>
      <w:tblPr>
        <w:tblStyle w:val="TableGrid"/>
        <w:tblW w:w="54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3573"/>
        <w:gridCol w:w="3575"/>
        <w:gridCol w:w="1927"/>
      </w:tblGrid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>
              <w:rPr>
                <w:sz w:val="22"/>
                <w:lang w:val="sq-AL"/>
              </w:rPr>
              <w:t>1.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Edi Paloka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kryetar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(PD)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2.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Ermonela Felaj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zëvendëskryetare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(PS)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3.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Bashkim Fino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(PS)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4.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Klotilda Bushka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anëtare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(PS)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5.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Pjerin Ndreu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(PS)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6.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Xhemal Qefalia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PS)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7.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Paulin Sterkaj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(PS)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8.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Enkelejd Alibeaj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(PD)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9.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Flamur Noka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(PD)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10.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Myslym Murrizi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(PD)</w:t>
            </w:r>
          </w:p>
        </w:tc>
      </w:tr>
      <w:tr w:rsidR="00302CA8" w:rsidTr="00302CA8">
        <w:tc>
          <w:tcPr>
            <w:tcW w:w="512" w:type="pct"/>
            <w:hideMark/>
          </w:tcPr>
          <w:p w:rsidR="00302CA8" w:rsidRDefault="00302CA8">
            <w:pPr>
              <w:pStyle w:val="Paragrafi"/>
              <w:ind w:firstLine="0"/>
              <w:jc w:val="righ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11.</w:t>
            </w:r>
          </w:p>
        </w:tc>
        <w:tc>
          <w:tcPr>
            <w:tcW w:w="1767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 xml:space="preserve">Endrid Braimllari </w:t>
            </w:r>
          </w:p>
        </w:tc>
        <w:tc>
          <w:tcPr>
            <w:tcW w:w="1768" w:type="pct"/>
            <w:hideMark/>
          </w:tcPr>
          <w:p w:rsidR="00302CA8" w:rsidRDefault="00302CA8">
            <w:pPr>
              <w:pStyle w:val="Paragrafi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anëtar</w:t>
            </w:r>
          </w:p>
        </w:tc>
        <w:tc>
          <w:tcPr>
            <w:tcW w:w="953" w:type="pct"/>
            <w:hideMark/>
          </w:tcPr>
          <w:p w:rsidR="00302CA8" w:rsidRDefault="00302CA8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(LSI).</w:t>
            </w:r>
          </w:p>
        </w:tc>
      </w:tr>
    </w:tbl>
    <w:p w:rsidR="00302CA8" w:rsidRDefault="00302CA8" w:rsidP="00302CA8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     </w:t>
      </w:r>
      <w:r>
        <w:rPr>
          <w:szCs w:val="24"/>
          <w:lang w:val="sq-AL"/>
        </w:rPr>
        <w:t>II. Anëtarë zëvendësues caktohen:</w:t>
      </w:r>
    </w:p>
    <w:p w:rsidR="00302CA8" w:rsidRDefault="00302CA8" w:rsidP="00302CA8">
      <w:pPr>
        <w:pStyle w:val="Paragrafi"/>
        <w:ind w:firstLine="720"/>
        <w:rPr>
          <w:szCs w:val="24"/>
          <w:lang w:val="sq-AL"/>
        </w:rPr>
      </w:pPr>
      <w:r>
        <w:rPr>
          <w:sz w:val="22"/>
          <w:lang w:val="sq-AL"/>
        </w:rPr>
        <w:t>1. Alket Hyseni                                               (PS)</w:t>
      </w:r>
    </w:p>
    <w:p w:rsidR="00302CA8" w:rsidRDefault="00302CA8" w:rsidP="00302CA8">
      <w:pPr>
        <w:pStyle w:val="Paragrafi"/>
        <w:ind w:firstLine="720"/>
        <w:rPr>
          <w:szCs w:val="24"/>
          <w:lang w:val="sq-AL"/>
        </w:rPr>
      </w:pPr>
      <w:r>
        <w:rPr>
          <w:sz w:val="22"/>
          <w:lang w:val="sq-AL"/>
        </w:rPr>
        <w:t>2. Adnor Shameti                                           (PS).</w:t>
      </w:r>
    </w:p>
    <w:p w:rsidR="00302CA8" w:rsidRDefault="00302CA8" w:rsidP="00302CA8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     </w:t>
      </w:r>
      <w:bookmarkStart w:id="0" w:name="_GoBack"/>
      <w:bookmarkEnd w:id="0"/>
      <w:r>
        <w:rPr>
          <w:szCs w:val="24"/>
          <w:lang w:val="sq-AL"/>
        </w:rPr>
        <w:t>III. Ky vendim hyn në fuqi menjëherë.</w:t>
      </w:r>
    </w:p>
    <w:p w:rsidR="00302CA8" w:rsidRDefault="00302CA8" w:rsidP="00302CA8">
      <w:pPr>
        <w:pStyle w:val="Paragrafi"/>
        <w:rPr>
          <w:sz w:val="14"/>
          <w:szCs w:val="24"/>
          <w:lang w:val="sq-AL"/>
        </w:rPr>
      </w:pPr>
      <w:r>
        <w:rPr>
          <w:sz w:val="14"/>
          <w:szCs w:val="24"/>
          <w:lang w:val="sq-AL"/>
        </w:rPr>
        <w:t xml:space="preserve"> </w:t>
      </w:r>
    </w:p>
    <w:p w:rsidR="00302CA8" w:rsidRDefault="00302CA8" w:rsidP="00302CA8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302CA8" w:rsidRDefault="00302CA8" w:rsidP="00302CA8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302CA8" w:rsidRDefault="00302CA8" w:rsidP="00302CA8">
      <w:pPr>
        <w:pStyle w:val="Paragrafi"/>
        <w:rPr>
          <w:sz w:val="14"/>
          <w:szCs w:val="24"/>
          <w:lang w:val="sq-AL"/>
        </w:rPr>
      </w:pPr>
    </w:p>
    <w:p w:rsidR="00302CA8" w:rsidRDefault="00302CA8" w:rsidP="00302CA8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Miratuar në datën 15.3.2018</w:t>
      </w:r>
    </w:p>
    <w:p w:rsidR="00AA015E" w:rsidRDefault="00AA015E"/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4A0"/>
    <w:rsid w:val="00302CA8"/>
    <w:rsid w:val="008A24A0"/>
    <w:rsid w:val="00A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8BCFD6-37DB-4039-9F72-8657B6F4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CA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02CA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02C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02CA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02C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02CA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2CA8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02CA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2CA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2CA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302CA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2018-03-20T14:53:00Z</dcterms:created>
  <dcterms:modified xsi:type="dcterms:W3CDTF">2018-03-20T14:55:00Z</dcterms:modified>
</cp:coreProperties>
</file>