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0309" w:rsidRDefault="003A0309" w:rsidP="003A0309">
      <w:pPr>
        <w:pStyle w:val="NeniTitull"/>
        <w:keepNext w:val="0"/>
        <w:rPr>
          <w:lang w:val="sq-AL"/>
        </w:rPr>
      </w:pPr>
      <w:r>
        <w:rPr>
          <w:lang w:val="sq-AL"/>
        </w:rPr>
        <w:t>VENDIM</w:t>
      </w:r>
    </w:p>
    <w:p w:rsidR="003A0309" w:rsidRDefault="003A0309" w:rsidP="003A0309">
      <w:pPr>
        <w:pStyle w:val="NeniTitull"/>
        <w:keepNext w:val="0"/>
        <w:rPr>
          <w:lang w:val="sq-AL"/>
        </w:rPr>
      </w:pPr>
      <w:r>
        <w:rPr>
          <w:lang w:val="sq-AL"/>
        </w:rPr>
        <w:t>Nr. 85/2018</w:t>
      </w:r>
    </w:p>
    <w:p w:rsidR="003A0309" w:rsidRDefault="003A0309" w:rsidP="003A0309">
      <w:pPr>
        <w:pStyle w:val="NeniTitull"/>
        <w:keepNext w:val="0"/>
        <w:rPr>
          <w:sz w:val="14"/>
          <w:lang w:val="sq-AL"/>
        </w:rPr>
      </w:pPr>
    </w:p>
    <w:p w:rsidR="003A0309" w:rsidRDefault="003A0309" w:rsidP="003A0309">
      <w:pPr>
        <w:pStyle w:val="NeniTitull"/>
        <w:keepNext w:val="0"/>
        <w:rPr>
          <w:lang w:val="sq-AL"/>
        </w:rPr>
      </w:pPr>
      <w:r>
        <w:rPr>
          <w:lang w:val="sq-AL"/>
        </w:rPr>
        <w:t>PËR MIRATIMIN E STRUKTURËS, ORGANIKËS DHE KATEGORIZIMIT TË POZICIONEVE TË PUNËS TË KOMISIONIT TË PROKURIMIT PUBLIK (KPP)</w:t>
      </w:r>
    </w:p>
    <w:p w:rsidR="003A0309" w:rsidRDefault="003A0309" w:rsidP="003A0309">
      <w:pPr>
        <w:pStyle w:val="Paragrafi"/>
        <w:rPr>
          <w:sz w:val="14"/>
          <w:lang w:val="sq-AL"/>
        </w:rPr>
      </w:pPr>
    </w:p>
    <w:p w:rsidR="003A0309" w:rsidRDefault="003A0309" w:rsidP="003A0309">
      <w:pPr>
        <w:pStyle w:val="Paragrafi"/>
        <w:rPr>
          <w:lang w:val="sq-AL"/>
        </w:rPr>
      </w:pPr>
      <w:r>
        <w:rPr>
          <w:lang w:val="sq-AL"/>
        </w:rPr>
        <w:tab/>
        <w:t>Në mbështetje të nenit 78 të Kushtetutës dhe të neneve 9, pika 2, dhe 10, pika 1, të ligjit nr. 9584, datë 17.7.2006, “Për pagat, shpërblimet dhe strukturat e institucioneve të pavarura kushtetuese dhe të institucioneve të tjera të pavarura, të krijuara me ligj”, të ndryshuar, si dhe të nenit 19/6, të ligjit nr. 9643, datë 20.11.2006, “Për prokurimin publik”, të ndryshuar, me propozimin e Komisionit të Prokurimit Publik (KPP),</w:t>
      </w:r>
    </w:p>
    <w:p w:rsidR="003A0309" w:rsidRDefault="003A0309" w:rsidP="003A0309">
      <w:pPr>
        <w:pStyle w:val="Paragrafi"/>
        <w:rPr>
          <w:sz w:val="14"/>
          <w:lang w:val="sq-AL"/>
        </w:rPr>
      </w:pPr>
    </w:p>
    <w:p w:rsidR="003A0309" w:rsidRDefault="003A0309" w:rsidP="003A0309">
      <w:pPr>
        <w:pStyle w:val="NeniNr"/>
        <w:keepNext w:val="0"/>
        <w:rPr>
          <w:lang w:val="sq-AL"/>
        </w:rPr>
      </w:pPr>
      <w:r>
        <w:rPr>
          <w:lang w:val="sq-AL"/>
        </w:rPr>
        <w:t>KUVENDI</w:t>
      </w:r>
    </w:p>
    <w:p w:rsidR="003A0309" w:rsidRDefault="003A0309" w:rsidP="003A0309">
      <w:pPr>
        <w:pStyle w:val="NeniNr"/>
        <w:keepNext w:val="0"/>
        <w:rPr>
          <w:lang w:val="sq-AL"/>
        </w:rPr>
      </w:pPr>
      <w:r>
        <w:rPr>
          <w:lang w:val="sq-AL"/>
        </w:rPr>
        <w:t>I REPUBLIKËS SË SHQIPËRISË</w:t>
      </w:r>
    </w:p>
    <w:p w:rsidR="003A0309" w:rsidRDefault="003A0309" w:rsidP="003A0309">
      <w:pPr>
        <w:pStyle w:val="NeniNr"/>
        <w:keepNext w:val="0"/>
        <w:rPr>
          <w:sz w:val="14"/>
          <w:lang w:val="sq-AL"/>
        </w:rPr>
      </w:pPr>
    </w:p>
    <w:p w:rsidR="003A0309" w:rsidRDefault="003A0309" w:rsidP="003A0309">
      <w:pPr>
        <w:pStyle w:val="NeniNr"/>
        <w:keepNext w:val="0"/>
        <w:rPr>
          <w:lang w:val="sq-AL"/>
        </w:rPr>
      </w:pPr>
      <w:r>
        <w:rPr>
          <w:lang w:val="sq-AL"/>
        </w:rPr>
        <w:t>VENDOSI:</w:t>
      </w:r>
    </w:p>
    <w:p w:rsidR="003A0309" w:rsidRDefault="003A0309" w:rsidP="003A0309">
      <w:pPr>
        <w:pStyle w:val="Paragrafi"/>
        <w:rPr>
          <w:sz w:val="14"/>
          <w:lang w:val="sq-AL"/>
        </w:rPr>
      </w:pPr>
    </w:p>
    <w:p w:rsidR="003A0309" w:rsidRDefault="003A0309" w:rsidP="003A0309">
      <w:pPr>
        <w:pStyle w:val="Paragrafi"/>
        <w:rPr>
          <w:lang w:val="sq-AL"/>
        </w:rPr>
      </w:pPr>
      <w:r>
        <w:rPr>
          <w:lang w:val="sq-AL"/>
        </w:rPr>
        <w:tab/>
        <w:t xml:space="preserve">I. Struktura e KPP-së është sipas lidhjes nr. 1 bashkëlidhur. </w:t>
      </w:r>
    </w:p>
    <w:p w:rsidR="003A0309" w:rsidRDefault="003A0309" w:rsidP="003A0309">
      <w:pPr>
        <w:pStyle w:val="Paragrafi"/>
        <w:rPr>
          <w:lang w:val="sq-AL"/>
        </w:rPr>
      </w:pPr>
      <w:r>
        <w:rPr>
          <w:lang w:val="sq-AL"/>
        </w:rPr>
        <w:tab/>
        <w:t xml:space="preserve">II. Organika e KPP-së është sipas lidhjes nr. 2 bashkëlidhur. </w:t>
      </w:r>
    </w:p>
    <w:p w:rsidR="003A0309" w:rsidRDefault="003A0309" w:rsidP="003A0309">
      <w:pPr>
        <w:pStyle w:val="Paragrafi"/>
        <w:rPr>
          <w:lang w:val="sq-AL"/>
        </w:rPr>
      </w:pPr>
      <w:r>
        <w:rPr>
          <w:lang w:val="sq-AL"/>
        </w:rPr>
        <w:tab/>
        <w:t>III. Numri i punonjësve është 36.</w:t>
      </w:r>
    </w:p>
    <w:p w:rsidR="003A0309" w:rsidRDefault="003A0309" w:rsidP="003A0309">
      <w:pPr>
        <w:pStyle w:val="Paragrafi"/>
        <w:rPr>
          <w:lang w:val="sq-AL"/>
        </w:rPr>
      </w:pPr>
      <w:r>
        <w:rPr>
          <w:lang w:val="sq-AL"/>
        </w:rPr>
        <w:tab/>
        <w:t xml:space="preserve">IV. Për vitin 2018 numri i punonjësve do të jetë 30. </w:t>
      </w:r>
    </w:p>
    <w:p w:rsidR="003A0309" w:rsidRDefault="003A0309" w:rsidP="003A0309">
      <w:pPr>
        <w:pStyle w:val="Paragrafi"/>
        <w:rPr>
          <w:lang w:val="sq-AL"/>
        </w:rPr>
      </w:pPr>
      <w:r>
        <w:rPr>
          <w:lang w:val="sq-AL"/>
        </w:rPr>
        <w:tab/>
        <w:t xml:space="preserve">V. Ky vendim hyn në fuqi më 1 janar 2019. </w:t>
      </w:r>
    </w:p>
    <w:p w:rsidR="003A0309" w:rsidRDefault="003A0309" w:rsidP="003A0309">
      <w:pPr>
        <w:pStyle w:val="Autoriteti"/>
        <w:keepNext w:val="0"/>
        <w:rPr>
          <w:lang w:val="sq-AL"/>
        </w:rPr>
      </w:pPr>
      <w:r>
        <w:rPr>
          <w:lang w:val="sq-AL"/>
        </w:rPr>
        <w:t xml:space="preserve">KRYETARI </w:t>
      </w:r>
    </w:p>
    <w:p w:rsidR="003A0309" w:rsidRDefault="003A0309" w:rsidP="003A0309">
      <w:pPr>
        <w:pStyle w:val="AutoritetiEmer"/>
        <w:rPr>
          <w:lang w:val="sq-AL"/>
        </w:rPr>
      </w:pPr>
      <w:r>
        <w:rPr>
          <w:lang w:val="sq-AL"/>
        </w:rPr>
        <w:t>Gramoz Ruçi</w:t>
      </w:r>
    </w:p>
    <w:p w:rsidR="003A0309" w:rsidRDefault="003A0309" w:rsidP="003A0309">
      <w:pPr>
        <w:pStyle w:val="Paragrafi"/>
        <w:rPr>
          <w:sz w:val="14"/>
          <w:lang w:val="sq-AL"/>
        </w:rPr>
      </w:pPr>
    </w:p>
    <w:p w:rsidR="003A0309" w:rsidRDefault="003A0309" w:rsidP="003A0309">
      <w:pPr>
        <w:pStyle w:val="Paragrafi"/>
        <w:rPr>
          <w:lang w:val="sq-AL"/>
        </w:rPr>
      </w:pPr>
      <w:r>
        <w:rPr>
          <w:lang w:val="sq-AL"/>
        </w:rPr>
        <w:t>Miratuar në datën 19.7.2018</w:t>
      </w:r>
    </w:p>
    <w:p w:rsidR="003A0309" w:rsidRDefault="003A0309" w:rsidP="003A0309">
      <w:pPr>
        <w:spacing w:after="0" w:line="240" w:lineRule="auto"/>
        <w:ind w:firstLine="0"/>
        <w:jc w:val="left"/>
        <w:rPr>
          <w:rFonts w:ascii="Garamond" w:eastAsia="MS Mincho" w:hAnsi="Garamond" w:cs="CG Times"/>
          <w:sz w:val="14"/>
          <w:lang w:val="sq-AL"/>
        </w:rPr>
        <w:sectPr w:rsidR="003A0309" w:rsidSect="003A0309">
          <w:pgSz w:w="11907" w:h="16840"/>
          <w:pgMar w:top="720" w:right="1134" w:bottom="720" w:left="1134" w:header="851" w:footer="851" w:gutter="0"/>
          <w:pgNumType w:start="6741"/>
          <w:cols w:space="454"/>
        </w:sectPr>
      </w:pPr>
      <w:bookmarkStart w:id="0" w:name="_GoBack"/>
      <w:bookmarkEnd w:id="0"/>
    </w:p>
    <w:p w:rsidR="003A0309" w:rsidRDefault="003A0309" w:rsidP="003A0309">
      <w:pPr>
        <w:pStyle w:val="Paragrafi"/>
        <w:rPr>
          <w:sz w:val="14"/>
          <w:lang w:val="sq-AL"/>
        </w:rPr>
        <w:sectPr w:rsidR="003A0309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3A0309" w:rsidRDefault="003A0309" w:rsidP="003A0309">
      <w:pPr>
        <w:pStyle w:val="Paragrafi"/>
        <w:rPr>
          <w:sz w:val="14"/>
          <w:lang w:val="sq-AL"/>
        </w:rPr>
      </w:pPr>
    </w:p>
    <w:p w:rsidR="003A0309" w:rsidRDefault="003A0309" w:rsidP="003A0309">
      <w:pPr>
        <w:pStyle w:val="Paragrafi"/>
        <w:ind w:firstLine="0"/>
        <w:jc w:val="center"/>
        <w:rPr>
          <w:lang w:val="sq-AL"/>
        </w:rPr>
      </w:pPr>
      <w:r>
        <w:rPr>
          <w:noProof/>
        </w:rPr>
        <w:drawing>
          <wp:inline distT="0" distB="0" distL="0" distR="0">
            <wp:extent cx="5303520" cy="394398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817" t="9622" r="7098" b="447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3943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0309" w:rsidRDefault="003A0309" w:rsidP="003A0309">
      <w:pPr>
        <w:widowControl w:val="0"/>
        <w:tabs>
          <w:tab w:val="left" w:pos="2730"/>
        </w:tabs>
        <w:spacing w:after="0" w:line="240" w:lineRule="auto"/>
        <w:ind w:firstLine="0"/>
        <w:rPr>
          <w:rFonts w:ascii="Garamond" w:eastAsia="Times New Roman" w:hAnsi="Garamond"/>
          <w:b/>
          <w:i/>
          <w:sz w:val="24"/>
          <w:szCs w:val="24"/>
          <w:u w:val="single"/>
          <w:lang w:val="sq-AL"/>
        </w:rPr>
      </w:pPr>
    </w:p>
    <w:p w:rsidR="003A0309" w:rsidRDefault="003A0309" w:rsidP="003A0309">
      <w:pPr>
        <w:widowControl w:val="0"/>
        <w:tabs>
          <w:tab w:val="left" w:pos="2730"/>
        </w:tabs>
        <w:spacing w:after="0" w:line="240" w:lineRule="auto"/>
        <w:ind w:firstLine="0"/>
        <w:rPr>
          <w:rFonts w:ascii="Garamond" w:eastAsia="Times New Roman" w:hAnsi="Garamond"/>
          <w:b/>
          <w:i/>
          <w:sz w:val="24"/>
          <w:szCs w:val="24"/>
          <w:u w:val="single"/>
          <w:lang w:val="sq-AL"/>
        </w:rPr>
      </w:pPr>
    </w:p>
    <w:p w:rsidR="003A0309" w:rsidRDefault="003A0309" w:rsidP="003A0309">
      <w:pPr>
        <w:widowControl w:val="0"/>
        <w:tabs>
          <w:tab w:val="left" w:pos="2730"/>
        </w:tabs>
        <w:spacing w:after="0" w:line="240" w:lineRule="auto"/>
        <w:ind w:firstLine="0"/>
        <w:rPr>
          <w:rFonts w:ascii="Garamond" w:eastAsia="Times New Roman" w:hAnsi="Garamond"/>
          <w:b/>
          <w:i/>
          <w:sz w:val="24"/>
          <w:szCs w:val="24"/>
          <w:u w:val="single"/>
          <w:lang w:val="sq-AL"/>
        </w:rPr>
      </w:pPr>
    </w:p>
    <w:p w:rsidR="003A0309" w:rsidRDefault="003A0309" w:rsidP="003A0309">
      <w:pPr>
        <w:widowControl w:val="0"/>
        <w:tabs>
          <w:tab w:val="left" w:pos="2730"/>
        </w:tabs>
        <w:spacing w:after="0" w:line="240" w:lineRule="auto"/>
        <w:ind w:firstLine="0"/>
        <w:rPr>
          <w:rFonts w:ascii="Garamond" w:eastAsia="Times New Roman" w:hAnsi="Garamond"/>
          <w:b/>
          <w:i/>
          <w:sz w:val="24"/>
          <w:szCs w:val="24"/>
          <w:u w:val="single"/>
          <w:lang w:val="sq-AL"/>
        </w:rPr>
      </w:pPr>
    </w:p>
    <w:p w:rsidR="003A0309" w:rsidRDefault="003A0309" w:rsidP="003A0309">
      <w:pPr>
        <w:widowControl w:val="0"/>
        <w:tabs>
          <w:tab w:val="left" w:pos="2730"/>
        </w:tabs>
        <w:spacing w:after="0" w:line="240" w:lineRule="auto"/>
        <w:ind w:firstLine="0"/>
        <w:rPr>
          <w:rFonts w:ascii="Garamond" w:eastAsia="Times New Roman" w:hAnsi="Garamond"/>
          <w:b/>
          <w:i/>
          <w:sz w:val="24"/>
          <w:szCs w:val="24"/>
          <w:u w:val="single"/>
          <w:lang w:val="sq-AL"/>
        </w:rPr>
      </w:pPr>
    </w:p>
    <w:p w:rsidR="003A0309" w:rsidRDefault="003A0309" w:rsidP="003A0309">
      <w:pPr>
        <w:widowControl w:val="0"/>
        <w:tabs>
          <w:tab w:val="left" w:pos="2730"/>
        </w:tabs>
        <w:spacing w:after="0" w:line="240" w:lineRule="auto"/>
        <w:ind w:firstLine="0"/>
        <w:rPr>
          <w:rFonts w:ascii="Garamond" w:eastAsia="Times New Roman" w:hAnsi="Garamond"/>
          <w:b/>
          <w:i/>
          <w:sz w:val="24"/>
          <w:szCs w:val="24"/>
          <w:u w:val="single"/>
          <w:lang w:val="sq-AL"/>
        </w:rPr>
      </w:pPr>
    </w:p>
    <w:p w:rsidR="003A0309" w:rsidRDefault="003A0309" w:rsidP="003A0309">
      <w:pPr>
        <w:widowControl w:val="0"/>
        <w:tabs>
          <w:tab w:val="left" w:pos="2730"/>
        </w:tabs>
        <w:spacing w:after="0" w:line="240" w:lineRule="auto"/>
        <w:ind w:firstLine="0"/>
        <w:rPr>
          <w:rFonts w:ascii="Garamond" w:eastAsia="Times New Roman" w:hAnsi="Garamond"/>
          <w:b/>
          <w:i/>
          <w:sz w:val="24"/>
          <w:szCs w:val="24"/>
          <w:u w:val="single"/>
          <w:lang w:val="sq-AL"/>
        </w:rPr>
      </w:pPr>
    </w:p>
    <w:p w:rsidR="003A0309" w:rsidRDefault="003A0309" w:rsidP="003A0309">
      <w:pPr>
        <w:widowControl w:val="0"/>
        <w:tabs>
          <w:tab w:val="left" w:pos="2730"/>
        </w:tabs>
        <w:spacing w:after="0" w:line="240" w:lineRule="auto"/>
        <w:ind w:firstLine="0"/>
        <w:rPr>
          <w:rFonts w:ascii="Garamond" w:eastAsia="Times New Roman" w:hAnsi="Garamond"/>
          <w:b/>
          <w:i/>
          <w:sz w:val="24"/>
          <w:szCs w:val="24"/>
          <w:u w:val="single"/>
          <w:lang w:val="sq-AL"/>
        </w:rPr>
      </w:pPr>
    </w:p>
    <w:p w:rsidR="003A0309" w:rsidRDefault="003A0309" w:rsidP="003A0309">
      <w:pPr>
        <w:widowControl w:val="0"/>
        <w:tabs>
          <w:tab w:val="left" w:pos="2730"/>
        </w:tabs>
        <w:spacing w:after="0" w:line="240" w:lineRule="auto"/>
        <w:ind w:firstLine="0"/>
        <w:rPr>
          <w:rFonts w:ascii="Garamond" w:eastAsia="Times New Roman" w:hAnsi="Garamond"/>
          <w:b/>
          <w:i/>
          <w:sz w:val="24"/>
          <w:szCs w:val="24"/>
          <w:u w:val="single"/>
          <w:lang w:val="sq-AL"/>
        </w:rPr>
      </w:pPr>
      <w:r>
        <w:rPr>
          <w:rFonts w:ascii="Garamond" w:eastAsia="Times New Roman" w:hAnsi="Garamond"/>
          <w:b/>
          <w:i/>
          <w:sz w:val="24"/>
          <w:szCs w:val="24"/>
          <w:u w:val="single"/>
          <w:lang w:val="sq-AL"/>
        </w:rPr>
        <w:t>Lidhja nr. 2</w:t>
      </w:r>
    </w:p>
    <w:p w:rsidR="003A0309" w:rsidRDefault="003A0309" w:rsidP="003A0309">
      <w:pPr>
        <w:widowControl w:val="0"/>
        <w:suppressAutoHyphens/>
        <w:autoSpaceDN w:val="0"/>
        <w:spacing w:after="0" w:line="240" w:lineRule="auto"/>
        <w:ind w:firstLine="0"/>
        <w:jc w:val="right"/>
        <w:rPr>
          <w:rFonts w:ascii="Garamond" w:hAnsi="Garamond"/>
          <w:b/>
          <w:sz w:val="1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</w:p>
    <w:p w:rsidR="003A0309" w:rsidRDefault="003A0309" w:rsidP="003A0309">
      <w:pPr>
        <w:widowControl w:val="0"/>
        <w:suppressAutoHyphens/>
        <w:autoSpaceDN w:val="0"/>
        <w:spacing w:after="0" w:line="240" w:lineRule="auto"/>
        <w:ind w:firstLine="0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ORGANIKA E KOMISIONIT TË PROKURIMIT PUBLIK</w:t>
      </w:r>
    </w:p>
    <w:p w:rsidR="003A0309" w:rsidRDefault="003A0309" w:rsidP="003A0309">
      <w:pPr>
        <w:widowControl w:val="0"/>
        <w:tabs>
          <w:tab w:val="left" w:pos="735"/>
        </w:tabs>
        <w:spacing w:after="0" w:line="240" w:lineRule="auto"/>
        <w:ind w:firstLine="0"/>
        <w:rPr>
          <w:rFonts w:ascii="Garamond" w:hAnsi="Garamond"/>
          <w:b/>
          <w:sz w:val="14"/>
          <w:szCs w:val="24"/>
          <w:lang w:val="sq-AL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00" w:firstRow="0" w:lastRow="0" w:firstColumn="0" w:lastColumn="0" w:noHBand="1" w:noVBand="1"/>
      </w:tblPr>
      <w:tblGrid>
        <w:gridCol w:w="4336"/>
        <w:gridCol w:w="1184"/>
        <w:gridCol w:w="2268"/>
      </w:tblGrid>
      <w:tr w:rsidR="003A0309" w:rsidTr="003A0309">
        <w:trPr>
          <w:jc w:val="center"/>
        </w:trPr>
        <w:tc>
          <w:tcPr>
            <w:tcW w:w="4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3A0309" w:rsidRDefault="003A03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Pozicioni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3A0309" w:rsidRDefault="003A03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Kategoria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3A0309" w:rsidRDefault="003A03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Numri i punonjësve</w:t>
            </w:r>
          </w:p>
        </w:tc>
      </w:tr>
      <w:tr w:rsidR="003A0309" w:rsidTr="003A0309">
        <w:trPr>
          <w:jc w:val="center"/>
        </w:trPr>
        <w:tc>
          <w:tcPr>
            <w:tcW w:w="4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0309" w:rsidRDefault="003A030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Kryetar 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309" w:rsidRDefault="003A030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0309" w:rsidRDefault="003A030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1 </w:t>
            </w:r>
          </w:p>
        </w:tc>
      </w:tr>
      <w:tr w:rsidR="003A0309" w:rsidTr="003A0309">
        <w:trPr>
          <w:jc w:val="center"/>
        </w:trPr>
        <w:tc>
          <w:tcPr>
            <w:tcW w:w="4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0309" w:rsidRDefault="003A030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Sekretar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309" w:rsidRDefault="003A030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0309" w:rsidRDefault="003A030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</w:t>
            </w:r>
          </w:p>
        </w:tc>
      </w:tr>
      <w:tr w:rsidR="003A0309" w:rsidTr="003A0309">
        <w:trPr>
          <w:jc w:val="center"/>
        </w:trPr>
        <w:tc>
          <w:tcPr>
            <w:tcW w:w="4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0309" w:rsidRDefault="003A030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Nënkryetar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309" w:rsidRDefault="003A030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0309" w:rsidRDefault="003A030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</w:t>
            </w:r>
          </w:p>
        </w:tc>
      </w:tr>
      <w:tr w:rsidR="003A0309" w:rsidTr="003A0309">
        <w:trPr>
          <w:jc w:val="center"/>
        </w:trPr>
        <w:tc>
          <w:tcPr>
            <w:tcW w:w="4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0309" w:rsidRDefault="003A030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Anëtar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309" w:rsidRDefault="003A030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0309" w:rsidRDefault="003A030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3</w:t>
            </w:r>
          </w:p>
        </w:tc>
      </w:tr>
      <w:tr w:rsidR="003A0309" w:rsidTr="003A0309">
        <w:trPr>
          <w:jc w:val="center"/>
        </w:trPr>
        <w:tc>
          <w:tcPr>
            <w:tcW w:w="4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0309" w:rsidRDefault="003A030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Këshilltar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0309" w:rsidRDefault="003A030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II-b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0309" w:rsidRDefault="003A030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</w:t>
            </w:r>
          </w:p>
        </w:tc>
      </w:tr>
      <w:tr w:rsidR="003A0309" w:rsidTr="003A0309">
        <w:trPr>
          <w:jc w:val="center"/>
        </w:trPr>
        <w:tc>
          <w:tcPr>
            <w:tcW w:w="4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0309" w:rsidRDefault="003A030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Sekretar i Përgjithshëm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0309" w:rsidRDefault="003A030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I-b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0309" w:rsidRDefault="003A030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</w:t>
            </w:r>
          </w:p>
        </w:tc>
      </w:tr>
      <w:tr w:rsidR="003A0309" w:rsidTr="003A0309">
        <w:trPr>
          <w:jc w:val="center"/>
        </w:trPr>
        <w:tc>
          <w:tcPr>
            <w:tcW w:w="4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0309" w:rsidRDefault="003A030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Drejtor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0309" w:rsidRDefault="003A030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II-b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0309" w:rsidRDefault="003A030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</w:t>
            </w:r>
          </w:p>
        </w:tc>
      </w:tr>
      <w:tr w:rsidR="003A0309" w:rsidTr="003A0309">
        <w:trPr>
          <w:jc w:val="center"/>
        </w:trPr>
        <w:tc>
          <w:tcPr>
            <w:tcW w:w="4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0309" w:rsidRDefault="003A030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Inspektor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0309" w:rsidRDefault="003A030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III-a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0309" w:rsidRDefault="003A030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16</w:t>
            </w:r>
          </w:p>
        </w:tc>
      </w:tr>
      <w:tr w:rsidR="003A0309" w:rsidTr="003A0309">
        <w:trPr>
          <w:jc w:val="center"/>
        </w:trPr>
        <w:tc>
          <w:tcPr>
            <w:tcW w:w="4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0309" w:rsidRDefault="003A030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Përgjegjës Sektori i Shërbimeve Mbështetëse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0309" w:rsidRDefault="003A030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III-a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0309" w:rsidRDefault="003A030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</w:t>
            </w:r>
          </w:p>
        </w:tc>
      </w:tr>
      <w:tr w:rsidR="003A0309" w:rsidTr="003A0309">
        <w:trPr>
          <w:jc w:val="center"/>
        </w:trPr>
        <w:tc>
          <w:tcPr>
            <w:tcW w:w="4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0309" w:rsidRDefault="003A030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Specialist 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0309" w:rsidRDefault="003A030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III-b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0309" w:rsidRDefault="003A030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2</w:t>
            </w:r>
          </w:p>
        </w:tc>
      </w:tr>
      <w:tr w:rsidR="003A0309" w:rsidTr="003A0309">
        <w:trPr>
          <w:jc w:val="center"/>
        </w:trPr>
        <w:tc>
          <w:tcPr>
            <w:tcW w:w="4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0309" w:rsidRDefault="003A030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Specialist Finance/Buxheti 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0309" w:rsidRDefault="003A030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III-b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0309" w:rsidRDefault="003A030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</w:t>
            </w:r>
          </w:p>
        </w:tc>
      </w:tr>
      <w:tr w:rsidR="003A0309" w:rsidTr="003A0309">
        <w:trPr>
          <w:jc w:val="center"/>
        </w:trPr>
        <w:tc>
          <w:tcPr>
            <w:tcW w:w="4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0309" w:rsidRDefault="003A030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lastRenderedPageBreak/>
              <w:t>Specialist Arkiv/Protokolli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0309" w:rsidRDefault="003A030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IV-a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0309" w:rsidRDefault="003A030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</w:t>
            </w:r>
          </w:p>
        </w:tc>
      </w:tr>
      <w:tr w:rsidR="003A0309" w:rsidTr="003A0309">
        <w:trPr>
          <w:jc w:val="center"/>
        </w:trPr>
        <w:tc>
          <w:tcPr>
            <w:tcW w:w="4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0309" w:rsidRDefault="003A030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Specialist/jurist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0309" w:rsidRDefault="003A030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III-b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0309" w:rsidRDefault="003A030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2</w:t>
            </w:r>
          </w:p>
        </w:tc>
      </w:tr>
      <w:tr w:rsidR="003A0309" w:rsidTr="003A0309">
        <w:trPr>
          <w:jc w:val="center"/>
        </w:trPr>
        <w:tc>
          <w:tcPr>
            <w:tcW w:w="4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0309" w:rsidRDefault="003A030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Specialist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0309" w:rsidRDefault="003A030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III-b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0309" w:rsidRDefault="003A030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</w:t>
            </w:r>
          </w:p>
        </w:tc>
      </w:tr>
      <w:tr w:rsidR="003A0309" w:rsidTr="003A0309">
        <w:trPr>
          <w:jc w:val="center"/>
        </w:trPr>
        <w:tc>
          <w:tcPr>
            <w:tcW w:w="4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0309" w:rsidRDefault="003A030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Specialist (për marrëdhëniet me jashtë)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0309" w:rsidRDefault="003A030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III-b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0309" w:rsidRDefault="003A030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</w:t>
            </w:r>
          </w:p>
        </w:tc>
      </w:tr>
      <w:tr w:rsidR="003A0309" w:rsidTr="003A0309">
        <w:trPr>
          <w:trHeight w:val="226"/>
          <w:jc w:val="center"/>
        </w:trPr>
        <w:tc>
          <w:tcPr>
            <w:tcW w:w="4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0309" w:rsidRDefault="003A030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Sanitar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0309" w:rsidRDefault="003A030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0309" w:rsidRDefault="003A030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</w:t>
            </w:r>
          </w:p>
        </w:tc>
      </w:tr>
      <w:tr w:rsidR="003A0309" w:rsidTr="003A0309">
        <w:trPr>
          <w:jc w:val="center"/>
        </w:trPr>
        <w:tc>
          <w:tcPr>
            <w:tcW w:w="4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0309" w:rsidRDefault="003A030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Shofer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309" w:rsidRDefault="003A030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0309" w:rsidRDefault="003A030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</w:t>
            </w:r>
          </w:p>
        </w:tc>
      </w:tr>
    </w:tbl>
    <w:p w:rsidR="003A0309" w:rsidRDefault="003A0309" w:rsidP="003A0309">
      <w:pPr>
        <w:widowControl w:val="0"/>
        <w:tabs>
          <w:tab w:val="left" w:pos="735"/>
        </w:tabs>
        <w:spacing w:after="0" w:line="240" w:lineRule="auto"/>
        <w:ind w:firstLine="0"/>
        <w:rPr>
          <w:rFonts w:ascii="Garamond" w:hAnsi="Garamond"/>
          <w:b/>
          <w:sz w:val="14"/>
          <w:szCs w:val="24"/>
          <w:lang w:val="sq-AL"/>
        </w:rPr>
      </w:pPr>
    </w:p>
    <w:p w:rsidR="003A0309" w:rsidRDefault="003A0309" w:rsidP="003A0309">
      <w:pPr>
        <w:widowControl w:val="0"/>
        <w:tabs>
          <w:tab w:val="left" w:pos="735"/>
        </w:tabs>
        <w:spacing w:after="0" w:line="240" w:lineRule="auto"/>
        <w:ind w:firstLine="0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 xml:space="preserve"> Gjithsej: 36 punonjës</w:t>
      </w:r>
    </w:p>
    <w:p w:rsidR="00B71060" w:rsidRDefault="00B71060"/>
    <w:sectPr w:rsidR="00B71060" w:rsidSect="003A0309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2A00"/>
    <w:rsid w:val="00072A00"/>
    <w:rsid w:val="003A0309"/>
    <w:rsid w:val="00B71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B84C4A6-6C68-41EC-B67D-4DB0C66BC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A0309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link w:val="Paragrafi"/>
    <w:locked/>
    <w:rsid w:val="003A0309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3A030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link w:val="NeniNr"/>
    <w:locked/>
    <w:rsid w:val="003A0309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3A0309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3A0309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3A0309"/>
    <w:rPr>
      <w:rFonts w:ascii="Garamond" w:eastAsia="MS Mincho" w:hAnsi="Garamond" w:cs="CG Times"/>
      <w:caps/>
      <w:sz w:val="24"/>
      <w:lang w:val="en-GB"/>
    </w:rPr>
  </w:style>
  <w:style w:type="paragraph" w:customStyle="1" w:styleId="Autoriteti">
    <w:name w:val="Autoriteti"/>
    <w:next w:val="Normal"/>
    <w:link w:val="AutoritetiChar"/>
    <w:rsid w:val="003A0309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3A0309"/>
    <w:rPr>
      <w:rFonts w:ascii="Garamond" w:eastAsia="MS Mincho" w:hAnsi="Garamond"/>
      <w:b/>
      <w:bC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3A0309"/>
    <w:pPr>
      <w:widowControl w:val="0"/>
      <w:spacing w:after="0" w:line="240" w:lineRule="auto"/>
      <w:jc w:val="right"/>
    </w:pPr>
    <w:rPr>
      <w:rFonts w:ascii="Garamond" w:eastAsia="MS Mincho" w:hAnsi="Garamond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5150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222</Words>
  <Characters>1270</Characters>
  <Application>Microsoft Office Word</Application>
  <DocSecurity>0</DocSecurity>
  <Lines>10</Lines>
  <Paragraphs>2</Paragraphs>
  <ScaleCrop>false</ScaleCrop>
  <Company/>
  <LinksUpToDate>false</LinksUpToDate>
  <CharactersWithSpaces>1490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2018-07-25T14:04:00Z</dcterms:created>
  <dcterms:modified xsi:type="dcterms:W3CDTF">2018-07-25T14:04:00Z</dcterms:modified>
</cp:coreProperties>
</file>