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290B" w:rsidRDefault="006E290B" w:rsidP="006E290B">
      <w:pPr>
        <w:pStyle w:val="NeniTitull"/>
        <w:rPr>
          <w:lang w:val="sq-AL"/>
        </w:rPr>
      </w:pPr>
      <w:r>
        <w:rPr>
          <w:lang w:val="sq-AL"/>
        </w:rPr>
        <w:t>VENDIM</w:t>
      </w:r>
    </w:p>
    <w:p w:rsidR="006E290B" w:rsidRDefault="006E290B" w:rsidP="006E290B">
      <w:pPr>
        <w:pStyle w:val="NeniTitull"/>
        <w:rPr>
          <w:lang w:val="sq-AL"/>
        </w:rPr>
      </w:pPr>
      <w:r>
        <w:rPr>
          <w:lang w:val="sq-AL"/>
        </w:rPr>
        <w:t>Nr. 88/2018</w:t>
      </w:r>
    </w:p>
    <w:p w:rsidR="006E290B" w:rsidRDefault="006E290B" w:rsidP="006E290B">
      <w:pPr>
        <w:pStyle w:val="NeniTitull"/>
        <w:rPr>
          <w:sz w:val="14"/>
          <w:lang w:val="sq-AL"/>
        </w:rPr>
      </w:pPr>
    </w:p>
    <w:p w:rsidR="006E290B" w:rsidRDefault="006E290B" w:rsidP="006E290B">
      <w:pPr>
        <w:pStyle w:val="NeniTitull"/>
        <w:rPr>
          <w:lang w:val="sq-AL"/>
        </w:rPr>
      </w:pPr>
      <w:r>
        <w:rPr>
          <w:lang w:val="sq-AL"/>
        </w:rPr>
        <w:t xml:space="preserve">PËR DISA NDRYSHIME DHE SHTESA NË VENDIMIN E KUVENDIT NR. 34, DATË 20.5.2010, “PËR MIRATIMIN E STRUKTURËS, ORGANIKËS DHE KATEGORIZIMIT TË POZICIONEVE TË PUNËS TË KOMISIONERIT </w:t>
      </w:r>
    </w:p>
    <w:p w:rsidR="006E290B" w:rsidRDefault="006E290B" w:rsidP="006E290B">
      <w:pPr>
        <w:pStyle w:val="NeniTitull"/>
        <w:rPr>
          <w:lang w:val="sq-AL"/>
        </w:rPr>
      </w:pPr>
      <w:r>
        <w:rPr>
          <w:lang w:val="sq-AL"/>
        </w:rPr>
        <w:t xml:space="preserve">PËR MBROJTJEN NGA DISKRIMINIMI” </w:t>
      </w:r>
    </w:p>
    <w:p w:rsidR="006E290B" w:rsidRDefault="006E290B" w:rsidP="006E290B">
      <w:pPr>
        <w:pStyle w:val="Paragrafi"/>
        <w:rPr>
          <w:sz w:val="14"/>
          <w:lang w:val="sq-AL"/>
        </w:rPr>
      </w:pPr>
    </w:p>
    <w:p w:rsidR="006E290B" w:rsidRDefault="006E290B" w:rsidP="006E290B">
      <w:pPr>
        <w:pStyle w:val="Paragrafi"/>
        <w:rPr>
          <w:szCs w:val="24"/>
          <w:lang w:val="sq-AL"/>
        </w:rPr>
      </w:pPr>
      <w:r>
        <w:rPr>
          <w:szCs w:val="24"/>
          <w:lang w:val="sq-AL"/>
        </w:rPr>
        <w:tab/>
        <w:t xml:space="preserve">Në mbështetje të nenit 78 të Kushtetutës, të neneve 9 e 10, të ligjit nr. 9584, datë 17.7.2006, “Për pagat, shpërblimet dhe strukturat e institucioneve të pavarura kushtetuese dhe të institucioneve të tjera të pavarura, të krijuara me ligj”, të ndryshuar, si dhe nenit 21, pika 3, të ligjit nr. 10 221, datë 4.2.2010, “Për mbrojtjen nga diskriminimi”, me propozimin e Komisionerit për Mbrojtjen nga Diskriminimi, </w:t>
      </w:r>
    </w:p>
    <w:p w:rsidR="006E290B" w:rsidRDefault="006E290B" w:rsidP="006E290B">
      <w:pPr>
        <w:pStyle w:val="NeniNr"/>
        <w:rPr>
          <w:lang w:val="sq-AL"/>
        </w:rPr>
      </w:pPr>
      <w:r>
        <w:rPr>
          <w:lang w:val="sq-AL"/>
        </w:rPr>
        <w:t>KUVENDI</w:t>
      </w:r>
    </w:p>
    <w:p w:rsidR="006E290B" w:rsidRDefault="006E290B" w:rsidP="006E290B">
      <w:pPr>
        <w:pStyle w:val="NeniNr"/>
        <w:rPr>
          <w:lang w:val="sq-AL"/>
        </w:rPr>
      </w:pPr>
      <w:r>
        <w:rPr>
          <w:lang w:val="sq-AL"/>
        </w:rPr>
        <w:t xml:space="preserve">I REPUBLIKËS SË SHQIPËRISË </w:t>
      </w:r>
    </w:p>
    <w:p w:rsidR="006E290B" w:rsidRDefault="006E290B" w:rsidP="006E290B">
      <w:pPr>
        <w:pStyle w:val="NeniNr"/>
        <w:rPr>
          <w:sz w:val="14"/>
          <w:lang w:val="sq-AL"/>
        </w:rPr>
      </w:pPr>
    </w:p>
    <w:p w:rsidR="006E290B" w:rsidRDefault="006E290B" w:rsidP="006E290B">
      <w:pPr>
        <w:pStyle w:val="NeniNr"/>
        <w:rPr>
          <w:lang w:val="sq-AL"/>
        </w:rPr>
      </w:pPr>
      <w:r>
        <w:rPr>
          <w:lang w:val="sq-AL"/>
        </w:rPr>
        <w:t>VENDOSI:</w:t>
      </w:r>
    </w:p>
    <w:p w:rsidR="006E290B" w:rsidRDefault="006E290B" w:rsidP="006E290B">
      <w:pPr>
        <w:pStyle w:val="Paragrafi"/>
        <w:rPr>
          <w:sz w:val="14"/>
          <w:szCs w:val="24"/>
          <w:lang w:val="sq-AL"/>
        </w:rPr>
      </w:pPr>
    </w:p>
    <w:p w:rsidR="006E290B" w:rsidRDefault="006E290B" w:rsidP="006E290B">
      <w:pPr>
        <w:pStyle w:val="Paragrafi"/>
        <w:rPr>
          <w:szCs w:val="24"/>
          <w:lang w:val="sq-AL"/>
        </w:rPr>
      </w:pPr>
      <w:r>
        <w:rPr>
          <w:szCs w:val="24"/>
          <w:lang w:val="sq-AL"/>
        </w:rPr>
        <w:tab/>
        <w:t>I. Lidhja nr. 1 e vendimit të Kuvendit nr. 34, datë 20.5.2010, ndryshohet sipas lidhjes nr. 1 bashkëlidhur këtij vendimi.</w:t>
      </w:r>
    </w:p>
    <w:p w:rsidR="006E290B" w:rsidRDefault="006E290B" w:rsidP="006E290B">
      <w:pPr>
        <w:pStyle w:val="Paragrafi"/>
        <w:rPr>
          <w:szCs w:val="24"/>
          <w:lang w:val="sq-AL"/>
        </w:rPr>
      </w:pPr>
      <w:r>
        <w:rPr>
          <w:szCs w:val="24"/>
          <w:lang w:val="sq-AL"/>
        </w:rPr>
        <w:tab/>
        <w:t>II. Lidhja nr. 2 e vendimit të Kuvendit nr. 34, datë 20.5.2010, ndryshohet sipas lidhjes nr. 2 bashkëlidhur këtij vendimi.</w:t>
      </w:r>
    </w:p>
    <w:p w:rsidR="006E290B" w:rsidRDefault="006E290B" w:rsidP="006E290B">
      <w:pPr>
        <w:pStyle w:val="Paragrafi"/>
        <w:rPr>
          <w:szCs w:val="24"/>
          <w:lang w:val="sq-AL"/>
        </w:rPr>
      </w:pPr>
      <w:r>
        <w:rPr>
          <w:szCs w:val="24"/>
          <w:lang w:val="sq-AL"/>
        </w:rPr>
        <w:tab/>
        <w:t xml:space="preserve">III. Efektet financiare shtesë do të përballohen nga buxheti i shtetit për vitin 2019. </w:t>
      </w:r>
    </w:p>
    <w:p w:rsidR="006E290B" w:rsidRDefault="006E290B" w:rsidP="006E290B">
      <w:pPr>
        <w:pStyle w:val="Paragrafi"/>
        <w:rPr>
          <w:szCs w:val="24"/>
          <w:lang w:val="sq-AL"/>
        </w:rPr>
      </w:pPr>
      <w:r>
        <w:rPr>
          <w:szCs w:val="24"/>
          <w:lang w:val="sq-AL"/>
        </w:rPr>
        <w:tab/>
        <w:t>IV. Ky vendim hyn në fuqi menjëherë.</w:t>
      </w:r>
    </w:p>
    <w:p w:rsidR="006E290B" w:rsidRDefault="006E290B" w:rsidP="006E290B">
      <w:pPr>
        <w:pStyle w:val="Paragrafi"/>
        <w:rPr>
          <w:sz w:val="14"/>
          <w:szCs w:val="24"/>
          <w:lang w:val="sq-AL"/>
        </w:rPr>
      </w:pPr>
    </w:p>
    <w:p w:rsidR="006E290B" w:rsidRDefault="006E290B" w:rsidP="006E290B">
      <w:pPr>
        <w:pStyle w:val="Paragrafi"/>
        <w:jc w:val="right"/>
        <w:rPr>
          <w:szCs w:val="24"/>
          <w:lang w:val="sq-AL"/>
        </w:rPr>
      </w:pPr>
      <w:r>
        <w:rPr>
          <w:szCs w:val="24"/>
          <w:lang w:val="sq-AL"/>
        </w:rPr>
        <w:t>KRYETARI</w:t>
      </w:r>
    </w:p>
    <w:p w:rsidR="006E290B" w:rsidRDefault="006E290B" w:rsidP="006E290B">
      <w:pPr>
        <w:pStyle w:val="Paragrafi"/>
        <w:jc w:val="right"/>
        <w:rPr>
          <w:b/>
          <w:lang w:val="sq-AL"/>
        </w:rPr>
      </w:pPr>
      <w:r>
        <w:rPr>
          <w:b/>
          <w:lang w:val="sq-AL"/>
        </w:rPr>
        <w:t>Gramoz Ruçi</w:t>
      </w:r>
    </w:p>
    <w:p w:rsidR="006E290B" w:rsidRDefault="006E290B" w:rsidP="006E290B">
      <w:pPr>
        <w:pStyle w:val="Paragrafi"/>
        <w:jc w:val="right"/>
        <w:rPr>
          <w:b/>
          <w:sz w:val="14"/>
          <w:lang w:val="sq-AL"/>
        </w:rPr>
      </w:pPr>
    </w:p>
    <w:p w:rsidR="006E290B" w:rsidRDefault="006E290B" w:rsidP="006E290B">
      <w:pPr>
        <w:pStyle w:val="Paragrafi"/>
        <w:rPr>
          <w:lang w:val="sq-AL"/>
        </w:rPr>
      </w:pPr>
      <w:r>
        <w:rPr>
          <w:lang w:val="sq-AL"/>
        </w:rPr>
        <w:t>Miratuar në datën 23.7.2018</w:t>
      </w:r>
    </w:p>
    <w:p w:rsidR="006E290B" w:rsidRDefault="006E290B" w:rsidP="006E290B">
      <w:pPr>
        <w:pStyle w:val="Paragrafi"/>
        <w:jc w:val="right"/>
        <w:rPr>
          <w:b/>
          <w:lang w:val="sq-AL"/>
        </w:rPr>
      </w:pPr>
    </w:p>
    <w:p w:rsidR="006E290B" w:rsidRDefault="006E290B" w:rsidP="006E290B">
      <w:pPr>
        <w:pStyle w:val="Paragrafi"/>
        <w:jc w:val="right"/>
        <w:rPr>
          <w:b/>
          <w:lang w:val="sq-AL"/>
        </w:rPr>
      </w:pPr>
    </w:p>
    <w:p w:rsidR="006E290B" w:rsidRDefault="006E290B" w:rsidP="006E290B">
      <w:pPr>
        <w:spacing w:after="0" w:line="240" w:lineRule="auto"/>
        <w:ind w:firstLine="0"/>
        <w:jc w:val="left"/>
        <w:rPr>
          <w:rFonts w:ascii="Garamond" w:eastAsia="MS Mincho" w:hAnsi="Garamond" w:cs="CG Times"/>
          <w:b/>
          <w:sz w:val="24"/>
          <w:lang w:val="sq-AL"/>
        </w:rPr>
        <w:sectPr w:rsidR="006E290B" w:rsidSect="006E290B">
          <w:pgSz w:w="11907" w:h="16840"/>
          <w:pgMar w:top="720" w:right="1134" w:bottom="720" w:left="1134" w:header="851" w:footer="851" w:gutter="0"/>
          <w:pgNumType w:start="6797"/>
          <w:cols w:space="454"/>
        </w:sectPr>
      </w:pPr>
    </w:p>
    <w:p w:rsidR="006E290B" w:rsidRDefault="006E290B" w:rsidP="006E290B">
      <w:pPr>
        <w:pStyle w:val="Paragrafi"/>
        <w:rPr>
          <w:b/>
          <w:lang w:val="sq-AL"/>
        </w:rPr>
      </w:pPr>
    </w:p>
    <w:p w:rsidR="006E290B" w:rsidRDefault="006E290B" w:rsidP="006E290B">
      <w:pPr>
        <w:spacing w:after="0"/>
        <w:ind w:firstLine="0"/>
        <w:jc w:val="left"/>
        <w:rPr>
          <w:rFonts w:ascii="Garamond" w:hAnsi="Garamond"/>
          <w:lang w:val="sq-AL"/>
        </w:rPr>
        <w:sectPr w:rsidR="006E290B" w:rsidSect="006E290B">
          <w:type w:val="continuous"/>
          <w:pgSz w:w="11907" w:h="16840"/>
          <w:pgMar w:top="720" w:right="1134" w:bottom="720" w:left="1134" w:header="851" w:footer="851" w:gutter="0"/>
          <w:cols w:space="720"/>
        </w:sectPr>
      </w:pPr>
    </w:p>
    <w:p w:rsidR="006E290B" w:rsidRDefault="006E290B" w:rsidP="006E290B">
      <w:pPr>
        <w:rPr>
          <w:rFonts w:ascii="Garamond" w:hAnsi="Garamond" w:cs="Calibri"/>
          <w:i/>
          <w:lang w:val="sq-AL"/>
        </w:rPr>
      </w:pPr>
      <w:r>
        <w:rPr>
          <w:rFonts w:ascii="Garamond" w:hAnsi="Garamond" w:cs="Calibri"/>
          <w:i/>
          <w:lang w:val="sq-AL"/>
        </w:rPr>
        <w:lastRenderedPageBreak/>
        <w:t>Lidhja nr. 1</w:t>
      </w:r>
    </w:p>
    <w:p w:rsidR="006E290B" w:rsidRDefault="006E290B" w:rsidP="006E290B">
      <w:pPr>
        <w:jc w:val="center"/>
        <w:rPr>
          <w:rFonts w:ascii="Garamond" w:hAnsi="Garamond"/>
          <w:b/>
          <w:lang w:val="sq-AL"/>
        </w:rPr>
      </w:pPr>
      <w:r>
        <w:rPr>
          <w:rFonts w:ascii="Garamond" w:hAnsi="Garamond"/>
          <w:b/>
          <w:lang w:val="sq-AL"/>
        </w:rPr>
        <w:t>STRUKTURA E ZYRËS SË KOMISIONERIT PËR MBROJTJEN NGA DISKRIMINIMI</w:t>
      </w:r>
    </w:p>
    <w:p w:rsidR="006E290B" w:rsidRDefault="006E290B" w:rsidP="006E290B">
      <w:pPr>
        <w:jc w:val="center"/>
        <w:rPr>
          <w:lang w:val="sq-AL"/>
        </w:rPr>
      </w:pPr>
      <w:r>
        <w:rPr>
          <w:rFonts w:cs="Calibri"/>
          <w:noProof/>
        </w:rPr>
        <w:drawing>
          <wp:inline distT="0" distB="0" distL="0" distR="0">
            <wp:extent cx="8563610" cy="3522345"/>
            <wp:effectExtent l="0" t="19050" r="0" b="116205"/>
            <wp:docPr id="2"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p w:rsidR="006E290B" w:rsidRDefault="006E290B" w:rsidP="006E290B">
      <w:pPr>
        <w:widowControl w:val="0"/>
        <w:autoSpaceDE w:val="0"/>
        <w:autoSpaceDN w:val="0"/>
        <w:adjustRightInd w:val="0"/>
        <w:rPr>
          <w:rFonts w:ascii="Garamond" w:hAnsi="Garamond"/>
          <w:lang w:val="sq-AL"/>
        </w:rPr>
      </w:pPr>
    </w:p>
    <w:p w:rsidR="006E290B" w:rsidRDefault="006E290B" w:rsidP="006E290B">
      <w:pPr>
        <w:pStyle w:val="Paragrafi"/>
        <w:ind w:firstLine="0"/>
        <w:jc w:val="center"/>
        <w:rPr>
          <w:b/>
          <w:lang w:val="sq-AL"/>
        </w:rPr>
      </w:pPr>
    </w:p>
    <w:p w:rsidR="006E290B" w:rsidRDefault="006E290B" w:rsidP="006E290B">
      <w:pPr>
        <w:spacing w:after="0" w:line="240" w:lineRule="auto"/>
        <w:ind w:firstLine="0"/>
        <w:jc w:val="left"/>
        <w:rPr>
          <w:rFonts w:ascii="Garamond" w:eastAsia="MS Mincho" w:hAnsi="Garamond" w:cs="CG Times"/>
          <w:b/>
          <w:sz w:val="24"/>
          <w:lang w:val="sq-AL"/>
        </w:rPr>
        <w:sectPr w:rsidR="006E290B" w:rsidSect="006E290B">
          <w:pgSz w:w="16840" w:h="11907" w:orient="landscape"/>
          <w:pgMar w:top="1134" w:right="720" w:bottom="1134" w:left="720" w:header="851" w:footer="851" w:gutter="0"/>
          <w:cols w:space="720"/>
        </w:sectPr>
      </w:pPr>
    </w:p>
    <w:p w:rsidR="006E290B" w:rsidRDefault="006E290B" w:rsidP="006E290B">
      <w:pPr>
        <w:pStyle w:val="Paragrafi"/>
        <w:ind w:firstLine="0"/>
        <w:jc w:val="center"/>
        <w:rPr>
          <w:b/>
          <w:lang w:val="sq-AL"/>
        </w:rPr>
      </w:pPr>
      <w:r>
        <w:rPr>
          <w:b/>
          <w:noProof/>
        </w:rPr>
        <w:lastRenderedPageBreak/>
        <w:drawing>
          <wp:inline distT="0" distB="0" distL="0" distR="0">
            <wp:extent cx="6337300" cy="8547735"/>
            <wp:effectExtent l="0" t="0" r="6350" b="5715"/>
            <wp:docPr id="1" name="Picture 1" descr="vendim n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ndim nr"/>
                    <pic:cNvPicPr>
                      <a:picLocks noChangeAspect="1" noChangeArrowheads="1"/>
                    </pic:cNvPicPr>
                  </pic:nvPicPr>
                  <pic:blipFill>
                    <a:blip r:embed="rId9">
                      <a:extLst>
                        <a:ext uri="{28A0092B-C50C-407E-A947-70E740481C1C}">
                          <a14:useLocalDpi xmlns:a14="http://schemas.microsoft.com/office/drawing/2010/main" val="0"/>
                        </a:ext>
                      </a:extLst>
                    </a:blip>
                    <a:srcRect l="10748" t="5836" r="2492" b="7480"/>
                    <a:stretch>
                      <a:fillRect/>
                    </a:stretch>
                  </pic:blipFill>
                  <pic:spPr bwMode="auto">
                    <a:xfrm>
                      <a:off x="0" y="0"/>
                      <a:ext cx="6337300" cy="8547735"/>
                    </a:xfrm>
                    <a:prstGeom prst="rect">
                      <a:avLst/>
                    </a:prstGeom>
                    <a:noFill/>
                    <a:ln>
                      <a:noFill/>
                    </a:ln>
                  </pic:spPr>
                </pic:pic>
              </a:graphicData>
            </a:graphic>
          </wp:inline>
        </w:drawing>
      </w:r>
    </w:p>
    <w:p w:rsidR="006E290B" w:rsidRDefault="006E290B" w:rsidP="006E290B">
      <w:pPr>
        <w:spacing w:after="0" w:line="240" w:lineRule="auto"/>
        <w:ind w:firstLine="0"/>
        <w:jc w:val="left"/>
        <w:rPr>
          <w:rFonts w:ascii="Garamond" w:eastAsia="MS Mincho" w:hAnsi="Garamond" w:cs="CG Times"/>
          <w:b/>
          <w:bCs/>
          <w:sz w:val="24"/>
          <w:lang w:val="sq-AL"/>
        </w:rPr>
        <w:sectPr w:rsidR="006E290B" w:rsidSect="006E290B">
          <w:pgSz w:w="11907" w:h="16840"/>
          <w:pgMar w:top="720" w:right="1134" w:bottom="720" w:left="1134" w:header="851" w:footer="851" w:gutter="0"/>
          <w:cols w:space="720"/>
        </w:sectPr>
      </w:pPr>
    </w:p>
    <w:p w:rsidR="00A2274B" w:rsidRDefault="00A2274B" w:rsidP="006E290B">
      <w:bookmarkStart w:id="0" w:name="_GoBack"/>
      <w:bookmarkEnd w:id="0"/>
    </w:p>
    <w:sectPr w:rsidR="00A2274B" w:rsidSect="006E29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AB8"/>
    <w:rsid w:val="00301AB8"/>
    <w:rsid w:val="006E290B"/>
    <w:rsid w:val="00A22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43989F-BE7C-4D48-BC16-C6B605EAE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90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6E290B"/>
    <w:rPr>
      <w:rFonts w:ascii="Garamond" w:eastAsia="MS Mincho" w:hAnsi="Garamond" w:cs="CG Times"/>
      <w:sz w:val="24"/>
    </w:rPr>
  </w:style>
  <w:style w:type="paragraph" w:customStyle="1" w:styleId="Paragrafi">
    <w:name w:val="Paragrafi"/>
    <w:link w:val="ParagrafiChar"/>
    <w:rsid w:val="006E290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6E290B"/>
    <w:rPr>
      <w:rFonts w:ascii="Garamond" w:eastAsia="MS Mincho" w:hAnsi="Garamond" w:cs="CG Times"/>
      <w:sz w:val="24"/>
      <w:lang w:val="en-GB"/>
    </w:rPr>
  </w:style>
  <w:style w:type="paragraph" w:customStyle="1" w:styleId="NeniNr">
    <w:name w:val="Neni_Nr"/>
    <w:next w:val="Normal"/>
    <w:link w:val="NeniNrChar"/>
    <w:rsid w:val="006E290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E290B"/>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999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3" Type="http://schemas.openxmlformats.org/officeDocument/2006/relationships/webSettings" Target="webSettings.xml"/><Relationship Id="rId7" Type="http://schemas.openxmlformats.org/officeDocument/2006/relationships/diagramColors" Target="diagrams/colors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11" Type="http://schemas.openxmlformats.org/officeDocument/2006/relationships/theme" Target="theme/theme1.xml"/><Relationship Id="rId5" Type="http://schemas.openxmlformats.org/officeDocument/2006/relationships/diagramLayout" Target="diagrams/layout1.xml"/><Relationship Id="rId10" Type="http://schemas.openxmlformats.org/officeDocument/2006/relationships/fontTable" Target="fontTable.xml"/><Relationship Id="rId4" Type="http://schemas.openxmlformats.org/officeDocument/2006/relationships/diagramData" Target="diagrams/data1.xml"/><Relationship Id="rId9"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B0616F-5ECE-459A-8C42-CDFBC4CA08E6}" type="doc">
      <dgm:prSet loTypeId="urn:microsoft.com/office/officeart/2005/8/layout/orgChart1" loCatId="hierarchy" qsTypeId="urn:microsoft.com/office/officeart/2005/8/quickstyle/3d3" qsCatId="3D" csTypeId="urn:microsoft.com/office/officeart/2005/8/colors/accent1_2" csCatId="accent1" phldr="1"/>
      <dgm:spPr/>
      <dgm:t>
        <a:bodyPr/>
        <a:lstStyle/>
        <a:p>
          <a:endParaRPr lang="en-US"/>
        </a:p>
      </dgm:t>
    </dgm:pt>
    <dgm:pt modelId="{696BA7EF-F0A9-47FE-8B1A-B07365472D1F}">
      <dgm:prSet phldrT="[Text]" custT="1"/>
      <dgm:spPr>
        <a:xfrm>
          <a:off x="3088247" y="54855"/>
          <a:ext cx="1736392" cy="603853"/>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buNone/>
          </a:pPr>
          <a:r>
            <a:rPr lang="sq-AL" sz="1600" b="1" dirty="0">
              <a:solidFill>
                <a:sysClr val="window" lastClr="FFFFFF"/>
              </a:solidFill>
              <a:latin typeface="Calibri"/>
              <a:ea typeface="+mn-ea"/>
              <a:cs typeface="+mn-cs"/>
            </a:rPr>
            <a:t>KOMISIONERI</a:t>
          </a:r>
          <a:endParaRPr lang="en-US" sz="1600" b="1" dirty="0">
            <a:solidFill>
              <a:sysClr val="window" lastClr="FFFFFF"/>
            </a:solidFill>
            <a:latin typeface="Calibri"/>
            <a:ea typeface="+mn-ea"/>
            <a:cs typeface="+mn-cs"/>
          </a:endParaRPr>
        </a:p>
      </dgm:t>
    </dgm:pt>
    <dgm:pt modelId="{E9D1980A-55E2-42F6-9149-2A00B57E1A2F}" type="parTrans" cxnId="{3C3CD8C9-E029-4017-BEF1-CC6E17C7A983}">
      <dgm:prSet/>
      <dgm:spPr/>
      <dgm:t>
        <a:bodyPr/>
        <a:lstStyle/>
        <a:p>
          <a:endParaRPr lang="en-US" sz="1200"/>
        </a:p>
      </dgm:t>
    </dgm:pt>
    <dgm:pt modelId="{64AF5535-AB4C-4C06-B9CB-647EBBD90481}" type="sibTrans" cxnId="{3C3CD8C9-E029-4017-BEF1-CC6E17C7A983}">
      <dgm:prSet/>
      <dgm:spPr/>
      <dgm:t>
        <a:bodyPr/>
        <a:lstStyle/>
        <a:p>
          <a:endParaRPr lang="en-US" sz="1200"/>
        </a:p>
      </dgm:t>
    </dgm:pt>
    <dgm:pt modelId="{74EC3D73-408B-4DE3-BF75-E66ABD08771A}">
      <dgm:prSet phldrT="[Text]" custT="1"/>
      <dgm:spPr>
        <a:xfrm>
          <a:off x="625849" y="1661828"/>
          <a:ext cx="1154242" cy="92105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buNone/>
          </a:pPr>
          <a:r>
            <a:rPr lang="en-US" sz="1200" b="1" dirty="0">
              <a:solidFill>
                <a:sysClr val="window" lastClr="FFFFFF"/>
              </a:solidFill>
              <a:latin typeface="Calibri"/>
              <a:ea typeface="+mn-ea"/>
              <a:cs typeface="+mn-cs"/>
            </a:rPr>
            <a:t>D</a:t>
          </a:r>
          <a:r>
            <a:rPr lang="sq-AL" sz="1200" b="1" dirty="0">
              <a:solidFill>
                <a:sysClr val="window" lastClr="FFFFFF"/>
              </a:solidFill>
              <a:latin typeface="Calibri"/>
              <a:ea typeface="+mn-ea"/>
              <a:cs typeface="+mn-cs"/>
            </a:rPr>
            <a:t>REJTORIA E PRITJES SË ANKESAVE</a:t>
          </a:r>
          <a:endParaRPr lang="en-US" sz="1200" b="1" dirty="0">
            <a:solidFill>
              <a:sysClr val="window" lastClr="FFFFFF"/>
            </a:solidFill>
            <a:latin typeface="Calibri"/>
            <a:ea typeface="+mn-ea"/>
            <a:cs typeface="+mn-cs"/>
          </a:endParaRPr>
        </a:p>
        <a:p>
          <a:pPr>
            <a:buNone/>
          </a:pPr>
          <a:r>
            <a:rPr lang="en-US" sz="1200" b="1" dirty="0">
              <a:solidFill>
                <a:sysClr val="window" lastClr="FFFFFF"/>
              </a:solidFill>
              <a:latin typeface="Calibri"/>
              <a:ea typeface="+mn-ea"/>
              <a:cs typeface="+mn-cs"/>
            </a:rPr>
            <a:t>6 (1+5)</a:t>
          </a:r>
        </a:p>
      </dgm:t>
    </dgm:pt>
    <dgm:pt modelId="{EA69854C-0786-4598-BBCB-5B47F65643D1}" type="parTrans" cxnId="{723C928B-DB92-4C28-8474-1BDAD7AF9876}">
      <dgm:prSet/>
      <dgm:spPr>
        <a:xfrm>
          <a:off x="1202970" y="658708"/>
          <a:ext cx="2753472" cy="1003120"/>
        </a:xfrm>
        <a:custGeom>
          <a:avLst/>
          <a:gdLst/>
          <a:ahLst/>
          <a:cxnLst/>
          <a:rect l="0" t="0" r="0" b="0"/>
          <a:pathLst>
            <a:path>
              <a:moveTo>
                <a:pt x="2456401" y="0"/>
              </a:moveTo>
              <a:lnTo>
                <a:pt x="2456401" y="874769"/>
              </a:lnTo>
              <a:lnTo>
                <a:pt x="0" y="874769"/>
              </a:lnTo>
              <a:lnTo>
                <a:pt x="0" y="939047"/>
              </a:lnTo>
            </a:path>
          </a:pathLst>
        </a:custGeom>
        <a:noFill/>
        <a:ln w="25400" cap="flat" cmpd="sng" algn="ctr">
          <a:solidFill>
            <a:srgbClr val="4F81BD">
              <a:shade val="60000"/>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en-US" sz="1200"/>
        </a:p>
      </dgm:t>
    </dgm:pt>
    <dgm:pt modelId="{D568BF47-E483-423D-9711-DECF299A2E20}" type="sibTrans" cxnId="{723C928B-DB92-4C28-8474-1BDAD7AF9876}">
      <dgm:prSet/>
      <dgm:spPr/>
      <dgm:t>
        <a:bodyPr/>
        <a:lstStyle/>
        <a:p>
          <a:endParaRPr lang="en-US" sz="1200"/>
        </a:p>
      </dgm:t>
    </dgm:pt>
    <dgm:pt modelId="{644367FC-8BA4-402D-89C2-973A41CF484D}">
      <dgm:prSet phldrT="[Text]" custT="1"/>
      <dgm:spPr>
        <a:xfrm>
          <a:off x="3366419" y="1661828"/>
          <a:ext cx="994767" cy="832185"/>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buNone/>
          </a:pPr>
          <a:r>
            <a:rPr lang="en-US" sz="1200" b="1" dirty="0">
              <a:solidFill>
                <a:sysClr val="window" lastClr="FFFFFF"/>
              </a:solidFill>
              <a:latin typeface="Calibri"/>
              <a:ea typeface="+mn-ea"/>
              <a:cs typeface="+mn-cs"/>
            </a:rPr>
            <a:t>D</a:t>
          </a:r>
          <a:r>
            <a:rPr lang="sq-AL" sz="1200" b="1" dirty="0">
              <a:solidFill>
                <a:sysClr val="window" lastClr="FFFFFF"/>
              </a:solidFill>
              <a:latin typeface="Calibri"/>
              <a:ea typeface="+mn-ea"/>
              <a:cs typeface="+mn-cs"/>
            </a:rPr>
            <a:t>REJTORIA JURIDIKE</a:t>
          </a:r>
          <a:endParaRPr lang="en-US" sz="1200" b="1" dirty="0">
            <a:solidFill>
              <a:sysClr val="window" lastClr="FFFFFF"/>
            </a:solidFill>
            <a:latin typeface="Calibri"/>
            <a:ea typeface="+mn-ea"/>
            <a:cs typeface="+mn-cs"/>
          </a:endParaRPr>
        </a:p>
        <a:p>
          <a:pPr>
            <a:buNone/>
          </a:pPr>
          <a:r>
            <a:rPr lang="en-US" sz="1200" b="1" dirty="0">
              <a:solidFill>
                <a:sysClr val="window" lastClr="FFFFFF"/>
              </a:solidFill>
              <a:latin typeface="Calibri"/>
              <a:ea typeface="+mn-ea"/>
              <a:cs typeface="+mn-cs"/>
            </a:rPr>
            <a:t>5(1+4)</a:t>
          </a:r>
        </a:p>
      </dgm:t>
    </dgm:pt>
    <dgm:pt modelId="{3443B0D0-5DF8-45CB-8EB8-8EE439A58267}" type="parTrans" cxnId="{4FA6C24E-19F3-4464-B745-FC9C5A969413}">
      <dgm:prSet/>
      <dgm:spPr>
        <a:xfrm>
          <a:off x="3863803" y="658708"/>
          <a:ext cx="92640" cy="1003120"/>
        </a:xfrm>
        <a:custGeom>
          <a:avLst/>
          <a:gdLst/>
          <a:ahLst/>
          <a:cxnLst/>
          <a:rect l="0" t="0" r="0" b="0"/>
          <a:pathLst>
            <a:path>
              <a:moveTo>
                <a:pt x="91850" y="0"/>
              </a:moveTo>
              <a:lnTo>
                <a:pt x="91850" y="874769"/>
              </a:lnTo>
              <a:lnTo>
                <a:pt x="0" y="874769"/>
              </a:lnTo>
              <a:lnTo>
                <a:pt x="0" y="939047"/>
              </a:lnTo>
            </a:path>
          </a:pathLst>
        </a:custGeom>
        <a:noFill/>
        <a:ln w="25400" cap="flat" cmpd="sng" algn="ctr">
          <a:solidFill>
            <a:srgbClr val="4F81BD">
              <a:shade val="60000"/>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en-US" sz="1200"/>
        </a:p>
      </dgm:t>
    </dgm:pt>
    <dgm:pt modelId="{8D2A8D4B-2DEB-40BE-8710-D05B1FC236F4}" type="sibTrans" cxnId="{4FA6C24E-19F3-4464-B745-FC9C5A969413}">
      <dgm:prSet/>
      <dgm:spPr/>
      <dgm:t>
        <a:bodyPr/>
        <a:lstStyle/>
        <a:p>
          <a:endParaRPr lang="en-US" sz="1200"/>
        </a:p>
      </dgm:t>
    </dgm:pt>
    <dgm:pt modelId="{3A7965EE-20D1-493C-8185-27A9BF4AA531}">
      <dgm:prSet custT="1"/>
      <dgm:spPr>
        <a:xfrm>
          <a:off x="6103772" y="1661828"/>
          <a:ext cx="1204702" cy="89272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buNone/>
          </a:pPr>
          <a:r>
            <a:rPr lang="en-US" sz="1200" b="1" dirty="0">
              <a:solidFill>
                <a:sysClr val="window" lastClr="FFFFFF"/>
              </a:solidFill>
              <a:latin typeface="Calibri"/>
              <a:ea typeface="+mn-ea"/>
              <a:cs typeface="+mn-cs"/>
            </a:rPr>
            <a:t>D</a:t>
          </a:r>
          <a:r>
            <a:rPr lang="sq-AL" sz="1200" b="1" dirty="0">
              <a:solidFill>
                <a:sysClr val="window" lastClr="FFFFFF"/>
              </a:solidFill>
              <a:latin typeface="Calibri"/>
              <a:ea typeface="+mn-ea"/>
              <a:cs typeface="+mn-cs"/>
            </a:rPr>
            <a:t>REJTORIA E SHËRBIMEVE MBËSHTETËSE</a:t>
          </a:r>
          <a:endParaRPr lang="en-US" sz="1200" b="1" dirty="0">
            <a:solidFill>
              <a:sysClr val="window" lastClr="FFFFFF"/>
            </a:solidFill>
            <a:latin typeface="Calibri"/>
            <a:ea typeface="+mn-ea"/>
            <a:cs typeface="+mn-cs"/>
          </a:endParaRPr>
        </a:p>
        <a:p>
          <a:pPr>
            <a:buNone/>
          </a:pPr>
          <a:r>
            <a:rPr lang="en-US" sz="1200" b="1" dirty="0">
              <a:solidFill>
                <a:sysClr val="window" lastClr="FFFFFF"/>
              </a:solidFill>
              <a:latin typeface="Calibri"/>
              <a:ea typeface="+mn-ea"/>
              <a:cs typeface="+mn-cs"/>
            </a:rPr>
            <a:t>8 (1+7)</a:t>
          </a:r>
        </a:p>
      </dgm:t>
    </dgm:pt>
    <dgm:pt modelId="{1DCF7D64-C24A-44C6-B932-F12A50BEA707}" type="parTrans" cxnId="{0DAAE1C9-64F1-4E96-8505-0F30303323EF}">
      <dgm:prSet/>
      <dgm:spPr>
        <a:xfrm>
          <a:off x="3956443" y="658708"/>
          <a:ext cx="2749680" cy="1003120"/>
        </a:xfrm>
        <a:custGeom>
          <a:avLst/>
          <a:gdLst/>
          <a:ahLst/>
          <a:cxnLst/>
          <a:rect l="0" t="0" r="0" b="0"/>
          <a:pathLst>
            <a:path>
              <a:moveTo>
                <a:pt x="0" y="0"/>
              </a:moveTo>
              <a:lnTo>
                <a:pt x="0" y="874769"/>
              </a:lnTo>
              <a:lnTo>
                <a:pt x="2433980" y="874769"/>
              </a:lnTo>
              <a:lnTo>
                <a:pt x="2433980" y="939047"/>
              </a:lnTo>
            </a:path>
          </a:pathLst>
        </a:custGeom>
        <a:noFill/>
        <a:ln w="25400" cap="flat" cmpd="sng" algn="ctr">
          <a:solidFill>
            <a:srgbClr val="4F81BD">
              <a:shade val="60000"/>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en-US" sz="1200"/>
        </a:p>
      </dgm:t>
    </dgm:pt>
    <dgm:pt modelId="{8AB31D86-DAA7-43CE-B221-57563A0B3DC2}" type="sibTrans" cxnId="{0DAAE1C9-64F1-4E96-8505-0F30303323EF}">
      <dgm:prSet/>
      <dgm:spPr/>
      <dgm:t>
        <a:bodyPr/>
        <a:lstStyle/>
        <a:p>
          <a:endParaRPr lang="en-US" sz="1200"/>
        </a:p>
      </dgm:t>
    </dgm:pt>
    <dgm:pt modelId="{AB9FDF6B-FF82-42D9-8981-158F9B605704}">
      <dgm:prSet custT="1"/>
      <dgm:spPr>
        <a:xfrm>
          <a:off x="1924756" y="1661828"/>
          <a:ext cx="1296998" cy="882480"/>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buNone/>
          </a:pPr>
          <a:r>
            <a:rPr lang="en-US" sz="1200" b="1" dirty="0">
              <a:solidFill>
                <a:sysClr val="window" lastClr="FFFFFF"/>
              </a:solidFill>
              <a:latin typeface="Calibri"/>
              <a:ea typeface="+mn-ea"/>
              <a:cs typeface="+mn-cs"/>
            </a:rPr>
            <a:t>D</a:t>
          </a:r>
          <a:r>
            <a:rPr lang="sq-AL" sz="1200" b="1" dirty="0">
              <a:solidFill>
                <a:sysClr val="window" lastClr="FFFFFF"/>
              </a:solidFill>
              <a:latin typeface="Calibri"/>
              <a:ea typeface="+mn-ea"/>
              <a:cs typeface="+mn-cs"/>
            </a:rPr>
            <a:t>REJTORIA E HETIMIT ADMINISTRATIV</a:t>
          </a:r>
          <a:endParaRPr lang="en-US" sz="1200" b="1" dirty="0">
            <a:solidFill>
              <a:sysClr val="window" lastClr="FFFFFF"/>
            </a:solidFill>
            <a:latin typeface="Calibri"/>
            <a:ea typeface="+mn-ea"/>
            <a:cs typeface="+mn-cs"/>
          </a:endParaRPr>
        </a:p>
        <a:p>
          <a:pPr>
            <a:buNone/>
          </a:pPr>
          <a:r>
            <a:rPr lang="en-US" sz="1200" b="1" dirty="0">
              <a:solidFill>
                <a:sysClr val="window" lastClr="FFFFFF"/>
              </a:solidFill>
              <a:latin typeface="Calibri"/>
              <a:ea typeface="+mn-ea"/>
              <a:cs typeface="+mn-cs"/>
            </a:rPr>
            <a:t>6 (1+5)</a:t>
          </a:r>
        </a:p>
      </dgm:t>
    </dgm:pt>
    <dgm:pt modelId="{CBB91B28-B9E2-4707-9528-FF730464CB5D}" type="parTrans" cxnId="{ED787683-DA48-4F71-A0D8-4F0A22375B6A}">
      <dgm:prSet/>
      <dgm:spPr>
        <a:xfrm>
          <a:off x="2573255" y="658708"/>
          <a:ext cx="1383187" cy="1003120"/>
        </a:xfrm>
        <a:custGeom>
          <a:avLst/>
          <a:gdLst/>
          <a:ahLst/>
          <a:cxnLst/>
          <a:rect l="0" t="0" r="0" b="0"/>
          <a:pathLst>
            <a:path>
              <a:moveTo>
                <a:pt x="1238696" y="0"/>
              </a:moveTo>
              <a:lnTo>
                <a:pt x="1238696" y="874769"/>
              </a:lnTo>
              <a:lnTo>
                <a:pt x="0" y="874769"/>
              </a:lnTo>
              <a:lnTo>
                <a:pt x="0" y="939047"/>
              </a:lnTo>
            </a:path>
          </a:pathLst>
        </a:custGeom>
        <a:noFill/>
        <a:ln w="25400" cap="flat" cmpd="sng" algn="ctr">
          <a:solidFill>
            <a:srgbClr val="4F81BD">
              <a:shade val="60000"/>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en-US" sz="1200"/>
        </a:p>
      </dgm:t>
    </dgm:pt>
    <dgm:pt modelId="{A526FD1A-0A14-46CF-9BDD-17CB6C9D3490}" type="sibTrans" cxnId="{ED787683-DA48-4F71-A0D8-4F0A22375B6A}">
      <dgm:prSet/>
      <dgm:spPr/>
      <dgm:t>
        <a:bodyPr/>
        <a:lstStyle/>
        <a:p>
          <a:endParaRPr lang="en-US" sz="1200"/>
        </a:p>
      </dgm:t>
    </dgm:pt>
    <dgm:pt modelId="{C69D1AA6-3BD2-45E9-9056-8F2E4118E0C4}" type="asst">
      <dgm:prSet phldrT="[Text]" custT="1"/>
      <dgm:spPr>
        <a:xfrm>
          <a:off x="2439844" y="749782"/>
          <a:ext cx="1454986" cy="767382"/>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buNone/>
          </a:pPr>
          <a:r>
            <a:rPr lang="en-US" sz="1200" b="1" dirty="0">
              <a:solidFill>
                <a:sysClr val="window" lastClr="FFFFFF"/>
              </a:solidFill>
              <a:latin typeface="Calibri"/>
              <a:ea typeface="+mn-ea"/>
              <a:cs typeface="+mn-cs"/>
            </a:rPr>
            <a:t>K</a:t>
          </a:r>
          <a:r>
            <a:rPr lang="sq-AL" sz="1200" b="1" dirty="0">
              <a:solidFill>
                <a:sysClr val="window" lastClr="FFFFFF"/>
              </a:solidFill>
              <a:latin typeface="Calibri"/>
              <a:ea typeface="+mn-ea"/>
              <a:cs typeface="+mn-cs"/>
            </a:rPr>
            <a:t>ABINETI</a:t>
          </a:r>
          <a:r>
            <a:rPr lang="en-US" sz="1200" b="1" dirty="0">
              <a:solidFill>
                <a:sysClr val="window" lastClr="FFFFFF"/>
              </a:solidFill>
              <a:latin typeface="Calibri"/>
              <a:ea typeface="+mn-ea"/>
              <a:cs typeface="+mn-cs"/>
            </a:rPr>
            <a:t> (2)</a:t>
          </a:r>
        </a:p>
        <a:p>
          <a:pPr>
            <a:buNone/>
          </a:pPr>
          <a:r>
            <a:rPr lang="sq-AL" sz="1200" b="1" i="0" dirty="0">
              <a:solidFill>
                <a:sysClr val="window" lastClr="FFFFFF"/>
              </a:solidFill>
              <a:latin typeface="Calibri"/>
              <a:ea typeface="+mn-ea"/>
              <a:cs typeface="+mn-cs"/>
            </a:rPr>
            <a:t>KËSHILLTAR </a:t>
          </a:r>
          <a:r>
            <a:rPr lang="en-US" sz="1200" b="1" i="1" dirty="0">
              <a:solidFill>
                <a:sysClr val="window" lastClr="FFFFFF"/>
              </a:solidFill>
              <a:latin typeface="Calibri"/>
              <a:ea typeface="+mn-ea"/>
              <a:cs typeface="+mn-cs"/>
            </a:rPr>
            <a:t>(1)</a:t>
          </a:r>
        </a:p>
        <a:p>
          <a:pPr>
            <a:buNone/>
          </a:pPr>
          <a:r>
            <a:rPr lang="sq-AL" sz="1200" b="1" i="0" dirty="0">
              <a:solidFill>
                <a:sysClr val="window" lastClr="FFFFFF"/>
              </a:solidFill>
              <a:latin typeface="Calibri"/>
              <a:ea typeface="+mn-ea"/>
              <a:cs typeface="+mn-cs"/>
            </a:rPr>
            <a:t>SEKRETAR</a:t>
          </a:r>
          <a:r>
            <a:rPr lang="en-US" sz="1200" i="1" dirty="0">
              <a:solidFill>
                <a:sysClr val="window" lastClr="FFFFFF"/>
              </a:solidFill>
              <a:latin typeface="Calibri"/>
              <a:ea typeface="+mn-ea"/>
              <a:cs typeface="+mn-cs"/>
            </a:rPr>
            <a:t> </a:t>
          </a:r>
          <a:r>
            <a:rPr lang="en-US" sz="1200" b="1" i="0" dirty="0">
              <a:solidFill>
                <a:sysClr val="window" lastClr="FFFFFF"/>
              </a:solidFill>
              <a:latin typeface="Calibri"/>
              <a:ea typeface="+mn-ea"/>
              <a:cs typeface="+mn-cs"/>
            </a:rPr>
            <a:t>(1)</a:t>
          </a:r>
        </a:p>
      </dgm:t>
    </dgm:pt>
    <dgm:pt modelId="{511A64CB-7EC2-4CAB-B139-F159EE7EA057}" type="sibTrans" cxnId="{DED97D75-4168-48B1-8C46-073AE90B3347}">
      <dgm:prSet/>
      <dgm:spPr/>
      <dgm:t>
        <a:bodyPr/>
        <a:lstStyle/>
        <a:p>
          <a:endParaRPr lang="en-US" sz="1200"/>
        </a:p>
      </dgm:t>
    </dgm:pt>
    <dgm:pt modelId="{7C525556-EE99-4522-BA3C-4BF9A6832471}" type="parTrans" cxnId="{DED97D75-4168-48B1-8C46-073AE90B3347}">
      <dgm:prSet/>
      <dgm:spPr>
        <a:xfrm>
          <a:off x="3849110" y="658708"/>
          <a:ext cx="91440" cy="474764"/>
        </a:xfrm>
        <a:custGeom>
          <a:avLst/>
          <a:gdLst/>
          <a:ahLst/>
          <a:cxnLst/>
          <a:rect l="0" t="0" r="0" b="0"/>
          <a:pathLst>
            <a:path>
              <a:moveTo>
                <a:pt x="109998" y="0"/>
              </a:moveTo>
              <a:lnTo>
                <a:pt x="109998" y="469523"/>
              </a:lnTo>
              <a:lnTo>
                <a:pt x="45720" y="469523"/>
              </a:lnTo>
            </a:path>
          </a:pathLst>
        </a:custGeom>
        <a:noFill/>
        <a:ln w="25400" cap="flat" cmpd="sng" algn="ctr">
          <a:solidFill>
            <a:srgbClr val="4F81BD">
              <a:shade val="60000"/>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en-US" sz="1200"/>
        </a:p>
      </dgm:t>
    </dgm:pt>
    <dgm:pt modelId="{AEE2D129-CD76-4DDB-ADA7-250BEC6E34A8}">
      <dgm:prSet custT="1"/>
      <dgm:spPr>
        <a:xfrm>
          <a:off x="4505851" y="1661828"/>
          <a:ext cx="1453257" cy="1670656"/>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buNone/>
          </a:pPr>
          <a:r>
            <a:rPr lang="en-US" sz="1200" b="1" dirty="0">
              <a:solidFill>
                <a:sysClr val="window" lastClr="FFFFFF"/>
              </a:solidFill>
              <a:latin typeface="Calibri"/>
              <a:ea typeface="+mn-ea"/>
              <a:cs typeface="+mn-cs"/>
            </a:rPr>
            <a:t>D</a:t>
          </a:r>
          <a:r>
            <a:rPr lang="sq-AL" sz="1200" b="1" dirty="0">
              <a:solidFill>
                <a:sysClr val="window" lastClr="FFFFFF"/>
              </a:solidFill>
              <a:latin typeface="Calibri"/>
              <a:ea typeface="+mn-ea"/>
              <a:cs typeface="+mn-cs"/>
            </a:rPr>
            <a:t>REJTORIA E</a:t>
          </a:r>
          <a:r>
            <a:rPr lang="en-US" sz="1200" b="1" dirty="0">
              <a:solidFill>
                <a:sysClr val="window" lastClr="FFFFFF"/>
              </a:solidFill>
              <a:latin typeface="Calibri"/>
              <a:ea typeface="+mn-ea"/>
              <a:cs typeface="+mn-cs"/>
            </a:rPr>
            <a:t> MONITORIMIT, RAPORTIMIT, DHE KOMUNIKIMIT </a:t>
          </a:r>
        </a:p>
        <a:p>
          <a:pPr>
            <a:buNone/>
          </a:pPr>
          <a:r>
            <a:rPr lang="sq-AL" sz="1200" b="1" dirty="0">
              <a:solidFill>
                <a:sysClr val="window" lastClr="FFFFFF"/>
              </a:solidFill>
              <a:latin typeface="Calibri"/>
              <a:ea typeface="+mn-ea"/>
              <a:cs typeface="+mn-cs"/>
            </a:rPr>
            <a:t>6</a:t>
          </a:r>
          <a:r>
            <a:rPr lang="en-US" sz="1200" b="1" dirty="0">
              <a:solidFill>
                <a:sysClr val="window" lastClr="FFFFFF"/>
              </a:solidFill>
              <a:latin typeface="Calibri"/>
              <a:ea typeface="+mn-ea"/>
              <a:cs typeface="+mn-cs"/>
            </a:rPr>
            <a:t> (1+</a:t>
          </a:r>
          <a:r>
            <a:rPr lang="sq-AL" sz="1200" b="1" dirty="0">
              <a:solidFill>
                <a:sysClr val="window" lastClr="FFFFFF"/>
              </a:solidFill>
              <a:latin typeface="Calibri"/>
              <a:ea typeface="+mn-ea"/>
              <a:cs typeface="+mn-cs"/>
            </a:rPr>
            <a:t>5</a:t>
          </a:r>
          <a:r>
            <a:rPr lang="en-US" sz="1200" b="1" dirty="0">
              <a:solidFill>
                <a:sysClr val="window" lastClr="FFFFFF"/>
              </a:solidFill>
              <a:latin typeface="Calibri"/>
              <a:ea typeface="+mn-ea"/>
              <a:cs typeface="+mn-cs"/>
            </a:rPr>
            <a:t>)</a:t>
          </a:r>
        </a:p>
      </dgm:t>
    </dgm:pt>
    <dgm:pt modelId="{B33EAE82-3343-450A-93D5-FFEE5476051E}" type="sibTrans" cxnId="{2FB5FE3B-DEA2-4896-9879-DDC79BCAEABE}">
      <dgm:prSet/>
      <dgm:spPr/>
      <dgm:t>
        <a:bodyPr/>
        <a:lstStyle/>
        <a:p>
          <a:endParaRPr lang="en-US" sz="1200"/>
        </a:p>
      </dgm:t>
    </dgm:pt>
    <dgm:pt modelId="{7F6D1B3A-7AC7-4CB0-A878-F7DE6B590C58}" type="parTrans" cxnId="{2FB5FE3B-DEA2-4896-9879-DDC79BCAEABE}">
      <dgm:prSet/>
      <dgm:spPr>
        <a:xfrm>
          <a:off x="3956443" y="658708"/>
          <a:ext cx="1276036" cy="1003120"/>
        </a:xfrm>
        <a:custGeom>
          <a:avLst/>
          <a:gdLst/>
          <a:ahLst/>
          <a:cxnLst/>
          <a:rect l="0" t="0" r="0" b="0"/>
          <a:pathLst>
            <a:path>
              <a:moveTo>
                <a:pt x="0" y="0"/>
              </a:moveTo>
              <a:lnTo>
                <a:pt x="0" y="874769"/>
              </a:lnTo>
              <a:lnTo>
                <a:pt x="1124425" y="874769"/>
              </a:lnTo>
              <a:lnTo>
                <a:pt x="1124425" y="939047"/>
              </a:lnTo>
            </a:path>
          </a:pathLst>
        </a:custGeom>
        <a:noFill/>
        <a:ln w="25400" cap="flat" cmpd="sng" algn="ctr">
          <a:solidFill>
            <a:srgbClr val="4F81BD">
              <a:shade val="60000"/>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en-US" sz="1200"/>
        </a:p>
      </dgm:t>
    </dgm:pt>
    <dgm:pt modelId="{D6801F94-C7BE-4480-9EC5-7D8397A710A6}" type="pres">
      <dgm:prSet presAssocID="{CFB0616F-5ECE-459A-8C42-CDFBC4CA08E6}" presName="hierChild1" presStyleCnt="0">
        <dgm:presLayoutVars>
          <dgm:orgChart val="1"/>
          <dgm:chPref val="1"/>
          <dgm:dir/>
          <dgm:animOne val="branch"/>
          <dgm:animLvl val="lvl"/>
          <dgm:resizeHandles/>
        </dgm:presLayoutVars>
      </dgm:prSet>
      <dgm:spPr/>
      <dgm:t>
        <a:bodyPr/>
        <a:lstStyle/>
        <a:p>
          <a:endParaRPr lang="sq-AL"/>
        </a:p>
      </dgm:t>
    </dgm:pt>
    <dgm:pt modelId="{801E07C7-206F-4677-A4F6-71D20C9F5414}" type="pres">
      <dgm:prSet presAssocID="{696BA7EF-F0A9-47FE-8B1A-B07365472D1F}" presName="hierRoot1" presStyleCnt="0">
        <dgm:presLayoutVars>
          <dgm:hierBranch val="init"/>
        </dgm:presLayoutVars>
      </dgm:prSet>
      <dgm:spPr/>
    </dgm:pt>
    <dgm:pt modelId="{E6E8EBAD-FF1E-478D-A9C2-DE63253AF1F4}" type="pres">
      <dgm:prSet presAssocID="{696BA7EF-F0A9-47FE-8B1A-B07365472D1F}" presName="rootComposite1" presStyleCnt="0"/>
      <dgm:spPr/>
    </dgm:pt>
    <dgm:pt modelId="{DAD407AD-7288-45FC-9644-E664A60EFC5A}" type="pres">
      <dgm:prSet presAssocID="{696BA7EF-F0A9-47FE-8B1A-B07365472D1F}" presName="rootText1" presStyleLbl="node0" presStyleIdx="0" presStyleCnt="1" custScaleX="252061" custScaleY="175315" custLinFactNeighborX="-1556" custLinFactNeighborY="15559">
        <dgm:presLayoutVars>
          <dgm:chPref val="3"/>
        </dgm:presLayoutVars>
      </dgm:prSet>
      <dgm:spPr>
        <a:prstGeom prst="rect">
          <a:avLst/>
        </a:prstGeom>
      </dgm:spPr>
      <dgm:t>
        <a:bodyPr/>
        <a:lstStyle/>
        <a:p>
          <a:endParaRPr lang="sq-AL"/>
        </a:p>
      </dgm:t>
    </dgm:pt>
    <dgm:pt modelId="{9D75BE76-29C6-4239-81C3-2112025685E5}" type="pres">
      <dgm:prSet presAssocID="{696BA7EF-F0A9-47FE-8B1A-B07365472D1F}" presName="rootConnector1" presStyleLbl="node1" presStyleIdx="0" presStyleCnt="0"/>
      <dgm:spPr/>
      <dgm:t>
        <a:bodyPr/>
        <a:lstStyle/>
        <a:p>
          <a:endParaRPr lang="sq-AL"/>
        </a:p>
      </dgm:t>
    </dgm:pt>
    <dgm:pt modelId="{F3D98133-2C10-4CE2-8032-1F51F41CE3FB}" type="pres">
      <dgm:prSet presAssocID="{696BA7EF-F0A9-47FE-8B1A-B07365472D1F}" presName="hierChild2" presStyleCnt="0"/>
      <dgm:spPr/>
    </dgm:pt>
    <dgm:pt modelId="{BF1ED798-12D7-4A6B-9D5E-929D3669234D}" type="pres">
      <dgm:prSet presAssocID="{EA69854C-0786-4598-BBCB-5B47F65643D1}" presName="Name37" presStyleLbl="parChTrans1D2" presStyleIdx="0" presStyleCnt="6"/>
      <dgm:spPr>
        <a:custGeom>
          <a:avLst/>
          <a:gdLst/>
          <a:ahLst/>
          <a:cxnLst/>
          <a:rect l="0" t="0" r="0" b="0"/>
          <a:pathLst>
            <a:path>
              <a:moveTo>
                <a:pt x="2456401" y="0"/>
              </a:moveTo>
              <a:lnTo>
                <a:pt x="2456401" y="874769"/>
              </a:lnTo>
              <a:lnTo>
                <a:pt x="0" y="874769"/>
              </a:lnTo>
              <a:lnTo>
                <a:pt x="0" y="939047"/>
              </a:lnTo>
            </a:path>
          </a:pathLst>
        </a:custGeom>
      </dgm:spPr>
      <dgm:t>
        <a:bodyPr/>
        <a:lstStyle/>
        <a:p>
          <a:endParaRPr lang="sq-AL"/>
        </a:p>
      </dgm:t>
    </dgm:pt>
    <dgm:pt modelId="{5049CDB5-5E45-4799-9A49-EE2212E5ACAE}" type="pres">
      <dgm:prSet presAssocID="{74EC3D73-408B-4DE3-BF75-E66ABD08771A}" presName="hierRoot2" presStyleCnt="0">
        <dgm:presLayoutVars>
          <dgm:hierBranch val="init"/>
        </dgm:presLayoutVars>
      </dgm:prSet>
      <dgm:spPr/>
    </dgm:pt>
    <dgm:pt modelId="{E3CC6178-48F8-4476-8AAE-EDF8F7837051}" type="pres">
      <dgm:prSet presAssocID="{74EC3D73-408B-4DE3-BF75-E66ABD08771A}" presName="rootComposite" presStyleCnt="0"/>
      <dgm:spPr/>
    </dgm:pt>
    <dgm:pt modelId="{E618A00B-E974-426A-83EF-2F3B493ACBEB}" type="pres">
      <dgm:prSet presAssocID="{74EC3D73-408B-4DE3-BF75-E66ABD08771A}" presName="rootText" presStyleLbl="node2" presStyleIdx="0" presStyleCnt="5" custScaleX="167554" custScaleY="267408">
        <dgm:presLayoutVars>
          <dgm:chPref val="3"/>
        </dgm:presLayoutVars>
      </dgm:prSet>
      <dgm:spPr>
        <a:prstGeom prst="rect">
          <a:avLst/>
        </a:prstGeom>
      </dgm:spPr>
      <dgm:t>
        <a:bodyPr/>
        <a:lstStyle/>
        <a:p>
          <a:endParaRPr lang="sq-AL"/>
        </a:p>
      </dgm:t>
    </dgm:pt>
    <dgm:pt modelId="{D32B3CCE-52E3-4FB5-BDA2-71528FAD1019}" type="pres">
      <dgm:prSet presAssocID="{74EC3D73-408B-4DE3-BF75-E66ABD08771A}" presName="rootConnector" presStyleLbl="node2" presStyleIdx="0" presStyleCnt="5"/>
      <dgm:spPr/>
      <dgm:t>
        <a:bodyPr/>
        <a:lstStyle/>
        <a:p>
          <a:endParaRPr lang="sq-AL"/>
        </a:p>
      </dgm:t>
    </dgm:pt>
    <dgm:pt modelId="{A95DE284-E44A-4E2A-97D0-F2CDECA81121}" type="pres">
      <dgm:prSet presAssocID="{74EC3D73-408B-4DE3-BF75-E66ABD08771A}" presName="hierChild4" presStyleCnt="0"/>
      <dgm:spPr/>
    </dgm:pt>
    <dgm:pt modelId="{126E5CB0-DA47-42AC-BF75-0855C817E175}" type="pres">
      <dgm:prSet presAssocID="{74EC3D73-408B-4DE3-BF75-E66ABD08771A}" presName="hierChild5" presStyleCnt="0"/>
      <dgm:spPr/>
    </dgm:pt>
    <dgm:pt modelId="{183624F5-BC4D-4A3F-9B57-616D865F239C}" type="pres">
      <dgm:prSet presAssocID="{CBB91B28-B9E2-4707-9528-FF730464CB5D}" presName="Name37" presStyleLbl="parChTrans1D2" presStyleIdx="1" presStyleCnt="6"/>
      <dgm:spPr>
        <a:custGeom>
          <a:avLst/>
          <a:gdLst/>
          <a:ahLst/>
          <a:cxnLst/>
          <a:rect l="0" t="0" r="0" b="0"/>
          <a:pathLst>
            <a:path>
              <a:moveTo>
                <a:pt x="1238696" y="0"/>
              </a:moveTo>
              <a:lnTo>
                <a:pt x="1238696" y="874769"/>
              </a:lnTo>
              <a:lnTo>
                <a:pt x="0" y="874769"/>
              </a:lnTo>
              <a:lnTo>
                <a:pt x="0" y="939047"/>
              </a:lnTo>
            </a:path>
          </a:pathLst>
        </a:custGeom>
      </dgm:spPr>
      <dgm:t>
        <a:bodyPr/>
        <a:lstStyle/>
        <a:p>
          <a:endParaRPr lang="sq-AL"/>
        </a:p>
      </dgm:t>
    </dgm:pt>
    <dgm:pt modelId="{AAE0009E-C54F-4AC0-9EE1-2C89C65FD5E0}" type="pres">
      <dgm:prSet presAssocID="{AB9FDF6B-FF82-42D9-8981-158F9B605704}" presName="hierRoot2" presStyleCnt="0">
        <dgm:presLayoutVars>
          <dgm:hierBranch val="init"/>
        </dgm:presLayoutVars>
      </dgm:prSet>
      <dgm:spPr/>
    </dgm:pt>
    <dgm:pt modelId="{D3563866-5DCE-4952-BA3F-BBA0E11F6980}" type="pres">
      <dgm:prSet presAssocID="{AB9FDF6B-FF82-42D9-8981-158F9B605704}" presName="rootComposite" presStyleCnt="0"/>
      <dgm:spPr/>
    </dgm:pt>
    <dgm:pt modelId="{CB688612-E017-4DCD-8682-CFAEE27D87F4}" type="pres">
      <dgm:prSet presAssocID="{AB9FDF6B-FF82-42D9-8981-158F9B605704}" presName="rootText" presStyleLbl="node2" presStyleIdx="1" presStyleCnt="5" custScaleX="188277" custScaleY="256208">
        <dgm:presLayoutVars>
          <dgm:chPref val="3"/>
        </dgm:presLayoutVars>
      </dgm:prSet>
      <dgm:spPr>
        <a:prstGeom prst="rect">
          <a:avLst/>
        </a:prstGeom>
      </dgm:spPr>
      <dgm:t>
        <a:bodyPr/>
        <a:lstStyle/>
        <a:p>
          <a:endParaRPr lang="sq-AL"/>
        </a:p>
      </dgm:t>
    </dgm:pt>
    <dgm:pt modelId="{7FC47852-3912-485D-A3E6-3A275920563B}" type="pres">
      <dgm:prSet presAssocID="{AB9FDF6B-FF82-42D9-8981-158F9B605704}" presName="rootConnector" presStyleLbl="node2" presStyleIdx="1" presStyleCnt="5"/>
      <dgm:spPr/>
      <dgm:t>
        <a:bodyPr/>
        <a:lstStyle/>
        <a:p>
          <a:endParaRPr lang="sq-AL"/>
        </a:p>
      </dgm:t>
    </dgm:pt>
    <dgm:pt modelId="{823A3684-D208-4D6C-AD54-BBD92928085C}" type="pres">
      <dgm:prSet presAssocID="{AB9FDF6B-FF82-42D9-8981-158F9B605704}" presName="hierChild4" presStyleCnt="0"/>
      <dgm:spPr/>
    </dgm:pt>
    <dgm:pt modelId="{8177DF02-3DC6-4D8B-BE10-2F3F1B642755}" type="pres">
      <dgm:prSet presAssocID="{AB9FDF6B-FF82-42D9-8981-158F9B605704}" presName="hierChild5" presStyleCnt="0"/>
      <dgm:spPr/>
    </dgm:pt>
    <dgm:pt modelId="{52DAEE92-E4ED-45BF-8DC3-BA6851CB53BB}" type="pres">
      <dgm:prSet presAssocID="{3443B0D0-5DF8-45CB-8EB8-8EE439A58267}" presName="Name37" presStyleLbl="parChTrans1D2" presStyleIdx="2" presStyleCnt="6"/>
      <dgm:spPr>
        <a:custGeom>
          <a:avLst/>
          <a:gdLst/>
          <a:ahLst/>
          <a:cxnLst/>
          <a:rect l="0" t="0" r="0" b="0"/>
          <a:pathLst>
            <a:path>
              <a:moveTo>
                <a:pt x="91850" y="0"/>
              </a:moveTo>
              <a:lnTo>
                <a:pt x="91850" y="874769"/>
              </a:lnTo>
              <a:lnTo>
                <a:pt x="0" y="874769"/>
              </a:lnTo>
              <a:lnTo>
                <a:pt x="0" y="939047"/>
              </a:lnTo>
            </a:path>
          </a:pathLst>
        </a:custGeom>
      </dgm:spPr>
      <dgm:t>
        <a:bodyPr/>
        <a:lstStyle/>
        <a:p>
          <a:endParaRPr lang="sq-AL"/>
        </a:p>
      </dgm:t>
    </dgm:pt>
    <dgm:pt modelId="{45871110-D96C-4ABE-8C83-4B8D00D050E0}" type="pres">
      <dgm:prSet presAssocID="{644367FC-8BA4-402D-89C2-973A41CF484D}" presName="hierRoot2" presStyleCnt="0">
        <dgm:presLayoutVars>
          <dgm:hierBranch val="init"/>
        </dgm:presLayoutVars>
      </dgm:prSet>
      <dgm:spPr/>
    </dgm:pt>
    <dgm:pt modelId="{728FBCEC-1FBC-4112-9362-7A802CA8F266}" type="pres">
      <dgm:prSet presAssocID="{644367FC-8BA4-402D-89C2-973A41CF484D}" presName="rootComposite" presStyleCnt="0"/>
      <dgm:spPr/>
    </dgm:pt>
    <dgm:pt modelId="{D06F4372-7495-4AFA-8EBE-764BDCCDC524}" type="pres">
      <dgm:prSet presAssocID="{644367FC-8BA4-402D-89C2-973A41CF484D}" presName="rootText" presStyleLbl="node2" presStyleIdx="2" presStyleCnt="5" custScaleX="144404" custScaleY="241606">
        <dgm:presLayoutVars>
          <dgm:chPref val="3"/>
        </dgm:presLayoutVars>
      </dgm:prSet>
      <dgm:spPr>
        <a:prstGeom prst="rect">
          <a:avLst/>
        </a:prstGeom>
      </dgm:spPr>
      <dgm:t>
        <a:bodyPr/>
        <a:lstStyle/>
        <a:p>
          <a:endParaRPr lang="sq-AL"/>
        </a:p>
      </dgm:t>
    </dgm:pt>
    <dgm:pt modelId="{12E54361-073B-4972-B635-8F9AF3573AAA}" type="pres">
      <dgm:prSet presAssocID="{644367FC-8BA4-402D-89C2-973A41CF484D}" presName="rootConnector" presStyleLbl="node2" presStyleIdx="2" presStyleCnt="5"/>
      <dgm:spPr/>
      <dgm:t>
        <a:bodyPr/>
        <a:lstStyle/>
        <a:p>
          <a:endParaRPr lang="sq-AL"/>
        </a:p>
      </dgm:t>
    </dgm:pt>
    <dgm:pt modelId="{E0FD80C7-39BB-4F7E-A0AF-423CC177783C}" type="pres">
      <dgm:prSet presAssocID="{644367FC-8BA4-402D-89C2-973A41CF484D}" presName="hierChild4" presStyleCnt="0"/>
      <dgm:spPr/>
    </dgm:pt>
    <dgm:pt modelId="{F42923A3-FF22-4BEA-96A5-EDA26C5179F0}" type="pres">
      <dgm:prSet presAssocID="{644367FC-8BA4-402D-89C2-973A41CF484D}" presName="hierChild5" presStyleCnt="0"/>
      <dgm:spPr/>
    </dgm:pt>
    <dgm:pt modelId="{BE5C6F57-4297-4461-A4B7-59086A7351AD}" type="pres">
      <dgm:prSet presAssocID="{7F6D1B3A-7AC7-4CB0-A878-F7DE6B590C58}" presName="Name37" presStyleLbl="parChTrans1D2" presStyleIdx="3" presStyleCnt="6"/>
      <dgm:spPr>
        <a:custGeom>
          <a:avLst/>
          <a:gdLst/>
          <a:ahLst/>
          <a:cxnLst/>
          <a:rect l="0" t="0" r="0" b="0"/>
          <a:pathLst>
            <a:path>
              <a:moveTo>
                <a:pt x="0" y="0"/>
              </a:moveTo>
              <a:lnTo>
                <a:pt x="0" y="874769"/>
              </a:lnTo>
              <a:lnTo>
                <a:pt x="1124425" y="874769"/>
              </a:lnTo>
              <a:lnTo>
                <a:pt x="1124425" y="939047"/>
              </a:lnTo>
            </a:path>
          </a:pathLst>
        </a:custGeom>
      </dgm:spPr>
      <dgm:t>
        <a:bodyPr/>
        <a:lstStyle/>
        <a:p>
          <a:endParaRPr lang="sq-AL"/>
        </a:p>
      </dgm:t>
    </dgm:pt>
    <dgm:pt modelId="{92114824-8902-4E26-ACC5-160E76129B8E}" type="pres">
      <dgm:prSet presAssocID="{AEE2D129-CD76-4DDB-ADA7-250BEC6E34A8}" presName="hierRoot2" presStyleCnt="0">
        <dgm:presLayoutVars>
          <dgm:hierBranch val="init"/>
        </dgm:presLayoutVars>
      </dgm:prSet>
      <dgm:spPr/>
    </dgm:pt>
    <dgm:pt modelId="{4313B72D-6573-480D-B56E-28705A65E4B4}" type="pres">
      <dgm:prSet presAssocID="{AEE2D129-CD76-4DDB-ADA7-250BEC6E34A8}" presName="rootComposite" presStyleCnt="0"/>
      <dgm:spPr/>
    </dgm:pt>
    <dgm:pt modelId="{04076D0A-70AA-4FD1-B7E9-88ECDB846A04}" type="pres">
      <dgm:prSet presAssocID="{AEE2D129-CD76-4DDB-ADA7-250BEC6E34A8}" presName="rootText" presStyleLbl="node2" presStyleIdx="3" presStyleCnt="5" custScaleX="210960" custScaleY="485037">
        <dgm:presLayoutVars>
          <dgm:chPref val="3"/>
        </dgm:presLayoutVars>
      </dgm:prSet>
      <dgm:spPr>
        <a:prstGeom prst="rect">
          <a:avLst/>
        </a:prstGeom>
      </dgm:spPr>
      <dgm:t>
        <a:bodyPr/>
        <a:lstStyle/>
        <a:p>
          <a:endParaRPr lang="sq-AL"/>
        </a:p>
      </dgm:t>
    </dgm:pt>
    <dgm:pt modelId="{341A9521-2BEB-46EC-9667-B39A518E5741}" type="pres">
      <dgm:prSet presAssocID="{AEE2D129-CD76-4DDB-ADA7-250BEC6E34A8}" presName="rootConnector" presStyleLbl="node2" presStyleIdx="3" presStyleCnt="5"/>
      <dgm:spPr/>
      <dgm:t>
        <a:bodyPr/>
        <a:lstStyle/>
        <a:p>
          <a:endParaRPr lang="sq-AL"/>
        </a:p>
      </dgm:t>
    </dgm:pt>
    <dgm:pt modelId="{5B3854FA-EEE4-465E-9526-5DEB89D6833E}" type="pres">
      <dgm:prSet presAssocID="{AEE2D129-CD76-4DDB-ADA7-250BEC6E34A8}" presName="hierChild4" presStyleCnt="0"/>
      <dgm:spPr/>
    </dgm:pt>
    <dgm:pt modelId="{4813ABEA-3AE4-4067-971D-A2BC9A64918F}" type="pres">
      <dgm:prSet presAssocID="{AEE2D129-CD76-4DDB-ADA7-250BEC6E34A8}" presName="hierChild5" presStyleCnt="0"/>
      <dgm:spPr/>
    </dgm:pt>
    <dgm:pt modelId="{D9127499-DF02-4031-8844-BAC039846F76}" type="pres">
      <dgm:prSet presAssocID="{1DCF7D64-C24A-44C6-B932-F12A50BEA707}" presName="Name37" presStyleLbl="parChTrans1D2" presStyleIdx="4" presStyleCnt="6"/>
      <dgm:spPr>
        <a:custGeom>
          <a:avLst/>
          <a:gdLst/>
          <a:ahLst/>
          <a:cxnLst/>
          <a:rect l="0" t="0" r="0" b="0"/>
          <a:pathLst>
            <a:path>
              <a:moveTo>
                <a:pt x="0" y="0"/>
              </a:moveTo>
              <a:lnTo>
                <a:pt x="0" y="874769"/>
              </a:lnTo>
              <a:lnTo>
                <a:pt x="2433980" y="874769"/>
              </a:lnTo>
              <a:lnTo>
                <a:pt x="2433980" y="939047"/>
              </a:lnTo>
            </a:path>
          </a:pathLst>
        </a:custGeom>
      </dgm:spPr>
      <dgm:t>
        <a:bodyPr/>
        <a:lstStyle/>
        <a:p>
          <a:endParaRPr lang="sq-AL"/>
        </a:p>
      </dgm:t>
    </dgm:pt>
    <dgm:pt modelId="{9D6792BF-FF03-4171-BBFB-B22AEFC89495}" type="pres">
      <dgm:prSet presAssocID="{3A7965EE-20D1-493C-8185-27A9BF4AA531}" presName="hierRoot2" presStyleCnt="0">
        <dgm:presLayoutVars>
          <dgm:hierBranch val="init"/>
        </dgm:presLayoutVars>
      </dgm:prSet>
      <dgm:spPr/>
    </dgm:pt>
    <dgm:pt modelId="{1B976BB6-D3B7-4C66-B08D-D09EB91A8BB6}" type="pres">
      <dgm:prSet presAssocID="{3A7965EE-20D1-493C-8185-27A9BF4AA531}" presName="rootComposite" presStyleCnt="0"/>
      <dgm:spPr/>
    </dgm:pt>
    <dgm:pt modelId="{21D0ACAD-847D-4415-92A8-4690FD76AC5F}" type="pres">
      <dgm:prSet presAssocID="{3A7965EE-20D1-493C-8185-27A9BF4AA531}" presName="rootText" presStyleLbl="node2" presStyleIdx="4" presStyleCnt="5" custScaleX="174879" custScaleY="259183">
        <dgm:presLayoutVars>
          <dgm:chPref val="3"/>
        </dgm:presLayoutVars>
      </dgm:prSet>
      <dgm:spPr>
        <a:prstGeom prst="rect">
          <a:avLst/>
        </a:prstGeom>
      </dgm:spPr>
      <dgm:t>
        <a:bodyPr/>
        <a:lstStyle/>
        <a:p>
          <a:endParaRPr lang="sq-AL"/>
        </a:p>
      </dgm:t>
    </dgm:pt>
    <dgm:pt modelId="{2EE63C98-F037-457B-B6D3-831656DC0E98}" type="pres">
      <dgm:prSet presAssocID="{3A7965EE-20D1-493C-8185-27A9BF4AA531}" presName="rootConnector" presStyleLbl="node2" presStyleIdx="4" presStyleCnt="5"/>
      <dgm:spPr/>
      <dgm:t>
        <a:bodyPr/>
        <a:lstStyle/>
        <a:p>
          <a:endParaRPr lang="sq-AL"/>
        </a:p>
      </dgm:t>
    </dgm:pt>
    <dgm:pt modelId="{CDD84061-AE32-44D8-80C4-A014B6ABD548}" type="pres">
      <dgm:prSet presAssocID="{3A7965EE-20D1-493C-8185-27A9BF4AA531}" presName="hierChild4" presStyleCnt="0"/>
      <dgm:spPr/>
    </dgm:pt>
    <dgm:pt modelId="{99C0BCB3-2AEA-4AE5-804E-8218CB446404}" type="pres">
      <dgm:prSet presAssocID="{3A7965EE-20D1-493C-8185-27A9BF4AA531}" presName="hierChild5" presStyleCnt="0"/>
      <dgm:spPr/>
    </dgm:pt>
    <dgm:pt modelId="{85EA1970-A598-4D78-8EE6-D901AE89272F}" type="pres">
      <dgm:prSet presAssocID="{696BA7EF-F0A9-47FE-8B1A-B07365472D1F}" presName="hierChild3" presStyleCnt="0"/>
      <dgm:spPr/>
    </dgm:pt>
    <dgm:pt modelId="{E70DCB69-FAE3-4825-8BAE-D3C840C17224}" type="pres">
      <dgm:prSet presAssocID="{7C525556-EE99-4522-BA3C-4BF9A6832471}" presName="Name111" presStyleLbl="parChTrans1D2" presStyleIdx="5" presStyleCnt="6"/>
      <dgm:spPr>
        <a:custGeom>
          <a:avLst/>
          <a:gdLst/>
          <a:ahLst/>
          <a:cxnLst/>
          <a:rect l="0" t="0" r="0" b="0"/>
          <a:pathLst>
            <a:path>
              <a:moveTo>
                <a:pt x="109998" y="0"/>
              </a:moveTo>
              <a:lnTo>
                <a:pt x="109998" y="469523"/>
              </a:lnTo>
              <a:lnTo>
                <a:pt x="45720" y="469523"/>
              </a:lnTo>
            </a:path>
          </a:pathLst>
        </a:custGeom>
      </dgm:spPr>
      <dgm:t>
        <a:bodyPr/>
        <a:lstStyle/>
        <a:p>
          <a:endParaRPr lang="sq-AL"/>
        </a:p>
      </dgm:t>
    </dgm:pt>
    <dgm:pt modelId="{6D662D11-799A-456C-AB8A-FB45A557FBF6}" type="pres">
      <dgm:prSet presAssocID="{C69D1AA6-3BD2-45E9-9056-8F2E4118E0C4}" presName="hierRoot3" presStyleCnt="0">
        <dgm:presLayoutVars>
          <dgm:hierBranch val="init"/>
        </dgm:presLayoutVars>
      </dgm:prSet>
      <dgm:spPr/>
    </dgm:pt>
    <dgm:pt modelId="{51432F8E-8040-4665-A387-C13EA1FBB2D9}" type="pres">
      <dgm:prSet presAssocID="{C69D1AA6-3BD2-45E9-9056-8F2E4118E0C4}" presName="rootComposite3" presStyleCnt="0"/>
      <dgm:spPr/>
    </dgm:pt>
    <dgm:pt modelId="{5297914F-FEE4-455C-B313-DDD04C6BC3F1}" type="pres">
      <dgm:prSet presAssocID="{C69D1AA6-3BD2-45E9-9056-8F2E4118E0C4}" presName="rootText3" presStyleLbl="asst1" presStyleIdx="0" presStyleCnt="1" custScaleX="211211" custScaleY="222792">
        <dgm:presLayoutVars>
          <dgm:chPref val="3"/>
        </dgm:presLayoutVars>
      </dgm:prSet>
      <dgm:spPr>
        <a:prstGeom prst="rect">
          <a:avLst/>
        </a:prstGeom>
      </dgm:spPr>
      <dgm:t>
        <a:bodyPr/>
        <a:lstStyle/>
        <a:p>
          <a:endParaRPr lang="sq-AL"/>
        </a:p>
      </dgm:t>
    </dgm:pt>
    <dgm:pt modelId="{E7A2580C-73CA-43AB-BD0E-1FAE482A0B0E}" type="pres">
      <dgm:prSet presAssocID="{C69D1AA6-3BD2-45E9-9056-8F2E4118E0C4}" presName="rootConnector3" presStyleLbl="asst1" presStyleIdx="0" presStyleCnt="1"/>
      <dgm:spPr/>
      <dgm:t>
        <a:bodyPr/>
        <a:lstStyle/>
        <a:p>
          <a:endParaRPr lang="sq-AL"/>
        </a:p>
      </dgm:t>
    </dgm:pt>
    <dgm:pt modelId="{703358A9-A619-4155-9392-23D448407E86}" type="pres">
      <dgm:prSet presAssocID="{C69D1AA6-3BD2-45E9-9056-8F2E4118E0C4}" presName="hierChild6" presStyleCnt="0"/>
      <dgm:spPr/>
    </dgm:pt>
    <dgm:pt modelId="{B8F3E8E1-1A8C-4F13-8E83-0124988269CA}" type="pres">
      <dgm:prSet presAssocID="{C69D1AA6-3BD2-45E9-9056-8F2E4118E0C4}" presName="hierChild7" presStyleCnt="0"/>
      <dgm:spPr/>
    </dgm:pt>
  </dgm:ptLst>
  <dgm:cxnLst>
    <dgm:cxn modelId="{800553EA-5C44-43F9-BC38-D5091CDC28C4}" type="presOf" srcId="{CBB91B28-B9E2-4707-9528-FF730464CB5D}" destId="{183624F5-BC4D-4A3F-9B57-616D865F239C}" srcOrd="0" destOrd="0" presId="urn:microsoft.com/office/officeart/2005/8/layout/orgChart1"/>
    <dgm:cxn modelId="{B9E11799-554C-4292-BF09-83DABA317FBE}" type="presOf" srcId="{C69D1AA6-3BD2-45E9-9056-8F2E4118E0C4}" destId="{5297914F-FEE4-455C-B313-DDD04C6BC3F1}" srcOrd="0" destOrd="0" presId="urn:microsoft.com/office/officeart/2005/8/layout/orgChart1"/>
    <dgm:cxn modelId="{AC061B5A-8984-4EB7-80FD-45D95356E439}" type="presOf" srcId="{644367FC-8BA4-402D-89C2-973A41CF484D}" destId="{D06F4372-7495-4AFA-8EBE-764BDCCDC524}" srcOrd="0" destOrd="0" presId="urn:microsoft.com/office/officeart/2005/8/layout/orgChart1"/>
    <dgm:cxn modelId="{CA77076E-D1EA-4C49-B059-7993EFA774F0}" type="presOf" srcId="{CFB0616F-5ECE-459A-8C42-CDFBC4CA08E6}" destId="{D6801F94-C7BE-4480-9EC5-7D8397A710A6}" srcOrd="0" destOrd="0" presId="urn:microsoft.com/office/officeart/2005/8/layout/orgChart1"/>
    <dgm:cxn modelId="{D849CCDA-6BB3-4443-81E4-87D513719E60}" type="presOf" srcId="{74EC3D73-408B-4DE3-BF75-E66ABD08771A}" destId="{E618A00B-E974-426A-83EF-2F3B493ACBEB}" srcOrd="0" destOrd="0" presId="urn:microsoft.com/office/officeart/2005/8/layout/orgChart1"/>
    <dgm:cxn modelId="{86BFC96C-88D7-45A8-9F2D-32F5D2B4D7F5}" type="presOf" srcId="{1DCF7D64-C24A-44C6-B932-F12A50BEA707}" destId="{D9127499-DF02-4031-8844-BAC039846F76}" srcOrd="0" destOrd="0" presId="urn:microsoft.com/office/officeart/2005/8/layout/orgChart1"/>
    <dgm:cxn modelId="{3C3CD8C9-E029-4017-BEF1-CC6E17C7A983}" srcId="{CFB0616F-5ECE-459A-8C42-CDFBC4CA08E6}" destId="{696BA7EF-F0A9-47FE-8B1A-B07365472D1F}" srcOrd="0" destOrd="0" parTransId="{E9D1980A-55E2-42F6-9149-2A00B57E1A2F}" sibTransId="{64AF5535-AB4C-4C06-B9CB-647EBBD90481}"/>
    <dgm:cxn modelId="{0E816EAB-514D-44D5-B28D-43D975F241BC}" type="presOf" srcId="{AB9FDF6B-FF82-42D9-8981-158F9B605704}" destId="{7FC47852-3912-485D-A3E6-3A275920563B}" srcOrd="1" destOrd="0" presId="urn:microsoft.com/office/officeart/2005/8/layout/orgChart1"/>
    <dgm:cxn modelId="{E1332913-B441-4907-BC67-D17A080F80A9}" type="presOf" srcId="{3A7965EE-20D1-493C-8185-27A9BF4AA531}" destId="{2EE63C98-F037-457B-B6D3-831656DC0E98}" srcOrd="1" destOrd="0" presId="urn:microsoft.com/office/officeart/2005/8/layout/orgChart1"/>
    <dgm:cxn modelId="{9D33EEBB-D0D6-4DFB-87A2-5A898221D71F}" type="presOf" srcId="{AB9FDF6B-FF82-42D9-8981-158F9B605704}" destId="{CB688612-E017-4DCD-8682-CFAEE27D87F4}" srcOrd="0" destOrd="0" presId="urn:microsoft.com/office/officeart/2005/8/layout/orgChart1"/>
    <dgm:cxn modelId="{DF8259F1-90A5-47BB-A385-779AAF40831A}" type="presOf" srcId="{696BA7EF-F0A9-47FE-8B1A-B07365472D1F}" destId="{DAD407AD-7288-45FC-9644-E664A60EFC5A}" srcOrd="0" destOrd="0" presId="urn:microsoft.com/office/officeart/2005/8/layout/orgChart1"/>
    <dgm:cxn modelId="{6E9537D0-36B9-44E0-B6BD-F2EC97F50BEB}" type="presOf" srcId="{EA69854C-0786-4598-BBCB-5B47F65643D1}" destId="{BF1ED798-12D7-4A6B-9D5E-929D3669234D}" srcOrd="0" destOrd="0" presId="urn:microsoft.com/office/officeart/2005/8/layout/orgChart1"/>
    <dgm:cxn modelId="{4FA6C24E-19F3-4464-B745-FC9C5A969413}" srcId="{696BA7EF-F0A9-47FE-8B1A-B07365472D1F}" destId="{644367FC-8BA4-402D-89C2-973A41CF484D}" srcOrd="3" destOrd="0" parTransId="{3443B0D0-5DF8-45CB-8EB8-8EE439A58267}" sibTransId="{8D2A8D4B-2DEB-40BE-8710-D05B1FC236F4}"/>
    <dgm:cxn modelId="{AF29BB08-2526-49C6-9BEA-46DF6466284D}" type="presOf" srcId="{696BA7EF-F0A9-47FE-8B1A-B07365472D1F}" destId="{9D75BE76-29C6-4239-81C3-2112025685E5}" srcOrd="1" destOrd="0" presId="urn:microsoft.com/office/officeart/2005/8/layout/orgChart1"/>
    <dgm:cxn modelId="{95A45B23-4A04-46CF-9819-40DA5E5532C4}" type="presOf" srcId="{644367FC-8BA4-402D-89C2-973A41CF484D}" destId="{12E54361-073B-4972-B635-8F9AF3573AAA}" srcOrd="1" destOrd="0" presId="urn:microsoft.com/office/officeart/2005/8/layout/orgChart1"/>
    <dgm:cxn modelId="{E2CEF1CC-6A9B-43FD-B1B0-CB99CAC02CBC}" type="presOf" srcId="{AEE2D129-CD76-4DDB-ADA7-250BEC6E34A8}" destId="{04076D0A-70AA-4FD1-B7E9-88ECDB846A04}" srcOrd="0" destOrd="0" presId="urn:microsoft.com/office/officeart/2005/8/layout/orgChart1"/>
    <dgm:cxn modelId="{ED787683-DA48-4F71-A0D8-4F0A22375B6A}" srcId="{696BA7EF-F0A9-47FE-8B1A-B07365472D1F}" destId="{AB9FDF6B-FF82-42D9-8981-158F9B605704}" srcOrd="2" destOrd="0" parTransId="{CBB91B28-B9E2-4707-9528-FF730464CB5D}" sibTransId="{A526FD1A-0A14-46CF-9BDD-17CB6C9D3490}"/>
    <dgm:cxn modelId="{526C179E-88D2-4EC0-AD60-9ACFB73478CD}" type="presOf" srcId="{74EC3D73-408B-4DE3-BF75-E66ABD08771A}" destId="{D32B3CCE-52E3-4FB5-BDA2-71528FAD1019}" srcOrd="1" destOrd="0" presId="urn:microsoft.com/office/officeart/2005/8/layout/orgChart1"/>
    <dgm:cxn modelId="{2FB5FE3B-DEA2-4896-9879-DDC79BCAEABE}" srcId="{696BA7EF-F0A9-47FE-8B1A-B07365472D1F}" destId="{AEE2D129-CD76-4DDB-ADA7-250BEC6E34A8}" srcOrd="4" destOrd="0" parTransId="{7F6D1B3A-7AC7-4CB0-A878-F7DE6B590C58}" sibTransId="{B33EAE82-3343-450A-93D5-FFEE5476051E}"/>
    <dgm:cxn modelId="{179F7232-86EE-4356-BD59-A413329EEED0}" type="presOf" srcId="{3443B0D0-5DF8-45CB-8EB8-8EE439A58267}" destId="{52DAEE92-E4ED-45BF-8DC3-BA6851CB53BB}" srcOrd="0" destOrd="0" presId="urn:microsoft.com/office/officeart/2005/8/layout/orgChart1"/>
    <dgm:cxn modelId="{4384A62F-C774-4993-95F5-719EDA3CDD0F}" type="presOf" srcId="{AEE2D129-CD76-4DDB-ADA7-250BEC6E34A8}" destId="{341A9521-2BEB-46EC-9667-B39A518E5741}" srcOrd="1" destOrd="0" presId="urn:microsoft.com/office/officeart/2005/8/layout/orgChart1"/>
    <dgm:cxn modelId="{0DAAE1C9-64F1-4E96-8505-0F30303323EF}" srcId="{696BA7EF-F0A9-47FE-8B1A-B07365472D1F}" destId="{3A7965EE-20D1-493C-8185-27A9BF4AA531}" srcOrd="5" destOrd="0" parTransId="{1DCF7D64-C24A-44C6-B932-F12A50BEA707}" sibTransId="{8AB31D86-DAA7-43CE-B221-57563A0B3DC2}"/>
    <dgm:cxn modelId="{736DB5C1-2E08-4CAA-A426-48688AA04CFE}" type="presOf" srcId="{7C525556-EE99-4522-BA3C-4BF9A6832471}" destId="{E70DCB69-FAE3-4825-8BAE-D3C840C17224}" srcOrd="0" destOrd="0" presId="urn:microsoft.com/office/officeart/2005/8/layout/orgChart1"/>
    <dgm:cxn modelId="{DED97D75-4168-48B1-8C46-073AE90B3347}" srcId="{696BA7EF-F0A9-47FE-8B1A-B07365472D1F}" destId="{C69D1AA6-3BD2-45E9-9056-8F2E4118E0C4}" srcOrd="0" destOrd="0" parTransId="{7C525556-EE99-4522-BA3C-4BF9A6832471}" sibTransId="{511A64CB-7EC2-4CAB-B139-F159EE7EA057}"/>
    <dgm:cxn modelId="{71D55C68-87A1-4269-94C1-C7E99748E418}" type="presOf" srcId="{3A7965EE-20D1-493C-8185-27A9BF4AA531}" destId="{21D0ACAD-847D-4415-92A8-4690FD76AC5F}" srcOrd="0" destOrd="0" presId="urn:microsoft.com/office/officeart/2005/8/layout/orgChart1"/>
    <dgm:cxn modelId="{723C928B-DB92-4C28-8474-1BDAD7AF9876}" srcId="{696BA7EF-F0A9-47FE-8B1A-B07365472D1F}" destId="{74EC3D73-408B-4DE3-BF75-E66ABD08771A}" srcOrd="1" destOrd="0" parTransId="{EA69854C-0786-4598-BBCB-5B47F65643D1}" sibTransId="{D568BF47-E483-423D-9711-DECF299A2E20}"/>
    <dgm:cxn modelId="{6C9A1EEA-23D6-4521-B70B-78B0788D4E80}" type="presOf" srcId="{C69D1AA6-3BD2-45E9-9056-8F2E4118E0C4}" destId="{E7A2580C-73CA-43AB-BD0E-1FAE482A0B0E}" srcOrd="1" destOrd="0" presId="urn:microsoft.com/office/officeart/2005/8/layout/orgChart1"/>
    <dgm:cxn modelId="{E9F31368-5395-4C0A-B1D2-309EDE9B342A}" type="presOf" srcId="{7F6D1B3A-7AC7-4CB0-A878-F7DE6B590C58}" destId="{BE5C6F57-4297-4461-A4B7-59086A7351AD}" srcOrd="0" destOrd="0" presId="urn:microsoft.com/office/officeart/2005/8/layout/orgChart1"/>
    <dgm:cxn modelId="{2A4DB6FC-DE97-4B60-BDCF-0BEA5CD34631}" type="presParOf" srcId="{D6801F94-C7BE-4480-9EC5-7D8397A710A6}" destId="{801E07C7-206F-4677-A4F6-71D20C9F5414}" srcOrd="0" destOrd="0" presId="urn:microsoft.com/office/officeart/2005/8/layout/orgChart1"/>
    <dgm:cxn modelId="{7692D687-014F-4417-BFD7-D347BA04A7DE}" type="presParOf" srcId="{801E07C7-206F-4677-A4F6-71D20C9F5414}" destId="{E6E8EBAD-FF1E-478D-A9C2-DE63253AF1F4}" srcOrd="0" destOrd="0" presId="urn:microsoft.com/office/officeart/2005/8/layout/orgChart1"/>
    <dgm:cxn modelId="{EE1E11F2-9FA3-45D2-A203-3657A27E3233}" type="presParOf" srcId="{E6E8EBAD-FF1E-478D-A9C2-DE63253AF1F4}" destId="{DAD407AD-7288-45FC-9644-E664A60EFC5A}" srcOrd="0" destOrd="0" presId="urn:microsoft.com/office/officeart/2005/8/layout/orgChart1"/>
    <dgm:cxn modelId="{BABCC64F-4B19-4EF8-A39E-241987E65C0A}" type="presParOf" srcId="{E6E8EBAD-FF1E-478D-A9C2-DE63253AF1F4}" destId="{9D75BE76-29C6-4239-81C3-2112025685E5}" srcOrd="1" destOrd="0" presId="urn:microsoft.com/office/officeart/2005/8/layout/orgChart1"/>
    <dgm:cxn modelId="{F25B6692-3CFE-44A7-8A18-8301F13E6E73}" type="presParOf" srcId="{801E07C7-206F-4677-A4F6-71D20C9F5414}" destId="{F3D98133-2C10-4CE2-8032-1F51F41CE3FB}" srcOrd="1" destOrd="0" presId="urn:microsoft.com/office/officeart/2005/8/layout/orgChart1"/>
    <dgm:cxn modelId="{B9053E5B-1948-4C5A-B724-C2C4CCFCEA51}" type="presParOf" srcId="{F3D98133-2C10-4CE2-8032-1F51F41CE3FB}" destId="{BF1ED798-12D7-4A6B-9D5E-929D3669234D}" srcOrd="0" destOrd="0" presId="urn:microsoft.com/office/officeart/2005/8/layout/orgChart1"/>
    <dgm:cxn modelId="{99B214EF-7F88-4A12-A318-AABD5E02D4AF}" type="presParOf" srcId="{F3D98133-2C10-4CE2-8032-1F51F41CE3FB}" destId="{5049CDB5-5E45-4799-9A49-EE2212E5ACAE}" srcOrd="1" destOrd="0" presId="urn:microsoft.com/office/officeart/2005/8/layout/orgChart1"/>
    <dgm:cxn modelId="{7D59B016-7498-4DD9-92C7-0571EF0A9F00}" type="presParOf" srcId="{5049CDB5-5E45-4799-9A49-EE2212E5ACAE}" destId="{E3CC6178-48F8-4476-8AAE-EDF8F7837051}" srcOrd="0" destOrd="0" presId="urn:microsoft.com/office/officeart/2005/8/layout/orgChart1"/>
    <dgm:cxn modelId="{B2F0B4BB-0396-4DAB-9C38-1938D63A32BA}" type="presParOf" srcId="{E3CC6178-48F8-4476-8AAE-EDF8F7837051}" destId="{E618A00B-E974-426A-83EF-2F3B493ACBEB}" srcOrd="0" destOrd="0" presId="urn:microsoft.com/office/officeart/2005/8/layout/orgChart1"/>
    <dgm:cxn modelId="{2CDC6D4A-EF97-49A4-A23C-5C0E79886253}" type="presParOf" srcId="{E3CC6178-48F8-4476-8AAE-EDF8F7837051}" destId="{D32B3CCE-52E3-4FB5-BDA2-71528FAD1019}" srcOrd="1" destOrd="0" presId="urn:microsoft.com/office/officeart/2005/8/layout/orgChart1"/>
    <dgm:cxn modelId="{8E3D74D1-9721-4CF9-B670-9D4EC2F77F03}" type="presParOf" srcId="{5049CDB5-5E45-4799-9A49-EE2212E5ACAE}" destId="{A95DE284-E44A-4E2A-97D0-F2CDECA81121}" srcOrd="1" destOrd="0" presId="urn:microsoft.com/office/officeart/2005/8/layout/orgChart1"/>
    <dgm:cxn modelId="{1612D44C-385F-4B98-9AFE-9C5A79D0279F}" type="presParOf" srcId="{5049CDB5-5E45-4799-9A49-EE2212E5ACAE}" destId="{126E5CB0-DA47-42AC-BF75-0855C817E175}" srcOrd="2" destOrd="0" presId="urn:microsoft.com/office/officeart/2005/8/layout/orgChart1"/>
    <dgm:cxn modelId="{A9598EFF-9242-4FDA-A7FE-D39DB6999DDD}" type="presParOf" srcId="{F3D98133-2C10-4CE2-8032-1F51F41CE3FB}" destId="{183624F5-BC4D-4A3F-9B57-616D865F239C}" srcOrd="2" destOrd="0" presId="urn:microsoft.com/office/officeart/2005/8/layout/orgChart1"/>
    <dgm:cxn modelId="{21EF81A1-51EE-45AA-B776-E293CE1D08E5}" type="presParOf" srcId="{F3D98133-2C10-4CE2-8032-1F51F41CE3FB}" destId="{AAE0009E-C54F-4AC0-9EE1-2C89C65FD5E0}" srcOrd="3" destOrd="0" presId="urn:microsoft.com/office/officeart/2005/8/layout/orgChart1"/>
    <dgm:cxn modelId="{D1BDBC41-60C3-4B62-B4D8-95800B51B6FE}" type="presParOf" srcId="{AAE0009E-C54F-4AC0-9EE1-2C89C65FD5E0}" destId="{D3563866-5DCE-4952-BA3F-BBA0E11F6980}" srcOrd="0" destOrd="0" presId="urn:microsoft.com/office/officeart/2005/8/layout/orgChart1"/>
    <dgm:cxn modelId="{50ABD5A3-52AC-4D6E-8EAF-2A167BD92EAE}" type="presParOf" srcId="{D3563866-5DCE-4952-BA3F-BBA0E11F6980}" destId="{CB688612-E017-4DCD-8682-CFAEE27D87F4}" srcOrd="0" destOrd="0" presId="urn:microsoft.com/office/officeart/2005/8/layout/orgChart1"/>
    <dgm:cxn modelId="{9D6965FF-5AE5-4F7C-96D8-655A8AD685E1}" type="presParOf" srcId="{D3563866-5DCE-4952-BA3F-BBA0E11F6980}" destId="{7FC47852-3912-485D-A3E6-3A275920563B}" srcOrd="1" destOrd="0" presId="urn:microsoft.com/office/officeart/2005/8/layout/orgChart1"/>
    <dgm:cxn modelId="{B7CAF60C-CDD3-475F-9B25-BDA8E21EB423}" type="presParOf" srcId="{AAE0009E-C54F-4AC0-9EE1-2C89C65FD5E0}" destId="{823A3684-D208-4D6C-AD54-BBD92928085C}" srcOrd="1" destOrd="0" presId="urn:microsoft.com/office/officeart/2005/8/layout/orgChart1"/>
    <dgm:cxn modelId="{77F08B7C-026F-49A1-B48F-9D937F4B533E}" type="presParOf" srcId="{AAE0009E-C54F-4AC0-9EE1-2C89C65FD5E0}" destId="{8177DF02-3DC6-4D8B-BE10-2F3F1B642755}" srcOrd="2" destOrd="0" presId="urn:microsoft.com/office/officeart/2005/8/layout/orgChart1"/>
    <dgm:cxn modelId="{DBC09B94-2734-4912-A775-8B169101528C}" type="presParOf" srcId="{F3D98133-2C10-4CE2-8032-1F51F41CE3FB}" destId="{52DAEE92-E4ED-45BF-8DC3-BA6851CB53BB}" srcOrd="4" destOrd="0" presId="urn:microsoft.com/office/officeart/2005/8/layout/orgChart1"/>
    <dgm:cxn modelId="{80F4A630-BF57-4DAF-8E18-BE24395C6965}" type="presParOf" srcId="{F3D98133-2C10-4CE2-8032-1F51F41CE3FB}" destId="{45871110-D96C-4ABE-8C83-4B8D00D050E0}" srcOrd="5" destOrd="0" presId="urn:microsoft.com/office/officeart/2005/8/layout/orgChart1"/>
    <dgm:cxn modelId="{FD3952E7-E2C1-4D68-9A1E-BD291C7D58C1}" type="presParOf" srcId="{45871110-D96C-4ABE-8C83-4B8D00D050E0}" destId="{728FBCEC-1FBC-4112-9362-7A802CA8F266}" srcOrd="0" destOrd="0" presId="urn:microsoft.com/office/officeart/2005/8/layout/orgChart1"/>
    <dgm:cxn modelId="{EFF1889E-68CC-45A1-B5A5-50828166CC4C}" type="presParOf" srcId="{728FBCEC-1FBC-4112-9362-7A802CA8F266}" destId="{D06F4372-7495-4AFA-8EBE-764BDCCDC524}" srcOrd="0" destOrd="0" presId="urn:microsoft.com/office/officeart/2005/8/layout/orgChart1"/>
    <dgm:cxn modelId="{111A86B9-C015-491F-975E-988C6C51796C}" type="presParOf" srcId="{728FBCEC-1FBC-4112-9362-7A802CA8F266}" destId="{12E54361-073B-4972-B635-8F9AF3573AAA}" srcOrd="1" destOrd="0" presId="urn:microsoft.com/office/officeart/2005/8/layout/orgChart1"/>
    <dgm:cxn modelId="{D9035438-9FFA-44DE-9569-39E76A420263}" type="presParOf" srcId="{45871110-D96C-4ABE-8C83-4B8D00D050E0}" destId="{E0FD80C7-39BB-4F7E-A0AF-423CC177783C}" srcOrd="1" destOrd="0" presId="urn:microsoft.com/office/officeart/2005/8/layout/orgChart1"/>
    <dgm:cxn modelId="{6BEC2B20-BD13-489B-8704-211884F00A04}" type="presParOf" srcId="{45871110-D96C-4ABE-8C83-4B8D00D050E0}" destId="{F42923A3-FF22-4BEA-96A5-EDA26C5179F0}" srcOrd="2" destOrd="0" presId="urn:microsoft.com/office/officeart/2005/8/layout/orgChart1"/>
    <dgm:cxn modelId="{DBBCB93D-1734-4D35-A514-B4A865998D8F}" type="presParOf" srcId="{F3D98133-2C10-4CE2-8032-1F51F41CE3FB}" destId="{BE5C6F57-4297-4461-A4B7-59086A7351AD}" srcOrd="6" destOrd="0" presId="urn:microsoft.com/office/officeart/2005/8/layout/orgChart1"/>
    <dgm:cxn modelId="{F6CE0212-7517-4CCC-8536-0CC75316289B}" type="presParOf" srcId="{F3D98133-2C10-4CE2-8032-1F51F41CE3FB}" destId="{92114824-8902-4E26-ACC5-160E76129B8E}" srcOrd="7" destOrd="0" presId="urn:microsoft.com/office/officeart/2005/8/layout/orgChart1"/>
    <dgm:cxn modelId="{F644B83D-D56E-4A50-AD3A-5AC79544195A}" type="presParOf" srcId="{92114824-8902-4E26-ACC5-160E76129B8E}" destId="{4313B72D-6573-480D-B56E-28705A65E4B4}" srcOrd="0" destOrd="0" presId="urn:microsoft.com/office/officeart/2005/8/layout/orgChart1"/>
    <dgm:cxn modelId="{E25BAB7C-D508-4DAC-A252-7FC5899FDDC1}" type="presParOf" srcId="{4313B72D-6573-480D-B56E-28705A65E4B4}" destId="{04076D0A-70AA-4FD1-B7E9-88ECDB846A04}" srcOrd="0" destOrd="0" presId="urn:microsoft.com/office/officeart/2005/8/layout/orgChart1"/>
    <dgm:cxn modelId="{97B2AA02-9AA0-41EA-A150-016A4AFE9FC0}" type="presParOf" srcId="{4313B72D-6573-480D-B56E-28705A65E4B4}" destId="{341A9521-2BEB-46EC-9667-B39A518E5741}" srcOrd="1" destOrd="0" presId="urn:microsoft.com/office/officeart/2005/8/layout/orgChart1"/>
    <dgm:cxn modelId="{9F530559-41ED-461D-9BD6-B83BF7235BF8}" type="presParOf" srcId="{92114824-8902-4E26-ACC5-160E76129B8E}" destId="{5B3854FA-EEE4-465E-9526-5DEB89D6833E}" srcOrd="1" destOrd="0" presId="urn:microsoft.com/office/officeart/2005/8/layout/orgChart1"/>
    <dgm:cxn modelId="{8B98B165-6E87-4390-9BBB-B96F67EB0412}" type="presParOf" srcId="{92114824-8902-4E26-ACC5-160E76129B8E}" destId="{4813ABEA-3AE4-4067-971D-A2BC9A64918F}" srcOrd="2" destOrd="0" presId="urn:microsoft.com/office/officeart/2005/8/layout/orgChart1"/>
    <dgm:cxn modelId="{E08D6875-1EEF-4D7F-A774-49912785C81B}" type="presParOf" srcId="{F3D98133-2C10-4CE2-8032-1F51F41CE3FB}" destId="{D9127499-DF02-4031-8844-BAC039846F76}" srcOrd="8" destOrd="0" presId="urn:microsoft.com/office/officeart/2005/8/layout/orgChart1"/>
    <dgm:cxn modelId="{19C3F747-DF7C-4124-80B4-AFA1A21B01FA}" type="presParOf" srcId="{F3D98133-2C10-4CE2-8032-1F51F41CE3FB}" destId="{9D6792BF-FF03-4171-BBFB-B22AEFC89495}" srcOrd="9" destOrd="0" presId="urn:microsoft.com/office/officeart/2005/8/layout/orgChart1"/>
    <dgm:cxn modelId="{889E7A36-3E1F-435D-B80A-56512B18D564}" type="presParOf" srcId="{9D6792BF-FF03-4171-BBFB-B22AEFC89495}" destId="{1B976BB6-D3B7-4C66-B08D-D09EB91A8BB6}" srcOrd="0" destOrd="0" presId="urn:microsoft.com/office/officeart/2005/8/layout/orgChart1"/>
    <dgm:cxn modelId="{1AA46BFC-CFD3-4A97-AFBF-508964C0E190}" type="presParOf" srcId="{1B976BB6-D3B7-4C66-B08D-D09EB91A8BB6}" destId="{21D0ACAD-847D-4415-92A8-4690FD76AC5F}" srcOrd="0" destOrd="0" presId="urn:microsoft.com/office/officeart/2005/8/layout/orgChart1"/>
    <dgm:cxn modelId="{EF48E28B-8BCA-4D3F-A374-3991FC5494C6}" type="presParOf" srcId="{1B976BB6-D3B7-4C66-B08D-D09EB91A8BB6}" destId="{2EE63C98-F037-457B-B6D3-831656DC0E98}" srcOrd="1" destOrd="0" presId="urn:microsoft.com/office/officeart/2005/8/layout/orgChart1"/>
    <dgm:cxn modelId="{64DC7860-F2D7-41FD-80D6-63EE441FE916}" type="presParOf" srcId="{9D6792BF-FF03-4171-BBFB-B22AEFC89495}" destId="{CDD84061-AE32-44D8-80C4-A014B6ABD548}" srcOrd="1" destOrd="0" presId="urn:microsoft.com/office/officeart/2005/8/layout/orgChart1"/>
    <dgm:cxn modelId="{2C43C262-7483-4D3D-8568-FA7ACF73D161}" type="presParOf" srcId="{9D6792BF-FF03-4171-BBFB-B22AEFC89495}" destId="{99C0BCB3-2AEA-4AE5-804E-8218CB446404}" srcOrd="2" destOrd="0" presId="urn:microsoft.com/office/officeart/2005/8/layout/orgChart1"/>
    <dgm:cxn modelId="{74771471-A0BC-465B-A27A-355AF1F7DAF4}" type="presParOf" srcId="{801E07C7-206F-4677-A4F6-71D20C9F5414}" destId="{85EA1970-A598-4D78-8EE6-D901AE89272F}" srcOrd="2" destOrd="0" presId="urn:microsoft.com/office/officeart/2005/8/layout/orgChart1"/>
    <dgm:cxn modelId="{2AB401F5-DE04-4337-AA51-CBCADB4FB844}" type="presParOf" srcId="{85EA1970-A598-4D78-8EE6-D901AE89272F}" destId="{E70DCB69-FAE3-4825-8BAE-D3C840C17224}" srcOrd="0" destOrd="0" presId="urn:microsoft.com/office/officeart/2005/8/layout/orgChart1"/>
    <dgm:cxn modelId="{52315738-8039-45B8-BA9F-12773E5AF8BE}" type="presParOf" srcId="{85EA1970-A598-4D78-8EE6-D901AE89272F}" destId="{6D662D11-799A-456C-AB8A-FB45A557FBF6}" srcOrd="1" destOrd="0" presId="urn:microsoft.com/office/officeart/2005/8/layout/orgChart1"/>
    <dgm:cxn modelId="{36F2556E-A826-4BEC-9C26-AEC964397719}" type="presParOf" srcId="{6D662D11-799A-456C-AB8A-FB45A557FBF6}" destId="{51432F8E-8040-4665-A387-C13EA1FBB2D9}" srcOrd="0" destOrd="0" presId="urn:microsoft.com/office/officeart/2005/8/layout/orgChart1"/>
    <dgm:cxn modelId="{D5964F88-27B5-42BF-8C46-39F30BD7FAF0}" type="presParOf" srcId="{51432F8E-8040-4665-A387-C13EA1FBB2D9}" destId="{5297914F-FEE4-455C-B313-DDD04C6BC3F1}" srcOrd="0" destOrd="0" presId="urn:microsoft.com/office/officeart/2005/8/layout/orgChart1"/>
    <dgm:cxn modelId="{1A5AD690-5842-46E7-80D2-5C707F502E92}" type="presParOf" srcId="{51432F8E-8040-4665-A387-C13EA1FBB2D9}" destId="{E7A2580C-73CA-43AB-BD0E-1FAE482A0B0E}" srcOrd="1" destOrd="0" presId="urn:microsoft.com/office/officeart/2005/8/layout/orgChart1"/>
    <dgm:cxn modelId="{484DF2D2-A2C5-4E4E-8087-2FACF4A5550A}" type="presParOf" srcId="{6D662D11-799A-456C-AB8A-FB45A557FBF6}" destId="{703358A9-A619-4155-9392-23D448407E86}" srcOrd="1" destOrd="0" presId="urn:microsoft.com/office/officeart/2005/8/layout/orgChart1"/>
    <dgm:cxn modelId="{BF94EB5C-D7A5-47EB-9845-E4EC5635676D}" type="presParOf" srcId="{6D662D11-799A-456C-AB8A-FB45A557FBF6}" destId="{B8F3E8E1-1A8C-4F13-8E83-0124988269CA}" srcOrd="2" destOrd="0" presId="urn:microsoft.com/office/officeart/2005/8/layout/orgChart1"/>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0DCB69-FAE3-4825-8BAE-D3C840C17224}">
      <dsp:nvSpPr>
        <dsp:cNvPr id="0" name=""/>
        <dsp:cNvSpPr/>
      </dsp:nvSpPr>
      <dsp:spPr>
        <a:xfrm>
          <a:off x="4159662" y="695995"/>
          <a:ext cx="91440" cy="501612"/>
        </a:xfrm>
        <a:custGeom>
          <a:avLst/>
          <a:gdLst/>
          <a:ahLst/>
          <a:cxnLst/>
          <a:rect l="0" t="0" r="0" b="0"/>
          <a:pathLst>
            <a:path>
              <a:moveTo>
                <a:pt x="109998" y="0"/>
              </a:moveTo>
              <a:lnTo>
                <a:pt x="109998" y="469523"/>
              </a:lnTo>
              <a:lnTo>
                <a:pt x="45720" y="469523"/>
              </a:lnTo>
            </a:path>
          </a:pathLst>
        </a:custGeom>
        <a:noFill/>
        <a:ln w="25400" cap="flat" cmpd="sng" algn="ctr">
          <a:solidFill>
            <a:srgbClr val="4F81BD">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D9127499-DF02-4031-8844-BAC039846F76}">
      <dsp:nvSpPr>
        <dsp:cNvPr id="0" name=""/>
        <dsp:cNvSpPr/>
      </dsp:nvSpPr>
      <dsp:spPr>
        <a:xfrm>
          <a:off x="4270479" y="695995"/>
          <a:ext cx="2905173" cy="1059845"/>
        </a:xfrm>
        <a:custGeom>
          <a:avLst/>
          <a:gdLst/>
          <a:ahLst/>
          <a:cxnLst/>
          <a:rect l="0" t="0" r="0" b="0"/>
          <a:pathLst>
            <a:path>
              <a:moveTo>
                <a:pt x="0" y="0"/>
              </a:moveTo>
              <a:lnTo>
                <a:pt x="0" y="874769"/>
              </a:lnTo>
              <a:lnTo>
                <a:pt x="2433980" y="874769"/>
              </a:lnTo>
              <a:lnTo>
                <a:pt x="2433980" y="939047"/>
              </a:lnTo>
            </a:path>
          </a:pathLst>
        </a:custGeom>
        <a:noFill/>
        <a:ln w="25400" cap="flat" cmpd="sng" algn="ctr">
          <a:solidFill>
            <a:srgbClr val="4F81BD">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BE5C6F57-4297-4461-A4B7-59086A7351AD}">
      <dsp:nvSpPr>
        <dsp:cNvPr id="0" name=""/>
        <dsp:cNvSpPr/>
      </dsp:nvSpPr>
      <dsp:spPr>
        <a:xfrm>
          <a:off x="4270479" y="695995"/>
          <a:ext cx="1348195" cy="1059845"/>
        </a:xfrm>
        <a:custGeom>
          <a:avLst/>
          <a:gdLst/>
          <a:ahLst/>
          <a:cxnLst/>
          <a:rect l="0" t="0" r="0" b="0"/>
          <a:pathLst>
            <a:path>
              <a:moveTo>
                <a:pt x="0" y="0"/>
              </a:moveTo>
              <a:lnTo>
                <a:pt x="0" y="874769"/>
              </a:lnTo>
              <a:lnTo>
                <a:pt x="1124425" y="874769"/>
              </a:lnTo>
              <a:lnTo>
                <a:pt x="1124425" y="939047"/>
              </a:lnTo>
            </a:path>
          </a:pathLst>
        </a:custGeom>
        <a:noFill/>
        <a:ln w="25400" cap="flat" cmpd="sng" algn="ctr">
          <a:solidFill>
            <a:srgbClr val="4F81BD">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52DAEE92-E4ED-45BF-8DC3-BA6851CB53BB}">
      <dsp:nvSpPr>
        <dsp:cNvPr id="0" name=""/>
        <dsp:cNvSpPr/>
      </dsp:nvSpPr>
      <dsp:spPr>
        <a:xfrm>
          <a:off x="4172600" y="695995"/>
          <a:ext cx="97879" cy="1059845"/>
        </a:xfrm>
        <a:custGeom>
          <a:avLst/>
          <a:gdLst/>
          <a:ahLst/>
          <a:cxnLst/>
          <a:rect l="0" t="0" r="0" b="0"/>
          <a:pathLst>
            <a:path>
              <a:moveTo>
                <a:pt x="91850" y="0"/>
              </a:moveTo>
              <a:lnTo>
                <a:pt x="91850" y="874769"/>
              </a:lnTo>
              <a:lnTo>
                <a:pt x="0" y="874769"/>
              </a:lnTo>
              <a:lnTo>
                <a:pt x="0" y="939047"/>
              </a:lnTo>
            </a:path>
          </a:pathLst>
        </a:custGeom>
        <a:noFill/>
        <a:ln w="25400" cap="flat" cmpd="sng" algn="ctr">
          <a:solidFill>
            <a:srgbClr val="4F81BD">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183624F5-BC4D-4A3F-9B57-616D865F239C}">
      <dsp:nvSpPr>
        <dsp:cNvPr id="0" name=""/>
        <dsp:cNvSpPr/>
      </dsp:nvSpPr>
      <dsp:spPr>
        <a:xfrm>
          <a:off x="2809073" y="695995"/>
          <a:ext cx="1461406" cy="1059845"/>
        </a:xfrm>
        <a:custGeom>
          <a:avLst/>
          <a:gdLst/>
          <a:ahLst/>
          <a:cxnLst/>
          <a:rect l="0" t="0" r="0" b="0"/>
          <a:pathLst>
            <a:path>
              <a:moveTo>
                <a:pt x="1238696" y="0"/>
              </a:moveTo>
              <a:lnTo>
                <a:pt x="1238696" y="874769"/>
              </a:lnTo>
              <a:lnTo>
                <a:pt x="0" y="874769"/>
              </a:lnTo>
              <a:lnTo>
                <a:pt x="0" y="939047"/>
              </a:lnTo>
            </a:path>
          </a:pathLst>
        </a:custGeom>
        <a:noFill/>
        <a:ln w="25400" cap="flat" cmpd="sng" algn="ctr">
          <a:solidFill>
            <a:srgbClr val="4F81BD">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BF1ED798-12D7-4A6B-9D5E-929D3669234D}">
      <dsp:nvSpPr>
        <dsp:cNvPr id="0" name=""/>
        <dsp:cNvSpPr/>
      </dsp:nvSpPr>
      <dsp:spPr>
        <a:xfrm>
          <a:off x="1361299" y="695995"/>
          <a:ext cx="2909180" cy="1059845"/>
        </a:xfrm>
        <a:custGeom>
          <a:avLst/>
          <a:gdLst/>
          <a:ahLst/>
          <a:cxnLst/>
          <a:rect l="0" t="0" r="0" b="0"/>
          <a:pathLst>
            <a:path>
              <a:moveTo>
                <a:pt x="2456401" y="0"/>
              </a:moveTo>
              <a:lnTo>
                <a:pt x="2456401" y="874769"/>
              </a:lnTo>
              <a:lnTo>
                <a:pt x="0" y="874769"/>
              </a:lnTo>
              <a:lnTo>
                <a:pt x="0" y="939047"/>
              </a:lnTo>
            </a:path>
          </a:pathLst>
        </a:custGeom>
        <a:noFill/>
        <a:ln w="25400" cap="flat" cmpd="sng" algn="ctr">
          <a:solidFill>
            <a:srgbClr val="4F81BD">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DAD407AD-7288-45FC-9644-E664A60EFC5A}">
      <dsp:nvSpPr>
        <dsp:cNvPr id="0" name=""/>
        <dsp:cNvSpPr/>
      </dsp:nvSpPr>
      <dsp:spPr>
        <a:xfrm>
          <a:off x="3353187" y="57994"/>
          <a:ext cx="1834584" cy="638000"/>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buNone/>
          </a:pPr>
          <a:r>
            <a:rPr lang="sq-AL" sz="1600" b="1" kern="1200" dirty="0">
              <a:solidFill>
                <a:sysClr val="window" lastClr="FFFFFF"/>
              </a:solidFill>
              <a:latin typeface="Calibri"/>
              <a:ea typeface="+mn-ea"/>
              <a:cs typeface="+mn-cs"/>
            </a:rPr>
            <a:t>KOMISIONERI</a:t>
          </a:r>
          <a:endParaRPr lang="en-US" sz="1600" b="1" kern="1200" dirty="0">
            <a:solidFill>
              <a:sysClr val="window" lastClr="FFFFFF"/>
            </a:solidFill>
            <a:latin typeface="Calibri"/>
            <a:ea typeface="+mn-ea"/>
            <a:cs typeface="+mn-cs"/>
          </a:endParaRPr>
        </a:p>
      </dsp:txBody>
      <dsp:txXfrm>
        <a:off x="3353187" y="57994"/>
        <a:ext cx="1834584" cy="638000"/>
      </dsp:txXfrm>
    </dsp:sp>
    <dsp:sp modelId="{E618A00B-E974-426A-83EF-2F3B493ACBEB}">
      <dsp:nvSpPr>
        <dsp:cNvPr id="0" name=""/>
        <dsp:cNvSpPr/>
      </dsp:nvSpPr>
      <dsp:spPr>
        <a:xfrm>
          <a:off x="751542" y="1755841"/>
          <a:ext cx="1219514" cy="973142"/>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US" sz="1200" b="1" kern="1200" dirty="0">
              <a:solidFill>
                <a:sysClr val="window" lastClr="FFFFFF"/>
              </a:solidFill>
              <a:latin typeface="Calibri"/>
              <a:ea typeface="+mn-ea"/>
              <a:cs typeface="+mn-cs"/>
            </a:rPr>
            <a:t>D</a:t>
          </a:r>
          <a:r>
            <a:rPr lang="sq-AL" sz="1200" b="1" kern="1200" dirty="0">
              <a:solidFill>
                <a:sysClr val="window" lastClr="FFFFFF"/>
              </a:solidFill>
              <a:latin typeface="Calibri"/>
              <a:ea typeface="+mn-ea"/>
              <a:cs typeface="+mn-cs"/>
            </a:rPr>
            <a:t>REJTORIA E PRITJES SË ANKESAVE</a:t>
          </a:r>
          <a:endParaRPr lang="en-US" sz="1200" b="1" kern="1200" dirty="0">
            <a:solidFill>
              <a:sysClr val="window" lastClr="FFFFFF"/>
            </a:solidFill>
            <a:latin typeface="Calibri"/>
            <a:ea typeface="+mn-ea"/>
            <a:cs typeface="+mn-cs"/>
          </a:endParaRPr>
        </a:p>
        <a:p>
          <a:pPr lvl="0" algn="ctr" defTabSz="533400">
            <a:lnSpc>
              <a:spcPct val="90000"/>
            </a:lnSpc>
            <a:spcBef>
              <a:spcPct val="0"/>
            </a:spcBef>
            <a:spcAft>
              <a:spcPct val="35000"/>
            </a:spcAft>
            <a:buNone/>
          </a:pPr>
          <a:r>
            <a:rPr lang="en-US" sz="1200" b="1" kern="1200" dirty="0">
              <a:solidFill>
                <a:sysClr val="window" lastClr="FFFFFF"/>
              </a:solidFill>
              <a:latin typeface="Calibri"/>
              <a:ea typeface="+mn-ea"/>
              <a:cs typeface="+mn-cs"/>
            </a:rPr>
            <a:t>6 (1+5)</a:t>
          </a:r>
        </a:p>
      </dsp:txBody>
      <dsp:txXfrm>
        <a:off x="751542" y="1755841"/>
        <a:ext cx="1219514" cy="973142"/>
      </dsp:txXfrm>
    </dsp:sp>
    <dsp:sp modelId="{CB688612-E017-4DCD-8682-CFAEE27D87F4}">
      <dsp:nvSpPr>
        <dsp:cNvPr id="0" name=""/>
        <dsp:cNvSpPr/>
      </dsp:nvSpPr>
      <dsp:spPr>
        <a:xfrm>
          <a:off x="2123901" y="1755841"/>
          <a:ext cx="1370343" cy="932384"/>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US" sz="1200" b="1" kern="1200" dirty="0">
              <a:solidFill>
                <a:sysClr val="window" lastClr="FFFFFF"/>
              </a:solidFill>
              <a:latin typeface="Calibri"/>
              <a:ea typeface="+mn-ea"/>
              <a:cs typeface="+mn-cs"/>
            </a:rPr>
            <a:t>D</a:t>
          </a:r>
          <a:r>
            <a:rPr lang="sq-AL" sz="1200" b="1" kern="1200" dirty="0">
              <a:solidFill>
                <a:sysClr val="window" lastClr="FFFFFF"/>
              </a:solidFill>
              <a:latin typeface="Calibri"/>
              <a:ea typeface="+mn-ea"/>
              <a:cs typeface="+mn-cs"/>
            </a:rPr>
            <a:t>REJTORIA E HETIMIT ADMINISTRATIV</a:t>
          </a:r>
          <a:endParaRPr lang="en-US" sz="1200" b="1" kern="1200" dirty="0">
            <a:solidFill>
              <a:sysClr val="window" lastClr="FFFFFF"/>
            </a:solidFill>
            <a:latin typeface="Calibri"/>
            <a:ea typeface="+mn-ea"/>
            <a:cs typeface="+mn-cs"/>
          </a:endParaRPr>
        </a:p>
        <a:p>
          <a:pPr lvl="0" algn="ctr" defTabSz="533400">
            <a:lnSpc>
              <a:spcPct val="90000"/>
            </a:lnSpc>
            <a:spcBef>
              <a:spcPct val="0"/>
            </a:spcBef>
            <a:spcAft>
              <a:spcPct val="35000"/>
            </a:spcAft>
            <a:buNone/>
          </a:pPr>
          <a:r>
            <a:rPr lang="en-US" sz="1200" b="1" kern="1200" dirty="0">
              <a:solidFill>
                <a:sysClr val="window" lastClr="FFFFFF"/>
              </a:solidFill>
              <a:latin typeface="Calibri"/>
              <a:ea typeface="+mn-ea"/>
              <a:cs typeface="+mn-cs"/>
            </a:rPr>
            <a:t>6 (1+5)</a:t>
          </a:r>
        </a:p>
      </dsp:txBody>
      <dsp:txXfrm>
        <a:off x="2123901" y="1755841"/>
        <a:ext cx="1370343" cy="932384"/>
      </dsp:txXfrm>
    </dsp:sp>
    <dsp:sp modelId="{D06F4372-7495-4AFA-8EBE-764BDCCDC524}">
      <dsp:nvSpPr>
        <dsp:cNvPr id="0" name=""/>
        <dsp:cNvSpPr/>
      </dsp:nvSpPr>
      <dsp:spPr>
        <a:xfrm>
          <a:off x="3647090" y="1755841"/>
          <a:ext cx="1051020" cy="879244"/>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US" sz="1200" b="1" kern="1200" dirty="0">
              <a:solidFill>
                <a:sysClr val="window" lastClr="FFFFFF"/>
              </a:solidFill>
              <a:latin typeface="Calibri"/>
              <a:ea typeface="+mn-ea"/>
              <a:cs typeface="+mn-cs"/>
            </a:rPr>
            <a:t>D</a:t>
          </a:r>
          <a:r>
            <a:rPr lang="sq-AL" sz="1200" b="1" kern="1200" dirty="0">
              <a:solidFill>
                <a:sysClr val="window" lastClr="FFFFFF"/>
              </a:solidFill>
              <a:latin typeface="Calibri"/>
              <a:ea typeface="+mn-ea"/>
              <a:cs typeface="+mn-cs"/>
            </a:rPr>
            <a:t>REJTORIA JURIDIKE</a:t>
          </a:r>
          <a:endParaRPr lang="en-US" sz="1200" b="1" kern="1200" dirty="0">
            <a:solidFill>
              <a:sysClr val="window" lastClr="FFFFFF"/>
            </a:solidFill>
            <a:latin typeface="Calibri"/>
            <a:ea typeface="+mn-ea"/>
            <a:cs typeface="+mn-cs"/>
          </a:endParaRPr>
        </a:p>
        <a:p>
          <a:pPr lvl="0" algn="ctr" defTabSz="533400">
            <a:lnSpc>
              <a:spcPct val="90000"/>
            </a:lnSpc>
            <a:spcBef>
              <a:spcPct val="0"/>
            </a:spcBef>
            <a:spcAft>
              <a:spcPct val="35000"/>
            </a:spcAft>
            <a:buNone/>
          </a:pPr>
          <a:r>
            <a:rPr lang="en-US" sz="1200" b="1" kern="1200" dirty="0">
              <a:solidFill>
                <a:sysClr val="window" lastClr="FFFFFF"/>
              </a:solidFill>
              <a:latin typeface="Calibri"/>
              <a:ea typeface="+mn-ea"/>
              <a:cs typeface="+mn-cs"/>
            </a:rPr>
            <a:t>5(1+4)</a:t>
          </a:r>
        </a:p>
      </dsp:txBody>
      <dsp:txXfrm>
        <a:off x="3647090" y="1755841"/>
        <a:ext cx="1051020" cy="879244"/>
      </dsp:txXfrm>
    </dsp:sp>
    <dsp:sp modelId="{04076D0A-70AA-4FD1-B7E9-88ECDB846A04}">
      <dsp:nvSpPr>
        <dsp:cNvPr id="0" name=""/>
        <dsp:cNvSpPr/>
      </dsp:nvSpPr>
      <dsp:spPr>
        <a:xfrm>
          <a:off x="4850956" y="1755841"/>
          <a:ext cx="1535437" cy="1765131"/>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US" sz="1200" b="1" kern="1200" dirty="0">
              <a:solidFill>
                <a:sysClr val="window" lastClr="FFFFFF"/>
              </a:solidFill>
              <a:latin typeface="Calibri"/>
              <a:ea typeface="+mn-ea"/>
              <a:cs typeface="+mn-cs"/>
            </a:rPr>
            <a:t>D</a:t>
          </a:r>
          <a:r>
            <a:rPr lang="sq-AL" sz="1200" b="1" kern="1200" dirty="0">
              <a:solidFill>
                <a:sysClr val="window" lastClr="FFFFFF"/>
              </a:solidFill>
              <a:latin typeface="Calibri"/>
              <a:ea typeface="+mn-ea"/>
              <a:cs typeface="+mn-cs"/>
            </a:rPr>
            <a:t>REJTORIA E</a:t>
          </a:r>
          <a:r>
            <a:rPr lang="en-US" sz="1200" b="1" kern="1200" dirty="0">
              <a:solidFill>
                <a:sysClr val="window" lastClr="FFFFFF"/>
              </a:solidFill>
              <a:latin typeface="Calibri"/>
              <a:ea typeface="+mn-ea"/>
              <a:cs typeface="+mn-cs"/>
            </a:rPr>
            <a:t> MONITORIMIT, RAPORTIMIT, DHE KOMUNIKIMIT </a:t>
          </a:r>
        </a:p>
        <a:p>
          <a:pPr lvl="0" algn="ctr" defTabSz="533400">
            <a:lnSpc>
              <a:spcPct val="90000"/>
            </a:lnSpc>
            <a:spcBef>
              <a:spcPct val="0"/>
            </a:spcBef>
            <a:spcAft>
              <a:spcPct val="35000"/>
            </a:spcAft>
            <a:buNone/>
          </a:pPr>
          <a:r>
            <a:rPr lang="sq-AL" sz="1200" b="1" kern="1200" dirty="0">
              <a:solidFill>
                <a:sysClr val="window" lastClr="FFFFFF"/>
              </a:solidFill>
              <a:latin typeface="Calibri"/>
              <a:ea typeface="+mn-ea"/>
              <a:cs typeface="+mn-cs"/>
            </a:rPr>
            <a:t>6</a:t>
          </a:r>
          <a:r>
            <a:rPr lang="en-US" sz="1200" b="1" kern="1200" dirty="0">
              <a:solidFill>
                <a:sysClr val="window" lastClr="FFFFFF"/>
              </a:solidFill>
              <a:latin typeface="Calibri"/>
              <a:ea typeface="+mn-ea"/>
              <a:cs typeface="+mn-cs"/>
            </a:rPr>
            <a:t> (1+</a:t>
          </a:r>
          <a:r>
            <a:rPr lang="sq-AL" sz="1200" b="1" kern="1200" dirty="0">
              <a:solidFill>
                <a:sysClr val="window" lastClr="FFFFFF"/>
              </a:solidFill>
              <a:latin typeface="Calibri"/>
              <a:ea typeface="+mn-ea"/>
              <a:cs typeface="+mn-cs"/>
            </a:rPr>
            <a:t>5</a:t>
          </a:r>
          <a:r>
            <a:rPr lang="en-US" sz="1200" b="1" kern="1200" dirty="0">
              <a:solidFill>
                <a:sysClr val="window" lastClr="FFFFFF"/>
              </a:solidFill>
              <a:latin typeface="Calibri"/>
              <a:ea typeface="+mn-ea"/>
              <a:cs typeface="+mn-cs"/>
            </a:rPr>
            <a:t>)</a:t>
          </a:r>
        </a:p>
      </dsp:txBody>
      <dsp:txXfrm>
        <a:off x="4850956" y="1755841"/>
        <a:ext cx="1535437" cy="1765131"/>
      </dsp:txXfrm>
    </dsp:sp>
    <dsp:sp modelId="{21D0ACAD-847D-4415-92A8-4690FD76AC5F}">
      <dsp:nvSpPr>
        <dsp:cNvPr id="0" name=""/>
        <dsp:cNvSpPr/>
      </dsp:nvSpPr>
      <dsp:spPr>
        <a:xfrm>
          <a:off x="6539239" y="1755841"/>
          <a:ext cx="1272828" cy="943210"/>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US" sz="1200" b="1" kern="1200" dirty="0">
              <a:solidFill>
                <a:sysClr val="window" lastClr="FFFFFF"/>
              </a:solidFill>
              <a:latin typeface="Calibri"/>
              <a:ea typeface="+mn-ea"/>
              <a:cs typeface="+mn-cs"/>
            </a:rPr>
            <a:t>D</a:t>
          </a:r>
          <a:r>
            <a:rPr lang="sq-AL" sz="1200" b="1" kern="1200" dirty="0">
              <a:solidFill>
                <a:sysClr val="window" lastClr="FFFFFF"/>
              </a:solidFill>
              <a:latin typeface="Calibri"/>
              <a:ea typeface="+mn-ea"/>
              <a:cs typeface="+mn-cs"/>
            </a:rPr>
            <a:t>REJTORIA E SHËRBIMEVE MBËSHTETËSE</a:t>
          </a:r>
          <a:endParaRPr lang="en-US" sz="1200" b="1" kern="1200" dirty="0">
            <a:solidFill>
              <a:sysClr val="window" lastClr="FFFFFF"/>
            </a:solidFill>
            <a:latin typeface="Calibri"/>
            <a:ea typeface="+mn-ea"/>
            <a:cs typeface="+mn-cs"/>
          </a:endParaRPr>
        </a:p>
        <a:p>
          <a:pPr lvl="0" algn="ctr" defTabSz="533400">
            <a:lnSpc>
              <a:spcPct val="90000"/>
            </a:lnSpc>
            <a:spcBef>
              <a:spcPct val="0"/>
            </a:spcBef>
            <a:spcAft>
              <a:spcPct val="35000"/>
            </a:spcAft>
            <a:buNone/>
          </a:pPr>
          <a:r>
            <a:rPr lang="en-US" sz="1200" b="1" kern="1200" dirty="0">
              <a:solidFill>
                <a:sysClr val="window" lastClr="FFFFFF"/>
              </a:solidFill>
              <a:latin typeface="Calibri"/>
              <a:ea typeface="+mn-ea"/>
              <a:cs typeface="+mn-cs"/>
            </a:rPr>
            <a:t>8 (1+7)</a:t>
          </a:r>
        </a:p>
      </dsp:txBody>
      <dsp:txXfrm>
        <a:off x="6539239" y="1755841"/>
        <a:ext cx="1272828" cy="943210"/>
      </dsp:txXfrm>
    </dsp:sp>
    <dsp:sp modelId="{5297914F-FEE4-455C-B313-DDD04C6BC3F1}">
      <dsp:nvSpPr>
        <dsp:cNvPr id="0" name=""/>
        <dsp:cNvSpPr/>
      </dsp:nvSpPr>
      <dsp:spPr>
        <a:xfrm>
          <a:off x="2668117" y="792218"/>
          <a:ext cx="1537264" cy="81077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US" sz="1200" b="1" kern="1200" dirty="0">
              <a:solidFill>
                <a:sysClr val="window" lastClr="FFFFFF"/>
              </a:solidFill>
              <a:latin typeface="Calibri"/>
              <a:ea typeface="+mn-ea"/>
              <a:cs typeface="+mn-cs"/>
            </a:rPr>
            <a:t>K</a:t>
          </a:r>
          <a:r>
            <a:rPr lang="sq-AL" sz="1200" b="1" kern="1200" dirty="0">
              <a:solidFill>
                <a:sysClr val="window" lastClr="FFFFFF"/>
              </a:solidFill>
              <a:latin typeface="Calibri"/>
              <a:ea typeface="+mn-ea"/>
              <a:cs typeface="+mn-cs"/>
            </a:rPr>
            <a:t>ABINETI</a:t>
          </a:r>
          <a:r>
            <a:rPr lang="en-US" sz="1200" b="1" kern="1200" dirty="0">
              <a:solidFill>
                <a:sysClr val="window" lastClr="FFFFFF"/>
              </a:solidFill>
              <a:latin typeface="Calibri"/>
              <a:ea typeface="+mn-ea"/>
              <a:cs typeface="+mn-cs"/>
            </a:rPr>
            <a:t> (2)</a:t>
          </a:r>
        </a:p>
        <a:p>
          <a:pPr lvl="0" algn="ctr" defTabSz="533400">
            <a:lnSpc>
              <a:spcPct val="90000"/>
            </a:lnSpc>
            <a:spcBef>
              <a:spcPct val="0"/>
            </a:spcBef>
            <a:spcAft>
              <a:spcPct val="35000"/>
            </a:spcAft>
            <a:buNone/>
          </a:pPr>
          <a:r>
            <a:rPr lang="sq-AL" sz="1200" b="1" i="0" kern="1200" dirty="0">
              <a:solidFill>
                <a:sysClr val="window" lastClr="FFFFFF"/>
              </a:solidFill>
              <a:latin typeface="Calibri"/>
              <a:ea typeface="+mn-ea"/>
              <a:cs typeface="+mn-cs"/>
            </a:rPr>
            <a:t>KËSHILLTAR </a:t>
          </a:r>
          <a:r>
            <a:rPr lang="en-US" sz="1200" b="1" i="1" kern="1200" dirty="0">
              <a:solidFill>
                <a:sysClr val="window" lastClr="FFFFFF"/>
              </a:solidFill>
              <a:latin typeface="Calibri"/>
              <a:ea typeface="+mn-ea"/>
              <a:cs typeface="+mn-cs"/>
            </a:rPr>
            <a:t>(1)</a:t>
          </a:r>
        </a:p>
        <a:p>
          <a:pPr lvl="0" algn="ctr" defTabSz="533400">
            <a:lnSpc>
              <a:spcPct val="90000"/>
            </a:lnSpc>
            <a:spcBef>
              <a:spcPct val="0"/>
            </a:spcBef>
            <a:spcAft>
              <a:spcPct val="35000"/>
            </a:spcAft>
            <a:buNone/>
          </a:pPr>
          <a:r>
            <a:rPr lang="sq-AL" sz="1200" b="1" i="0" kern="1200" dirty="0">
              <a:solidFill>
                <a:sysClr val="window" lastClr="FFFFFF"/>
              </a:solidFill>
              <a:latin typeface="Calibri"/>
              <a:ea typeface="+mn-ea"/>
              <a:cs typeface="+mn-cs"/>
            </a:rPr>
            <a:t>SEKRETAR</a:t>
          </a:r>
          <a:r>
            <a:rPr lang="en-US" sz="1200" i="1" kern="1200" dirty="0">
              <a:solidFill>
                <a:sysClr val="window" lastClr="FFFFFF"/>
              </a:solidFill>
              <a:latin typeface="Calibri"/>
              <a:ea typeface="+mn-ea"/>
              <a:cs typeface="+mn-cs"/>
            </a:rPr>
            <a:t> </a:t>
          </a:r>
          <a:r>
            <a:rPr lang="en-US" sz="1200" b="1" i="0" kern="1200" dirty="0">
              <a:solidFill>
                <a:sysClr val="window" lastClr="FFFFFF"/>
              </a:solidFill>
              <a:latin typeface="Calibri"/>
              <a:ea typeface="+mn-ea"/>
              <a:cs typeface="+mn-cs"/>
            </a:rPr>
            <a:t>(1)</a:t>
          </a:r>
        </a:p>
      </dsp:txBody>
      <dsp:txXfrm>
        <a:off x="2668117" y="792218"/>
        <a:ext cx="1537264" cy="81077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180</Words>
  <Characters>1028</Characters>
  <Application>Microsoft Office Word</Application>
  <DocSecurity>0</DocSecurity>
  <Lines>8</Lines>
  <Paragraphs>2</Paragraphs>
  <ScaleCrop>false</ScaleCrop>
  <Company/>
  <LinksUpToDate>false</LinksUpToDate>
  <CharactersWithSpaces>1206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2018-07-27T11:48:00Z</dcterms:created>
  <dcterms:modified xsi:type="dcterms:W3CDTF">2018-07-27T11:48:00Z</dcterms:modified>
</cp:coreProperties>
</file>