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53D2" w:rsidRPr="00531B1D" w:rsidRDefault="006653D2" w:rsidP="006653D2">
      <w:pPr>
        <w:pStyle w:val="NeniTitull"/>
        <w:rPr>
          <w:lang w:val="sq-AL"/>
        </w:rPr>
      </w:pPr>
      <w:r w:rsidRPr="00531B1D">
        <w:rPr>
          <w:lang w:val="sq-AL"/>
        </w:rPr>
        <w:t>VENDIM</w:t>
      </w:r>
    </w:p>
    <w:p w:rsidR="006653D2" w:rsidRPr="00531B1D" w:rsidRDefault="006653D2" w:rsidP="006653D2">
      <w:pPr>
        <w:pStyle w:val="NeniTitull"/>
        <w:rPr>
          <w:lang w:val="sq-AL"/>
        </w:rPr>
      </w:pPr>
      <w:r w:rsidRPr="00531B1D">
        <w:rPr>
          <w:lang w:val="sq-AL"/>
        </w:rPr>
        <w:t>Nr. 635, datë 26.10.2018</w:t>
      </w:r>
    </w:p>
    <w:p w:rsidR="006653D2" w:rsidRPr="00531B1D" w:rsidRDefault="006653D2" w:rsidP="006653D2">
      <w:pPr>
        <w:pStyle w:val="Hapesira7"/>
        <w:rPr>
          <w:lang w:val="sq-AL"/>
        </w:rPr>
      </w:pPr>
    </w:p>
    <w:p w:rsidR="006653D2" w:rsidRPr="00531B1D" w:rsidRDefault="006653D2" w:rsidP="006653D2">
      <w:pPr>
        <w:pStyle w:val="NeniTitull"/>
        <w:rPr>
          <w:lang w:val="sq-AL"/>
        </w:rPr>
      </w:pPr>
      <w:r w:rsidRPr="00531B1D">
        <w:rPr>
          <w:lang w:val="sq-AL"/>
        </w:rPr>
        <w:t xml:space="preserve">PËR VEPRIMTARINË E STRUKTURAVE PËR MBROJTJEN E FËMIJËS, NË LIDHJE ME FËMIJËN NËN MOSHËN PËR PËRGJEGJËSI PENALE, QË DYSHOHET APO KA KRYER </w:t>
      </w:r>
    </w:p>
    <w:p w:rsidR="006653D2" w:rsidRPr="00531B1D" w:rsidRDefault="006653D2" w:rsidP="006653D2">
      <w:pPr>
        <w:pStyle w:val="NeniTitull"/>
        <w:rPr>
          <w:lang w:val="sq-AL"/>
        </w:rPr>
      </w:pPr>
      <w:r w:rsidRPr="00531B1D">
        <w:rPr>
          <w:lang w:val="sq-AL"/>
        </w:rPr>
        <w:t>VEPËR PENALE</w:t>
      </w:r>
    </w:p>
    <w:p w:rsidR="006653D2" w:rsidRPr="00531B1D" w:rsidRDefault="006653D2" w:rsidP="006653D2">
      <w:pPr>
        <w:pStyle w:val="Hapesira7"/>
        <w:rPr>
          <w:lang w:val="sq-AL"/>
        </w:rPr>
      </w:pPr>
    </w:p>
    <w:p w:rsidR="006653D2" w:rsidRPr="00531B1D" w:rsidRDefault="006653D2" w:rsidP="006653D2">
      <w:pPr>
        <w:pStyle w:val="Paragraf02"/>
        <w:rPr>
          <w:lang w:val="sq-AL"/>
        </w:rPr>
      </w:pPr>
      <w:r w:rsidRPr="00531B1D">
        <w:rPr>
          <w:lang w:val="sq-AL"/>
        </w:rPr>
        <w:t>Në mbështetje të nenit 100 të Kushtetutës dhe të pikës 3, të nenit 65, të ligjit nr. 18/2017, “Për të drejtat dhe mbrojtjen e fëmijës”, me propozimin e ministrit të Shëndetësisë dhe Mbrojtjes Sociale, Këshilli i Ministrave</w:t>
      </w:r>
    </w:p>
    <w:p w:rsidR="006653D2" w:rsidRPr="00531B1D" w:rsidRDefault="006653D2" w:rsidP="006653D2">
      <w:pPr>
        <w:pStyle w:val="Hapesira7"/>
        <w:rPr>
          <w:lang w:val="sq-AL"/>
        </w:rPr>
      </w:pPr>
    </w:p>
    <w:p w:rsidR="006653D2" w:rsidRPr="00531B1D" w:rsidRDefault="006653D2" w:rsidP="006653D2">
      <w:pPr>
        <w:pStyle w:val="NeniNr"/>
        <w:rPr>
          <w:lang w:val="sq-AL"/>
        </w:rPr>
      </w:pPr>
      <w:r w:rsidRPr="00531B1D">
        <w:rPr>
          <w:lang w:val="sq-AL"/>
        </w:rPr>
        <w:t>VENDOSI:</w:t>
      </w:r>
    </w:p>
    <w:p w:rsidR="006653D2" w:rsidRPr="00531B1D" w:rsidRDefault="006653D2" w:rsidP="006653D2">
      <w:pPr>
        <w:pStyle w:val="Hapesira7"/>
        <w:rPr>
          <w:lang w:val="sq-AL"/>
        </w:rPr>
      </w:pPr>
    </w:p>
    <w:p w:rsidR="006653D2" w:rsidRPr="00531B1D" w:rsidRDefault="006653D2" w:rsidP="006653D2">
      <w:pPr>
        <w:pStyle w:val="Paragraf02"/>
        <w:rPr>
          <w:lang w:val="sq-AL"/>
        </w:rPr>
      </w:pPr>
      <w:r w:rsidRPr="00531B1D">
        <w:rPr>
          <w:lang w:val="sq-AL"/>
        </w:rPr>
        <w:t>1. Ky vendim rregullon veprimtarinë e strukturave për mbrojtjen e fëmijës, për trajtimin e fëmijës, që është nën moshën për përgjegjësi penale dhe që dyshohet apo ka kryer një vepër penale.</w:t>
      </w:r>
    </w:p>
    <w:p w:rsidR="006653D2" w:rsidRPr="00531B1D" w:rsidRDefault="006653D2" w:rsidP="006653D2">
      <w:pPr>
        <w:pStyle w:val="Paragraf02"/>
        <w:rPr>
          <w:lang w:val="sq-AL"/>
        </w:rPr>
      </w:pPr>
      <w:r w:rsidRPr="00531B1D">
        <w:rPr>
          <w:lang w:val="sq-AL"/>
        </w:rPr>
        <w:t>2. Parashikimet e këtij vendimi janë të detyrueshme për të gjithë mekanizmat këshillimorë dhe koordinues institucionalë dhe strukturat për të drejtat dhe mbrojtjen e fëmijës, në nivel qendror dhe vendor, sipas paragrafëve 2, 3 dhe 4, të nenit 34, të ligjit nr. 18/2017, “Për të drejtat dhe mbrojtjen e fëmijës”, institucionet publike apo private, organizatat jofitimprurëse dhe të gjithë personat e tjerë, të cilët kanë për detyrë funksionale, profesionale, kontraktuale apo ligjore të kryejnë referim, menaxhim, koordinim apo të ofrojnë një shërbim për fëmijët në nevojë për mbrojtje.</w:t>
      </w:r>
    </w:p>
    <w:p w:rsidR="006653D2" w:rsidRPr="00531B1D" w:rsidRDefault="006653D2" w:rsidP="006653D2">
      <w:pPr>
        <w:pStyle w:val="Paragraf02"/>
        <w:rPr>
          <w:lang w:val="sq-AL"/>
        </w:rPr>
      </w:pPr>
      <w:r w:rsidRPr="00531B1D">
        <w:rPr>
          <w:lang w:val="sq-AL"/>
        </w:rPr>
        <w:t>3. Në zbatim të këtij vendimi, termat “fëmijë, i cili nuk ka mbushur moshën për përgjegjësi penale”, “fëmijë nën moshën për përgjegjësi penale” dhe “fëmijë nën moshën për përgjegjësi penale në konflikt me ligjin” kanë të njëjtin kuptim me termat e përcaktuar nga legjislacioni penal dhe Kodi i Drejtësisë Penale për të Mitur.</w:t>
      </w:r>
    </w:p>
    <w:p w:rsidR="006653D2" w:rsidRPr="00531B1D" w:rsidRDefault="006653D2" w:rsidP="006653D2">
      <w:pPr>
        <w:pStyle w:val="Paragraf02"/>
        <w:rPr>
          <w:lang w:val="sq-AL"/>
        </w:rPr>
      </w:pPr>
      <w:r w:rsidRPr="00531B1D">
        <w:rPr>
          <w:lang w:val="sq-AL"/>
        </w:rPr>
        <w:t xml:space="preserve">4. Strukturat dhe mekanizmat e përfshirë për mbrojtjen e fëmijës nën moshën për përgjegjësi penale, që dyshohet apo ka kryer vepër penale, janë, si më poshtë vijon: </w:t>
      </w:r>
    </w:p>
    <w:p w:rsidR="006653D2" w:rsidRPr="00531B1D" w:rsidRDefault="006653D2" w:rsidP="006653D2">
      <w:pPr>
        <w:pStyle w:val="Paragraf02"/>
        <w:rPr>
          <w:lang w:val="sq-AL"/>
        </w:rPr>
      </w:pPr>
      <w:r w:rsidRPr="00531B1D">
        <w:rPr>
          <w:lang w:val="sq-AL"/>
        </w:rPr>
        <w:t>a) Bashkia;</w:t>
      </w:r>
    </w:p>
    <w:p w:rsidR="006653D2" w:rsidRPr="00531B1D" w:rsidRDefault="006653D2" w:rsidP="006653D2">
      <w:pPr>
        <w:pStyle w:val="Paragraf02"/>
        <w:rPr>
          <w:lang w:val="sq-AL"/>
        </w:rPr>
      </w:pPr>
      <w:r w:rsidRPr="00531B1D">
        <w:rPr>
          <w:lang w:val="sq-AL"/>
        </w:rPr>
        <w:t>b) Punonjësi i mbrojtjes së fëmijës pranë Njësisë për Mbrojtjen e Fëmijës në Bashki dhe Njësisë së Vlerësimit të Nevojave dhe Referimit;</w:t>
      </w:r>
    </w:p>
    <w:p w:rsidR="006653D2" w:rsidRPr="00531B1D" w:rsidRDefault="006653D2" w:rsidP="006653D2">
      <w:pPr>
        <w:pStyle w:val="Paragraf02"/>
        <w:rPr>
          <w:lang w:val="sq-AL"/>
        </w:rPr>
      </w:pPr>
      <w:r w:rsidRPr="00531B1D">
        <w:rPr>
          <w:lang w:val="sq-AL"/>
        </w:rPr>
        <w:t>c) Policia;</w:t>
      </w:r>
    </w:p>
    <w:p w:rsidR="006653D2" w:rsidRPr="00531B1D" w:rsidRDefault="006653D2" w:rsidP="006653D2">
      <w:pPr>
        <w:pStyle w:val="Paragraf02"/>
        <w:rPr>
          <w:lang w:val="sq-AL"/>
        </w:rPr>
      </w:pPr>
      <w:r w:rsidRPr="00531B1D">
        <w:rPr>
          <w:lang w:val="sq-AL"/>
        </w:rPr>
        <w:t>ç) Prokuroria;</w:t>
      </w:r>
    </w:p>
    <w:p w:rsidR="006653D2" w:rsidRPr="00531B1D" w:rsidRDefault="006653D2" w:rsidP="006653D2">
      <w:pPr>
        <w:pStyle w:val="Paragraf02"/>
        <w:rPr>
          <w:lang w:val="sq-AL"/>
        </w:rPr>
      </w:pPr>
      <w:r w:rsidRPr="00531B1D">
        <w:rPr>
          <w:lang w:val="sq-AL"/>
        </w:rPr>
        <w:t>d) Grupi teknik ndërsektorial;</w:t>
      </w:r>
    </w:p>
    <w:p w:rsidR="006653D2" w:rsidRPr="00531B1D" w:rsidRDefault="006653D2" w:rsidP="006653D2">
      <w:pPr>
        <w:pStyle w:val="Paragraf02"/>
        <w:rPr>
          <w:lang w:val="sq-AL"/>
        </w:rPr>
      </w:pPr>
      <w:r w:rsidRPr="00531B1D">
        <w:rPr>
          <w:lang w:val="sq-AL"/>
        </w:rPr>
        <w:t>dh) Autoritete apo shërbime të tjera në nivel lokal.</w:t>
      </w:r>
    </w:p>
    <w:p w:rsidR="006653D2" w:rsidRPr="00531B1D" w:rsidRDefault="006653D2" w:rsidP="006653D2">
      <w:pPr>
        <w:pStyle w:val="Paragraf02"/>
        <w:rPr>
          <w:lang w:val="sq-AL"/>
        </w:rPr>
      </w:pPr>
      <w:r w:rsidRPr="00531B1D">
        <w:rPr>
          <w:lang w:val="sq-AL"/>
        </w:rPr>
        <w:t>5. Punonjësit e policisë/prokuroria janë të detyruar që të referojnë menjëherë rastin te punonjësi i mbrojtjes së fëmijës në bashki ose në njësinë administrative ku është konstatuar vepra penale, për kryerjen e së cilës dyshohet fëmija nën moshën 14 vjeç, si autor apo bashkëpunëtor. Punonjësi i mbrojtjes së fëmijës në bashki apo në njësinë administrative, pas marrjes së masave të menjëhershme, e referon rastin në bashkinë apo në njësinë administrative ku ka vendbanimin fëmija.</w:t>
      </w:r>
    </w:p>
    <w:p w:rsidR="006653D2" w:rsidRPr="00531B1D" w:rsidRDefault="006653D2" w:rsidP="006653D2">
      <w:pPr>
        <w:pStyle w:val="Paragraf02"/>
        <w:rPr>
          <w:lang w:val="sq-AL"/>
        </w:rPr>
      </w:pPr>
      <w:r w:rsidRPr="00531B1D">
        <w:rPr>
          <w:lang w:val="sq-AL"/>
        </w:rPr>
        <w:t xml:space="preserve">6. Punonjësi i mbrojtjes së fëmijës në bashki/ njësi administrative, për çdo rast të referuar për fëmijën nën moshën për përgjegjësi penale, i cili dyshohet apo është në konflikt me ligjin, hap dosjen përkatëse dhe e plotëson atë sipas legjislacionit në fuqi. </w:t>
      </w:r>
    </w:p>
    <w:p w:rsidR="006653D2" w:rsidRPr="00531B1D" w:rsidRDefault="006653D2" w:rsidP="006653D2">
      <w:pPr>
        <w:pStyle w:val="Paragraf02"/>
        <w:rPr>
          <w:lang w:val="sq-AL"/>
        </w:rPr>
      </w:pPr>
      <w:r w:rsidRPr="00531B1D">
        <w:rPr>
          <w:lang w:val="sq-AL"/>
        </w:rPr>
        <w:t xml:space="preserve">7. Për fëmijën nën moshën për përgjegjësi penale, i cili dyshohet apo është në konflikt me ligjin, pas referimit nga prokurori/punonjësi i policisë, ofrohet mbrojtja dhe trajtimi i përshtatshëm nga strukturat për mbrojtjen e fëmijës pranë bashkisë ose njësisë administrative ku ka vendbanimin fëmija. </w:t>
      </w:r>
    </w:p>
    <w:p w:rsidR="006653D2" w:rsidRPr="00531B1D" w:rsidRDefault="006653D2" w:rsidP="006653D2">
      <w:pPr>
        <w:pStyle w:val="Paragraf02"/>
        <w:rPr>
          <w:lang w:val="sq-AL"/>
        </w:rPr>
      </w:pPr>
      <w:r w:rsidRPr="00531B1D">
        <w:rPr>
          <w:lang w:val="sq-AL"/>
        </w:rPr>
        <w:t xml:space="preserve">8. Punonjësi i mbrojtjes së fëmijës, në bashkëpunim me grupin teknik ndërsektorial, për fëmijën nën moshën për përgjegjësi penale, harton Planin Individual të Mbrojtjes, i cili përmban, sipas rastit, një prej masave të mbrojtjes të parashikuara në ligjin nr. 18/2017, ndërhyrjet dhe shërbimet e tjera të nevojshme </w:t>
      </w:r>
      <w:r w:rsidRPr="00531B1D">
        <w:rPr>
          <w:lang w:val="sq-AL"/>
        </w:rPr>
        <w:lastRenderedPageBreak/>
        <w:t xml:space="preserve">për riintegrimin e tij. </w:t>
      </w:r>
    </w:p>
    <w:p w:rsidR="006653D2" w:rsidRPr="00531B1D" w:rsidRDefault="006653D2" w:rsidP="006653D2">
      <w:pPr>
        <w:pStyle w:val="Paragraf02"/>
        <w:rPr>
          <w:lang w:val="sq-AL"/>
        </w:rPr>
      </w:pPr>
      <w:r w:rsidRPr="00531B1D">
        <w:rPr>
          <w:lang w:val="sq-AL"/>
        </w:rPr>
        <w:t>9. Strukturat e mbrojtjes së fëmijës, në bashkëpunim me Njësinë e Vlerësimit e Referimit të Rasteve dhe grupin teknik ndërsektorial, vlerësojnë rastin, duke marrë në konsideratë përcaktimet e ligjit nr. 18/2017. Në rastin kur vlerësohet se janë të pamjaftueshme seancat e këshillimit ndaj prindërve të fëmijës, ato mund të marrin masa për aftësim prindëror sipas përcaktimeve ligjore.</w:t>
      </w:r>
    </w:p>
    <w:p w:rsidR="006653D2" w:rsidRPr="00531B1D" w:rsidRDefault="006653D2" w:rsidP="006653D2">
      <w:pPr>
        <w:pStyle w:val="Paragraf02"/>
        <w:rPr>
          <w:lang w:val="sq-AL"/>
        </w:rPr>
      </w:pPr>
      <w:r w:rsidRPr="00531B1D">
        <w:rPr>
          <w:lang w:val="sq-AL"/>
        </w:rPr>
        <w:t xml:space="preserve">10. Pas vlerësimit të rastit, punonjësi i mbrojtjes së fëmijës bashkëpunon me strukturat publike dhe private, që ofrojnë shërbime apo programe të posaçme mbrojtjeje për këtë kategori fëmijësh, me qëllim krijimin e mundësive dhe të alternativave të ndryshme për mbrojtje dhe për trajtim të fëmijës. Punonjësi i mbrojtjes së fëmijës kërkon në rrugë zyrtare nga organizata jofitimprurëse informacion të detajuar me shkrim, lidhur me: </w:t>
      </w:r>
    </w:p>
    <w:p w:rsidR="006653D2" w:rsidRPr="00531B1D" w:rsidRDefault="006653D2" w:rsidP="006653D2">
      <w:pPr>
        <w:pStyle w:val="Paragraf02"/>
        <w:rPr>
          <w:lang w:val="sq-AL"/>
        </w:rPr>
      </w:pPr>
      <w:r w:rsidRPr="00531B1D">
        <w:rPr>
          <w:lang w:val="sq-AL"/>
        </w:rPr>
        <w:t>a) Shërbimet konkrete të ofruara për fëmijën nga organizata;</w:t>
      </w:r>
    </w:p>
    <w:p w:rsidR="006653D2" w:rsidRPr="00531B1D" w:rsidRDefault="006653D2" w:rsidP="006653D2">
      <w:pPr>
        <w:pStyle w:val="Paragraf02"/>
        <w:rPr>
          <w:lang w:val="sq-AL"/>
        </w:rPr>
      </w:pPr>
      <w:r w:rsidRPr="00531B1D">
        <w:rPr>
          <w:lang w:val="sq-AL"/>
        </w:rPr>
        <w:t>b) Licencimin;</w:t>
      </w:r>
    </w:p>
    <w:p w:rsidR="006653D2" w:rsidRPr="00531B1D" w:rsidRDefault="006653D2" w:rsidP="006653D2">
      <w:pPr>
        <w:pStyle w:val="Paragraf02"/>
        <w:rPr>
          <w:lang w:val="sq-AL"/>
        </w:rPr>
      </w:pPr>
      <w:r w:rsidRPr="00531B1D">
        <w:rPr>
          <w:lang w:val="sq-AL"/>
        </w:rPr>
        <w:t>c) Statusin ligjor të organizatës dhe mënyrën e organizimit të saj.</w:t>
      </w:r>
    </w:p>
    <w:p w:rsidR="006653D2" w:rsidRPr="00531B1D" w:rsidRDefault="006653D2" w:rsidP="006653D2">
      <w:pPr>
        <w:pStyle w:val="Paragraf02"/>
        <w:rPr>
          <w:lang w:val="sq-AL"/>
        </w:rPr>
      </w:pPr>
      <w:r w:rsidRPr="00531B1D">
        <w:rPr>
          <w:lang w:val="sq-AL"/>
        </w:rPr>
        <w:t xml:space="preserve">11. Bashkia mbështet krijimin e programeve rehabilituese dhe integruese për fëmijët nën moshën për përgjegjësi penale, që dyshohet ose kanë kryer vepër penale. Bashkia lehtëson bashkëpunimin dhe komunikimin me subjektet publike apo private lidhur me detyrimet që ky vendim u cakton punonjësve të mbrojtjes së fëmijës për këtë kategori. </w:t>
      </w:r>
    </w:p>
    <w:p w:rsidR="006653D2" w:rsidRPr="00531B1D" w:rsidRDefault="006653D2" w:rsidP="006653D2">
      <w:pPr>
        <w:pStyle w:val="Paragraf02"/>
        <w:rPr>
          <w:lang w:val="sq-AL"/>
        </w:rPr>
      </w:pPr>
      <w:r w:rsidRPr="00531B1D">
        <w:rPr>
          <w:lang w:val="sq-AL"/>
        </w:rPr>
        <w:t>12. Ngarkohen mekanizmat këshillimorë dhe koordinues institucionalë dhe strukturat për të drejtat dhe mbrojtjen e fëmijës në nivel qendror dhe vendor, sipas paragrafëve 2, 3 dhe 4, të nenit 34, të ligjit 18/2017, “Për të drejtat dhe mbrojtjen e fëmijës”, institucionet publike apo private, organizatat jofitimprurëse dhe të gjithë personat e tjerë, të cilët kanë për detyrë funksionale, profesionale, kontraktuale apo ligjore të kryejnë referim, menaxhim, koordinim apo të ofrojnë një shërbim për fëmijët në nevojë për mbrojtje, për zbatimin e këtij vendimi.</w:t>
      </w:r>
      <w:r w:rsidRPr="00531B1D">
        <w:rPr>
          <w:lang w:val="sq-AL"/>
        </w:rPr>
        <w:tab/>
      </w:r>
    </w:p>
    <w:p w:rsidR="006653D2" w:rsidRPr="00531B1D" w:rsidRDefault="006653D2" w:rsidP="006653D2">
      <w:pPr>
        <w:pStyle w:val="Paragraf02"/>
        <w:rPr>
          <w:lang w:val="sq-AL"/>
        </w:rPr>
      </w:pPr>
      <w:r w:rsidRPr="00531B1D">
        <w:rPr>
          <w:lang w:val="sq-AL"/>
        </w:rPr>
        <w:t xml:space="preserve">Ky vendim hyn në fuqi pas botimit në Fletoren Zyrtare. </w:t>
      </w:r>
    </w:p>
    <w:p w:rsidR="006653D2" w:rsidRPr="00531B1D" w:rsidRDefault="006653D2" w:rsidP="006653D2">
      <w:pPr>
        <w:pStyle w:val="Hapesira7"/>
        <w:rPr>
          <w:lang w:val="sq-AL"/>
        </w:rPr>
      </w:pPr>
    </w:p>
    <w:p w:rsidR="006653D2" w:rsidRPr="00531B1D" w:rsidRDefault="006653D2" w:rsidP="006653D2">
      <w:pPr>
        <w:pStyle w:val="Paragraf02"/>
        <w:jc w:val="right"/>
        <w:rPr>
          <w:lang w:val="sq-AL"/>
        </w:rPr>
      </w:pPr>
      <w:r w:rsidRPr="00531B1D">
        <w:rPr>
          <w:lang w:val="sq-AL"/>
        </w:rPr>
        <w:t>KRYEMINISTRI</w:t>
      </w:r>
    </w:p>
    <w:p w:rsidR="006653D2" w:rsidRPr="00531B1D" w:rsidRDefault="006653D2" w:rsidP="006653D2">
      <w:pPr>
        <w:pStyle w:val="Paragraf02"/>
        <w:jc w:val="right"/>
        <w:rPr>
          <w:b/>
          <w:lang w:val="sq-AL"/>
        </w:rPr>
      </w:pPr>
      <w:r w:rsidRPr="00531B1D">
        <w:rPr>
          <w:b/>
          <w:lang w:val="sq-AL"/>
        </w:rPr>
        <w:t>Edi Rama</w:t>
      </w:r>
    </w:p>
    <w:p w:rsidR="0064194A" w:rsidRDefault="0064194A">
      <w:bookmarkStart w:id="0" w:name="_GoBack"/>
      <w:bookmarkEnd w:id="0"/>
    </w:p>
    <w:sectPr w:rsidR="006419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794"/>
    <w:rsid w:val="0064194A"/>
    <w:rsid w:val="006653D2"/>
    <w:rsid w:val="00B10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0A15CE-2B07-44C5-95B4-48B3EE5A3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6653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6653D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653D2"/>
    <w:rPr>
      <w:rFonts w:ascii="Garamond" w:eastAsia="MS Mincho" w:hAnsi="Garamond" w:cs="CG Times"/>
      <w:sz w:val="24"/>
      <w:lang w:val="en-GB"/>
    </w:rPr>
  </w:style>
  <w:style w:type="paragraph" w:customStyle="1" w:styleId="Hapesira7">
    <w:name w:val="Hapesira 7"/>
    <w:basedOn w:val="Normal"/>
    <w:qFormat/>
    <w:rsid w:val="006653D2"/>
    <w:pPr>
      <w:widowControl w:val="0"/>
      <w:spacing w:after="0" w:line="240" w:lineRule="auto"/>
      <w:ind w:firstLine="284"/>
      <w:jc w:val="both"/>
    </w:pPr>
    <w:rPr>
      <w:rFonts w:ascii="Garamond" w:eastAsia="MS Mincho" w:hAnsi="Garamond" w:cs="CG Times"/>
      <w:sz w:val="14"/>
      <w:szCs w:val="24"/>
    </w:rPr>
  </w:style>
  <w:style w:type="paragraph" w:customStyle="1" w:styleId="Paragraf02">
    <w:name w:val="Paragraf 0.2"/>
    <w:basedOn w:val="Normal"/>
    <w:qFormat/>
    <w:rsid w:val="006653D2"/>
    <w:pPr>
      <w:widowControl w:val="0"/>
      <w:tabs>
        <w:tab w:val="left" w:pos="6575"/>
      </w:tabs>
      <w:spacing w:after="0" w:line="240" w:lineRule="auto"/>
      <w:ind w:firstLine="284"/>
      <w:jc w:val="both"/>
    </w:pPr>
    <w:rPr>
      <w:rFonts w:ascii="Garamond" w:eastAsia="MS Mincho" w:hAnsi="Garamond" w:cs="CG Times"/>
      <w:spacing w:val="-4"/>
      <w:sz w:val="24"/>
    </w:rPr>
  </w:style>
  <w:style w:type="character" w:customStyle="1" w:styleId="NeniTitullChar">
    <w:name w:val="Neni_Titull Char"/>
    <w:link w:val="NeniTitull"/>
    <w:locked/>
    <w:rsid w:val="006653D2"/>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4483</Characters>
  <Application>Microsoft Office Word</Application>
  <DocSecurity>0</DocSecurity>
  <Lines>37</Lines>
  <Paragraphs>10</Paragraphs>
  <ScaleCrop>false</ScaleCrop>
  <Company/>
  <LinksUpToDate>false</LinksUpToDate>
  <CharactersWithSpaces>5259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2018-11-06T15:07:00Z</dcterms:created>
  <dcterms:modified xsi:type="dcterms:W3CDTF">2018-11-06T15:07:00Z</dcterms:modified>
</cp:coreProperties>
</file>