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45D" w:rsidRPr="00531B1D" w:rsidRDefault="008F245D" w:rsidP="008F245D">
      <w:pPr>
        <w:pStyle w:val="NeniTitull"/>
        <w:rPr>
          <w:lang w:val="sq-AL"/>
        </w:rPr>
      </w:pPr>
      <w:r w:rsidRPr="00531B1D">
        <w:rPr>
          <w:lang w:val="sq-AL"/>
        </w:rPr>
        <w:t>VENDIM</w:t>
      </w:r>
    </w:p>
    <w:p w:rsidR="008F245D" w:rsidRPr="00531B1D" w:rsidRDefault="008F245D" w:rsidP="008F245D">
      <w:pPr>
        <w:pStyle w:val="NeniTitull"/>
        <w:rPr>
          <w:lang w:val="sq-AL"/>
        </w:rPr>
      </w:pPr>
      <w:r w:rsidRPr="00531B1D">
        <w:rPr>
          <w:lang w:val="sq-AL"/>
        </w:rPr>
        <w:t>Nr. 636, datë 26.10.2018</w:t>
      </w:r>
    </w:p>
    <w:p w:rsidR="008F245D" w:rsidRPr="00531B1D" w:rsidRDefault="008F245D" w:rsidP="008F245D">
      <w:pPr>
        <w:pStyle w:val="Hapesira7"/>
        <w:rPr>
          <w:lang w:val="sq-AL"/>
        </w:rPr>
      </w:pPr>
    </w:p>
    <w:p w:rsidR="008F245D" w:rsidRDefault="008F245D" w:rsidP="00A9303A">
      <w:pPr>
        <w:pStyle w:val="NeniTitull"/>
        <w:rPr>
          <w:lang w:val="sq-AL"/>
        </w:rPr>
      </w:pPr>
      <w:r w:rsidRPr="00531B1D">
        <w:rPr>
          <w:lang w:val="sq-AL"/>
        </w:rPr>
        <w:t>PËR PËRCAKTIMIN E LLOJEVE, TË MËNYRËS SË SHKËMBIMIT E TË PËRPUNIMIT TË INFORMACIONIT DHE TË TË DHËNAVE STATISTIKORE, TË KËRKUARA NGA AGJENCIA SHTETËRORE PËR TË DREJTAT DHE MBROJTJEN E FËMIJËS, PRANË STRUKTURAVE SHTETËRORE PËRGJEGJËSE, NË NIVEL QENDROR E VENDOR</w:t>
      </w:r>
    </w:p>
    <w:p w:rsidR="00A9303A" w:rsidRPr="00A9303A" w:rsidRDefault="00A9303A" w:rsidP="00A9303A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A9303A">
        <w:rPr>
          <w:rFonts w:ascii="Garamond" w:hAnsi="Garamond"/>
          <w:i/>
          <w:sz w:val="24"/>
          <w:lang w:val="sq-AL"/>
        </w:rPr>
        <w:t xml:space="preserve">(Ndryshuar me vendimin nr. </w:t>
      </w:r>
      <w:r w:rsidRPr="00A9303A">
        <w:rPr>
          <w:rFonts w:ascii="Garamond" w:hAnsi="Garamond"/>
          <w:i/>
          <w:sz w:val="24"/>
          <w:szCs w:val="24"/>
          <w:lang w:val="sq-AL"/>
        </w:rPr>
        <w:t>471, datë 6.7.2022</w:t>
      </w:r>
      <w:r w:rsidRPr="00A9303A">
        <w:rPr>
          <w:rFonts w:ascii="Garamond" w:hAnsi="Garamond"/>
          <w:i/>
          <w:sz w:val="24"/>
          <w:szCs w:val="24"/>
          <w:lang w:val="sq-AL"/>
        </w:rPr>
        <w:t>)</w:t>
      </w:r>
    </w:p>
    <w:p w:rsidR="00A9303A" w:rsidRPr="00A9303A" w:rsidRDefault="00A9303A" w:rsidP="00A9303A">
      <w:pPr>
        <w:jc w:val="right"/>
        <w:rPr>
          <w:i/>
          <w:sz w:val="24"/>
          <w:lang w:val="sq-AL"/>
        </w:rPr>
      </w:pPr>
      <w:r w:rsidRPr="00A9303A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F245D" w:rsidRPr="00531B1D" w:rsidRDefault="008F245D" w:rsidP="008F245D">
      <w:pPr>
        <w:pStyle w:val="Hapesira7"/>
        <w:rPr>
          <w:lang w:val="sq-AL"/>
        </w:rPr>
      </w:pP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>Në mbështetje të nenit 100 të Kushtetutës dhe të pikës 2, të nenit 44, të ligjit nr. 18/2017, “Për të drejtat dhe mbrojtjen e fëmijës”, me propozimin e ministrit të Shëndetësisë dhe Mbrojtjes Sociale, Këshilli i Ministrave</w:t>
      </w:r>
    </w:p>
    <w:p w:rsidR="008F245D" w:rsidRPr="00531B1D" w:rsidRDefault="008F245D" w:rsidP="008F245D">
      <w:pPr>
        <w:pStyle w:val="Hapesira7"/>
        <w:rPr>
          <w:lang w:val="sq-AL"/>
        </w:rPr>
      </w:pPr>
    </w:p>
    <w:p w:rsidR="008F245D" w:rsidRPr="00531B1D" w:rsidRDefault="008F245D" w:rsidP="008F245D">
      <w:pPr>
        <w:pStyle w:val="NeniNr"/>
        <w:rPr>
          <w:lang w:val="sq-AL"/>
        </w:rPr>
      </w:pPr>
      <w:r w:rsidRPr="00531B1D">
        <w:rPr>
          <w:lang w:val="sq-AL"/>
        </w:rPr>
        <w:t>VENDOSI:</w:t>
      </w:r>
    </w:p>
    <w:p w:rsidR="008F245D" w:rsidRPr="00531B1D" w:rsidRDefault="008F245D" w:rsidP="008F245D">
      <w:pPr>
        <w:pStyle w:val="Hapesira7"/>
        <w:rPr>
          <w:lang w:val="sq-AL"/>
        </w:rPr>
      </w:pP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1. Ky vendim përcakton llojet, mënyrën e shkëmbimit e të përpunimit të informacionit dhe të dhënave statistikore, të kërkuara nga Agjencia Shtetërore për të Drejtat dhe Mbrojtjen e Fëmijës pranë strukturave shtetërore përgjegjëse, në nivel qendror e vendor.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2. Në kuptim të këtij vendimi, struktura shtetërore përgjegjëse janë të gjitha institucionet në nivel vendor e qendror, si dhe INSTAT-i, që kanë detyrimin të dërgojnë çdo vit pranë Agjencisë Shtetërore për të Drejtat dhe Mbrojtjen e Fëmijës informacionin dhe të dhënat statistikore për treguesit e përcaktuar në këtë vendim.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>3. Informacioni dhe të dhënat statistikore, të përcaktuara në këtë vendim, do të përdoren me qëllim:</w:t>
      </w:r>
      <w:r w:rsidRPr="00531B1D">
        <w:rPr>
          <w:lang w:val="sq-AL"/>
        </w:rPr>
        <w:tab/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>a) Monitorimin, vlerësimin dhe raportimin e realizimit të të drejtave të fëmijëve në Shqipëri, në kuadër të zbatimit të Konventës mbi të Drejtat e Fëmijës, ligjit nr. 18/2017, “Për të drejtat dhe mbrojtjen e fëmijës”, dhe dokumenteve strategjike me fokus fëmijët;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b) Hartimin e politikave, të strategjive, programeve e masave konkrete në fushën e promovimit, të mbrojtjes dhe përmbushjes së të drejtave të fëmijëve.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>4. Informacioni dhe të dhënat statistikore përfshijnë: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>a) Të dhëna numerike për treguesit e përcaktuar në shtojcën 1, që i bashkëlidhet këtij vendimi;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b) Informacion shoqërues, përshkrues, sipas kërkesave të shtojcës 2, që i bashkëlidhet këtij vendimi, lidhur me treguesit e përcaktuar në këtë vendim.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5. Brenda 3-mujorit të parë të çdo viti, Agjencia Shtetërore për të Drejtat dhe Mbrojtjen e Fëmijës kërkon informacionin dhe të dhënat statistikore vjetore për vitin paraardhës pranë strukturave shtetërore përgjegjëse, në nivel qendror e vendor, sipas shtojcave të këtij vendimi. Agjencia publikon informacionin dhe të dhënat statistikore çdo vit, në faqen e saj zyrtare.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6. Njësitë për mbrojtjen e fëmijës raportojnë periodikisht, çdo 3 muaj, dhe në fund të vitit me një raport vjetor pranë Agjencisë Shtetërore për të Drejtat dhe Mbrojtjen e Fëmijës, të dhënat statistikore dhe narrative që kanë mbledhur për fëmijët, të cilët jetojnë brenda dhe jashtë vendit, që janë në nevojë për mbrojtje në territorin e bashkisë dhe të njësive administrative përkatëse brenda vendit, dhe për fëmijët me shtetësi shqiptare, që ndodhen jashtë territorit të Republikës së Shqipërisë. Agjencia Shtetërore për të Drejtat dhe Mbrojtjen e Fëmijës i përpunon këto të dhëna, duke realizuar strukturimin e të dhënave në nivel kombëtar.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7. Shkëmbimi i informacionit dhe i të dhënave statistikore nga strukturat shtetërore përgjegjëse, në nivel qendror e vendor, si dhe publikimi i informacionit, sipas pikës 5 të këtij vendimi, bëhen në përputhje me parashikimet ligjore për mbrojtjen e të dhënave personale dhe garantimin e konfidencialitetit.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lastRenderedPageBreak/>
        <w:t xml:space="preserve">8. Vendimi nr. 267, datë 12.4.2012, i Këshillit të Ministrave, “Për llojet, mënyrën e shkëmbimit e të përpunimit të informacionit dhe të dhënave statistikore të kërkuara nga Agjencia e nga strukturat shtetërore përgjegjëse, në nivel qendror dhe vendor”, shfuqizohet.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9. Ngarkohet Agjencia Shtetërore për të Drejtat dhe Mbrojtjen e Fëmijës për mbikëqyrjen e zbatimit të këtij vendimi.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10. Ngarkohen strukturat përgjegjëse, në nivel qendror e vendor, për zbatimin e këtij vendimi.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>Ky vendim hyn në fuqi pas botimit në Fletoren Zyrtare.</w:t>
      </w:r>
    </w:p>
    <w:p w:rsidR="008F245D" w:rsidRPr="00531B1D" w:rsidRDefault="008F245D" w:rsidP="008F245D">
      <w:pPr>
        <w:pStyle w:val="Hapesira7"/>
        <w:rPr>
          <w:lang w:val="sq-AL"/>
        </w:rPr>
      </w:pPr>
    </w:p>
    <w:p w:rsidR="008F245D" w:rsidRPr="00531B1D" w:rsidRDefault="008F245D" w:rsidP="008F245D">
      <w:pPr>
        <w:pStyle w:val="Paragraf02"/>
        <w:jc w:val="right"/>
        <w:rPr>
          <w:lang w:val="sq-AL"/>
        </w:rPr>
      </w:pPr>
      <w:r w:rsidRPr="00531B1D">
        <w:rPr>
          <w:lang w:val="sq-AL"/>
        </w:rPr>
        <w:t>KRYEMINISTRI</w:t>
      </w:r>
    </w:p>
    <w:p w:rsidR="008F245D" w:rsidRPr="00531B1D" w:rsidRDefault="008F245D" w:rsidP="008F245D">
      <w:pPr>
        <w:pStyle w:val="Paragraf02"/>
        <w:jc w:val="right"/>
        <w:rPr>
          <w:b/>
          <w:lang w:val="sq-AL"/>
        </w:rPr>
      </w:pPr>
      <w:r w:rsidRPr="00531B1D">
        <w:rPr>
          <w:b/>
          <w:lang w:val="sq-AL"/>
        </w:rPr>
        <w:t>Edi Rama</w:t>
      </w:r>
    </w:p>
    <w:p w:rsidR="008F245D" w:rsidRPr="00531B1D" w:rsidRDefault="008F245D" w:rsidP="008F245D">
      <w:pPr>
        <w:pStyle w:val="Paragraf02"/>
        <w:jc w:val="right"/>
        <w:rPr>
          <w:b/>
          <w:lang w:val="sq-AL"/>
        </w:rPr>
      </w:pPr>
    </w:p>
    <w:p w:rsidR="008F245D" w:rsidRPr="00531B1D" w:rsidRDefault="008F245D" w:rsidP="008F245D">
      <w:pPr>
        <w:pStyle w:val="Paragraf02"/>
        <w:ind w:firstLine="0"/>
        <w:rPr>
          <w:lang w:val="sq-AL"/>
        </w:rPr>
      </w:pPr>
    </w:p>
    <w:p w:rsidR="008F245D" w:rsidRPr="00531B1D" w:rsidRDefault="008F245D" w:rsidP="008F245D">
      <w:pPr>
        <w:pStyle w:val="Paragraf02"/>
        <w:ind w:firstLine="0"/>
        <w:jc w:val="center"/>
        <w:rPr>
          <w:lang w:val="sq-AL"/>
        </w:rPr>
      </w:pPr>
      <w:r w:rsidRPr="00531B1D">
        <w:rPr>
          <w:lang w:val="sq-AL"/>
        </w:rPr>
        <w:t>SHTOJCA 1</w:t>
      </w:r>
    </w:p>
    <w:p w:rsidR="008F245D" w:rsidRDefault="008F245D" w:rsidP="008F245D">
      <w:pPr>
        <w:pStyle w:val="Paragraf02"/>
        <w:ind w:firstLine="0"/>
        <w:jc w:val="center"/>
        <w:rPr>
          <w:lang w:val="sq-AL"/>
        </w:rPr>
      </w:pPr>
      <w:r w:rsidRPr="00531B1D">
        <w:rPr>
          <w:lang w:val="sq-AL"/>
        </w:rPr>
        <w:t>LISTA E TREGUESVE</w:t>
      </w:r>
    </w:p>
    <w:p w:rsidR="00A9303A" w:rsidRPr="00A9303A" w:rsidRDefault="00A9303A" w:rsidP="00A9303A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A9303A">
        <w:rPr>
          <w:rFonts w:ascii="Garamond" w:hAnsi="Garamond"/>
          <w:i/>
          <w:sz w:val="24"/>
          <w:lang w:val="sq-AL"/>
        </w:rPr>
        <w:t xml:space="preserve">(Ndryshuar me vendimin nr. </w:t>
      </w:r>
      <w:r w:rsidRPr="00A9303A">
        <w:rPr>
          <w:rFonts w:ascii="Garamond" w:hAnsi="Garamond"/>
          <w:i/>
          <w:sz w:val="24"/>
          <w:szCs w:val="24"/>
          <w:lang w:val="sq-AL"/>
        </w:rPr>
        <w:t>471, datë 6.7.2022)</w:t>
      </w:r>
    </w:p>
    <w:p w:rsidR="00A9303A" w:rsidRPr="00531B1D" w:rsidRDefault="00A9303A" w:rsidP="008F245D">
      <w:pPr>
        <w:pStyle w:val="Paragraf02"/>
        <w:ind w:firstLine="0"/>
        <w:jc w:val="center"/>
        <w:rPr>
          <w:lang w:val="sq-AL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606"/>
        <w:gridCol w:w="3809"/>
        <w:gridCol w:w="2407"/>
        <w:gridCol w:w="2528"/>
      </w:tblGrid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2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Nr.</w:t>
            </w:r>
          </w:p>
        </w:tc>
        <w:tc>
          <w:tcPr>
            <w:tcW w:w="20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9303A" w:rsidRPr="00A9303A" w:rsidRDefault="00A9303A" w:rsidP="00A9303A">
            <w:pPr>
              <w:tabs>
                <w:tab w:val="left" w:pos="167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Treguesi</w:t>
            </w:r>
          </w:p>
        </w:tc>
        <w:tc>
          <w:tcPr>
            <w:tcW w:w="12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Njësia e matjes</w:t>
            </w:r>
          </w:p>
        </w:tc>
        <w:tc>
          <w:tcPr>
            <w:tcW w:w="135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Burimi i të dhënave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dhe përqindja e fëmijëve,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sipas:   </w:t>
            </w: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Gjinisë;                                                                                                                         - Grup-moshës;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Qarqeve.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Numër, 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INSTAT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dhe përqindja e martesave deri 18 vjeç,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sipas: </w:t>
            </w: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br/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- Gjinisë;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Moshës.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Numër, 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INSTAT/Drejtoria e Përgjithshme e Gjendjes Civile (DPGJC)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dhe përqindja e vajzave deri 18 vjeç që kanë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lindur/regjistruar fëmijë,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sipas moshës.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Numër, 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INSTAT/DPGJC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Përqindja/numri i fëmijëve që jetojnë në nivel varfërie relative, disagregimi sipas:                                                </w:t>
            </w: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br/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- Gjinisë;                                                                                                                   - Grup-moshës;                                                                        - Numrit të fëmijëve në familje;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Ndarjes gjeografike.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Përqindje/numër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INSTAT/anketa e të ardhurave dhe nivelit të jetesës në Shqipëri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FF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që jetojnë në familje që përfitojnë ndihmë ekonomike, sipas:                        </w:t>
            </w: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br/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</w:t>
            </w: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Grup-moshës (0-18 vjeç)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Qarqeve.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Drejtoria e Përgjithshme e Shërbimit Social Shtetëror (DPSHSSH)/Ministria e Shëndetësisë dhe Mbrojtjes Sociale (MSHMS)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njësitë e vetëqeverisjes vendore.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që përfitojnë nga pagesa për aftësinë e kufizuar, sipas:                               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- Gjinisë;                    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Grup-moshave;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Regjistrimi në sistemin parashkollor dhe në sistemin e arsimit bazë;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Qarqeve.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DPSHSSH/MSHMS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në institucionet rezidenciale (në fund të vitit), sipas:                                                              </w:t>
            </w: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br/>
              <w:t xml:space="preserve">-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Gjinisë;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Grup-moshës (0–6 vjeç, 6–18 vjeç); 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lastRenderedPageBreak/>
              <w:t>- Lloji të shërbimit;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Sektorit të shërbimit (privat/publik/jopublik);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Qarqeve.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lastRenderedPageBreak/>
              <w:t>Numër</w:t>
            </w:r>
          </w:p>
        </w:tc>
        <w:tc>
          <w:tcPr>
            <w:tcW w:w="1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DPSHSSH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lastRenderedPageBreak/>
              <w:t>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në familje kujdestare në fund të vitit raportuar nga Shërbimi Social Shtetëror, sipas:    </w:t>
            </w: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br/>
              <w:t xml:space="preserve">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Statusit të Aftësisë së Kufizuar.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DPSHSSH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fëmijëve të shpallur “të braktisur”, me vendim gjykate.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Ministria e Drejtësisë (MD)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10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fëmijëve të birësuar gjatë vitit, sipas: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Grup-moshës;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Përkatësisë në një pakicë kombëtare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Aftësisë së kufizuar/probleme shëndetësore;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Brenda apo jashtë vendit;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Strukturës së familjes;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Qarqeve.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Komiteti i birësimit/MD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11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Niveli i vdekshmërisë neonatale (deri ditën e 27 të jetës) për 1000 lindje të gjalla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, sipas gjinisë.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Numër për një mijë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INSTAT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12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Vdekshmëria foshnjore (vdekjet e fëmijëve nën moshën 1 vjeç/1000 lindje gjallë),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sipas gjinisë.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Numër për një mijë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INSTAT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13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Numri i vdekjeve të fëmijëve deri 1 vjeç,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sipas shkakut të vdekjes.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14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Niveli i vdekshmërisë nën 5 vjeç për 1000 lindje të gjalla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, sipas gjinisë.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Numër për një mijë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INSTAT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15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Niveli i vdekshmërisë amtare në 100,000 lindje të gjalla,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sipas grup-moshës.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 për një qind mijë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INSTAT/MSHMS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16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Përqindja e lindjeve të asistuara nga staf profesional.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17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Numri dhe përqindja e fëmijëve të lindur nën peshë sipas gjinisë.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Numër dhe 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18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 xml:space="preserve">Incidenca e sëmundjeve tek fëmijët, 0-14 vjeç, </w:t>
            </w:r>
            <w:r w:rsidRPr="00A9303A">
              <w:rPr>
                <w:rFonts w:ascii="Garamond" w:eastAsia="Times New Roman" w:hAnsi="Garamond"/>
                <w:bCs/>
                <w:sz w:val="20"/>
                <w:szCs w:val="24"/>
                <w:lang w:val="sq-AL"/>
              </w:rPr>
              <w:t>sipas:</w:t>
            </w: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br/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</w:t>
            </w: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A9303A">
              <w:rPr>
                <w:rFonts w:ascii="Garamond" w:eastAsia="Times New Roman" w:hAnsi="Garamond"/>
                <w:bCs/>
                <w:sz w:val="20"/>
                <w:szCs w:val="24"/>
                <w:lang w:val="sq-AL"/>
              </w:rPr>
              <w:t xml:space="preserve">Sëmundjeve; </w:t>
            </w:r>
            <w:r w:rsidRPr="00A9303A">
              <w:rPr>
                <w:rFonts w:ascii="Garamond" w:eastAsia="Times New Roman" w:hAnsi="Garamond"/>
                <w:bCs/>
                <w:sz w:val="20"/>
                <w:szCs w:val="24"/>
                <w:lang w:val="sq-AL"/>
              </w:rPr>
              <w:br/>
              <w:t>- Gjinisë;</w:t>
            </w:r>
            <w:r w:rsidRPr="00A9303A">
              <w:rPr>
                <w:rFonts w:ascii="Garamond" w:eastAsia="Times New Roman" w:hAnsi="Garamond"/>
                <w:bCs/>
                <w:sz w:val="20"/>
                <w:szCs w:val="24"/>
                <w:lang w:val="sq-AL"/>
              </w:rPr>
              <w:br/>
              <w:t>- Grup-moshës.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Instituti i Shëndetit Publik/MSHMS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19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Numri dhe përqindja e grave shtatzëna diagnostikuar me HIV-pozitiv gjatë vitit që përdorin terapi antiretrovirale.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ë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r dhe p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ë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Instituti i Sh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ë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ndetit Publik/MSHMS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20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 xml:space="preserve">Numri dhe përqindja e fëmijëve HIV-pozitiv që përdorin TAR (terapi antiretrovirale), sipas: </w:t>
            </w: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br/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</w:t>
            </w: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Grup-moshës; 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br/>
              <w:t>- Gjinisë.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ë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r dhe p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ë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Instituti i Sh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ë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ndetit Publik/MSHMS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21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Përqindja e fëmijëve target që vaksinohen siç rekomandohet në kalendarin kombëtar të vaksinimit deri në moshën 1 vjeç, sipas vaksinave përkatëse.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Instituti i Sh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ë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ndetit Publik/MSHMS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22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Përqindja e fëmijëve nën 5 vjeç nën peshë,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lastRenderedPageBreak/>
              <w:t xml:space="preserve">- Gjinisë;  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Qarqeve;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Rezidencës (urbane/rurale).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lastRenderedPageBreak/>
              <w:t>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Instituti i Shëndetit Publik/MSHMS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lastRenderedPageBreak/>
              <w:t>23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Përqindja e fëmijëve që ushqehen ekskluzivisht me qumësht gjiri deri 6 muaj,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sipas: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Gjinisë;  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Qarqeve;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Rezidencës (urbane/rurale).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Instituti i Shëndetit Publik/MSHMS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24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Përqindja e foshnjave (6–24 muaj) që ushqehen me gji edhe pas muajit 6, sipas: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Gjinisë;  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Qarqeve;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Rezidencës (urbane/rurale).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Instituti i Shëndetit Publik/MSHMS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25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Përqindja e fëmijëve nën 5 vjeç me rritje të prapambetur për moshën,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sipas:                                                                              - Kategorive të prapambetjes;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Gjinisë;  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Qarqeve;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Rezidencës (urbane/rurale).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Instituti i Shëndetit Publik/MSHMS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26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Përqindja e fëmijëve nën 5 vjeç mbipeshë,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sipas: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- Gjinisë;  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Qarqeve;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Rezidencës (urbane/rurale).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Instituti i Shëndetit Publik/MSHMS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27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vetëvrasjeve të fëmijëve, të regjistruar nga policia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, sipas:                                                                                      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Grup-moshës;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Qarqeve.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Drejtoria e Përgjithshme e Policisë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28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tentativave për vetëvrasje të fëmijëve të regjistruar nga policia,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sipas:                                                        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Grup-moshës;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Qarqeve.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Drejtoria e Përgjithshme e Policisë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29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fëmijëve viktima të trafikimit gjatë vitit, sipas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Gjinisë;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Grup-moshës;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Shtetësisë;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Kategorisë së regjistrimit të rastit;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Qarqet ku janë identifikuar rastet.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sz w:val="20"/>
                <w:szCs w:val="24"/>
                <w:lang w:val="sq-AL"/>
              </w:rPr>
              <w:t>Numri i fëmijëve të identifikuar si viktima trafikimi sipas formave të shfrytëzimit: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Shfrytëzim seksual;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Shfrytëzim për punë dhe shërbime të detyruara;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Prostitucion;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Pornografi;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-Aktivitet kriminal si shpërndarje narkotikësh ose vjedhje;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Lypje e detyruar,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Ministria e Brendshme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MB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30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fëmijëve viktima të mundshme trafikimi,</w:t>
            </w:r>
            <w:r w:rsidRPr="00A9303A"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  <w:t xml:space="preserve"> sipas: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Gjinisë;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Grup-moshës;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lastRenderedPageBreak/>
              <w:t>- Shtetësisë;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Kategorisë së regjistrimit të rastit;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Qarqet ku janë identifikuar rastet.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sz w:val="20"/>
                <w:szCs w:val="24"/>
                <w:lang w:val="sq-AL"/>
              </w:rPr>
              <w:t>Numri i fëmijëve të identifikuar si viktima të mundshme trafikimi sipas formave të shfrytëzimit: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Shfrytëzim seksual;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Shfrytëzim për punë dhe shërbime të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detyruara;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Prostitucion;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Pornografi;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Aktivitet kriminal si shpërndarje narkotikësh ose vjedhje;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Lypje e detyruar.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lastRenderedPageBreak/>
              <w:t>Numër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MB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lastRenderedPageBreak/>
              <w:t>31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me status refugjatë, sipas: </w:t>
            </w: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br/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Grup-moshës;                                                                      - Vendit të origjinës;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Llojit të mbrojtjes;</w:t>
            </w:r>
          </w:p>
          <w:p w:rsidR="00A9303A" w:rsidRPr="00A9303A" w:rsidRDefault="00A9303A" w:rsidP="00A9303A">
            <w:pPr>
              <w:tabs>
                <w:tab w:val="left" w:pos="166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Statusit të shoqërimit (shoqëruar/ndarë/të pashoqëruar).</w:t>
            </w:r>
          </w:p>
          <w:p w:rsidR="00A9303A" w:rsidRPr="00A9303A" w:rsidRDefault="00A9303A" w:rsidP="00A9303A">
            <w:pPr>
              <w:tabs>
                <w:tab w:val="left" w:pos="166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  <w:t>Numri i fëmijëve me status mbrojtjeje plotësuese sipas: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Grup-moshës;                                                                      - Vendit të origjinës;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Llojit të mbrojtjes;</w:t>
            </w:r>
          </w:p>
          <w:p w:rsidR="00A9303A" w:rsidRPr="00A9303A" w:rsidRDefault="00A9303A" w:rsidP="00A9303A">
            <w:pPr>
              <w:tabs>
                <w:tab w:val="left" w:pos="166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Statusit të shoqërimit (shoqëruar/ndarë/të pashoqëruar.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Ministria e Brendshme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32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që kanë kërkuar azil në Shqipëri, sipas: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                                                                                        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Grup-moshës;                                                                        - Vendit të origjinës;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Statusit të shoqërimit (shoqëruar/ndarë/të pashoqëruar);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Ministria e Brendshme</w:t>
            </w:r>
          </w:p>
        </w:tc>
      </w:tr>
      <w:tr w:rsidR="00A9303A" w:rsidRPr="00A9303A" w:rsidTr="00902A46">
        <w:trPr>
          <w:trHeight w:val="2294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33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u w:val="single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në nevojë për mbrojtje të trajtuar/mbështetur nga njësitë e mbrojtjes së fëmijëve,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sipas: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Grup-moshave;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Shtetësisë;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Llojit të rastit t</w:t>
            </w:r>
            <w:r w:rsidRPr="00A9303A">
              <w:rPr>
                <w:rFonts w:ascii="Garamond" w:eastAsia="Times New Roman" w:hAnsi="Garamond"/>
                <w:bCs/>
                <w:color w:val="000000"/>
                <w:sz w:val="20"/>
                <w:szCs w:val="24"/>
                <w:lang w:val="sq-AL"/>
              </w:rPr>
              <w:t>ë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menaxhuar;</w:t>
            </w:r>
          </w:p>
          <w:p w:rsidR="00A9303A" w:rsidRPr="00A9303A" w:rsidRDefault="00A9303A" w:rsidP="00A9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Statusit të menaxhimit të rastit;</w:t>
            </w:r>
          </w:p>
          <w:p w:rsidR="00A9303A" w:rsidRPr="00A9303A" w:rsidRDefault="00A9303A" w:rsidP="00A9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Niveli i rrezikut të rastit;</w:t>
            </w:r>
          </w:p>
          <w:p w:rsidR="00A9303A" w:rsidRPr="00A9303A" w:rsidRDefault="00A9303A" w:rsidP="00A9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Bashkive.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FF0000"/>
                <w:sz w:val="20"/>
                <w:szCs w:val="24"/>
                <w:lang w:val="sq-AL"/>
              </w:rPr>
            </w:pP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Agjencia Shtetërore për të Drejtat dhe Mbrojtjen e Fëmijës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/njësitë për mbrojtjen e fëmijëve,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bashkitë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FF0000"/>
                <w:sz w:val="20"/>
                <w:szCs w:val="24"/>
                <w:lang w:val="sq-AL"/>
              </w:rPr>
            </w:pP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34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për të cilët është marrë masë mbrojtjeje, sipas: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                                                         -  Llojit të masës;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 Statusit të aprovimit të masës.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Agjencia Shtetërore për të Drejtat dhe Mbrojtjen e Fëmijës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/njësitë për mbrojtjen e fëmijëve - bashkitë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highlight w:val="yellow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35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 w:themeColor="text1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color w:val="000000" w:themeColor="text1"/>
                <w:sz w:val="20"/>
                <w:szCs w:val="24"/>
                <w:lang w:val="sq-AL"/>
              </w:rPr>
              <w:t>Numri i fëmijëve të riatdhesuar,</w:t>
            </w:r>
            <w:r w:rsidRPr="00A9303A">
              <w:rPr>
                <w:rFonts w:ascii="Garamond" w:eastAsia="Times New Roman" w:hAnsi="Garamond"/>
                <w:color w:val="000000" w:themeColor="text1"/>
                <w:sz w:val="20"/>
                <w:szCs w:val="24"/>
                <w:lang w:val="sq-AL"/>
              </w:rPr>
              <w:t xml:space="preserve"> sipas: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 w:themeColor="text1"/>
                <w:sz w:val="20"/>
                <w:szCs w:val="24"/>
                <w:lang w:val="sq-AL"/>
              </w:rPr>
              <w:t xml:space="preserve">- 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Gjinisë;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Grup-moshës;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Bashkive.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Agjencia Shtetërore për të Drejtat dhe Mbrojtjen e Fëmijës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lastRenderedPageBreak/>
              <w:t>36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viktima të dhunës të regjistruar nga institucionet shëndetësore sipas: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                                     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Grup-moshës;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Llojit të dhunës;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Ndarjes gjeografike.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MSHMS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37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fëmijëve viktima të veprave penale regjistruar nga policia,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sipas: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Veprës penale;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Përfunduar në vdekje;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Ndarjes gjeografike.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Drejtoria e Përgjithshme e Policisë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38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fëmijëve autorë të dyshuar të veprës penale regjistruar nga policia, sipas: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Grup-moshës;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Veprës penale;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Ndarjes gjeografike.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Drejtoria e Përgjithshme e Policisë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39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(14–17 vjeç) në paraburgim,  sipas:                                                                                       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Grup-moshës;      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Përkatësisë në një pakicë kombëtare;</w:t>
            </w:r>
            <w:r w:rsidRPr="00A9303A">
              <w:rPr>
                <w:rFonts w:ascii="Garamond" w:eastAsia="Times New Roman" w:hAnsi="Garamond"/>
                <w:color w:val="FF0000"/>
                <w:sz w:val="20"/>
                <w:szCs w:val="24"/>
                <w:lang w:val="sq-AL"/>
              </w:rPr>
              <w:t xml:space="preserve">  </w:t>
            </w:r>
            <w:r w:rsidRPr="00A9303A">
              <w:rPr>
                <w:rFonts w:ascii="Garamond" w:eastAsia="Times New Roman" w:hAnsi="Garamond"/>
                <w:color w:val="FF0000"/>
                <w:sz w:val="20"/>
                <w:szCs w:val="24"/>
                <w:lang w:val="sq-AL"/>
              </w:rPr>
              <w:br/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- Shtetësisë;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Veprës/ave penale;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Statusit të referimit të rastit për ndërmjetësim (po/jo);                              - Statusi i recidivismit (po/jo);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Kategoritë e masave alternative të marra;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Aftësisë së kufizuar (po/jo);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Ndarjes gjeografike.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Drejtoria e Përgjithshme e Burgjeve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40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fëmijëve (14–18 vjeç) në burg, sipas: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Grup-moshës;      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Përkatësisë në një pakicë  kombëtare;</w:t>
            </w:r>
            <w:r w:rsidRPr="00A9303A">
              <w:rPr>
                <w:rFonts w:ascii="Garamond" w:eastAsia="Times New Roman" w:hAnsi="Garamond"/>
                <w:color w:val="FF0000"/>
                <w:sz w:val="20"/>
                <w:szCs w:val="24"/>
                <w:lang w:val="sq-AL"/>
              </w:rPr>
              <w:t xml:space="preserve">  </w:t>
            </w:r>
            <w:r w:rsidRPr="00A9303A">
              <w:rPr>
                <w:rFonts w:ascii="Garamond" w:eastAsia="Times New Roman" w:hAnsi="Garamond"/>
                <w:color w:val="FF0000"/>
                <w:sz w:val="20"/>
                <w:szCs w:val="24"/>
                <w:lang w:val="sq-AL"/>
              </w:rPr>
              <w:br/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- Shtetësisë;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Veprës/ave penale;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Statusit të referimit të rastit  për ndërmjetësim (po/jo);                                                                                       - Statusi i recidivismit (po/jo);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Aftësisë së kufizuar (po/jo);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Ndarjes gjeografike.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Drejtoria e Përgjithshme e Burgjeve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41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fëmijëve (14–18 vjeç) të trajtuar nga shërbimi i provë</w:t>
            </w:r>
            <w:r w:rsidRPr="00A9303A"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  <w:t>s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, sipas: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Grup-moshës;          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Përkatësisë në një pakicë kombëtare;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Shtetësisë;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 Veprës penale;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Kategorive të masave të marra;                                                                 - Statusit të referimit të rastit për   ndërmjetësim;                                                                                       - Statusi menaxhimit të rastit (i ri, i mbartur/në proces, i mbyllur).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Drejtoria e Përgjithshme e Shërbimit të Provës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lastRenderedPageBreak/>
              <w:t>42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fëmijëve (14–18 vjeç) të pandehur nën hetim t</w:t>
            </w:r>
            <w:r w:rsidRPr="00A9303A"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  <w:t>ë</w:t>
            </w: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 raportuar nga prokuroria,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sipas:                                                                                      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Shtetësisë;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Veprës penale;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Kategorive të vendimeve të marra;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Masave të sigurisë së marra.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Prokuroria e Përgjithshme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43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fëmijëve viktima të veprave penale të raportuar nga prokurori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a, sipas: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Shtetësisë;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Kategorive të dëmit (plagosje lehtë/rëndë/vdekje);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Veprës penale.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Prokuroria e Përgjithshme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44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fëmijëve autorë të dyshuar të veprave penale të trajtuar në gjykatë,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sipas: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Procedimeve penale;                                                                                                                                                                   - Kategorive të vendimeve të marra.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Ministria e Drejtësisë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45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fëmijëve viktima të veprave penale të trajtuara në gjykatë,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sipas:                                                                                                               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Grup-moshës;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Shtetësisë;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Veprës penale;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Ministria e Drejtësisë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46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të trajtuar me urdhër mbrojtje në gjykatë si viktima të dhunës në familje,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sipas: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Grup-moshës;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Shtetësisë;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Kategorisë së urdhrit të mbrojtjes (urdhër mbrojtje/urdhër menjëhershëm mbrojtje).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Ministria e Drejtësisë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47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që kanë përfituar ndihmë ligjore falas,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sipas:                                                                                     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Grup-moshës;                                                                           - Përkatësisë në një pakicë kombëtare</w:t>
            </w:r>
            <w:r w:rsidRPr="00A9303A">
              <w:rPr>
                <w:rFonts w:ascii="Garamond" w:eastAsia="Times New Roman" w:hAnsi="Garamond"/>
                <w:color w:val="FF0000"/>
                <w:sz w:val="20"/>
                <w:szCs w:val="24"/>
                <w:lang w:val="sq-AL"/>
              </w:rPr>
              <w:t xml:space="preserve">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Shtetësisë;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 xml:space="preserve">- Aftësisë së kufizuar;                                                                 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Kategorisë së rastit (penale, civile, familjare, administrative).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Ministria e Drejtësisë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48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ankesave të vlefshme për fëmijët të trajtuara nga Komisioneri për Mbrojtjen nga Diskriminimi,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sipas:                                                                             - Shkakut të diskriminimit;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Kategorisë së rastit (nga fëmija/ët, në emër të fëmijës/ve, nga Komisioneri);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Statusi i menaxhimit të rastit (i ri/proces/mbyllur sipas kategorive);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FF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Fusha ku pretendohet diskriminimi (punësim, arsim, të mira dhe shërbime).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Komisioneri i Mbrojtjes nga Diskriminimi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49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ankesave të vlefshme për fëmijët të trajtuara nga Komisioneri për të Drejtën e Informimit dhe Mbrojtjen e të Dh</w:t>
            </w:r>
            <w:r w:rsidRPr="00A9303A"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  <w:t>ë</w:t>
            </w: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nave </w:t>
            </w: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lastRenderedPageBreak/>
              <w:t>Personale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, sipas:                                                                                                                                      - Kategorisë së rastit (nga fëmija/ët, në emër të fëmijës/ve, nga komisioneri);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Statusi i menaxhimit të rastit (i ri/proces/mbyllur sipas kategorive).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lastRenderedPageBreak/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Komisioneri për të Drejtën e Informimit dhe Mbrojtjen e të Dhënave Personale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lastRenderedPageBreak/>
              <w:t>50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ankesave, kërkesave, njoftimeve dhe rasteve me iniciativë, të trajtuara nga Avokati i Popullit me objekt të drejtat dhe mbrojtjen e fëmijës,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sipas:                                                                                                                             - Ankesa/kërkesa nga vetë fëmijët;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Ankesa/kërkesa në emër të fëmijëve;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FF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Raste me iniciativë të trajtuara dhe inspektime;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Statusi i trajtimit të rastit (i ri/proces/mbyllur sipas kategorive).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Avokati i Popullit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51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Numri i fëmijëve (16–18 vjeç) të punësuar që kanë pësuar aksidente në punë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sipas:                                                                                          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Grup-moshës;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Industrisë;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Llojit të punës që punonin.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Inspektorati Shtetëror i Punës dhe Shërbimeve Shoqërore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52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sz w:val="20"/>
                <w:szCs w:val="24"/>
                <w:lang w:val="sq-AL"/>
              </w:rPr>
              <w:t>Numri i fëmijëve punëmarrës raportuar nga Inspektorati i Punës dhe Shërbimeve Shoqërore,</w:t>
            </w:r>
            <w:r w:rsidRPr="00A9303A">
              <w:rPr>
                <w:rFonts w:ascii="Garamond" w:eastAsia="Times New Roman" w:hAnsi="Garamond"/>
                <w:bCs/>
                <w:sz w:val="20"/>
                <w:szCs w:val="24"/>
                <w:lang w:val="sq-AL"/>
              </w:rPr>
              <w:t xml:space="preserve"> sipas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- Grup-moshës;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- Gjinisë;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 Shtetësisë;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 Nivelit arsimor;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Përshkrimit të proceseve të punës;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Kohëzgjatjes së pushimit vjetor (ditë);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Kohëzgjatjes ditore e punës;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Kohëzgjatjes javore të punës;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Numri i fëmijëve të punësuar me   kontrata individuale të punës;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Numri i fëmijëve të siguruar.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sz w:val="20"/>
                <w:szCs w:val="24"/>
                <w:lang w:val="sq-AL"/>
              </w:rPr>
              <w:t>Numri i fëmijëve nën 18 vjeç të konstatuar në punë të vështira dhe të rrezikshme.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sz w:val="20"/>
                <w:szCs w:val="24"/>
                <w:lang w:val="sq-AL"/>
              </w:rPr>
              <w:t xml:space="preserve">Numri i fëmijëve nën 18 vjeç të konstatuar në punë nate.                                                                                                     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sz w:val="20"/>
                <w:szCs w:val="24"/>
                <w:lang w:val="sq-AL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Ministria e Financave dhe Ekonomisë, Inspektorati Shtetëror i Punës dhe Shërbimeve Shoqërore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53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Numri i fëmijëve 0–3 vjeç që shkojnë në çerdhe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, sipas:                                                                                        - Gjinisë;                                                                               - Përkatësisë në një pakicë kombëtare;</w:t>
            </w:r>
            <w:r w:rsidRPr="00A9303A">
              <w:rPr>
                <w:rFonts w:ascii="Garamond" w:eastAsia="Times New Roman" w:hAnsi="Garamond"/>
                <w:color w:val="FF0000"/>
                <w:sz w:val="20"/>
                <w:szCs w:val="24"/>
                <w:lang w:val="sq-AL"/>
              </w:rPr>
              <w:t xml:space="preserve"> 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Sektor publik/privat;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Bashkive.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Bashkitë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54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Përqindja e fëmijëve 3–6 vjeç të regjistruar në kopsht në krahasim me numrin total të fëmijëve 3–6 vjeç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, sipas:                                                                                     - Gjinisë;                                                                                                       - Moshës.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INSTAT/Ministria e Arsimit dhe Sportit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55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Përqindja e fëmijëve që janë regjistruar në klasën e parë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në krahasim me numrin total të fëmijëve 6 vjeç sipas gjinisë.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INSTAT/Ministria e Arsimit dhe Sportit/</w:t>
            </w: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 xml:space="preserve"> 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njësitë arsimore vendore përgjegjëse për arsimin parauniversitar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lastRenderedPageBreak/>
              <w:t>56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GER dhe NER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 ciklit të studimit/arsimit dhe gjinisë (indeksi i barazisë gjinore).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INSTAT/MAS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57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Përqindja e braktisjes shkollore,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 sipas: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Nivelit arsimor;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Qarqeve;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Përkatësisë në një pakicë kombëtare.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Përqindje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MAS/Njësitë arsimore vendore  përgjegjëse për arsimin parauniversitar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58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Përqindja e nxënësve përsëritës, sipas nivelit: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Nivelit arsimor;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Gjinisë;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Aftësisë së kufizuar;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Qarqeve;</w: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br/>
              <w:t>- Përkatësisë në një pakicë kombëtare.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Përqindje</w:t>
            </w:r>
          </w:p>
        </w:tc>
        <w:tc>
          <w:tcPr>
            <w:tcW w:w="1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MAS/Njësitë arsimore vendore  përgjegjëse për arsimin parauniversitar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59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noProof/>
                <w:color w:val="000000"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2C02F2" wp14:editId="4279D4E8">
                      <wp:simplePos x="0" y="0"/>
                      <wp:positionH relativeFrom="column">
                        <wp:posOffset>-34713</wp:posOffset>
                      </wp:positionH>
                      <wp:positionV relativeFrom="paragraph">
                        <wp:posOffset>5648537</wp:posOffset>
                      </wp:positionV>
                      <wp:extent cx="474133" cy="0"/>
                      <wp:effectExtent l="0" t="0" r="21590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4133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EF4961" id="Straight Connector 1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75pt,444.75pt" to="34.6pt,4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" strokecolor="#5b9bd5" strokeweight=".5pt">
                      <v:stroke joinstyle="miter"/>
                    </v:line>
                  </w:pict>
                </mc:Fallback>
              </mc:AlternateContent>
            </w:r>
            <w:r w:rsidRPr="00A9303A">
              <w:rPr>
                <w:rFonts w:ascii="Garamond" w:eastAsia="Times New Roman" w:hAnsi="Garamond"/>
                <w:b/>
                <w:bCs/>
                <w:noProof/>
                <w:color w:val="000000"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E99DB3" wp14:editId="5B53B89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5640070</wp:posOffset>
                      </wp:positionV>
                      <wp:extent cx="0" cy="0"/>
                      <wp:effectExtent l="0" t="0" r="0" b="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827A95" id="Straight Connector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444.1pt" to="1.5pt,4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  <w:t>Numri i fëmijëve viktima të mundshme trafikimi sipas: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Bashkisë ku është identifikuar rasti;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Bashkisë ku jeton rasti i identifikuar (nëse është ndryshe nga bashkia ku rasti është identifikuar);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 Moshës;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 Gjinisë;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Përkatësisë në një pakicë kombëtare;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  <w:t xml:space="preserve">Numri i fëmijëve viktima të mundshme trafikimi sipas formave të shfrytëzimit: 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Shfrytëzim seksual;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Shfrytëzim për punë dhe shërbime të detyruara;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Prostitucion;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Pornografi;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Aktivitet kriminal si shpërndarje narkotikësh ose vjedhje;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Lypje e detyruar.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  <w:t>Numri i fëmijëve sipas nivelit të rrezikut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I menjëhershëm;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I lartë;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Mesatar;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I ulët.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  <w:t>Numri i fëmijëve, për të cilët është marrë një masë mbrojtjeje: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Masë emergjente mbrojtjeje;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Mbikëqyrje e specializuar në mjedisin familjar;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Vendosja e fëmijës në përkujdesje alternative (të afërm; institucione rezidencial/strehëz).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noProof/>
                <w:color w:val="000000"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DC52AA" wp14:editId="605C223E">
                      <wp:simplePos x="0" y="0"/>
                      <wp:positionH relativeFrom="column">
                        <wp:posOffset>-28152</wp:posOffset>
                      </wp:positionH>
                      <wp:positionV relativeFrom="paragraph">
                        <wp:posOffset>5781887</wp:posOffset>
                      </wp:positionV>
                      <wp:extent cx="3157644" cy="41910"/>
                      <wp:effectExtent l="0" t="0" r="24130" b="3429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57644" cy="419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EE7059" id="Straight Connector 11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pt,455.25pt" to="246.45pt,45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" strokecolor="#5b9bd5" strokeweight=".5pt">
                      <v:stroke joinstyle="miter"/>
                    </v:line>
                  </w:pict>
                </mc:Fallback>
              </mc:AlternateContent>
            </w: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Njësitë për Mbrojtjen e Fëmijës në bashki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noProof/>
                <w:color w:val="000000"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9A803C" wp14:editId="47366439">
                      <wp:simplePos x="0" y="0"/>
                      <wp:positionH relativeFrom="column">
                        <wp:posOffset>-9314</wp:posOffset>
                      </wp:positionH>
                      <wp:positionV relativeFrom="paragraph">
                        <wp:posOffset>5764530</wp:posOffset>
                      </wp:positionV>
                      <wp:extent cx="6112933" cy="50800"/>
                      <wp:effectExtent l="0" t="0" r="21590" b="2540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12933" cy="508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3FC9F9" id="Straight Connector 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453.9pt" to="480.6pt,4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" strokecolor="#5b9bd5" strokeweight=".5pt">
                      <v:stroke joinstyle="miter"/>
                    </v:line>
                  </w:pict>
                </mc:Fallback>
              </mc:AlternateContent>
            </w: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60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  <w:t>Numri i fëmijëve viktima trafikimi sipas: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Bashkisë ku është identifikuar rasti/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Bashkisë ku jeton rasti i identifikuar (nëse është ndryshe nga bashkia ku rasti është identifikuar);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 Moshës;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 Gjinisë;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Përkatësisë në një pakicë kombëtare.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sz w:val="20"/>
                <w:szCs w:val="24"/>
                <w:lang w:val="sq-AL"/>
              </w:rPr>
              <w:t>Formave të shfrytëzimit: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Shfrytëzim seksual;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lastRenderedPageBreak/>
              <w:t>- Shfrytëzim për punë dhe shërbime të detyruara;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Prostitucion;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Pornografi;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Aktivitet kriminal si shpërndarje narkotikësh ose vjedhje;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sz w:val="20"/>
                <w:szCs w:val="24"/>
                <w:lang w:val="sq-AL"/>
              </w:rPr>
              <w:t>- Lypje e detyruar.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  <w:t>Numri i fëmijëve, për të cilët është marrë një masë mbrojtjeje: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Masë emergjente mbrojtjeje;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Mbikëqyrje e specializuar në mjedisin familjar;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Vendosja e fëmijës në përkujdesje alternative (të afërm; institucione rezidencial/strehëz).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lastRenderedPageBreak/>
              <w:t>Numër</w:t>
            </w:r>
          </w:p>
        </w:tc>
        <w:tc>
          <w:tcPr>
            <w:tcW w:w="1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Njësitë për mbrojtjen e fëmijës në bashki</w:t>
            </w:r>
          </w:p>
        </w:tc>
      </w:tr>
      <w:tr w:rsidR="00A9303A" w:rsidRPr="00A9303A" w:rsidTr="00902A46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lastRenderedPageBreak/>
              <w:t>61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b/>
                <w:color w:val="000000"/>
                <w:sz w:val="20"/>
                <w:szCs w:val="24"/>
                <w:lang w:val="sq-AL"/>
              </w:rPr>
              <w:t>Numri i fëmijëve të pashoqëruar sipas: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Gjinisë,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Grup-moshës;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 xml:space="preserve">- Përkatësisë në një pakicë kombëtare; 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Shtetësisë;</w:t>
            </w:r>
          </w:p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- Qarqeve.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Numër</w:t>
            </w:r>
          </w:p>
        </w:tc>
        <w:tc>
          <w:tcPr>
            <w:tcW w:w="1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303A" w:rsidRPr="00A9303A" w:rsidRDefault="00A9303A" w:rsidP="00A9303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A9303A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Drejtoria e Kufirit dhe Migracionit, Ministria e Brendshme.</w:t>
            </w:r>
          </w:p>
        </w:tc>
      </w:tr>
    </w:tbl>
    <w:p w:rsidR="008F245D" w:rsidRPr="00531B1D" w:rsidRDefault="008F245D" w:rsidP="008F245D">
      <w:pPr>
        <w:pStyle w:val="Paragraf02"/>
        <w:ind w:firstLine="0"/>
        <w:rPr>
          <w:lang w:val="sq-AL"/>
        </w:rPr>
      </w:pPr>
    </w:p>
    <w:p w:rsidR="008F245D" w:rsidRDefault="008F245D" w:rsidP="008F245D">
      <w:pPr>
        <w:pStyle w:val="Paragraf02"/>
        <w:ind w:firstLine="0"/>
        <w:rPr>
          <w:lang w:val="sq-AL"/>
        </w:rPr>
      </w:pPr>
    </w:p>
    <w:p w:rsidR="00A9303A" w:rsidRDefault="00A9303A" w:rsidP="008F245D">
      <w:pPr>
        <w:pStyle w:val="Paragraf02"/>
        <w:ind w:firstLine="0"/>
        <w:rPr>
          <w:lang w:val="sq-AL"/>
        </w:rPr>
      </w:pPr>
    </w:p>
    <w:p w:rsidR="00A9303A" w:rsidRDefault="00A9303A" w:rsidP="008F245D">
      <w:pPr>
        <w:pStyle w:val="Paragraf02"/>
        <w:ind w:firstLine="0"/>
        <w:rPr>
          <w:lang w:val="sq-AL"/>
        </w:rPr>
      </w:pPr>
    </w:p>
    <w:p w:rsidR="00A9303A" w:rsidRDefault="00A9303A" w:rsidP="008F245D">
      <w:pPr>
        <w:pStyle w:val="Paragraf02"/>
        <w:ind w:firstLine="0"/>
        <w:rPr>
          <w:lang w:val="sq-AL"/>
        </w:rPr>
      </w:pPr>
    </w:p>
    <w:p w:rsidR="00A9303A" w:rsidRDefault="00A9303A" w:rsidP="008F245D">
      <w:pPr>
        <w:pStyle w:val="Paragraf02"/>
        <w:ind w:firstLine="0"/>
        <w:rPr>
          <w:lang w:val="sq-AL"/>
        </w:rPr>
      </w:pPr>
    </w:p>
    <w:p w:rsidR="00A9303A" w:rsidRDefault="00A9303A" w:rsidP="008F245D">
      <w:pPr>
        <w:pStyle w:val="Paragraf02"/>
        <w:ind w:firstLine="0"/>
        <w:rPr>
          <w:lang w:val="sq-AL"/>
        </w:rPr>
      </w:pPr>
      <w:bookmarkStart w:id="0" w:name="_GoBack"/>
      <w:bookmarkEnd w:id="0"/>
    </w:p>
    <w:p w:rsidR="00A9303A" w:rsidRDefault="00A9303A" w:rsidP="008F245D">
      <w:pPr>
        <w:pStyle w:val="Paragraf02"/>
        <w:ind w:firstLine="0"/>
        <w:rPr>
          <w:lang w:val="sq-AL"/>
        </w:rPr>
      </w:pPr>
    </w:p>
    <w:p w:rsidR="00A9303A" w:rsidRPr="00531B1D" w:rsidRDefault="00A9303A" w:rsidP="008F245D">
      <w:pPr>
        <w:pStyle w:val="Paragraf02"/>
        <w:ind w:firstLine="0"/>
        <w:rPr>
          <w:lang w:val="sq-AL"/>
        </w:rPr>
      </w:pPr>
    </w:p>
    <w:p w:rsidR="008F245D" w:rsidRPr="00531B1D" w:rsidRDefault="008F245D" w:rsidP="008F245D">
      <w:pPr>
        <w:pStyle w:val="Paragraf02"/>
        <w:ind w:firstLine="0"/>
        <w:rPr>
          <w:lang w:val="sq-AL"/>
        </w:rPr>
      </w:pPr>
    </w:p>
    <w:p w:rsidR="008F245D" w:rsidRPr="00531B1D" w:rsidRDefault="008F245D" w:rsidP="008F245D">
      <w:pPr>
        <w:pStyle w:val="Paragraf02"/>
        <w:ind w:firstLine="0"/>
        <w:jc w:val="center"/>
        <w:rPr>
          <w:lang w:val="sq-AL"/>
        </w:rPr>
      </w:pPr>
      <w:r w:rsidRPr="00531B1D">
        <w:rPr>
          <w:lang w:val="sq-AL"/>
        </w:rPr>
        <w:t>SHTOJCA 2</w:t>
      </w:r>
    </w:p>
    <w:p w:rsidR="008F245D" w:rsidRPr="00531B1D" w:rsidRDefault="008F245D" w:rsidP="008F245D">
      <w:pPr>
        <w:pStyle w:val="Paragraf02"/>
        <w:ind w:firstLine="0"/>
        <w:jc w:val="center"/>
        <w:rPr>
          <w:lang w:val="sq-AL"/>
        </w:rPr>
      </w:pPr>
      <w:r w:rsidRPr="00531B1D">
        <w:rPr>
          <w:lang w:val="sq-AL"/>
        </w:rPr>
        <w:t>INFORMACIONI SHOQËRUES MBI TREGUESIT</w:t>
      </w:r>
    </w:p>
    <w:p w:rsidR="008F245D" w:rsidRPr="00531B1D" w:rsidRDefault="008F245D" w:rsidP="008F245D">
      <w:pPr>
        <w:pStyle w:val="Paragraf02"/>
        <w:rPr>
          <w:lang w:val="sq-AL"/>
        </w:rPr>
      </w:pPr>
    </w:p>
    <w:tbl>
      <w:tblPr>
        <w:tblW w:w="1031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80"/>
        <w:gridCol w:w="6356"/>
      </w:tblGrid>
      <w:tr w:rsidR="008F245D" w:rsidRPr="00531B1D" w:rsidTr="001C581D">
        <w:trPr>
          <w:trHeight w:val="450"/>
          <w:jc w:val="center"/>
        </w:trPr>
        <w:tc>
          <w:tcPr>
            <w:tcW w:w="1080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  <w:r w:rsidRPr="00531B1D">
              <w:rPr>
                <w:b/>
                <w:lang w:val="sq-AL"/>
              </w:rPr>
              <w:t>Përshkrimi i treguesit</w:t>
            </w:r>
          </w:p>
        </w:tc>
        <w:tc>
          <w:tcPr>
            <w:tcW w:w="2880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  <w:r w:rsidRPr="00531B1D">
              <w:rPr>
                <w:b/>
                <w:lang w:val="sq-AL"/>
              </w:rPr>
              <w:t>Treguesi</w:t>
            </w:r>
          </w:p>
        </w:tc>
        <w:tc>
          <w:tcPr>
            <w:tcW w:w="6356" w:type="dxa"/>
            <w:shd w:val="clear" w:color="auto" w:fill="CCFFFF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</w:tr>
      <w:tr w:rsidR="008F245D" w:rsidRPr="00531B1D" w:rsidTr="001C581D">
        <w:trPr>
          <w:trHeight w:val="1912"/>
          <w:jc w:val="center"/>
        </w:trPr>
        <w:tc>
          <w:tcPr>
            <w:tcW w:w="1080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  <w:r w:rsidRPr="00531B1D">
              <w:rPr>
                <w:lang w:val="sq-AL"/>
              </w:rPr>
              <w:t>Përshkrimi i treguesit dhe i variablave</w:t>
            </w:r>
          </w:p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  <w:tc>
          <w:tcPr>
            <w:tcW w:w="63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</w:tr>
      <w:tr w:rsidR="008F245D" w:rsidRPr="00531B1D" w:rsidTr="001C58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04"/>
          <w:jc w:val="center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  <w:r w:rsidRPr="00531B1D">
              <w:rPr>
                <w:b/>
                <w:lang w:val="sq-AL"/>
              </w:rPr>
              <w:t>Metodologjia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lang w:val="sq-AL"/>
              </w:rPr>
            </w:pPr>
            <w:r w:rsidRPr="00531B1D">
              <w:rPr>
                <w:lang w:val="sq-AL"/>
              </w:rPr>
              <w:t>Institucioni/et përgjegjëse (mbledhje, përpunim, raportim)</w:t>
            </w:r>
          </w:p>
        </w:tc>
        <w:tc>
          <w:tcPr>
            <w:tcW w:w="635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  <w:r w:rsidRPr="00531B1D">
              <w:rPr>
                <w:lang w:val="sq-AL"/>
              </w:rPr>
              <w:t xml:space="preserve"> </w:t>
            </w:r>
          </w:p>
        </w:tc>
      </w:tr>
      <w:tr w:rsidR="008F245D" w:rsidRPr="00531B1D" w:rsidTr="001C58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49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</w:p>
        </w:tc>
        <w:tc>
          <w:tcPr>
            <w:tcW w:w="288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lang w:val="sq-AL"/>
              </w:rPr>
            </w:pPr>
            <w:r w:rsidRPr="00531B1D">
              <w:rPr>
                <w:lang w:val="sq-AL"/>
              </w:rPr>
              <w:t>Sistemi i mbledhjes së informacionit</w:t>
            </w:r>
          </w:p>
        </w:tc>
        <w:tc>
          <w:tcPr>
            <w:tcW w:w="635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</w:tr>
      <w:tr w:rsidR="008F245D" w:rsidRPr="00531B1D" w:rsidTr="001C58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76"/>
          <w:jc w:val="center"/>
        </w:trPr>
        <w:tc>
          <w:tcPr>
            <w:tcW w:w="10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</w:p>
        </w:tc>
        <w:tc>
          <w:tcPr>
            <w:tcW w:w="2880" w:type="dxa"/>
            <w:tcBorders>
              <w:left w:val="single" w:sz="18" w:space="0" w:color="auto"/>
            </w:tcBorders>
            <w:shd w:val="clear" w:color="auto" w:fill="auto"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lang w:val="sq-AL"/>
              </w:rPr>
            </w:pPr>
            <w:r w:rsidRPr="00531B1D">
              <w:rPr>
                <w:lang w:val="sq-AL"/>
              </w:rPr>
              <w:t xml:space="preserve">Përllogaritja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lang w:val="sq-AL"/>
              </w:rPr>
            </w:pPr>
            <w:r w:rsidRPr="00531B1D">
              <w:rPr>
                <w:lang w:val="sq-AL"/>
              </w:rPr>
              <w:t>(përshkrim)</w:t>
            </w:r>
          </w:p>
        </w:tc>
        <w:tc>
          <w:tcPr>
            <w:tcW w:w="635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</w:tr>
      <w:tr w:rsidR="008F245D" w:rsidRPr="00531B1D" w:rsidTr="001C581D">
        <w:trPr>
          <w:trHeight w:val="453"/>
          <w:jc w:val="center"/>
        </w:trPr>
        <w:tc>
          <w:tcPr>
            <w:tcW w:w="1080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  <w:r w:rsidRPr="00531B1D">
              <w:rPr>
                <w:b/>
                <w:lang w:val="sq-AL"/>
              </w:rPr>
              <w:br w:type="page"/>
              <w:t>Informacion shtesë</w:t>
            </w:r>
          </w:p>
        </w:tc>
        <w:tc>
          <w:tcPr>
            <w:tcW w:w="28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  <w:r w:rsidRPr="00531B1D">
              <w:rPr>
                <w:lang w:val="sq-AL"/>
              </w:rPr>
              <w:t xml:space="preserve">Mbulimi kohor </w:t>
            </w:r>
          </w:p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  <w:tc>
          <w:tcPr>
            <w:tcW w:w="6356" w:type="dxa"/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</w:tr>
      <w:tr w:rsidR="008F245D" w:rsidRPr="00531B1D" w:rsidTr="001C581D">
        <w:trPr>
          <w:trHeight w:val="1553"/>
          <w:jc w:val="center"/>
        </w:trPr>
        <w:tc>
          <w:tcPr>
            <w:tcW w:w="1080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  <w:tc>
          <w:tcPr>
            <w:tcW w:w="2880" w:type="dxa"/>
            <w:tcBorders>
              <w:left w:val="single" w:sz="18" w:space="0" w:color="auto"/>
            </w:tcBorders>
            <w:shd w:val="clear" w:color="auto" w:fill="auto"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lang w:val="sq-AL"/>
              </w:rPr>
            </w:pPr>
            <w:r w:rsidRPr="00531B1D">
              <w:rPr>
                <w:lang w:val="sq-AL"/>
              </w:rPr>
              <w:t xml:space="preserve"> Komente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lang w:val="sq-AL"/>
              </w:rPr>
            </w:pPr>
            <w:r w:rsidRPr="00531B1D">
              <w:rPr>
                <w:lang w:val="sq-AL"/>
              </w:rPr>
              <w:t>(përfshirë kufizimet, interpretimet)</w:t>
            </w:r>
          </w:p>
        </w:tc>
        <w:tc>
          <w:tcPr>
            <w:tcW w:w="6356" w:type="dxa"/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</w:tr>
    </w:tbl>
    <w:p w:rsidR="0064194A" w:rsidRDefault="0064194A"/>
    <w:sectPr w:rsidR="0064194A" w:rsidSect="008F24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E6C" w:rsidRDefault="004F2E6C">
      <w:pPr>
        <w:spacing w:after="0" w:line="240" w:lineRule="auto"/>
      </w:pPr>
      <w:r>
        <w:separator/>
      </w:r>
    </w:p>
  </w:endnote>
  <w:endnote w:type="continuationSeparator" w:id="0">
    <w:p w:rsidR="004F2E6C" w:rsidRDefault="004F2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780208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76329D" w:rsidRPr="00B4283E" w:rsidRDefault="008F245D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10330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29D" w:rsidRPr="005B4361" w:rsidRDefault="004F2E6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98050902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76329D" w:rsidRPr="00833610" w:rsidRDefault="008F245D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76329D" w:rsidRDefault="004F2E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E6C" w:rsidRDefault="004F2E6C">
      <w:pPr>
        <w:spacing w:after="0" w:line="240" w:lineRule="auto"/>
      </w:pPr>
      <w:r>
        <w:separator/>
      </w:r>
    </w:p>
  </w:footnote>
  <w:footnote w:type="continuationSeparator" w:id="0">
    <w:p w:rsidR="004F2E6C" w:rsidRDefault="004F2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76329D" w:rsidRPr="00EB260B" w:rsidTr="00C34BAA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76329D" w:rsidRPr="00EB260B" w:rsidRDefault="008F245D" w:rsidP="00C34BA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76329D" w:rsidRPr="00EB260B" w:rsidRDefault="008F245D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7FD0979" wp14:editId="31613B1A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76329D" w:rsidRPr="00EB260B" w:rsidRDefault="008F245D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156</w:t>
          </w:r>
        </w:p>
      </w:tc>
    </w:tr>
  </w:tbl>
  <w:p w:rsidR="0076329D" w:rsidRPr="00385E2C" w:rsidRDefault="004F2E6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29D" w:rsidRDefault="004F2E6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29D" w:rsidRDefault="004F2E6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98E"/>
    <w:rsid w:val="001B3A1B"/>
    <w:rsid w:val="002E398E"/>
    <w:rsid w:val="004F2E6C"/>
    <w:rsid w:val="0064194A"/>
    <w:rsid w:val="008F245D"/>
    <w:rsid w:val="00A9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E90361-78A4-4948-B4A0-B3DD88EFA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45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F2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F245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F2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4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F2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45D"/>
    <w:rPr>
      <w:rFonts w:ascii="Calibri" w:eastAsia="Calibri" w:hAnsi="Calibri" w:cs="Times New Roman"/>
    </w:rPr>
  </w:style>
  <w:style w:type="paragraph" w:customStyle="1" w:styleId="NeniNr">
    <w:name w:val="Neni_Nr"/>
    <w:next w:val="Normal"/>
    <w:link w:val="NeniNrChar"/>
    <w:rsid w:val="008F24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8F24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F245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8F245D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8F245D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  <w:style w:type="character" w:customStyle="1" w:styleId="NeniTitullChar">
    <w:name w:val="Neni_Titull Char"/>
    <w:link w:val="NeniTitull"/>
    <w:locked/>
    <w:rsid w:val="008F245D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3616</Words>
  <Characters>20614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Sara Mborja</cp:lastModifiedBy>
  <cp:revision>2</cp:revision>
  <dcterms:created xsi:type="dcterms:W3CDTF">2022-09-08T10:29:00Z</dcterms:created>
  <dcterms:modified xsi:type="dcterms:W3CDTF">2022-09-08T10:29:00Z</dcterms:modified>
</cp:coreProperties>
</file>