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BC" w:rsidRDefault="00B76ABC" w:rsidP="00B76ABC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76ABC" w:rsidRDefault="00B76ABC" w:rsidP="00B76ABC">
      <w:pPr>
        <w:pStyle w:val="NeniTitull"/>
        <w:rPr>
          <w:lang w:val="sq-AL"/>
        </w:rPr>
      </w:pPr>
      <w:r>
        <w:rPr>
          <w:lang w:val="sq-AL"/>
        </w:rPr>
        <w:t>Nr. 24/2019</w:t>
      </w:r>
    </w:p>
    <w:p w:rsidR="00B76ABC" w:rsidRDefault="00B76ABC" w:rsidP="00B76ABC">
      <w:pPr>
        <w:pStyle w:val="NeniTitull"/>
        <w:rPr>
          <w:sz w:val="14"/>
          <w:lang w:val="sq-AL"/>
        </w:rPr>
      </w:pPr>
    </w:p>
    <w:p w:rsidR="00B76ABC" w:rsidRDefault="00B76ABC" w:rsidP="00B76ABC">
      <w:pPr>
        <w:pStyle w:val="NeniTitull"/>
        <w:rPr>
          <w:lang w:val="sq-AL"/>
        </w:rPr>
      </w:pPr>
      <w:r>
        <w:rPr>
          <w:lang w:val="sq-AL"/>
        </w:rPr>
        <w:t>PËR NGRITJEN E KOMISIONIT HETIMOR TË KUVENDIT PËR TË KONTROLLUAR LIGJSHMËRINË E VEPRIMEVE TË ORGANEVE TË PUSHTETIT EKZEKUTIV DHE TË INSTITUCIONEVE TË TJERA SHTETËRORE NË PAJISJEN E Z. GENT CAKAJ ME “CERTIFIKATË TË SIGURIMIT TË PERSONELIT” DHE HETUAR NËSE Z. CAKAJ KA PASUR QASJE NË INFORMACIONE TË KLASIFIKUARA PA QENË I PAJISUR MË PARË ME KËTË DOKUMENT NË CILËSINË E TIJ SI ZËVENDËSMINISTËR PËR EVROPËN DHE PUNËT E JASHTME APO DETYRA TË TJERA SHTETËRORE</w:t>
      </w:r>
    </w:p>
    <w:p w:rsidR="00B76ABC" w:rsidRDefault="00B76ABC" w:rsidP="00B76ABC">
      <w:pPr>
        <w:pStyle w:val="Paragrafi"/>
        <w:rPr>
          <w:sz w:val="14"/>
          <w:lang w:val="sq-AL"/>
        </w:rPr>
      </w:pP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Në mbështetje të neneve 7, 77 dhe 78, të Kushtetutës, të neneve 5, 6, 8 e 9, të ligjit nr. 8891, datë 2.5.2002, “Për organizimin dhe funksionimin e komisioneve hetimore të Kuvendit”, si dhe të nenit 25, të Rregullores së Kuvendit, me propozimin e një të katërtës së deputetëve,</w:t>
      </w:r>
    </w:p>
    <w:p w:rsidR="00B76ABC" w:rsidRDefault="00B76ABC" w:rsidP="00B76ABC">
      <w:pPr>
        <w:pStyle w:val="Paragrafi"/>
        <w:rPr>
          <w:sz w:val="14"/>
          <w:lang w:val="sq-AL"/>
        </w:rPr>
      </w:pPr>
    </w:p>
    <w:p w:rsidR="00B76ABC" w:rsidRDefault="00B76ABC" w:rsidP="00B76ABC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B76ABC" w:rsidRDefault="00B76ABC" w:rsidP="00B76ABC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B76ABC" w:rsidRDefault="00B76ABC" w:rsidP="00B76ABC">
      <w:pPr>
        <w:pStyle w:val="NeniNr"/>
        <w:rPr>
          <w:sz w:val="14"/>
          <w:lang w:val="sq-AL"/>
        </w:rPr>
      </w:pPr>
    </w:p>
    <w:p w:rsidR="00B76ABC" w:rsidRDefault="00B76ABC" w:rsidP="00B76ABC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76ABC" w:rsidRDefault="00B76ABC" w:rsidP="00B76ABC">
      <w:pPr>
        <w:pStyle w:val="Paragrafi"/>
        <w:rPr>
          <w:sz w:val="14"/>
          <w:lang w:val="sq-AL"/>
        </w:rPr>
      </w:pP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I. Ngritjen e Komisionit Hetimor të Kuvendit për shqyrtimin e kërkesës së një grupi deputetësh, për të kontrolluar ligjshmërinë e veprimeve administrative të organeve të pushtetit ekzekutiv dhe të institucioneve të tjera shtetërore në pajisjen e z. Gent Cakaj me “Certifikatë të sigurisë” dhe hetuar nëse z. Cakaj ka pasur qasje në informacione të klasifikuara pa qenë i pajisur më parë me këtë dokument, në cilësinë e tij si zëvendësministër për Evropën dhe Punët e Jashtme apo detyra të tjera shtetërore.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II. Ky hetim do të synojë mbrojtjen e sigurisë kombëtare, shtetin e së drejtës dhe demokracinë funksionale, me qëllim parandalimin e pasojave negative për shtetin, qytetarët dhe interesin publik, si dhe nxjerrjen e përgjegjësive konkrete institucionale.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III. Objekti i punës së Komisionit Hetimor, është:</w:t>
      </w:r>
    </w:p>
    <w:p w:rsidR="00B76ABC" w:rsidRDefault="00B76ABC" w:rsidP="00B76ABC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>1. Verifikimi i ligjshmërisë dhe i veprimeve të institucioneve shtetërore në pajisjen e z. Gent Cakaj me “Certifikatë të sigurimit të personelit (CSP)”, nga DSIK-ja.</w:t>
      </w:r>
    </w:p>
    <w:p w:rsidR="00B76ABC" w:rsidRDefault="00B76ABC" w:rsidP="00B76AB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2. Roli i Këshillit të Ministrave, Kryeministrit apo ministrave përgjegjës në ndjekjen dhe zbatimin e procedurave dhe rregullave për garantimin e informacionit “sekret shtetëror” dhe të procedurave për pajisjen e z. Cakaj me CSP.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3. Arsyet e mospajisjes me CSP të z. Gent Cakaj, për 7 muaj dhe verifikimi i pasojave që ka sjellë për sigurinë kombëtare dhe angazhimet e Shqipërisë, si vend anëtar i NATO-s dhe vend kandidat për në BE.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4. Verifikimi nëse autoritetet përgjegjëse kanë lejuar z. Cakaj të administrojë dhe përpunojë informacion të klasifikuar, pa qenë më parë i pajisur me “Certifikatë sigurie”.</w:t>
      </w:r>
    </w:p>
    <w:p w:rsidR="00B76ABC" w:rsidRDefault="00B76ABC" w:rsidP="00B76AB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IV. Komisioni ka të drejtë të hetojë dhe të bëjë transparencë të plotë për çdo çështje që përfshihet në objektin e punës së tij, në përputhje me parimet kushtetuese dhe përcaktimet e ligjit nr. 8457, datë 11.12.1999, “Për informacionin e klasifikuar “sekret shtetëror””, të ndryshuar, veçanërisht parimin e ndarjes dhe balancimit të pushteteve, si dhe duke respektuar dhe duke mos mbivendosur kompetencat e organeve të drejtësisë.</w:t>
      </w:r>
    </w:p>
    <w:p w:rsidR="00B76ABC" w:rsidRDefault="00B76ABC" w:rsidP="00B76AB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V. Komisioni Hetimor, i ngritur sipas këtij vendimi, bashkë me raportin përfundimtar i paraqet Kuvendit në seancë plenare rekomandime në lidhje me nxjerrjen e përgjegjësive institucionale, ndryshime apo miratime ligjesh dhe, sipas rastit, njoftimin e prokurorisë për marrjen e masave të mëtejshme ligjore.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VI. Komisioni Hetimor Parlamentar përbëhet nga 9 anëtarë, si më poshtë: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lastRenderedPageBreak/>
        <w:tab/>
        <w:t>1. Enkelejd Alibeaj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kryetar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(PD),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2. Ermonela Felaj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zëvendëskryetare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(PS),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3. Xhemal Qefalia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anëtar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(PS),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4. Klotilda Bushka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anëtare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(PS),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 xml:space="preserve">5. Alket Hyseni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>
        <w:rPr>
          <w:lang w:val="sq-AL"/>
        </w:rPr>
        <w:t>anëtar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(PS),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 xml:space="preserve">6. Spartak Braho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>
        <w:rPr>
          <w:lang w:val="sq-AL"/>
        </w:rPr>
        <w:t>anëtar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(PS),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7. Ervin Salianji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>
        <w:rPr>
          <w:lang w:val="sq-AL"/>
        </w:rPr>
        <w:t xml:space="preserve">anëtar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(PD),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>8. Xhemal Gjunkshi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anëtar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(PD),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ab/>
        <w:t xml:space="preserve">9. Luan Rama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>
        <w:rPr>
          <w:lang w:val="sq-AL"/>
        </w:rPr>
        <w:t>anëtar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(LSI).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Kryetari dhe të gjithë anëtarët e Komisionit Hetimor duhet të jenë të pajisur me CSP të kategorisë “sekret”.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VII. Komisioni e ushtron veprimtarinë e tij për një afat 3-mujor nga miratimi i këtij vendimi.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VIII. Ngarkohet Kryetari i Kuvendit që menjëherë të caktojë mjediset dhe mjetet e punës së komisionit, të cilat duhet të plotësojnë kërkesat e legjislacionit në fuqi për sigurimin e informacionit të klasifikuar, si dhe personelin e nevojshëm, duke vënë në dispozicion edhe ekspertë juristë, të cilët, gjithashtu, duhet të jenë të pajisur me CSP të kategorisë “sekret”.</w:t>
      </w: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IX. Ngarkohet Sekretari i Përgjithshëm i Kuvendit që të marrë masa për zbatimin e vendimit të Kuvendit dhe të urdhrave të Kryetarit të Kuvendit për mbarëvajtjen e punës së komisionit, si dhe krijimin e kushteve të nevojshme logjistike për veprimtarinë normale të tij.</w:t>
      </w:r>
    </w:p>
    <w:p w:rsidR="00B76ABC" w:rsidRDefault="00B76ABC" w:rsidP="00B76ABC">
      <w:pPr>
        <w:pStyle w:val="Paragrafi"/>
        <w:rPr>
          <w:lang w:val="sq-AL"/>
        </w:rPr>
      </w:pPr>
      <w:bookmarkStart w:id="0" w:name="_GoBack"/>
      <w:bookmarkEnd w:id="0"/>
      <w:r>
        <w:rPr>
          <w:lang w:val="sq-AL"/>
        </w:rPr>
        <w:t>X. Ky vendim hyn në fuqi menjëherë.</w:t>
      </w:r>
    </w:p>
    <w:p w:rsidR="00B76ABC" w:rsidRDefault="00B76ABC" w:rsidP="00B76ABC">
      <w:pPr>
        <w:pStyle w:val="Paragrafi"/>
        <w:jc w:val="right"/>
        <w:rPr>
          <w:sz w:val="12"/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B76ABC" w:rsidRDefault="00B76ABC" w:rsidP="00B76ABC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B76ABC" w:rsidRDefault="00B76ABC" w:rsidP="00B76AB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B76ABC" w:rsidRDefault="00B76ABC" w:rsidP="00B76ABC">
      <w:pPr>
        <w:pStyle w:val="Paragrafi"/>
        <w:rPr>
          <w:sz w:val="14"/>
          <w:lang w:val="sq-AL"/>
        </w:rPr>
      </w:pPr>
    </w:p>
    <w:p w:rsidR="00B76ABC" w:rsidRDefault="00B76ABC" w:rsidP="00B76ABC">
      <w:pPr>
        <w:pStyle w:val="Paragrafi"/>
        <w:rPr>
          <w:lang w:val="sq-AL"/>
        </w:rPr>
      </w:pPr>
      <w:r>
        <w:rPr>
          <w:lang w:val="sq-AL"/>
        </w:rPr>
        <w:t>Miratuar në datën 31.1.2019.</w:t>
      </w:r>
    </w:p>
    <w:p w:rsidR="005A7FBC" w:rsidRDefault="005A7FBC"/>
    <w:sectPr w:rsidR="005A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BC"/>
    <w:rsid w:val="005A7FBC"/>
    <w:rsid w:val="00B7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BDEB0A-DE54-47CF-96E4-AFDD9016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76AB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76A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76AB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76A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76A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76A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5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2019-02-11T09:12:00Z</dcterms:created>
  <dcterms:modified xsi:type="dcterms:W3CDTF">2019-02-11T09:14:00Z</dcterms:modified>
</cp:coreProperties>
</file>