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025" w:rsidRDefault="00E71025" w:rsidP="00E7102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E71025" w:rsidRDefault="00E71025" w:rsidP="00E7102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32/2019</w:t>
      </w:r>
    </w:p>
    <w:p w:rsidR="00E71025" w:rsidRDefault="00E71025" w:rsidP="00E71025">
      <w:pPr>
        <w:pStyle w:val="NeniTitull"/>
        <w:keepNext w:val="0"/>
        <w:rPr>
          <w:spacing w:val="-4"/>
          <w:sz w:val="14"/>
          <w:lang w:val="sq-AL"/>
        </w:rPr>
      </w:pPr>
      <w:r>
        <w:rPr>
          <w:spacing w:val="-4"/>
          <w:sz w:val="14"/>
          <w:lang w:val="sq-AL"/>
        </w:rPr>
        <w:t> </w:t>
      </w:r>
    </w:p>
    <w:p w:rsidR="00E71025" w:rsidRDefault="00E71025" w:rsidP="00E7102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MIRATIMIN E NUMRIT TË PUNONJËSVE TË KËSHILLIT TË LARTË GJYQËSOR</w:t>
      </w:r>
    </w:p>
    <w:p w:rsidR="00E71025" w:rsidRDefault="00E71025" w:rsidP="00E710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  </w:t>
      </w:r>
    </w:p>
    <w:p w:rsidR="00E71025" w:rsidRDefault="00E71025" w:rsidP="00E710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Në mbështetje të nenit 78 të Kushtetutës dhe të neneve 11 e 13, të ligjit </w:t>
      </w:r>
      <w:r>
        <w:rPr>
          <w:bCs/>
          <w:spacing w:val="-4"/>
          <w:lang w:val="sq-AL"/>
        </w:rPr>
        <w:t>nr. 99/2018, “</w:t>
      </w:r>
      <w:r>
        <w:rPr>
          <w:spacing w:val="-4"/>
          <w:lang w:val="sq-AL"/>
        </w:rPr>
        <w:t>Për buxhetin e vitit 2019”,</w:t>
      </w:r>
    </w:p>
    <w:p w:rsidR="00E71025" w:rsidRDefault="00E71025" w:rsidP="00E71025">
      <w:pPr>
        <w:pStyle w:val="Paragrafi"/>
        <w:rPr>
          <w:spacing w:val="-4"/>
          <w:sz w:val="14"/>
          <w:lang w:val="sq-AL"/>
        </w:rPr>
      </w:pPr>
    </w:p>
    <w:p w:rsidR="00E71025" w:rsidRDefault="00E71025" w:rsidP="00E71025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E71025" w:rsidRDefault="00E71025" w:rsidP="00E71025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E71025" w:rsidRDefault="00E71025" w:rsidP="00E71025">
      <w:pPr>
        <w:pStyle w:val="NeniNr"/>
        <w:keepNext w:val="0"/>
        <w:rPr>
          <w:spacing w:val="-4"/>
          <w:sz w:val="14"/>
          <w:lang w:val="sq-AL"/>
        </w:rPr>
      </w:pPr>
    </w:p>
    <w:p w:rsidR="00E71025" w:rsidRDefault="00E71025" w:rsidP="00E71025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71025" w:rsidRDefault="00E71025" w:rsidP="00E71025">
      <w:pPr>
        <w:pStyle w:val="Paragrafi"/>
        <w:rPr>
          <w:spacing w:val="-4"/>
          <w:sz w:val="14"/>
          <w:szCs w:val="24"/>
          <w:lang w:val="sq-AL"/>
        </w:rPr>
      </w:pPr>
      <w:r>
        <w:rPr>
          <w:spacing w:val="-4"/>
          <w:sz w:val="14"/>
          <w:szCs w:val="24"/>
          <w:lang w:val="sq-AL"/>
        </w:rPr>
        <w:t> </w:t>
      </w:r>
    </w:p>
    <w:p w:rsidR="00E71025" w:rsidRDefault="00E71025" w:rsidP="00E71025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I. Miratimin e numrit të punonjësve të Këshillit të Lartë Gjyqësor, 125.</w:t>
      </w:r>
    </w:p>
    <w:p w:rsidR="00E71025" w:rsidRDefault="00E71025" w:rsidP="00E71025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 xml:space="preserve">II. Fondi për krijimin dhe funksionimin e Këshillit të Lartë Gjyqësor miratohet me vendim të Këshillit të Ministrave. </w:t>
      </w:r>
    </w:p>
    <w:p w:rsidR="00E71025" w:rsidRDefault="00E71025" w:rsidP="00E71025">
      <w:pPr>
        <w:pStyle w:val="Paragrafi"/>
        <w:rPr>
          <w:spacing w:val="-4"/>
          <w:szCs w:val="24"/>
          <w:lang w:val="sq-AL"/>
        </w:rPr>
      </w:pPr>
      <w:r>
        <w:rPr>
          <w:spacing w:val="-4"/>
          <w:szCs w:val="24"/>
          <w:lang w:val="sq-AL"/>
        </w:rPr>
        <w:tab/>
        <w:t>III. Ky vendim hyn në fuqi menjëherë.</w:t>
      </w:r>
    </w:p>
    <w:p w:rsidR="00E71025" w:rsidRDefault="00E71025" w:rsidP="00E71025">
      <w:pPr>
        <w:pStyle w:val="Paragrafi"/>
        <w:rPr>
          <w:spacing w:val="-4"/>
          <w:sz w:val="14"/>
          <w:lang w:val="sq-AL"/>
        </w:rPr>
      </w:pPr>
      <w:r>
        <w:rPr>
          <w:spacing w:val="-4"/>
          <w:sz w:val="14"/>
          <w:lang w:val="sq-AL"/>
        </w:rPr>
        <w:t> </w:t>
      </w:r>
    </w:p>
    <w:p w:rsidR="00E71025" w:rsidRDefault="00E71025" w:rsidP="00E7102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  <w:t>KRYETARI</w:t>
      </w:r>
    </w:p>
    <w:p w:rsidR="00E71025" w:rsidRDefault="00E71025" w:rsidP="00E71025">
      <w:pPr>
        <w:pStyle w:val="Paragrafi"/>
        <w:jc w:val="right"/>
        <w:rPr>
          <w:rFonts w:cs="Times New Roman"/>
          <w:b/>
          <w:i/>
          <w:spacing w:val="-4"/>
          <w:lang w:val="sq-AL"/>
        </w:rPr>
      </w:pPr>
      <w:r>
        <w:rPr>
          <w:rFonts w:cs="Times New Roman"/>
          <w:b/>
          <w:spacing w:val="-4"/>
          <w:lang w:val="sq-AL"/>
        </w:rPr>
        <w:t>Gramoz Ruçi</w:t>
      </w:r>
    </w:p>
    <w:p w:rsidR="00E71025" w:rsidRDefault="00E71025" w:rsidP="00E7102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 </w:t>
      </w:r>
    </w:p>
    <w:p w:rsidR="00E71025" w:rsidRDefault="00E71025" w:rsidP="00E7102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Miratuar më </w:t>
      </w:r>
      <w:bookmarkStart w:id="0" w:name="_GoBack"/>
      <w:r>
        <w:rPr>
          <w:spacing w:val="-4"/>
          <w:lang w:val="sq-AL"/>
        </w:rPr>
        <w:t>26.2.2019</w:t>
      </w:r>
      <w:bookmarkEnd w:id="0"/>
    </w:p>
    <w:p w:rsidR="0053079A" w:rsidRDefault="0053079A"/>
    <w:sectPr w:rsidR="005307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025"/>
    <w:rsid w:val="0053079A"/>
    <w:rsid w:val="00E7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687F32-A60C-4ABB-8AC1-D353734C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E7102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E710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E7102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7102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E7102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E7102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8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2019-03-07T07:59:00Z</dcterms:created>
  <dcterms:modified xsi:type="dcterms:W3CDTF">2019-03-07T08:00:00Z</dcterms:modified>
</cp:coreProperties>
</file>