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33C" w:rsidRDefault="0030133C" w:rsidP="0030133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0133C" w:rsidRDefault="0030133C" w:rsidP="0030133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35/2019</w:t>
      </w:r>
    </w:p>
    <w:p w:rsidR="0030133C" w:rsidRDefault="0030133C" w:rsidP="0030133C">
      <w:pPr>
        <w:pStyle w:val="NeniTitull"/>
        <w:keepNext w:val="0"/>
        <w:rPr>
          <w:spacing w:val="-4"/>
          <w:sz w:val="14"/>
          <w:lang w:val="sq-AL"/>
        </w:rPr>
      </w:pPr>
    </w:p>
    <w:p w:rsidR="0030133C" w:rsidRDefault="0030133C" w:rsidP="0030133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EMËRIMIN E KRYETARIT TË BORDIT TË ENTIT RREGULLATOR TË ENERGJISË (ERE)</w:t>
      </w:r>
    </w:p>
    <w:p w:rsidR="0030133C" w:rsidRDefault="0030133C" w:rsidP="0030133C">
      <w:pPr>
        <w:pStyle w:val="Paragrafi"/>
        <w:rPr>
          <w:spacing w:val="-4"/>
          <w:sz w:val="14"/>
          <w:lang w:val="sq-AL"/>
        </w:rPr>
      </w:pPr>
    </w:p>
    <w:p w:rsidR="0030133C" w:rsidRDefault="0030133C" w:rsidP="003013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11, të ligjit n</w:t>
      </w:r>
      <w:r>
        <w:rPr>
          <w:bCs/>
          <w:spacing w:val="-4"/>
          <w:lang w:val="sq-AL"/>
        </w:rPr>
        <w:t>r. 43/2015,</w:t>
      </w:r>
      <w:r>
        <w:rPr>
          <w:spacing w:val="-4"/>
          <w:lang w:val="sq-AL"/>
        </w:rPr>
        <w:t xml:space="preserve"> “Për sektorin e energjisë elektrike”, të ndryshuar, dhe të nenit 111 të Rregullores së Kuvendit, me propozimin e Ekipit Përzgjedhës,</w:t>
      </w:r>
    </w:p>
    <w:p w:rsidR="0030133C" w:rsidRDefault="0030133C" w:rsidP="0030133C">
      <w:pPr>
        <w:pStyle w:val="Paragrafi"/>
        <w:rPr>
          <w:spacing w:val="-4"/>
          <w:sz w:val="14"/>
          <w:lang w:val="sq-AL"/>
        </w:rPr>
      </w:pPr>
    </w:p>
    <w:p w:rsidR="0030133C" w:rsidRDefault="0030133C" w:rsidP="0030133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30133C" w:rsidRDefault="0030133C" w:rsidP="0030133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30133C" w:rsidRDefault="0030133C" w:rsidP="0030133C">
      <w:pPr>
        <w:pStyle w:val="NeniNr"/>
        <w:keepNext w:val="0"/>
        <w:rPr>
          <w:spacing w:val="-4"/>
          <w:sz w:val="14"/>
          <w:lang w:val="sq-AL"/>
        </w:rPr>
      </w:pPr>
    </w:p>
    <w:p w:rsidR="0030133C" w:rsidRDefault="0030133C" w:rsidP="0030133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0133C" w:rsidRDefault="0030133C" w:rsidP="0030133C">
      <w:pPr>
        <w:pStyle w:val="Paragrafi"/>
        <w:rPr>
          <w:spacing w:val="-4"/>
          <w:sz w:val="14"/>
          <w:lang w:val="sq-AL"/>
        </w:rPr>
      </w:pPr>
    </w:p>
    <w:p w:rsidR="0030133C" w:rsidRDefault="0030133C" w:rsidP="003013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Zoti Petrit Ahmeti emërohet Kryetar i Bordit të Entit Rregullator të Energjisë.</w:t>
      </w:r>
    </w:p>
    <w:p w:rsidR="0030133C" w:rsidRDefault="0030133C" w:rsidP="003013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30133C" w:rsidRDefault="0030133C" w:rsidP="0030133C">
      <w:pPr>
        <w:pStyle w:val="Paragrafi"/>
        <w:rPr>
          <w:spacing w:val="-4"/>
          <w:sz w:val="14"/>
          <w:lang w:val="sq-AL"/>
        </w:rPr>
      </w:pPr>
    </w:p>
    <w:p w:rsidR="0030133C" w:rsidRDefault="0030133C" w:rsidP="0030133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0133C" w:rsidRDefault="0030133C" w:rsidP="0030133C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30133C" w:rsidRDefault="0030133C" w:rsidP="0030133C">
      <w:pPr>
        <w:pStyle w:val="Paragrafi"/>
        <w:rPr>
          <w:spacing w:val="-4"/>
          <w:sz w:val="16"/>
          <w:lang w:val="sq-AL"/>
        </w:rPr>
      </w:pPr>
    </w:p>
    <w:p w:rsidR="0030133C" w:rsidRDefault="0030133C" w:rsidP="003013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  <w:bookmarkEnd w:id="0"/>
    </w:p>
    <w:p w:rsidR="0030133C" w:rsidRDefault="0030133C" w:rsidP="0030133C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33C"/>
    <w:rsid w:val="0030133C"/>
    <w:rsid w:val="0053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A2370-B088-4035-BE67-91B8D29A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0133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013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0133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013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013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013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2019-03-07T08:06:00Z</dcterms:created>
  <dcterms:modified xsi:type="dcterms:W3CDTF">2019-03-07T08:06:00Z</dcterms:modified>
</cp:coreProperties>
</file>