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B263A" w14:textId="77777777" w:rsidR="00BC33E4" w:rsidRPr="00194F61" w:rsidRDefault="00BC33E4" w:rsidP="00194F6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4F61">
        <w:rPr>
          <w:rFonts w:ascii="Garamond" w:hAnsi="Garamond"/>
          <w:b/>
          <w:sz w:val="24"/>
          <w:szCs w:val="24"/>
        </w:rPr>
        <w:t>VENDIM</w:t>
      </w:r>
    </w:p>
    <w:p w14:paraId="5ABB263C" w14:textId="77777777" w:rsidR="00B105D6" w:rsidRPr="00194F61" w:rsidRDefault="00B105D6" w:rsidP="00194F6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4F61">
        <w:rPr>
          <w:rFonts w:ascii="Garamond" w:hAnsi="Garamond"/>
          <w:b/>
          <w:sz w:val="24"/>
          <w:szCs w:val="24"/>
        </w:rPr>
        <w:t xml:space="preserve">Nr. </w:t>
      </w:r>
      <w:r w:rsidR="00C144AE" w:rsidRPr="00194F61">
        <w:rPr>
          <w:rFonts w:ascii="Garamond" w:hAnsi="Garamond"/>
          <w:b/>
          <w:sz w:val="24"/>
          <w:szCs w:val="24"/>
        </w:rPr>
        <w:t>105</w:t>
      </w:r>
      <w:r w:rsidRPr="00194F61">
        <w:rPr>
          <w:rFonts w:ascii="Garamond" w:hAnsi="Garamond"/>
          <w:b/>
          <w:sz w:val="24"/>
          <w:szCs w:val="24"/>
        </w:rPr>
        <w:t>/2019</w:t>
      </w:r>
    </w:p>
    <w:p w14:paraId="5ABB263D" w14:textId="77777777" w:rsidR="00BC33E4" w:rsidRPr="00194F61" w:rsidRDefault="00BC33E4" w:rsidP="00194F6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ABB263F" w14:textId="7F64412A" w:rsidR="00BC33E4" w:rsidRPr="00194F61" w:rsidRDefault="00BC33E4" w:rsidP="00194F6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94F61">
        <w:rPr>
          <w:rFonts w:ascii="Garamond" w:hAnsi="Garamond"/>
          <w:b/>
          <w:sz w:val="24"/>
          <w:szCs w:val="24"/>
        </w:rPr>
        <w:t xml:space="preserve">PËR DISA SHTESA </w:t>
      </w:r>
      <w:r w:rsidR="00154138" w:rsidRPr="00194F61">
        <w:rPr>
          <w:rFonts w:ascii="Garamond" w:hAnsi="Garamond"/>
          <w:b/>
          <w:sz w:val="24"/>
          <w:szCs w:val="24"/>
        </w:rPr>
        <w:t xml:space="preserve">DHE NDRYSHIME </w:t>
      </w:r>
      <w:r w:rsidRPr="00194F61">
        <w:rPr>
          <w:rFonts w:ascii="Garamond" w:hAnsi="Garamond"/>
          <w:b/>
          <w:sz w:val="24"/>
          <w:szCs w:val="24"/>
        </w:rPr>
        <w:t xml:space="preserve">NË VENDIMIN </w:t>
      </w:r>
      <w:r w:rsidR="0099371E" w:rsidRPr="00194F61">
        <w:rPr>
          <w:rFonts w:ascii="Garamond" w:hAnsi="Garamond"/>
          <w:b/>
          <w:sz w:val="24"/>
          <w:szCs w:val="24"/>
        </w:rPr>
        <w:t xml:space="preserve">E KUVENDIT </w:t>
      </w:r>
      <w:r w:rsidRPr="00194F61">
        <w:rPr>
          <w:rFonts w:ascii="Garamond" w:hAnsi="Garamond"/>
          <w:b/>
          <w:sz w:val="24"/>
          <w:szCs w:val="24"/>
        </w:rPr>
        <w:t>NR. 21/2018</w:t>
      </w:r>
      <w:r w:rsidR="00B105D6" w:rsidRPr="00194F61">
        <w:rPr>
          <w:rFonts w:ascii="Garamond" w:hAnsi="Garamond"/>
          <w:b/>
          <w:sz w:val="24"/>
          <w:szCs w:val="24"/>
        </w:rPr>
        <w:t xml:space="preserve"> </w:t>
      </w:r>
      <w:r w:rsidRPr="00194F61">
        <w:rPr>
          <w:rFonts w:ascii="Garamond" w:hAnsi="Garamond"/>
          <w:b/>
          <w:sz w:val="24"/>
          <w:szCs w:val="24"/>
        </w:rPr>
        <w:t xml:space="preserve">“PËR CAKTIMIN E PËRBËRJES SË </w:t>
      </w:r>
      <w:proofErr w:type="spellStart"/>
      <w:r w:rsidRPr="00194F61">
        <w:rPr>
          <w:rFonts w:ascii="Garamond" w:hAnsi="Garamond"/>
          <w:b/>
          <w:sz w:val="24"/>
          <w:szCs w:val="24"/>
        </w:rPr>
        <w:t>NËNKOMISIONIT</w:t>
      </w:r>
      <w:proofErr w:type="spellEnd"/>
      <w:r w:rsidRPr="00194F61">
        <w:rPr>
          <w:rFonts w:ascii="Garamond" w:hAnsi="Garamond"/>
          <w:b/>
          <w:sz w:val="24"/>
          <w:szCs w:val="24"/>
        </w:rPr>
        <w:t xml:space="preserve"> TË PËRHERSHËM PARLAMENTAR </w:t>
      </w:r>
      <w:r w:rsidR="00BA1E09">
        <w:rPr>
          <w:rFonts w:ascii="Garamond" w:hAnsi="Garamond"/>
          <w:b/>
          <w:sz w:val="24"/>
          <w:szCs w:val="24"/>
        </w:rPr>
        <w:t>‘</w:t>
      </w:r>
      <w:r w:rsidRPr="00194F61">
        <w:rPr>
          <w:rFonts w:ascii="Garamond" w:hAnsi="Garamond"/>
          <w:b/>
          <w:sz w:val="24"/>
          <w:szCs w:val="24"/>
        </w:rPr>
        <w:t>PËR BARAZINË GJINORE DHE PARANDALIMIN E DHUNËS NDAJ GRUAS</w:t>
      </w:r>
      <w:r w:rsidR="00BA1E09">
        <w:rPr>
          <w:rFonts w:ascii="Garamond" w:hAnsi="Garamond"/>
          <w:b/>
          <w:sz w:val="24"/>
          <w:szCs w:val="24"/>
        </w:rPr>
        <w:t>’</w:t>
      </w:r>
      <w:r w:rsidR="002B40D0" w:rsidRPr="00194F61">
        <w:rPr>
          <w:rFonts w:ascii="Garamond" w:hAnsi="Garamond"/>
          <w:b/>
          <w:sz w:val="24"/>
          <w:szCs w:val="24"/>
        </w:rPr>
        <w:t>”</w:t>
      </w:r>
      <w:r w:rsidRPr="00194F61">
        <w:rPr>
          <w:rFonts w:ascii="Garamond" w:hAnsi="Garamond"/>
          <w:b/>
          <w:sz w:val="24"/>
          <w:szCs w:val="24"/>
        </w:rPr>
        <w:t>, TË NDRYSHUAR</w:t>
      </w:r>
    </w:p>
    <w:p w14:paraId="5ABB2640" w14:textId="77777777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41" w14:textId="5DC3A5D3" w:rsidR="00BC33E4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ab/>
      </w:r>
      <w:r w:rsidR="00BC33E4" w:rsidRPr="00194F61">
        <w:rPr>
          <w:rFonts w:ascii="Garamond" w:hAnsi="Garamond"/>
          <w:sz w:val="24"/>
          <w:szCs w:val="24"/>
        </w:rPr>
        <w:t>Në mbështetje të nenit 78, pika 1</w:t>
      </w:r>
      <w:r w:rsidRPr="00194F61">
        <w:rPr>
          <w:rFonts w:ascii="Garamond" w:hAnsi="Garamond"/>
          <w:sz w:val="24"/>
          <w:szCs w:val="24"/>
        </w:rPr>
        <w:t>,</w:t>
      </w:r>
      <w:r w:rsidR="00BA1E09">
        <w:rPr>
          <w:rFonts w:ascii="Garamond" w:hAnsi="Garamond"/>
          <w:sz w:val="24"/>
          <w:szCs w:val="24"/>
        </w:rPr>
        <w:t xml:space="preserve"> të Kushtetutës</w:t>
      </w:r>
      <w:r w:rsidR="00BC33E4" w:rsidRPr="00194F61">
        <w:rPr>
          <w:rFonts w:ascii="Garamond" w:hAnsi="Garamond"/>
          <w:sz w:val="24"/>
          <w:szCs w:val="24"/>
        </w:rPr>
        <w:t xml:space="preserve"> dhe të neneve 21/1, 22 dhe 55</w:t>
      </w:r>
      <w:r w:rsidR="00BA1E09">
        <w:rPr>
          <w:rFonts w:ascii="Garamond" w:hAnsi="Garamond"/>
          <w:sz w:val="24"/>
          <w:szCs w:val="24"/>
        </w:rPr>
        <w:t>,</w:t>
      </w:r>
      <w:r w:rsidR="00BC33E4" w:rsidRPr="00194F61">
        <w:rPr>
          <w:rFonts w:ascii="Garamond" w:hAnsi="Garamond"/>
          <w:sz w:val="24"/>
          <w:szCs w:val="24"/>
        </w:rPr>
        <w:t xml:space="preserve"> të Rregullores së Kuvendit</w:t>
      </w:r>
      <w:r w:rsidRPr="00194F61">
        <w:rPr>
          <w:rFonts w:ascii="Garamond" w:hAnsi="Garamond"/>
          <w:sz w:val="24"/>
          <w:szCs w:val="24"/>
        </w:rPr>
        <w:t xml:space="preserve">, me propozimin e </w:t>
      </w:r>
      <w:r w:rsidR="0099371E" w:rsidRPr="00194F61">
        <w:rPr>
          <w:rFonts w:ascii="Garamond" w:hAnsi="Garamond"/>
          <w:sz w:val="24"/>
          <w:szCs w:val="24"/>
        </w:rPr>
        <w:t>Kryetarit</w:t>
      </w:r>
      <w:r w:rsidRPr="00194F61">
        <w:rPr>
          <w:rFonts w:ascii="Garamond" w:hAnsi="Garamond"/>
          <w:sz w:val="24"/>
          <w:szCs w:val="24"/>
        </w:rPr>
        <w:t xml:space="preserve"> të </w:t>
      </w:r>
      <w:r w:rsidR="00BC33E4" w:rsidRPr="00194F61">
        <w:rPr>
          <w:rFonts w:ascii="Garamond" w:hAnsi="Garamond"/>
          <w:sz w:val="24"/>
          <w:szCs w:val="24"/>
        </w:rPr>
        <w:t>Grupit Pa</w:t>
      </w:r>
      <w:r w:rsidRPr="00194F61">
        <w:rPr>
          <w:rFonts w:ascii="Garamond" w:hAnsi="Garamond"/>
          <w:sz w:val="24"/>
          <w:szCs w:val="24"/>
        </w:rPr>
        <w:t xml:space="preserve">rlamentar të Partisë Socialiste dhe </w:t>
      </w:r>
      <w:r w:rsidR="0099371E" w:rsidRPr="00194F61">
        <w:rPr>
          <w:rFonts w:ascii="Garamond" w:hAnsi="Garamond"/>
          <w:sz w:val="24"/>
          <w:szCs w:val="24"/>
        </w:rPr>
        <w:t>Kryetarit t</w:t>
      </w:r>
      <w:r w:rsidR="00BA1E09">
        <w:rPr>
          <w:rFonts w:ascii="Garamond" w:hAnsi="Garamond"/>
          <w:sz w:val="24"/>
          <w:szCs w:val="24"/>
        </w:rPr>
        <w:t>ë</w:t>
      </w:r>
      <w:r w:rsidR="0099371E" w:rsidRPr="00194F61">
        <w:rPr>
          <w:rFonts w:ascii="Garamond" w:hAnsi="Garamond"/>
          <w:sz w:val="24"/>
          <w:szCs w:val="24"/>
        </w:rPr>
        <w:t xml:space="preserve"> </w:t>
      </w:r>
      <w:r w:rsidRPr="00194F61">
        <w:rPr>
          <w:rFonts w:ascii="Garamond" w:hAnsi="Garamond"/>
          <w:sz w:val="24"/>
          <w:szCs w:val="24"/>
        </w:rPr>
        <w:t xml:space="preserve">Grupit Parlamentar </w:t>
      </w:r>
      <w:r w:rsidR="004426DF" w:rsidRPr="00194F61">
        <w:rPr>
          <w:rFonts w:ascii="Garamond" w:hAnsi="Garamond"/>
          <w:sz w:val="24"/>
          <w:szCs w:val="24"/>
        </w:rPr>
        <w:t>t</w:t>
      </w:r>
      <w:r w:rsidR="00BA1E09">
        <w:rPr>
          <w:rFonts w:ascii="Garamond" w:hAnsi="Garamond"/>
          <w:sz w:val="24"/>
          <w:szCs w:val="24"/>
        </w:rPr>
        <w:t>ë</w:t>
      </w:r>
      <w:r w:rsidR="004426DF" w:rsidRPr="00194F61">
        <w:rPr>
          <w:rFonts w:ascii="Garamond" w:hAnsi="Garamond"/>
          <w:sz w:val="24"/>
          <w:szCs w:val="24"/>
        </w:rPr>
        <w:t xml:space="preserve"> Pavarur</w:t>
      </w:r>
      <w:r w:rsidR="00BC33E4" w:rsidRPr="00194F61">
        <w:rPr>
          <w:rFonts w:ascii="Garamond" w:hAnsi="Garamond"/>
          <w:sz w:val="24"/>
          <w:szCs w:val="24"/>
        </w:rPr>
        <w:t>:</w:t>
      </w:r>
    </w:p>
    <w:p w14:paraId="5ABB2642" w14:textId="77777777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43" w14:textId="2FA3D3AB" w:rsidR="00BC33E4" w:rsidRPr="00194F61" w:rsidRDefault="00194F61" w:rsidP="00194F6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BC33E4" w:rsidRPr="00194F61">
        <w:rPr>
          <w:rFonts w:ascii="Garamond" w:hAnsi="Garamond"/>
          <w:sz w:val="24"/>
          <w:szCs w:val="24"/>
        </w:rPr>
        <w:t>I</w:t>
      </w:r>
    </w:p>
    <w:p w14:paraId="5ABB2645" w14:textId="77777777" w:rsidR="00BC33E4" w:rsidRPr="00194F61" w:rsidRDefault="00BC33E4" w:rsidP="00194F6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>I REPUBLIKËS SË SHQIPËRISË</w:t>
      </w:r>
    </w:p>
    <w:p w14:paraId="5ABB2646" w14:textId="77777777" w:rsidR="00BC33E4" w:rsidRPr="00194F61" w:rsidRDefault="00BC33E4" w:rsidP="00194F6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ABB2647" w14:textId="509CF533" w:rsidR="00BC33E4" w:rsidRPr="00194F61" w:rsidRDefault="00194F61" w:rsidP="00194F6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BC33E4" w:rsidRPr="00194F61">
        <w:rPr>
          <w:rFonts w:ascii="Garamond" w:hAnsi="Garamond"/>
          <w:sz w:val="24"/>
          <w:szCs w:val="24"/>
        </w:rPr>
        <w:t>I:</w:t>
      </w:r>
    </w:p>
    <w:p w14:paraId="5ABB2648" w14:textId="77777777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49" w14:textId="07FF83B9" w:rsidR="0099371E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>I. Në pikën I</w:t>
      </w:r>
      <w:r w:rsidR="00BA1E09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Pr="00194F61">
        <w:rPr>
          <w:rFonts w:ascii="Garamond" w:hAnsi="Garamond"/>
          <w:sz w:val="24"/>
          <w:szCs w:val="24"/>
        </w:rPr>
        <w:t xml:space="preserve"> të v</w:t>
      </w:r>
      <w:r w:rsidR="00BA1E09">
        <w:rPr>
          <w:rFonts w:ascii="Garamond" w:hAnsi="Garamond"/>
          <w:sz w:val="24"/>
          <w:szCs w:val="24"/>
        </w:rPr>
        <w:t>endimit të Kuvendit nr. 21/2018</w:t>
      </w:r>
      <w:r w:rsidRPr="00194F61">
        <w:rPr>
          <w:rFonts w:ascii="Garamond" w:hAnsi="Garamond"/>
          <w:sz w:val="24"/>
          <w:szCs w:val="24"/>
        </w:rPr>
        <w:t xml:space="preserve"> “Për caktimin e përbërjes së </w:t>
      </w:r>
      <w:proofErr w:type="spellStart"/>
      <w:r w:rsidRPr="00194F61">
        <w:rPr>
          <w:rFonts w:ascii="Garamond" w:hAnsi="Garamond"/>
          <w:sz w:val="24"/>
          <w:szCs w:val="24"/>
        </w:rPr>
        <w:t>nënkomisionit</w:t>
      </w:r>
      <w:proofErr w:type="spellEnd"/>
      <w:r w:rsidRPr="00194F61">
        <w:rPr>
          <w:rFonts w:ascii="Garamond" w:hAnsi="Garamond"/>
          <w:sz w:val="24"/>
          <w:szCs w:val="24"/>
        </w:rPr>
        <w:t xml:space="preserve"> të përhershëm parlamentar </w:t>
      </w:r>
      <w:r w:rsidR="00BA1E09">
        <w:rPr>
          <w:rFonts w:ascii="Garamond" w:hAnsi="Garamond"/>
          <w:sz w:val="24"/>
          <w:szCs w:val="24"/>
        </w:rPr>
        <w:t>‘</w:t>
      </w:r>
      <w:r w:rsidRPr="00194F61">
        <w:rPr>
          <w:rFonts w:ascii="Garamond" w:hAnsi="Garamond"/>
          <w:sz w:val="24"/>
          <w:szCs w:val="24"/>
        </w:rPr>
        <w:t>Për barazinë gjinore dhe parandalimin e dhunës ndaj gruas</w:t>
      </w:r>
      <w:r w:rsidR="00BA1E09">
        <w:rPr>
          <w:rFonts w:ascii="Garamond" w:hAnsi="Garamond"/>
          <w:sz w:val="24"/>
          <w:szCs w:val="24"/>
        </w:rPr>
        <w:t>’”</w:t>
      </w:r>
      <w:r w:rsidRPr="00194F61">
        <w:rPr>
          <w:rFonts w:ascii="Garamond" w:hAnsi="Garamond"/>
          <w:sz w:val="24"/>
          <w:szCs w:val="24"/>
        </w:rPr>
        <w:t xml:space="preserve">, të ndryshuar, </w:t>
      </w:r>
      <w:proofErr w:type="spellStart"/>
      <w:r w:rsidR="0099371E" w:rsidRPr="00194F61">
        <w:rPr>
          <w:rFonts w:ascii="Garamond" w:hAnsi="Garamond"/>
          <w:sz w:val="24"/>
          <w:szCs w:val="24"/>
        </w:rPr>
        <w:t>bёhet</w:t>
      </w:r>
      <w:proofErr w:type="spellEnd"/>
      <w:r w:rsidR="0099371E" w:rsidRPr="00194F61">
        <w:rPr>
          <w:rFonts w:ascii="Garamond" w:hAnsi="Garamond"/>
          <w:sz w:val="24"/>
          <w:szCs w:val="24"/>
        </w:rPr>
        <w:t xml:space="preserve"> ndryshimi si </w:t>
      </w:r>
      <w:proofErr w:type="spellStart"/>
      <w:r w:rsidR="0099371E" w:rsidRPr="00194F61">
        <w:rPr>
          <w:rFonts w:ascii="Garamond" w:hAnsi="Garamond"/>
          <w:sz w:val="24"/>
          <w:szCs w:val="24"/>
        </w:rPr>
        <w:t>mё</w:t>
      </w:r>
      <w:proofErr w:type="spellEnd"/>
      <w:r w:rsidR="0099371E" w:rsidRPr="00194F61">
        <w:rPr>
          <w:rFonts w:ascii="Garamond" w:hAnsi="Garamond"/>
          <w:sz w:val="24"/>
          <w:szCs w:val="24"/>
        </w:rPr>
        <w:t xml:space="preserve"> </w:t>
      </w:r>
      <w:proofErr w:type="spellStart"/>
      <w:r w:rsidR="0099371E" w:rsidRPr="00194F61">
        <w:rPr>
          <w:rFonts w:ascii="Garamond" w:hAnsi="Garamond"/>
          <w:sz w:val="24"/>
          <w:szCs w:val="24"/>
        </w:rPr>
        <w:t>poshtё</w:t>
      </w:r>
      <w:proofErr w:type="spellEnd"/>
      <w:r w:rsidR="0099371E" w:rsidRPr="00194F61">
        <w:rPr>
          <w:rFonts w:ascii="Garamond" w:hAnsi="Garamond"/>
          <w:sz w:val="24"/>
          <w:szCs w:val="24"/>
        </w:rPr>
        <w:t xml:space="preserve">: </w:t>
      </w:r>
    </w:p>
    <w:p w14:paraId="5ABB264A" w14:textId="1391D057" w:rsidR="00BC33E4" w:rsidRPr="00194F61" w:rsidRDefault="0099371E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>1. D</w:t>
      </w:r>
      <w:r w:rsidR="00B105D6" w:rsidRPr="00194F61">
        <w:rPr>
          <w:rFonts w:ascii="Garamond" w:hAnsi="Garamond"/>
          <w:sz w:val="24"/>
          <w:szCs w:val="24"/>
        </w:rPr>
        <w:t xml:space="preserve">eputetja </w:t>
      </w:r>
      <w:proofErr w:type="spellStart"/>
      <w:r w:rsidR="00B105D6" w:rsidRPr="00194F61">
        <w:rPr>
          <w:rFonts w:ascii="Garamond" w:hAnsi="Garamond"/>
          <w:sz w:val="24"/>
          <w:szCs w:val="24"/>
        </w:rPr>
        <w:t>Ediola</w:t>
      </w:r>
      <w:proofErr w:type="spellEnd"/>
      <w:r w:rsidR="00B105D6" w:rsidRPr="00194F61">
        <w:rPr>
          <w:rFonts w:ascii="Garamond" w:hAnsi="Garamond"/>
          <w:sz w:val="24"/>
          <w:szCs w:val="24"/>
        </w:rPr>
        <w:t xml:space="preserve"> </w:t>
      </w:r>
      <w:proofErr w:type="spellStart"/>
      <w:r w:rsidR="00B105D6" w:rsidRPr="00194F61">
        <w:rPr>
          <w:rFonts w:ascii="Garamond" w:hAnsi="Garamond"/>
          <w:sz w:val="24"/>
          <w:szCs w:val="24"/>
        </w:rPr>
        <w:t>Braha</w:t>
      </w:r>
      <w:proofErr w:type="spellEnd"/>
      <w:r w:rsidRPr="00194F61">
        <w:rPr>
          <w:rFonts w:ascii="Garamond" w:hAnsi="Garamond"/>
          <w:sz w:val="24"/>
          <w:szCs w:val="24"/>
        </w:rPr>
        <w:t xml:space="preserve"> (</w:t>
      </w:r>
      <w:proofErr w:type="spellStart"/>
      <w:r w:rsidRPr="00194F61">
        <w:rPr>
          <w:rFonts w:ascii="Garamond" w:hAnsi="Garamond"/>
          <w:sz w:val="24"/>
          <w:szCs w:val="24"/>
        </w:rPr>
        <w:t>GP</w:t>
      </w:r>
      <w:proofErr w:type="spellEnd"/>
      <w:r w:rsidRPr="00194F61">
        <w:rPr>
          <w:rFonts w:ascii="Garamond" w:hAnsi="Garamond"/>
          <w:sz w:val="24"/>
          <w:szCs w:val="24"/>
        </w:rPr>
        <w:t xml:space="preserve">) caktohet </w:t>
      </w:r>
      <w:proofErr w:type="spellStart"/>
      <w:r w:rsidRPr="00194F61">
        <w:rPr>
          <w:rFonts w:ascii="Garamond" w:hAnsi="Garamond"/>
          <w:sz w:val="24"/>
          <w:szCs w:val="24"/>
        </w:rPr>
        <w:t>anёtare</w:t>
      </w:r>
      <w:proofErr w:type="spellEnd"/>
      <w:r w:rsidR="00B105D6" w:rsidRPr="00194F61">
        <w:rPr>
          <w:rFonts w:ascii="Garamond" w:hAnsi="Garamond"/>
          <w:sz w:val="24"/>
          <w:szCs w:val="24"/>
        </w:rPr>
        <w:t>.</w:t>
      </w:r>
    </w:p>
    <w:p w14:paraId="5ABB264C" w14:textId="1A305663" w:rsidR="00BC33E4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4F61">
        <w:rPr>
          <w:rFonts w:ascii="Garamond" w:hAnsi="Garamond"/>
          <w:sz w:val="24"/>
          <w:szCs w:val="24"/>
        </w:rPr>
        <w:t>II</w:t>
      </w:r>
      <w:proofErr w:type="spellEnd"/>
      <w:r w:rsidRPr="00194F61">
        <w:rPr>
          <w:rFonts w:ascii="Garamond" w:hAnsi="Garamond"/>
          <w:sz w:val="24"/>
          <w:szCs w:val="24"/>
        </w:rPr>
        <w:t>. Pas pikës I</w:t>
      </w:r>
      <w:r w:rsidR="00BA1E09">
        <w:rPr>
          <w:rFonts w:ascii="Garamond" w:hAnsi="Garamond"/>
          <w:sz w:val="24"/>
          <w:szCs w:val="24"/>
        </w:rPr>
        <w:t>,</w:t>
      </w:r>
      <w:r w:rsidR="00BC33E4" w:rsidRPr="00194F61">
        <w:rPr>
          <w:rFonts w:ascii="Garamond" w:hAnsi="Garamond"/>
          <w:sz w:val="24"/>
          <w:szCs w:val="24"/>
        </w:rPr>
        <w:t xml:space="preserve"> shtohet pika I/1</w:t>
      </w:r>
      <w:r w:rsidR="00BA1E09">
        <w:rPr>
          <w:rFonts w:ascii="Garamond" w:hAnsi="Garamond"/>
          <w:sz w:val="24"/>
          <w:szCs w:val="24"/>
        </w:rPr>
        <w:t>,</w:t>
      </w:r>
      <w:r w:rsidR="00BC33E4" w:rsidRPr="00194F61">
        <w:rPr>
          <w:rFonts w:ascii="Garamond" w:hAnsi="Garamond"/>
          <w:sz w:val="24"/>
          <w:szCs w:val="24"/>
        </w:rPr>
        <w:t xml:space="preserve"> me </w:t>
      </w:r>
      <w:r w:rsidRPr="00194F61">
        <w:rPr>
          <w:rFonts w:ascii="Garamond" w:hAnsi="Garamond"/>
          <w:sz w:val="24"/>
          <w:szCs w:val="24"/>
        </w:rPr>
        <w:t>këtë përmbajtje</w:t>
      </w:r>
      <w:r w:rsidR="00BC33E4" w:rsidRPr="00194F61">
        <w:rPr>
          <w:rFonts w:ascii="Garamond" w:hAnsi="Garamond"/>
          <w:sz w:val="24"/>
          <w:szCs w:val="24"/>
        </w:rPr>
        <w:t>:</w:t>
      </w:r>
    </w:p>
    <w:p w14:paraId="5ABB264D" w14:textId="79251491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 xml:space="preserve">“I/1. Anëtarë zëvendësues në këtë </w:t>
      </w:r>
      <w:proofErr w:type="spellStart"/>
      <w:r w:rsidRPr="00194F61">
        <w:rPr>
          <w:rFonts w:ascii="Garamond" w:hAnsi="Garamond"/>
          <w:sz w:val="24"/>
          <w:szCs w:val="24"/>
        </w:rPr>
        <w:t>nënkomision</w:t>
      </w:r>
      <w:proofErr w:type="spellEnd"/>
      <w:r w:rsidRPr="00194F61">
        <w:rPr>
          <w:rFonts w:ascii="Garamond" w:hAnsi="Garamond"/>
          <w:sz w:val="24"/>
          <w:szCs w:val="24"/>
        </w:rPr>
        <w:t xml:space="preserve"> janë:</w:t>
      </w:r>
    </w:p>
    <w:p w14:paraId="5ABB264E" w14:textId="4B6EE377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 xml:space="preserve">1. </w:t>
      </w:r>
      <w:proofErr w:type="spellStart"/>
      <w:r w:rsidRPr="00194F61">
        <w:rPr>
          <w:rFonts w:ascii="Garamond" w:hAnsi="Garamond"/>
          <w:sz w:val="24"/>
          <w:szCs w:val="24"/>
        </w:rPr>
        <w:t>Almira</w:t>
      </w:r>
      <w:proofErr w:type="spellEnd"/>
      <w:r w:rsidRPr="00194F61">
        <w:rPr>
          <w:rFonts w:ascii="Garamond" w:hAnsi="Garamond"/>
          <w:sz w:val="24"/>
          <w:szCs w:val="24"/>
        </w:rPr>
        <w:t xml:space="preserve"> </w:t>
      </w:r>
      <w:proofErr w:type="spellStart"/>
      <w:r w:rsidRPr="00194F61">
        <w:rPr>
          <w:rFonts w:ascii="Garamond" w:hAnsi="Garamond"/>
          <w:sz w:val="24"/>
          <w:szCs w:val="24"/>
        </w:rPr>
        <w:t>Xhem</w:t>
      </w:r>
      <w:r w:rsidR="00154138" w:rsidRPr="00194F61">
        <w:rPr>
          <w:rFonts w:ascii="Garamond" w:hAnsi="Garamond"/>
          <w:sz w:val="24"/>
          <w:szCs w:val="24"/>
        </w:rPr>
        <w:t>bulla</w:t>
      </w:r>
      <w:proofErr w:type="spellEnd"/>
      <w:r w:rsidR="00154138" w:rsidRPr="00194F61">
        <w:rPr>
          <w:rFonts w:ascii="Garamond" w:hAnsi="Garamond"/>
          <w:sz w:val="24"/>
          <w:szCs w:val="24"/>
        </w:rPr>
        <w:t xml:space="preserve"> </w:t>
      </w:r>
      <w:r w:rsidR="00154138" w:rsidRPr="00194F61">
        <w:rPr>
          <w:rFonts w:ascii="Garamond" w:hAnsi="Garamond"/>
          <w:sz w:val="24"/>
          <w:szCs w:val="24"/>
        </w:rPr>
        <w:tab/>
      </w:r>
      <w:r w:rsidRPr="00194F61">
        <w:rPr>
          <w:rFonts w:ascii="Garamond" w:hAnsi="Garamond"/>
          <w:sz w:val="24"/>
          <w:szCs w:val="24"/>
        </w:rPr>
        <w:t>(PS)</w:t>
      </w:r>
      <w:r w:rsidR="00BA1E09">
        <w:rPr>
          <w:rFonts w:ascii="Garamond" w:hAnsi="Garamond"/>
          <w:sz w:val="24"/>
          <w:szCs w:val="24"/>
        </w:rPr>
        <w:t>;</w:t>
      </w:r>
    </w:p>
    <w:p w14:paraId="5ABB264F" w14:textId="78191B5A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 xml:space="preserve">2. </w:t>
      </w:r>
      <w:proofErr w:type="spellStart"/>
      <w:r w:rsidRPr="00194F61">
        <w:rPr>
          <w:rFonts w:ascii="Garamond" w:hAnsi="Garamond"/>
          <w:sz w:val="24"/>
          <w:szCs w:val="24"/>
        </w:rPr>
        <w:t>Milva</w:t>
      </w:r>
      <w:proofErr w:type="spellEnd"/>
      <w:r w:rsidRPr="00194F61">
        <w:rPr>
          <w:rFonts w:ascii="Garamond" w:hAnsi="Garamond"/>
          <w:sz w:val="24"/>
          <w:szCs w:val="24"/>
        </w:rPr>
        <w:t xml:space="preserve"> Ekonomi</w:t>
      </w:r>
      <w:r w:rsidRPr="00194F61">
        <w:rPr>
          <w:rFonts w:ascii="Garamond" w:hAnsi="Garamond"/>
          <w:sz w:val="24"/>
          <w:szCs w:val="24"/>
        </w:rPr>
        <w:tab/>
      </w:r>
      <w:r w:rsidR="00154138" w:rsidRPr="00194F61">
        <w:rPr>
          <w:rFonts w:ascii="Garamond" w:hAnsi="Garamond"/>
          <w:sz w:val="24"/>
          <w:szCs w:val="24"/>
        </w:rPr>
        <w:tab/>
      </w:r>
      <w:r w:rsidRPr="00194F61">
        <w:rPr>
          <w:rFonts w:ascii="Garamond" w:hAnsi="Garamond"/>
          <w:sz w:val="24"/>
          <w:szCs w:val="24"/>
        </w:rPr>
        <w:t>(PS)</w:t>
      </w:r>
      <w:r w:rsidR="00BA1E09">
        <w:rPr>
          <w:rFonts w:ascii="Garamond" w:hAnsi="Garamond"/>
          <w:sz w:val="24"/>
          <w:szCs w:val="24"/>
        </w:rPr>
        <w:t>;</w:t>
      </w:r>
    </w:p>
    <w:p w14:paraId="5ABB2650" w14:textId="788CECAA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 xml:space="preserve">3. </w:t>
      </w:r>
      <w:proofErr w:type="spellStart"/>
      <w:r w:rsidRPr="00194F61">
        <w:rPr>
          <w:rFonts w:ascii="Garamond" w:hAnsi="Garamond"/>
          <w:sz w:val="24"/>
          <w:szCs w:val="24"/>
        </w:rPr>
        <w:t>Enada</w:t>
      </w:r>
      <w:proofErr w:type="spellEnd"/>
      <w:r w:rsidRPr="00194F61">
        <w:rPr>
          <w:rFonts w:ascii="Garamond" w:hAnsi="Garamond"/>
          <w:sz w:val="24"/>
          <w:szCs w:val="24"/>
        </w:rPr>
        <w:t xml:space="preserve"> Kapllani </w:t>
      </w:r>
      <w:r w:rsidRPr="00194F61">
        <w:rPr>
          <w:rFonts w:ascii="Garamond" w:hAnsi="Garamond"/>
          <w:sz w:val="24"/>
          <w:szCs w:val="24"/>
        </w:rPr>
        <w:tab/>
      </w:r>
      <w:r w:rsidR="00154138" w:rsidRPr="00194F61">
        <w:rPr>
          <w:rFonts w:ascii="Garamond" w:hAnsi="Garamond"/>
          <w:sz w:val="24"/>
          <w:szCs w:val="24"/>
        </w:rPr>
        <w:tab/>
      </w:r>
      <w:r w:rsidRPr="00194F61">
        <w:rPr>
          <w:rFonts w:ascii="Garamond" w:hAnsi="Garamond"/>
          <w:sz w:val="24"/>
          <w:szCs w:val="24"/>
        </w:rPr>
        <w:t>(</w:t>
      </w:r>
      <w:proofErr w:type="spellStart"/>
      <w:r w:rsidRPr="00194F61">
        <w:rPr>
          <w:rFonts w:ascii="Garamond" w:hAnsi="Garamond"/>
          <w:sz w:val="24"/>
          <w:szCs w:val="24"/>
        </w:rPr>
        <w:t>GP</w:t>
      </w:r>
      <w:proofErr w:type="spellEnd"/>
      <w:r w:rsidRPr="00194F61">
        <w:rPr>
          <w:rFonts w:ascii="Garamond" w:hAnsi="Garamond"/>
          <w:sz w:val="24"/>
          <w:szCs w:val="24"/>
        </w:rPr>
        <w:t>)</w:t>
      </w:r>
      <w:r w:rsidR="00B105D6" w:rsidRPr="00194F61">
        <w:rPr>
          <w:rFonts w:ascii="Garamond" w:hAnsi="Garamond"/>
          <w:sz w:val="24"/>
          <w:szCs w:val="24"/>
        </w:rPr>
        <w:t>.</w:t>
      </w:r>
    </w:p>
    <w:p w14:paraId="5ABB2652" w14:textId="51601D88" w:rsidR="00BC33E4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194F61">
        <w:rPr>
          <w:rFonts w:ascii="Garamond" w:hAnsi="Garamond"/>
          <w:sz w:val="24"/>
          <w:szCs w:val="24"/>
        </w:rPr>
        <w:t>III</w:t>
      </w:r>
      <w:proofErr w:type="spellEnd"/>
      <w:r w:rsidRPr="00194F61">
        <w:rPr>
          <w:rFonts w:ascii="Garamond" w:hAnsi="Garamond"/>
          <w:sz w:val="24"/>
          <w:szCs w:val="24"/>
        </w:rPr>
        <w:t xml:space="preserve">. </w:t>
      </w:r>
      <w:r w:rsidR="00BC33E4" w:rsidRPr="00194F61">
        <w:rPr>
          <w:rFonts w:ascii="Garamond" w:hAnsi="Garamond"/>
          <w:sz w:val="24"/>
          <w:szCs w:val="24"/>
        </w:rPr>
        <w:t>Ky vendim hyn në fuqi menjëherë.</w:t>
      </w:r>
    </w:p>
    <w:p w14:paraId="5ABB2653" w14:textId="77777777" w:rsidR="00BC33E4" w:rsidRPr="00194F61" w:rsidRDefault="00BC33E4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55" w14:textId="763B44B4" w:rsidR="00BC33E4" w:rsidRPr="00194F61" w:rsidRDefault="00194F61" w:rsidP="00194F6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5ABB2657" w14:textId="4D6A7FAE" w:rsidR="00BC33E4" w:rsidRPr="00194F61" w:rsidRDefault="00BC33E4" w:rsidP="00194F6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194F61">
        <w:rPr>
          <w:rFonts w:ascii="Garamond" w:hAnsi="Garamond"/>
          <w:b/>
          <w:sz w:val="24"/>
          <w:szCs w:val="24"/>
        </w:rPr>
        <w:t>Gramoz</w:t>
      </w:r>
      <w:proofErr w:type="spellEnd"/>
      <w:r w:rsidRPr="00194F61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194F61" w:rsidRPr="00194F61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5ABB2658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59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94F61">
        <w:rPr>
          <w:rFonts w:ascii="Garamond" w:hAnsi="Garamond"/>
          <w:sz w:val="24"/>
          <w:szCs w:val="24"/>
        </w:rPr>
        <w:t>Miratuar në datën 12.9.2019</w:t>
      </w:r>
    </w:p>
    <w:p w14:paraId="5ABB265A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5B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5C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BB265D" w14:textId="77777777" w:rsidR="00B105D6" w:rsidRPr="00194F61" w:rsidRDefault="00B105D6" w:rsidP="00194F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B105D6" w:rsidRPr="00194F61" w:rsidSect="00B105D6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61897"/>
    <w:multiLevelType w:val="hybridMultilevel"/>
    <w:tmpl w:val="4FACE1EC"/>
    <w:lvl w:ilvl="0" w:tplc="A7C2349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F5D"/>
    <w:rsid w:val="00154138"/>
    <w:rsid w:val="00194F61"/>
    <w:rsid w:val="00214DEE"/>
    <w:rsid w:val="002B40D0"/>
    <w:rsid w:val="004426DF"/>
    <w:rsid w:val="005532AC"/>
    <w:rsid w:val="00704CED"/>
    <w:rsid w:val="00792F5D"/>
    <w:rsid w:val="00985BF7"/>
    <w:rsid w:val="0098655F"/>
    <w:rsid w:val="0099371E"/>
    <w:rsid w:val="00B105D6"/>
    <w:rsid w:val="00BA1E09"/>
    <w:rsid w:val="00BC3296"/>
    <w:rsid w:val="00BC33E4"/>
    <w:rsid w:val="00C144AE"/>
    <w:rsid w:val="00ED711A"/>
    <w:rsid w:val="00EE7EBF"/>
    <w:rsid w:val="00EF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B2634"/>
  <w15:docId w15:val="{53F4DBFB-5C67-410D-B01F-6CC04ADA5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32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2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3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35E5EA270448AAEDC9CE6A8F44E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</Nr_x002e__x0020_akti>
    <Data_x0020_e_x0020_Krijimit xmlns="0e656187-b300-4fb0-8bf4-3a50f872073c">2019-09-18T09:33:02Z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2019-09-16T22:00:00Z</Date_x0020_protokolli>
    <Titulli xmlns="0e656187-b300-4fb0-8bf4-3a50f872073c">Për disa shtesa dhe ndryshime në vendimin e Kuvendit nr. 21/2018 "Për caktimin e përbërjes së nënkomisionit të përhershëm parlamentar "Për barazinë gjinore dhe parandalimin e dhunës ndaj gruas"", të ndryshuar</Titulli>
    <Modifikuesi xmlns="0e656187-b300-4fb0-8bf4-3a50f872073c">vjollca.pacrami</Modifikuesi>
    <Nr_x002e__x0020_prot_x0020_QBZ xmlns="0e656187-b300-4fb0-8bf4-3a50f872073c">1312/15</Nr_x002e__x0020_prot_x0020_QBZ>
    <Data_x0020_e_x0020_Modifikimit xmlns="0e656187-b300-4fb0-8bf4-3a50f872073c">2019-09-18T10:49:50Z</Data_x0020_e_x0020_Modifikimit>
    <Dekretuar xmlns="0e656187-b300-4fb0-8bf4-3a50f872073c">false</Dekretuar>
    <Data xmlns="0e656187-b300-4fb0-8bf4-3a50f872073c">2019-09-11T22:00:00Z</Data>
    <Nr_x002e__x0020_protokolli_x0020_i_x0020_aktit xmlns="0e656187-b300-4fb0-8bf4-3a50f872073c">3280/1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835E5EA270448AAEDC9CE6A8F44E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4FABF9-A468-4E57-BFC6-86BF9A4CF3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C51FB0-E3ED-404D-9A12-BB4F1442FD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1E1DFE-28FC-4194-8F15-29F1EAC8D912}">
  <ds:schemaRefs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dcmitype/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12040AD-A96A-4773-9F02-A9C735F974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488858-DA6A-42BB-ADF6-1A6656A8C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6246AE-B827-457B-9767-05DD5D0FD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21/2018 "Për caktimin e përbërjes së nënkomisionit të përhershëm parlamentar "Për barazinë gjinore dhe parandalimin e dhunës ndaj gruas"", të ndryshuar</vt:lpstr>
    </vt:vector>
  </TitlesOfParts>
  <Company/>
  <LinksUpToDate>false</LinksUpToDate>
  <CharactersWithSpaces>1056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21/2018 "Për caktimin e përbërjes së nënkomisionit të përhershëm parlamentar "Për barazinë gjinore dhe parandalimin e dhunës ndaj gruas"", të ndryshuar</dc:title>
  <dc:creator>Gazmend Hanku</dc:creator>
  <cp:lastModifiedBy>Fjora Cahani</cp:lastModifiedBy>
  <cp:revision>16</cp:revision>
  <cp:lastPrinted>2019-09-16T09:24:00Z</cp:lastPrinted>
  <dcterms:created xsi:type="dcterms:W3CDTF">2019-09-13T09:42:00Z</dcterms:created>
  <dcterms:modified xsi:type="dcterms:W3CDTF">2019-09-18T10:53:00Z</dcterms:modified>
</cp:coreProperties>
</file>