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D0CB0F" w14:textId="77777777" w:rsidR="003F2FD1" w:rsidRPr="00114D6A" w:rsidRDefault="006076D0" w:rsidP="00114D6A">
      <w:pPr>
        <w:ind w:firstLine="284"/>
        <w:jc w:val="center"/>
        <w:rPr>
          <w:rFonts w:ascii="Garamond" w:hAnsi="Garamond"/>
          <w:b/>
        </w:rPr>
      </w:pPr>
      <w:r w:rsidRPr="00114D6A">
        <w:rPr>
          <w:rFonts w:ascii="Garamond" w:hAnsi="Garamond"/>
          <w:b/>
        </w:rPr>
        <w:t>VENDIM</w:t>
      </w:r>
    </w:p>
    <w:p w14:paraId="43D0CB11" w14:textId="77777777" w:rsidR="00FD3A29" w:rsidRPr="00114D6A" w:rsidRDefault="000828AF" w:rsidP="00114D6A">
      <w:pPr>
        <w:ind w:firstLine="284"/>
        <w:jc w:val="center"/>
        <w:rPr>
          <w:rFonts w:ascii="Garamond" w:hAnsi="Garamond"/>
          <w:b/>
        </w:rPr>
      </w:pPr>
      <w:r w:rsidRPr="00114D6A">
        <w:rPr>
          <w:rFonts w:ascii="Garamond" w:hAnsi="Garamond"/>
          <w:b/>
        </w:rPr>
        <w:t>Nr. 48</w:t>
      </w:r>
      <w:r w:rsidR="00FD3A29" w:rsidRPr="00114D6A">
        <w:rPr>
          <w:rFonts w:ascii="Garamond" w:hAnsi="Garamond"/>
          <w:b/>
        </w:rPr>
        <w:t>/2020</w:t>
      </w:r>
    </w:p>
    <w:p w14:paraId="43D0CB12" w14:textId="77777777" w:rsidR="00FD3A29" w:rsidRPr="00114D6A" w:rsidRDefault="00FD3A29" w:rsidP="00114D6A">
      <w:pPr>
        <w:ind w:firstLine="284"/>
        <w:jc w:val="center"/>
        <w:rPr>
          <w:rFonts w:ascii="Garamond" w:hAnsi="Garamond"/>
          <w:b/>
        </w:rPr>
      </w:pPr>
    </w:p>
    <w:p w14:paraId="43D0CB14" w14:textId="0AFE7E27" w:rsidR="000828AF" w:rsidRPr="00114D6A" w:rsidRDefault="000828AF" w:rsidP="00114D6A">
      <w:pPr>
        <w:ind w:firstLine="284"/>
        <w:jc w:val="center"/>
        <w:rPr>
          <w:rFonts w:ascii="Garamond" w:hAnsi="Garamond"/>
          <w:b/>
        </w:rPr>
      </w:pPr>
      <w:r w:rsidRPr="00114D6A">
        <w:rPr>
          <w:rFonts w:ascii="Garamond" w:hAnsi="Garamond"/>
          <w:b/>
        </w:rPr>
        <w:t>PËR MIR</w:t>
      </w:r>
      <w:r w:rsidR="002D2B32">
        <w:rPr>
          <w:rFonts w:ascii="Garamond" w:hAnsi="Garamond"/>
          <w:b/>
        </w:rPr>
        <w:t xml:space="preserve">ATIMIN E RAPORTIT PËRFUNDIMTAR </w:t>
      </w:r>
      <w:r w:rsidRPr="00114D6A">
        <w:rPr>
          <w:rFonts w:ascii="Garamond" w:hAnsi="Garamond"/>
          <w:b/>
        </w:rPr>
        <w:t>TË KOMISIONIT HETIMOR TË KUVENDIT</w:t>
      </w:r>
      <w:r w:rsidR="002D2B32">
        <w:rPr>
          <w:rFonts w:ascii="Garamond" w:hAnsi="Garamond"/>
          <w:b/>
        </w:rPr>
        <w:t xml:space="preserve">, </w:t>
      </w:r>
      <w:r w:rsidRPr="00114D6A">
        <w:rPr>
          <w:rFonts w:ascii="Garamond" w:hAnsi="Garamond"/>
          <w:b/>
        </w:rPr>
        <w:t>PËR TË KONTROLLUAR LIGJSHMËRINË E VEPRIMEVE TË KRYERA NGA ANA E PRESIDEN</w:t>
      </w:r>
      <w:r w:rsidR="003B0877" w:rsidRPr="00114D6A">
        <w:rPr>
          <w:rFonts w:ascii="Garamond" w:hAnsi="Garamond"/>
          <w:b/>
        </w:rPr>
        <w:t>TIT TË REPUBLIKËS SË SHQIPËRISË</w:t>
      </w:r>
      <w:r w:rsidRPr="00114D6A">
        <w:rPr>
          <w:rFonts w:ascii="Garamond" w:hAnsi="Garamond"/>
          <w:b/>
        </w:rPr>
        <w:t xml:space="preserve"> NË KUADËR TË USHTRIMIT TË KOMPETENCAVE TË TIJ LIDHUR ME ZHVILLIMIN E ZGJEDHJEVE PËR ORGANET E QEVERISJES VENDORE, SI DHE PËR TË KONTROLLUAR LIGJSHMËRINË E VEPRIMEVE DHE PROCEDURËS </w:t>
      </w:r>
      <w:r w:rsidR="00984C31" w:rsidRPr="00114D6A">
        <w:rPr>
          <w:rFonts w:ascii="Garamond" w:hAnsi="Garamond"/>
          <w:b/>
        </w:rPr>
        <w:t>S</w:t>
      </w:r>
      <w:r w:rsidRPr="00114D6A">
        <w:rPr>
          <w:rFonts w:ascii="Garamond" w:hAnsi="Garamond"/>
          <w:b/>
        </w:rPr>
        <w:t>Ë NDJEKUR NGA PRESIDENTI I REPUBLIKËS NË KUADËR TË EMËRIMIT TË GJYQTARËVE KUSHTETUES,</w:t>
      </w:r>
      <w:r w:rsidR="00984C31" w:rsidRPr="00114D6A">
        <w:rPr>
          <w:rFonts w:ascii="Garamond" w:hAnsi="Garamond"/>
          <w:b/>
        </w:rPr>
        <w:t xml:space="preserve"> </w:t>
      </w:r>
      <w:r w:rsidRPr="00114D6A">
        <w:rPr>
          <w:rFonts w:ascii="Garamond" w:hAnsi="Garamond"/>
          <w:b/>
        </w:rPr>
        <w:t xml:space="preserve">NGRITUR ME VENDIMIN </w:t>
      </w:r>
      <w:r w:rsidR="00852713" w:rsidRPr="00114D6A">
        <w:rPr>
          <w:rFonts w:ascii="Garamond" w:hAnsi="Garamond"/>
          <w:b/>
        </w:rPr>
        <w:t>E</w:t>
      </w:r>
      <w:r w:rsidR="002D2B32">
        <w:rPr>
          <w:rFonts w:ascii="Garamond" w:hAnsi="Garamond"/>
          <w:b/>
        </w:rPr>
        <w:t xml:space="preserve"> KUVENDIT </w:t>
      </w:r>
      <w:r w:rsidRPr="00114D6A">
        <w:rPr>
          <w:rFonts w:ascii="Garamond" w:hAnsi="Garamond"/>
          <w:b/>
        </w:rPr>
        <w:t>NR. 84/2019</w:t>
      </w:r>
    </w:p>
    <w:p w14:paraId="43D0CB15" w14:textId="77777777" w:rsidR="000828AF" w:rsidRPr="00114D6A" w:rsidRDefault="000828AF" w:rsidP="00114D6A">
      <w:pPr>
        <w:ind w:firstLine="284"/>
        <w:jc w:val="center"/>
        <w:rPr>
          <w:rFonts w:ascii="Garamond" w:hAnsi="Garamond"/>
        </w:rPr>
      </w:pPr>
    </w:p>
    <w:p w14:paraId="43D0CB16" w14:textId="4B39C27D" w:rsidR="000828AF" w:rsidRPr="00114D6A" w:rsidRDefault="000828AF" w:rsidP="00114D6A">
      <w:pPr>
        <w:ind w:firstLine="284"/>
        <w:jc w:val="both"/>
        <w:rPr>
          <w:rFonts w:ascii="Garamond" w:hAnsi="Garamond"/>
        </w:rPr>
      </w:pPr>
      <w:r w:rsidRPr="00114D6A">
        <w:rPr>
          <w:rFonts w:ascii="Garamond" w:hAnsi="Garamond"/>
        </w:rPr>
        <w:t>Në mbështetje të pikës 1</w:t>
      </w:r>
      <w:r w:rsidR="002D2B32">
        <w:rPr>
          <w:rFonts w:ascii="Garamond" w:hAnsi="Garamond"/>
        </w:rPr>
        <w:t xml:space="preserve">, të nenit 78 të Kushtetutës; </w:t>
      </w:r>
      <w:r w:rsidRPr="00114D6A">
        <w:rPr>
          <w:rFonts w:ascii="Garamond" w:hAnsi="Garamond"/>
        </w:rPr>
        <w:t>nen</w:t>
      </w:r>
      <w:r w:rsidR="00F80914" w:rsidRPr="00114D6A">
        <w:rPr>
          <w:rFonts w:ascii="Garamond" w:hAnsi="Garamond"/>
        </w:rPr>
        <w:t>it 22</w:t>
      </w:r>
      <w:r w:rsidR="002D2B32">
        <w:rPr>
          <w:rFonts w:ascii="Garamond" w:hAnsi="Garamond"/>
        </w:rPr>
        <w:t>,</w:t>
      </w:r>
      <w:r w:rsidR="00F80914" w:rsidRPr="00114D6A">
        <w:rPr>
          <w:rFonts w:ascii="Garamond" w:hAnsi="Garamond"/>
        </w:rPr>
        <w:t xml:space="preserve"> të ligjit nr. 8891, datë 2.</w:t>
      </w:r>
      <w:r w:rsidRPr="00114D6A">
        <w:rPr>
          <w:rFonts w:ascii="Garamond" w:hAnsi="Garamond"/>
        </w:rPr>
        <w:t>5.2002</w:t>
      </w:r>
      <w:r w:rsidR="002D2B32">
        <w:rPr>
          <w:rFonts w:ascii="Garamond" w:hAnsi="Garamond"/>
        </w:rPr>
        <w:t>,</w:t>
      </w:r>
      <w:r w:rsidR="00F80914" w:rsidRPr="00114D6A">
        <w:rPr>
          <w:rFonts w:ascii="Garamond" w:hAnsi="Garamond"/>
        </w:rPr>
        <w:t xml:space="preserve"> “</w:t>
      </w:r>
      <w:r w:rsidRPr="00114D6A">
        <w:rPr>
          <w:rFonts w:ascii="Garamond" w:hAnsi="Garamond"/>
        </w:rPr>
        <w:t xml:space="preserve">Për organizimin dhe funksionim e komisioneve </w:t>
      </w:r>
      <w:r w:rsidR="00F80914" w:rsidRPr="00114D6A">
        <w:rPr>
          <w:rFonts w:ascii="Garamond" w:hAnsi="Garamond"/>
        </w:rPr>
        <w:t>h</w:t>
      </w:r>
      <w:r w:rsidR="002D2B32">
        <w:rPr>
          <w:rFonts w:ascii="Garamond" w:hAnsi="Garamond"/>
        </w:rPr>
        <w:t xml:space="preserve">etimore </w:t>
      </w:r>
      <w:r w:rsidRPr="00114D6A">
        <w:rPr>
          <w:rFonts w:ascii="Garamond" w:hAnsi="Garamond"/>
        </w:rPr>
        <w:t>të Kuvendit”</w:t>
      </w:r>
      <w:r w:rsidR="00F80914" w:rsidRPr="00114D6A">
        <w:rPr>
          <w:rFonts w:ascii="Garamond" w:hAnsi="Garamond"/>
        </w:rPr>
        <w:t>,</w:t>
      </w:r>
    </w:p>
    <w:p w14:paraId="43D0CB17" w14:textId="77777777" w:rsidR="000828AF" w:rsidRDefault="000828AF" w:rsidP="00F80914">
      <w:pPr>
        <w:jc w:val="both"/>
      </w:pPr>
    </w:p>
    <w:p w14:paraId="7B33B814" w14:textId="77777777" w:rsidR="00114D6A" w:rsidRPr="00D44D69" w:rsidRDefault="00114D6A" w:rsidP="00114D6A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Pr="00D44D69">
        <w:rPr>
          <w:rFonts w:ascii="Garamond" w:hAnsi="Garamond"/>
        </w:rPr>
        <w:t>I</w:t>
      </w:r>
    </w:p>
    <w:p w14:paraId="0A29D560" w14:textId="77777777" w:rsidR="00114D6A" w:rsidRPr="00D44D69" w:rsidRDefault="00114D6A" w:rsidP="00114D6A">
      <w:pPr>
        <w:ind w:firstLine="284"/>
        <w:jc w:val="center"/>
        <w:rPr>
          <w:rFonts w:ascii="Garamond" w:hAnsi="Garamond"/>
        </w:rPr>
      </w:pPr>
      <w:r w:rsidRPr="00D44D69">
        <w:rPr>
          <w:rFonts w:ascii="Garamond" w:hAnsi="Garamond"/>
        </w:rPr>
        <w:t>I REPUBLIKËS SË SHQIPËRISË</w:t>
      </w:r>
    </w:p>
    <w:p w14:paraId="01EB6BF7" w14:textId="77777777" w:rsidR="00114D6A" w:rsidRPr="00D44D69" w:rsidRDefault="00114D6A" w:rsidP="00114D6A">
      <w:pPr>
        <w:ind w:firstLine="284"/>
        <w:jc w:val="center"/>
        <w:rPr>
          <w:rFonts w:ascii="Garamond" w:hAnsi="Garamond"/>
        </w:rPr>
      </w:pPr>
    </w:p>
    <w:p w14:paraId="3F999D06" w14:textId="77777777" w:rsidR="00114D6A" w:rsidRPr="00D44D69" w:rsidRDefault="00114D6A" w:rsidP="00114D6A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Pr="00D44D69">
        <w:rPr>
          <w:rFonts w:ascii="Garamond" w:hAnsi="Garamond"/>
        </w:rPr>
        <w:t>I:</w:t>
      </w:r>
    </w:p>
    <w:p w14:paraId="43D0CB1D" w14:textId="77777777" w:rsidR="000828AF" w:rsidRDefault="000828AF" w:rsidP="000828AF">
      <w:pPr>
        <w:jc w:val="both"/>
      </w:pPr>
    </w:p>
    <w:p w14:paraId="43D0CB1E" w14:textId="1A1FEC8A" w:rsidR="000828AF" w:rsidRPr="00114D6A" w:rsidRDefault="00114D6A" w:rsidP="00114D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1B5EBC" w:rsidRPr="00114D6A">
        <w:rPr>
          <w:rFonts w:ascii="Garamond" w:hAnsi="Garamond"/>
        </w:rPr>
        <w:t>Miratimin e</w:t>
      </w:r>
      <w:r w:rsidR="000828AF" w:rsidRPr="00114D6A">
        <w:rPr>
          <w:rFonts w:ascii="Garamond" w:hAnsi="Garamond"/>
        </w:rPr>
        <w:t xml:space="preserve"> raporti</w:t>
      </w:r>
      <w:r w:rsidR="001B5EBC" w:rsidRPr="00114D6A">
        <w:rPr>
          <w:rFonts w:ascii="Garamond" w:hAnsi="Garamond"/>
        </w:rPr>
        <w:t>t</w:t>
      </w:r>
      <w:r w:rsidR="000828AF" w:rsidRPr="00114D6A">
        <w:rPr>
          <w:rFonts w:ascii="Garamond" w:hAnsi="Garamond"/>
        </w:rPr>
        <w:t xml:space="preserve"> përfundimtar të Komisionit Hetimor</w:t>
      </w:r>
      <w:r w:rsidR="00F80914" w:rsidRPr="00114D6A">
        <w:rPr>
          <w:rFonts w:ascii="Garamond" w:hAnsi="Garamond"/>
        </w:rPr>
        <w:t xml:space="preserve"> </w:t>
      </w:r>
      <w:r w:rsidR="000828AF" w:rsidRPr="00114D6A">
        <w:rPr>
          <w:rFonts w:ascii="Garamond" w:hAnsi="Garamond"/>
        </w:rPr>
        <w:t>“Për të kontrolluar ligjshmërinë e veprimeve të kryera nga ana e Presiden</w:t>
      </w:r>
      <w:r w:rsidR="00F80914" w:rsidRPr="00114D6A">
        <w:rPr>
          <w:rFonts w:ascii="Garamond" w:hAnsi="Garamond"/>
        </w:rPr>
        <w:t>tit të Republikës së Shqipërisë</w:t>
      </w:r>
      <w:r w:rsidR="000828AF" w:rsidRPr="00114D6A">
        <w:rPr>
          <w:rFonts w:ascii="Garamond" w:hAnsi="Garamond"/>
        </w:rPr>
        <w:t xml:space="preserve"> në kuadër të ushtrimit të kompetencave të tij lidhur me zhvillimin e zgjedhjeve për organet e qeverisjes vendore, si dhe për të kontrolluar ligjshmër</w:t>
      </w:r>
      <w:r w:rsidR="003B0877" w:rsidRPr="00114D6A">
        <w:rPr>
          <w:rFonts w:ascii="Garamond" w:hAnsi="Garamond"/>
        </w:rPr>
        <w:t>inë e veprimeve dhe procedurës s</w:t>
      </w:r>
      <w:r w:rsidR="000828AF" w:rsidRPr="00114D6A">
        <w:rPr>
          <w:rFonts w:ascii="Garamond" w:hAnsi="Garamond"/>
        </w:rPr>
        <w:t>ë ndjekur nga Presidenti i Republikës në kuadër të em</w:t>
      </w:r>
      <w:r w:rsidR="003B0877" w:rsidRPr="00114D6A">
        <w:rPr>
          <w:rFonts w:ascii="Garamond" w:hAnsi="Garamond"/>
        </w:rPr>
        <w:t>ërimit të gjyqtarëve kushtetues”</w:t>
      </w:r>
      <w:bookmarkStart w:id="0" w:name="_GoBack"/>
      <w:bookmarkEnd w:id="0"/>
      <w:r w:rsidR="000828AF" w:rsidRPr="00114D6A">
        <w:rPr>
          <w:rFonts w:ascii="Garamond" w:hAnsi="Garamond"/>
        </w:rPr>
        <w:t xml:space="preserve"> sipas teksti </w:t>
      </w:r>
      <w:r w:rsidR="002D2B32">
        <w:rPr>
          <w:rFonts w:ascii="Garamond" w:hAnsi="Garamond"/>
        </w:rPr>
        <w:t>që i bashkëlidhet këtij vendimi</w:t>
      </w:r>
      <w:r w:rsidR="000828AF" w:rsidRPr="00114D6A">
        <w:rPr>
          <w:rFonts w:ascii="Garamond" w:hAnsi="Garamond"/>
        </w:rPr>
        <w:t>.</w:t>
      </w:r>
    </w:p>
    <w:p w14:paraId="43D0CB20" w14:textId="6C1ACF64" w:rsidR="003F2FD1" w:rsidRPr="00114D6A" w:rsidRDefault="00114D6A" w:rsidP="00114D6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II. </w:t>
      </w:r>
      <w:r w:rsidR="000828AF" w:rsidRPr="00114D6A">
        <w:rPr>
          <w:rFonts w:ascii="Garamond" w:hAnsi="Garamond"/>
        </w:rPr>
        <w:t>Ky vendim hyn në fuqi menjëherë.</w:t>
      </w:r>
    </w:p>
    <w:p w14:paraId="43D0CB21" w14:textId="77777777" w:rsidR="000D6EF8" w:rsidRDefault="000D6EF8" w:rsidP="00FD3A29"/>
    <w:p w14:paraId="5160BE15" w14:textId="77777777" w:rsidR="00114D6A" w:rsidRPr="00D44D69" w:rsidRDefault="00114D6A" w:rsidP="00114D6A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07690D7D" w14:textId="77777777" w:rsidR="00114D6A" w:rsidRPr="00D44D69" w:rsidRDefault="00114D6A" w:rsidP="00114D6A">
      <w:pPr>
        <w:ind w:firstLine="284"/>
        <w:jc w:val="right"/>
        <w:rPr>
          <w:rFonts w:ascii="Garamond" w:hAnsi="Garamond"/>
          <w:b/>
        </w:rPr>
      </w:pPr>
      <w:proofErr w:type="spellStart"/>
      <w:r w:rsidRPr="00D44D69">
        <w:rPr>
          <w:rFonts w:ascii="Garamond" w:hAnsi="Garamond"/>
          <w:b/>
        </w:rPr>
        <w:t>Gramoz</w:t>
      </w:r>
      <w:proofErr w:type="spellEnd"/>
      <w:r w:rsidRPr="00D44D69">
        <w:rPr>
          <w:rFonts w:ascii="Garamond" w:hAnsi="Garamond"/>
          <w:b/>
        </w:rPr>
        <w:t xml:space="preserve"> </w:t>
      </w:r>
      <w:proofErr w:type="spellStart"/>
      <w:r w:rsidRPr="00D44D69">
        <w:rPr>
          <w:rFonts w:ascii="Garamond" w:hAnsi="Garamond"/>
          <w:b/>
        </w:rPr>
        <w:t>Ruçi</w:t>
      </w:r>
      <w:proofErr w:type="spellEnd"/>
    </w:p>
    <w:p w14:paraId="4A343EF9" w14:textId="77777777" w:rsidR="00114D6A" w:rsidRDefault="00114D6A" w:rsidP="00FD3A29"/>
    <w:p w14:paraId="43D0CB26" w14:textId="77777777" w:rsidR="005E2825" w:rsidRPr="00114D6A" w:rsidRDefault="005E2825" w:rsidP="00FD3A29">
      <w:pPr>
        <w:rPr>
          <w:rFonts w:ascii="Garamond" w:hAnsi="Garamond"/>
        </w:rPr>
      </w:pPr>
      <w:r w:rsidRPr="00114D6A">
        <w:rPr>
          <w:rFonts w:ascii="Garamond" w:hAnsi="Garamond"/>
        </w:rPr>
        <w:t>Miratuar n</w:t>
      </w:r>
      <w:r w:rsidR="006076D0" w:rsidRPr="00114D6A">
        <w:rPr>
          <w:rFonts w:ascii="Garamond" w:hAnsi="Garamond"/>
        </w:rPr>
        <w:t>ë</w:t>
      </w:r>
      <w:r w:rsidRPr="00114D6A">
        <w:rPr>
          <w:rFonts w:ascii="Garamond" w:hAnsi="Garamond"/>
        </w:rPr>
        <w:t xml:space="preserve"> dat</w:t>
      </w:r>
      <w:r w:rsidR="006076D0" w:rsidRPr="00114D6A">
        <w:rPr>
          <w:rFonts w:ascii="Garamond" w:hAnsi="Garamond"/>
        </w:rPr>
        <w:t>ë</w:t>
      </w:r>
      <w:r w:rsidRPr="00114D6A">
        <w:rPr>
          <w:rFonts w:ascii="Garamond" w:hAnsi="Garamond"/>
        </w:rPr>
        <w:t xml:space="preserve">n </w:t>
      </w:r>
      <w:r w:rsidR="00D040CA" w:rsidRPr="00114D6A">
        <w:rPr>
          <w:rFonts w:ascii="Garamond" w:hAnsi="Garamond"/>
        </w:rPr>
        <w:t>2</w:t>
      </w:r>
      <w:r w:rsidR="003B0877" w:rsidRPr="00114D6A">
        <w:rPr>
          <w:rFonts w:ascii="Garamond" w:hAnsi="Garamond"/>
        </w:rPr>
        <w:t>7</w:t>
      </w:r>
      <w:r w:rsidR="00D040CA" w:rsidRPr="00114D6A">
        <w:rPr>
          <w:rFonts w:ascii="Garamond" w:hAnsi="Garamond"/>
        </w:rPr>
        <w:t>.</w:t>
      </w:r>
      <w:r w:rsidR="003B0877" w:rsidRPr="00114D6A">
        <w:rPr>
          <w:rFonts w:ascii="Garamond" w:hAnsi="Garamond"/>
        </w:rPr>
        <w:t>7</w:t>
      </w:r>
      <w:r w:rsidR="007F3019" w:rsidRPr="00114D6A">
        <w:rPr>
          <w:rFonts w:ascii="Garamond" w:hAnsi="Garamond"/>
        </w:rPr>
        <w:t>.20</w:t>
      </w:r>
      <w:r w:rsidR="008D1E6C" w:rsidRPr="00114D6A">
        <w:rPr>
          <w:rFonts w:ascii="Garamond" w:hAnsi="Garamond"/>
        </w:rPr>
        <w:t>20</w:t>
      </w:r>
    </w:p>
    <w:p w14:paraId="43D0CB27" w14:textId="77777777" w:rsidR="001B5EBC" w:rsidRDefault="001B5EBC" w:rsidP="00FD3A29"/>
    <w:p w14:paraId="43D0CB28" w14:textId="77777777" w:rsidR="001B5EBC" w:rsidRDefault="001B5EBC" w:rsidP="00FD3A29"/>
    <w:p w14:paraId="43D0CB29" w14:textId="77777777" w:rsidR="00B5054A" w:rsidRDefault="00B5054A" w:rsidP="00FD3A29"/>
    <w:p w14:paraId="43D0CB2A" w14:textId="77777777" w:rsidR="00412633" w:rsidRDefault="00412633" w:rsidP="00412633">
      <w:pPr>
        <w:rPr>
          <w:sz w:val="20"/>
          <w:szCs w:val="20"/>
        </w:rPr>
      </w:pPr>
    </w:p>
    <w:p w14:paraId="43D0CB2B" w14:textId="77777777" w:rsidR="00B5054A" w:rsidRPr="005E4FE2" w:rsidRDefault="00B5054A" w:rsidP="00FD3A29"/>
    <w:sectPr w:rsidR="00B5054A" w:rsidRPr="005E4FE2" w:rsidSect="00D040CA"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C8BA20" w14:textId="77777777" w:rsidR="002D2B32" w:rsidRDefault="002D2B32">
      <w:r>
        <w:separator/>
      </w:r>
    </w:p>
  </w:endnote>
  <w:endnote w:type="continuationSeparator" w:id="0">
    <w:p w14:paraId="66E9024A" w14:textId="77777777" w:rsidR="002D2B32" w:rsidRDefault="002D2B32">
      <w:r>
        <w:continuationSeparator/>
      </w:r>
    </w:p>
  </w:endnote>
  <w:endnote w:type="continuationNotice" w:id="1">
    <w:p w14:paraId="53B05851" w14:textId="77777777" w:rsidR="002D2B32" w:rsidRDefault="002D2B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D0CB30" w14:textId="77777777" w:rsidR="002D2B32" w:rsidRDefault="002D2B3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3D0CB31" w14:textId="77777777" w:rsidR="002D2B32" w:rsidRDefault="002D2B3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D0CB32" w14:textId="77777777" w:rsidR="002D2B32" w:rsidRDefault="002D2B32">
    <w:pPr>
      <w:pStyle w:val="Footer"/>
      <w:framePr w:wrap="around" w:vAnchor="text" w:hAnchor="margin" w:xAlign="center" w:y="1"/>
      <w:rPr>
        <w:rStyle w:val="PageNumber"/>
      </w:rPr>
    </w:pPr>
  </w:p>
  <w:p w14:paraId="43D0CB33" w14:textId="77777777" w:rsidR="002D2B32" w:rsidRDefault="002D2B3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05F2B6" w14:textId="77777777" w:rsidR="002D2B32" w:rsidRDefault="002D2B32">
      <w:r>
        <w:separator/>
      </w:r>
    </w:p>
  </w:footnote>
  <w:footnote w:type="continuationSeparator" w:id="0">
    <w:p w14:paraId="59E93AB9" w14:textId="77777777" w:rsidR="002D2B32" w:rsidRDefault="002D2B32">
      <w:r>
        <w:continuationSeparator/>
      </w:r>
    </w:p>
  </w:footnote>
  <w:footnote w:type="continuationNotice" w:id="1">
    <w:p w14:paraId="0DBC6175" w14:textId="77777777" w:rsidR="002D2B32" w:rsidRDefault="002D2B3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472ED"/>
    <w:rsid w:val="000828AF"/>
    <w:rsid w:val="000D6EF8"/>
    <w:rsid w:val="00114D6A"/>
    <w:rsid w:val="00154444"/>
    <w:rsid w:val="001B5EBC"/>
    <w:rsid w:val="001D28A5"/>
    <w:rsid w:val="001E0C3D"/>
    <w:rsid w:val="002162B7"/>
    <w:rsid w:val="00223139"/>
    <w:rsid w:val="002673A7"/>
    <w:rsid w:val="0027454F"/>
    <w:rsid w:val="00274CD0"/>
    <w:rsid w:val="00292A7A"/>
    <w:rsid w:val="002D2B32"/>
    <w:rsid w:val="002E2849"/>
    <w:rsid w:val="00360A13"/>
    <w:rsid w:val="003B0877"/>
    <w:rsid w:val="003B1B09"/>
    <w:rsid w:val="003F2FD1"/>
    <w:rsid w:val="00405249"/>
    <w:rsid w:val="00406D3F"/>
    <w:rsid w:val="00412633"/>
    <w:rsid w:val="00463C58"/>
    <w:rsid w:val="005026F0"/>
    <w:rsid w:val="00527B6E"/>
    <w:rsid w:val="005E2825"/>
    <w:rsid w:val="005E4FE2"/>
    <w:rsid w:val="006076D0"/>
    <w:rsid w:val="006637BB"/>
    <w:rsid w:val="006717D3"/>
    <w:rsid w:val="006866C8"/>
    <w:rsid w:val="006B3763"/>
    <w:rsid w:val="006D758C"/>
    <w:rsid w:val="006F5098"/>
    <w:rsid w:val="00717953"/>
    <w:rsid w:val="00793457"/>
    <w:rsid w:val="007F3019"/>
    <w:rsid w:val="00852713"/>
    <w:rsid w:val="008B1B44"/>
    <w:rsid w:val="008D1E6C"/>
    <w:rsid w:val="008F3352"/>
    <w:rsid w:val="00956E7A"/>
    <w:rsid w:val="009607E7"/>
    <w:rsid w:val="009767ED"/>
    <w:rsid w:val="00984C31"/>
    <w:rsid w:val="009B472A"/>
    <w:rsid w:val="009D5D53"/>
    <w:rsid w:val="00A06F4F"/>
    <w:rsid w:val="00A3187E"/>
    <w:rsid w:val="00A51B05"/>
    <w:rsid w:val="00AA44FD"/>
    <w:rsid w:val="00AB4E3B"/>
    <w:rsid w:val="00AC6105"/>
    <w:rsid w:val="00B04358"/>
    <w:rsid w:val="00B5054A"/>
    <w:rsid w:val="00B73E38"/>
    <w:rsid w:val="00BA1477"/>
    <w:rsid w:val="00C74933"/>
    <w:rsid w:val="00C86C09"/>
    <w:rsid w:val="00C91738"/>
    <w:rsid w:val="00CD3567"/>
    <w:rsid w:val="00D040CA"/>
    <w:rsid w:val="00D11B9D"/>
    <w:rsid w:val="00D6357B"/>
    <w:rsid w:val="00D74E03"/>
    <w:rsid w:val="00DE484E"/>
    <w:rsid w:val="00E17AB7"/>
    <w:rsid w:val="00E35C21"/>
    <w:rsid w:val="00E47437"/>
    <w:rsid w:val="00E560E5"/>
    <w:rsid w:val="00E56FDD"/>
    <w:rsid w:val="00E749AE"/>
    <w:rsid w:val="00E81E4F"/>
    <w:rsid w:val="00E94534"/>
    <w:rsid w:val="00EF0B7B"/>
    <w:rsid w:val="00EF6A8B"/>
    <w:rsid w:val="00F77D0A"/>
    <w:rsid w:val="00F80914"/>
    <w:rsid w:val="00FC2506"/>
    <w:rsid w:val="00FD3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D0CB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14D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14D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4A6237E3C8451E946ABAE96D361F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</Nr_x002e__x0020_akti>
    <Data_x0020_e_x0020_Krijimit xmlns="0e656187-b300-4fb0-8bf4-3a50f872073c">2020-08-03T10:26:35Z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2020-08-02T22:00:00Z</Date_x0020_protokolli>
    <Titulli xmlns="0e656187-b300-4fb0-8bf4-3a50f872073c">Për miratimin e raportit përfundimtar të Komisionit Hetimor të Kuvendit për të kontrolluar ligjshmërinë e veprimeve të kryera nga ana e Presidentit të Republikës së Shqipërisë në kuadër të ushtrimit të kompetencave të tij lidhur me zhvillimin e zgjedhjeve për organet e qeverisjes vendore, si dhe për të kontrolluar ligjshmërinë e veprimeve dhe procedurës së ndjekur nga Presidenti i Republikës në kuadër të emërimit të gjyqtarëve kushtetues”, ngritur me vendimin e Kuvendit nr. 84/2019</Titulli>
    <Modifikuesi xmlns="0e656187-b300-4fb0-8bf4-3a50f872073c">ermira.bukaci</Modifikuesi>
    <Nr_x002e__x0020_prot_x0020_QBZ xmlns="0e656187-b300-4fb0-8bf4-3a50f872073c">1210/1</Nr_x002e__x0020_prot_x0020_QBZ>
    <Data_x0020_e_x0020_Modifikimit xmlns="0e656187-b300-4fb0-8bf4-3a50f872073c">2020-08-03T11:01:18Z</Data_x0020_e_x0020_Modifikimit>
    <Dekretuar xmlns="0e656187-b300-4fb0-8bf4-3a50f872073c">false</Dekretuar>
    <Data xmlns="0e656187-b300-4fb0-8bf4-3a50f872073c">2020-07-26T22:00:00Z</Data>
    <Nr_x002e__x0020_protokolli_x0020_i_x0020_aktit xmlns="0e656187-b300-4fb0-8bf4-3a50f872073c">1967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4A6237E3C8451E946ABAE96D361F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804EFF-88BB-40CE-A1FD-DC5B78B248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D5455C2-16F6-46B5-80D2-8F9E79DDA1BA}">
  <ds:schemaRefs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elements/1.1/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02FFC19-9A2F-46BF-87D4-A96BCAEB9B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9FF3C2A-148A-4E9E-B91B-0EB80BB89E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6314DF3-83AC-463B-B401-CFE15EB74CE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B5BB428-1407-40A7-9485-022F4A1A9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raportit përfundimtar të Komisionit Hetimor të Kuvendit për të kontrolluar ligjshmërinë e veprimeve të kryera nga ana e Presidentit të Republikës së Shqipërisë në kuadër të ushtrimit të kompetencave të tij lidhur me zhvillimin e zgjedhjeve</vt:lpstr>
    </vt:vector>
  </TitlesOfParts>
  <Company>user</Company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raportit përfundimtar të Komisionit Hetimor të Kuvendit për të kontrolluar ligjshmërinë e veprimeve të kryera nga ana e Presidentit të Republikës së Shqipërisë në kuadër të ushtrimit të kompetencave të tij lidhur me zhvillimin e zgjedhjeve për organet e qeverisjes vendore, si dhe për të kontrolluar ligjshmërinë e veprimeve dhe procedurës së ndjekur nga Presidenti i Republikës në kuadër të emërimit të gjyqtarëve kushtetues”, ngritur me vendimin e Kuvendit nr. 84/2019</dc:title>
  <dc:creator>Servete</dc:creator>
  <cp:lastModifiedBy>Fjora Cahani</cp:lastModifiedBy>
  <cp:revision>6</cp:revision>
  <cp:lastPrinted>2020-07-28T08:01:00Z</cp:lastPrinted>
  <dcterms:created xsi:type="dcterms:W3CDTF">2020-08-03T10:07:00Z</dcterms:created>
  <dcterms:modified xsi:type="dcterms:W3CDTF">2020-08-03T11:20:00Z</dcterms:modified>
</cp:coreProperties>
</file>