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02FFD3" w14:textId="77777777" w:rsidR="003F2FD1" w:rsidRPr="00C532EC" w:rsidRDefault="006076D0" w:rsidP="00C532EC">
      <w:pPr>
        <w:ind w:firstLine="284"/>
        <w:jc w:val="center"/>
        <w:rPr>
          <w:rFonts w:ascii="Garamond" w:hAnsi="Garamond"/>
          <w:b/>
        </w:rPr>
      </w:pPr>
      <w:r w:rsidRPr="00C532EC">
        <w:rPr>
          <w:rFonts w:ascii="Garamond" w:hAnsi="Garamond"/>
          <w:b/>
        </w:rPr>
        <w:t>VENDIM</w:t>
      </w:r>
    </w:p>
    <w:p w14:paraId="3402FFD5" w14:textId="77777777" w:rsidR="00FD3A29" w:rsidRPr="00C532EC" w:rsidRDefault="009C2EFE" w:rsidP="00C532EC">
      <w:pPr>
        <w:ind w:firstLine="284"/>
        <w:jc w:val="center"/>
        <w:rPr>
          <w:rFonts w:ascii="Garamond" w:hAnsi="Garamond"/>
          <w:b/>
        </w:rPr>
      </w:pPr>
      <w:r w:rsidRPr="00C532EC">
        <w:rPr>
          <w:rFonts w:ascii="Garamond" w:hAnsi="Garamond"/>
          <w:b/>
        </w:rPr>
        <w:t>Nr. 80</w:t>
      </w:r>
      <w:r w:rsidR="00FD3A29" w:rsidRPr="00C532EC">
        <w:rPr>
          <w:rFonts w:ascii="Garamond" w:hAnsi="Garamond"/>
          <w:b/>
        </w:rPr>
        <w:t>/2020</w:t>
      </w:r>
    </w:p>
    <w:p w14:paraId="3402FFD6" w14:textId="77777777" w:rsidR="00FD3A29" w:rsidRPr="00C532EC" w:rsidRDefault="00FD3A29" w:rsidP="00C532EC">
      <w:pPr>
        <w:ind w:firstLine="284"/>
        <w:jc w:val="center"/>
        <w:rPr>
          <w:rFonts w:ascii="Garamond" w:hAnsi="Garamond"/>
          <w:b/>
        </w:rPr>
      </w:pPr>
    </w:p>
    <w:p w14:paraId="3402FFD8" w14:textId="6F082030" w:rsidR="009C2EFE" w:rsidRPr="00C532EC" w:rsidRDefault="009C2EFE" w:rsidP="00C532EC">
      <w:pPr>
        <w:ind w:firstLine="284"/>
        <w:jc w:val="center"/>
        <w:rPr>
          <w:rFonts w:ascii="Garamond" w:hAnsi="Garamond"/>
          <w:b/>
        </w:rPr>
      </w:pPr>
      <w:r w:rsidRPr="00C532EC">
        <w:rPr>
          <w:rFonts w:ascii="Garamond" w:hAnsi="Garamond"/>
          <w:b/>
        </w:rPr>
        <w:t>PËR MIRATIMIN E DEKRET</w:t>
      </w:r>
      <w:r w:rsidR="00C532EC" w:rsidRPr="00C532EC">
        <w:rPr>
          <w:rFonts w:ascii="Garamond" w:hAnsi="Garamond"/>
          <w:b/>
        </w:rPr>
        <w:t xml:space="preserve">IT TË PRESIDENTIT TË REPUBLIKËS </w:t>
      </w:r>
      <w:r w:rsidRPr="00C532EC">
        <w:rPr>
          <w:rFonts w:ascii="Garamond" w:hAnsi="Garamond"/>
          <w:b/>
        </w:rPr>
        <w:t>PËR EMËRIMIN E MINISTRIT TË BRENDSHËM</w:t>
      </w:r>
    </w:p>
    <w:p w14:paraId="3402FFD9" w14:textId="77777777" w:rsidR="009C2EFE" w:rsidRPr="00C532EC" w:rsidRDefault="009C2EFE" w:rsidP="00C532EC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3402FFDA" w14:textId="77777777" w:rsidR="009C2EFE" w:rsidRPr="00C532EC" w:rsidRDefault="009C2EFE" w:rsidP="00C532EC">
      <w:pPr>
        <w:ind w:firstLine="284"/>
        <w:jc w:val="both"/>
        <w:rPr>
          <w:rFonts w:ascii="Garamond" w:hAnsi="Garamond"/>
        </w:rPr>
      </w:pPr>
      <w:r w:rsidRPr="00C532EC">
        <w:rPr>
          <w:rFonts w:ascii="Garamond" w:hAnsi="Garamond"/>
        </w:rPr>
        <w:tab/>
        <w:t>Në mbështetje të nenit 98 të Kushtetutës dhe dekretit nr. 11 875, datë 17.12.2020, të Presidentit të Republikës,</w:t>
      </w:r>
    </w:p>
    <w:p w14:paraId="3402FFDB" w14:textId="77777777" w:rsidR="009C2EFE" w:rsidRPr="00C532EC" w:rsidRDefault="009C2EFE" w:rsidP="00C532EC">
      <w:pPr>
        <w:ind w:firstLine="284"/>
        <w:jc w:val="both"/>
        <w:rPr>
          <w:rFonts w:ascii="Garamond" w:hAnsi="Garamond"/>
        </w:rPr>
      </w:pPr>
    </w:p>
    <w:p w14:paraId="3402FFDC" w14:textId="4728D301" w:rsidR="009C2EFE" w:rsidRPr="00C532EC" w:rsidRDefault="00C532EC" w:rsidP="00C532E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9C2EFE" w:rsidRPr="00C532EC">
        <w:rPr>
          <w:rFonts w:ascii="Garamond" w:hAnsi="Garamond"/>
        </w:rPr>
        <w:t>I</w:t>
      </w:r>
    </w:p>
    <w:p w14:paraId="3402FFDE" w14:textId="77777777" w:rsidR="009C2EFE" w:rsidRPr="00C532EC" w:rsidRDefault="009C2EFE" w:rsidP="00C532EC">
      <w:pPr>
        <w:ind w:firstLine="284"/>
        <w:jc w:val="center"/>
        <w:rPr>
          <w:rFonts w:ascii="Garamond" w:hAnsi="Garamond"/>
        </w:rPr>
      </w:pPr>
      <w:r w:rsidRPr="00C532EC">
        <w:rPr>
          <w:rFonts w:ascii="Garamond" w:hAnsi="Garamond"/>
        </w:rPr>
        <w:t>I REPUBLIKËS SË SHQIPËRISË</w:t>
      </w:r>
    </w:p>
    <w:p w14:paraId="3402FFDF" w14:textId="77777777" w:rsidR="009C2EFE" w:rsidRPr="00C532EC" w:rsidRDefault="009C2EFE" w:rsidP="00C532EC">
      <w:pPr>
        <w:ind w:firstLine="284"/>
        <w:jc w:val="center"/>
        <w:rPr>
          <w:rFonts w:ascii="Garamond" w:hAnsi="Garamond"/>
        </w:rPr>
      </w:pPr>
    </w:p>
    <w:p w14:paraId="3402FFE0" w14:textId="4B38C504" w:rsidR="009C2EFE" w:rsidRPr="00C532EC" w:rsidRDefault="00C532EC" w:rsidP="00C532E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C2EFE" w:rsidRPr="00C532EC">
        <w:rPr>
          <w:rFonts w:ascii="Garamond" w:hAnsi="Garamond"/>
        </w:rPr>
        <w:t>I:</w:t>
      </w:r>
    </w:p>
    <w:p w14:paraId="3402FFE1" w14:textId="77777777" w:rsidR="009C2EFE" w:rsidRPr="00C532EC" w:rsidRDefault="009C2EFE" w:rsidP="00C532EC">
      <w:pPr>
        <w:ind w:firstLine="284"/>
        <w:jc w:val="both"/>
        <w:rPr>
          <w:rFonts w:ascii="Garamond" w:hAnsi="Garamond"/>
        </w:rPr>
      </w:pPr>
    </w:p>
    <w:p w14:paraId="3402FFE2" w14:textId="77777777" w:rsidR="009C2EFE" w:rsidRPr="00C532EC" w:rsidRDefault="009C2EFE" w:rsidP="00C532EC">
      <w:pPr>
        <w:ind w:firstLine="284"/>
        <w:jc w:val="both"/>
        <w:rPr>
          <w:rFonts w:ascii="Garamond" w:hAnsi="Garamond"/>
        </w:rPr>
      </w:pPr>
      <w:r w:rsidRPr="00C532EC">
        <w:rPr>
          <w:rFonts w:ascii="Garamond" w:hAnsi="Garamond"/>
        </w:rPr>
        <w:t>I. Miratimin e dekretit të  Presidentit të Republikës nr. 11 875, datë 17.12.2020, për emërimin e zotit Bledar Çuçi në detyrën e ministrit të Brendshëm</w:t>
      </w:r>
      <w:r w:rsidR="00435944" w:rsidRPr="00C532EC">
        <w:rPr>
          <w:rFonts w:ascii="Garamond" w:hAnsi="Garamond"/>
        </w:rPr>
        <w:t>.</w:t>
      </w:r>
      <w:r w:rsidRPr="00C532EC">
        <w:rPr>
          <w:rFonts w:ascii="Garamond" w:hAnsi="Garamond"/>
        </w:rPr>
        <w:t xml:space="preserve">  </w:t>
      </w:r>
    </w:p>
    <w:p w14:paraId="3402FFE4" w14:textId="77777777" w:rsidR="009C2EFE" w:rsidRPr="00C532EC" w:rsidRDefault="009C2EFE" w:rsidP="00C532EC">
      <w:pPr>
        <w:ind w:firstLine="284"/>
        <w:jc w:val="both"/>
        <w:rPr>
          <w:rFonts w:ascii="Garamond" w:hAnsi="Garamond"/>
        </w:rPr>
      </w:pPr>
      <w:r w:rsidRPr="00C532EC">
        <w:rPr>
          <w:rFonts w:ascii="Garamond" w:hAnsi="Garamond"/>
        </w:rPr>
        <w:tab/>
      </w:r>
      <w:proofErr w:type="spellStart"/>
      <w:r w:rsidRPr="00C532EC">
        <w:rPr>
          <w:rFonts w:ascii="Garamond" w:hAnsi="Garamond"/>
        </w:rPr>
        <w:t>II</w:t>
      </w:r>
      <w:proofErr w:type="spellEnd"/>
      <w:r w:rsidRPr="00C532EC">
        <w:rPr>
          <w:rFonts w:ascii="Garamond" w:hAnsi="Garamond"/>
        </w:rPr>
        <w:t>.  Ky vendim hyn në fuqi menjëherë.</w:t>
      </w:r>
    </w:p>
    <w:p w14:paraId="3402FFE5" w14:textId="77777777" w:rsidR="000D6EF8" w:rsidRPr="00C532EC" w:rsidRDefault="000D6EF8" w:rsidP="00C532EC">
      <w:pPr>
        <w:ind w:firstLine="284"/>
        <w:jc w:val="both"/>
        <w:rPr>
          <w:rFonts w:ascii="Garamond" w:hAnsi="Garamond"/>
        </w:rPr>
      </w:pPr>
    </w:p>
    <w:p w14:paraId="3402FFE6" w14:textId="4029536C" w:rsidR="003F2FD1" w:rsidRPr="00C532EC" w:rsidRDefault="00D040CA" w:rsidP="00C532EC">
      <w:pPr>
        <w:ind w:firstLine="284"/>
        <w:jc w:val="right"/>
        <w:rPr>
          <w:rFonts w:ascii="Garamond" w:hAnsi="Garamond"/>
        </w:rPr>
      </w:pPr>
      <w:r w:rsidRPr="00C532EC">
        <w:rPr>
          <w:rFonts w:ascii="Garamond" w:hAnsi="Garamond"/>
        </w:rPr>
        <w:tab/>
      </w:r>
      <w:r w:rsidRPr="00C532EC">
        <w:rPr>
          <w:rFonts w:ascii="Garamond" w:hAnsi="Garamond"/>
        </w:rPr>
        <w:tab/>
      </w:r>
      <w:r w:rsidRPr="00C532EC">
        <w:rPr>
          <w:rFonts w:ascii="Garamond" w:hAnsi="Garamond"/>
        </w:rPr>
        <w:tab/>
      </w:r>
      <w:r w:rsidRPr="00C532EC">
        <w:rPr>
          <w:rFonts w:ascii="Garamond" w:hAnsi="Garamond"/>
        </w:rPr>
        <w:tab/>
      </w:r>
      <w:r w:rsidRPr="00C532EC">
        <w:rPr>
          <w:rFonts w:ascii="Garamond" w:hAnsi="Garamond"/>
        </w:rPr>
        <w:tab/>
      </w:r>
      <w:r w:rsidRPr="00C532EC">
        <w:rPr>
          <w:rFonts w:ascii="Garamond" w:hAnsi="Garamond"/>
        </w:rPr>
        <w:tab/>
      </w:r>
      <w:r w:rsidRPr="00C532EC">
        <w:rPr>
          <w:rFonts w:ascii="Garamond" w:hAnsi="Garamond"/>
        </w:rPr>
        <w:tab/>
      </w:r>
      <w:r w:rsidRPr="00C532EC">
        <w:rPr>
          <w:rFonts w:ascii="Garamond" w:hAnsi="Garamond"/>
        </w:rPr>
        <w:tab/>
      </w:r>
      <w:r w:rsidRPr="00C532EC">
        <w:rPr>
          <w:rFonts w:ascii="Garamond" w:hAnsi="Garamond"/>
        </w:rPr>
        <w:tab/>
      </w:r>
      <w:r w:rsidRPr="00C532EC">
        <w:rPr>
          <w:rFonts w:ascii="Garamond" w:hAnsi="Garamond"/>
        </w:rPr>
        <w:tab/>
      </w:r>
      <w:r w:rsidRPr="00C532EC">
        <w:rPr>
          <w:rFonts w:ascii="Garamond" w:hAnsi="Garamond"/>
        </w:rPr>
        <w:tab/>
      </w:r>
      <w:r w:rsidRPr="00C532EC">
        <w:rPr>
          <w:rFonts w:ascii="Garamond" w:hAnsi="Garamond"/>
        </w:rPr>
        <w:tab/>
      </w:r>
      <w:r w:rsidRPr="00C532EC">
        <w:rPr>
          <w:rFonts w:ascii="Garamond" w:hAnsi="Garamond"/>
        </w:rPr>
        <w:tab/>
      </w:r>
      <w:r w:rsidRPr="00C532EC">
        <w:rPr>
          <w:rFonts w:ascii="Garamond" w:hAnsi="Garamond"/>
        </w:rPr>
        <w:tab/>
      </w:r>
      <w:r w:rsidRPr="00C532EC">
        <w:rPr>
          <w:rFonts w:ascii="Garamond" w:hAnsi="Garamond"/>
        </w:rPr>
        <w:tab/>
      </w:r>
      <w:r w:rsidRPr="00C532EC">
        <w:rPr>
          <w:rFonts w:ascii="Garamond" w:hAnsi="Garamond"/>
        </w:rPr>
        <w:tab/>
      </w:r>
      <w:r w:rsidRPr="00C532EC">
        <w:rPr>
          <w:rFonts w:ascii="Garamond" w:hAnsi="Garamond"/>
        </w:rPr>
        <w:tab/>
      </w:r>
      <w:r w:rsidRPr="00C532EC">
        <w:rPr>
          <w:rFonts w:ascii="Garamond" w:hAnsi="Garamond"/>
        </w:rPr>
        <w:tab/>
      </w:r>
      <w:r w:rsidRPr="00C532EC">
        <w:rPr>
          <w:rFonts w:ascii="Garamond" w:hAnsi="Garamond"/>
        </w:rPr>
        <w:tab/>
      </w:r>
      <w:r w:rsidR="00C532EC">
        <w:rPr>
          <w:rFonts w:ascii="Garamond" w:hAnsi="Garamond"/>
        </w:rPr>
        <w:t>KRYE</w:t>
      </w:r>
      <w:r w:rsidR="003F2FD1" w:rsidRPr="00C532EC">
        <w:rPr>
          <w:rFonts w:ascii="Garamond" w:hAnsi="Garamond"/>
        </w:rPr>
        <w:t>T</w:t>
      </w:r>
      <w:r w:rsidR="00C532EC">
        <w:rPr>
          <w:rFonts w:ascii="Garamond" w:hAnsi="Garamond"/>
        </w:rPr>
        <w:t>AR</w:t>
      </w:r>
    </w:p>
    <w:p w14:paraId="3402FFE8" w14:textId="04DD567B" w:rsidR="000D6EF8" w:rsidRPr="00C532EC" w:rsidRDefault="00C532EC" w:rsidP="00C532EC">
      <w:pPr>
        <w:ind w:firstLine="284"/>
        <w:jc w:val="right"/>
        <w:rPr>
          <w:rFonts w:ascii="Garamond" w:hAnsi="Garamond"/>
          <w:b/>
        </w:rPr>
      </w:pPr>
      <w:proofErr w:type="spellStart"/>
      <w:r w:rsidRPr="00C532EC">
        <w:rPr>
          <w:rFonts w:ascii="Garamond" w:hAnsi="Garamond"/>
          <w:b/>
        </w:rPr>
        <w:t>Gramoz</w:t>
      </w:r>
      <w:proofErr w:type="spellEnd"/>
      <w:r w:rsidRPr="00C532EC">
        <w:rPr>
          <w:rFonts w:ascii="Garamond" w:hAnsi="Garamond"/>
          <w:b/>
        </w:rPr>
        <w:t xml:space="preserve"> </w:t>
      </w:r>
      <w:proofErr w:type="spellStart"/>
      <w:r w:rsidRPr="00C532EC">
        <w:rPr>
          <w:rFonts w:ascii="Garamond" w:hAnsi="Garamond"/>
          <w:b/>
        </w:rPr>
        <w:t>Ruçi</w:t>
      </w:r>
      <w:proofErr w:type="spellEnd"/>
    </w:p>
    <w:p w14:paraId="3402FFE9" w14:textId="77777777" w:rsidR="000D6EF8" w:rsidRPr="00C532EC" w:rsidRDefault="000D6EF8" w:rsidP="00C532EC">
      <w:pPr>
        <w:ind w:firstLine="284"/>
        <w:jc w:val="both"/>
        <w:rPr>
          <w:rFonts w:ascii="Garamond" w:hAnsi="Garamond"/>
        </w:rPr>
      </w:pPr>
    </w:p>
    <w:p w14:paraId="3402FFEA" w14:textId="77777777" w:rsidR="009C2EFE" w:rsidRPr="00C532EC" w:rsidRDefault="009C2EFE" w:rsidP="00C532EC">
      <w:pPr>
        <w:ind w:firstLine="284"/>
        <w:jc w:val="both"/>
        <w:rPr>
          <w:rFonts w:ascii="Garamond" w:hAnsi="Garamond"/>
        </w:rPr>
      </w:pPr>
    </w:p>
    <w:p w14:paraId="3402FFEB" w14:textId="77777777" w:rsidR="005E2825" w:rsidRPr="00C532EC" w:rsidRDefault="005E2825" w:rsidP="00C532EC">
      <w:pPr>
        <w:ind w:firstLine="284"/>
        <w:jc w:val="both"/>
        <w:rPr>
          <w:rFonts w:ascii="Garamond" w:hAnsi="Garamond"/>
        </w:rPr>
      </w:pPr>
      <w:r w:rsidRPr="00C532EC">
        <w:rPr>
          <w:rFonts w:ascii="Garamond" w:hAnsi="Garamond"/>
        </w:rPr>
        <w:t>Miratuar n</w:t>
      </w:r>
      <w:r w:rsidR="006076D0" w:rsidRPr="00C532EC">
        <w:rPr>
          <w:rFonts w:ascii="Garamond" w:hAnsi="Garamond"/>
        </w:rPr>
        <w:t>ë</w:t>
      </w:r>
      <w:r w:rsidRPr="00C532EC">
        <w:rPr>
          <w:rFonts w:ascii="Garamond" w:hAnsi="Garamond"/>
        </w:rPr>
        <w:t xml:space="preserve"> dat</w:t>
      </w:r>
      <w:r w:rsidR="006076D0" w:rsidRPr="00C532EC">
        <w:rPr>
          <w:rFonts w:ascii="Garamond" w:hAnsi="Garamond"/>
        </w:rPr>
        <w:t>ë</w:t>
      </w:r>
      <w:r w:rsidRPr="00C532EC">
        <w:rPr>
          <w:rFonts w:ascii="Garamond" w:hAnsi="Garamond"/>
        </w:rPr>
        <w:t xml:space="preserve">n </w:t>
      </w:r>
      <w:r w:rsidR="009C2EFE" w:rsidRPr="00C532EC">
        <w:rPr>
          <w:rFonts w:ascii="Garamond" w:hAnsi="Garamond"/>
        </w:rPr>
        <w:t>17</w:t>
      </w:r>
      <w:r w:rsidR="00D040CA" w:rsidRPr="00C532EC">
        <w:rPr>
          <w:rFonts w:ascii="Garamond" w:hAnsi="Garamond"/>
        </w:rPr>
        <w:t>.</w:t>
      </w:r>
      <w:r w:rsidR="008D1E6C" w:rsidRPr="00C532EC">
        <w:rPr>
          <w:rFonts w:ascii="Garamond" w:hAnsi="Garamond"/>
        </w:rPr>
        <w:t>1</w:t>
      </w:r>
      <w:r w:rsidR="009C2EFE" w:rsidRPr="00C532EC">
        <w:rPr>
          <w:rFonts w:ascii="Garamond" w:hAnsi="Garamond"/>
        </w:rPr>
        <w:t>2</w:t>
      </w:r>
      <w:r w:rsidR="007F3019" w:rsidRPr="00C532EC">
        <w:rPr>
          <w:rFonts w:ascii="Garamond" w:hAnsi="Garamond"/>
        </w:rPr>
        <w:t>.20</w:t>
      </w:r>
      <w:r w:rsidR="008D1E6C" w:rsidRPr="00C532EC">
        <w:rPr>
          <w:rFonts w:ascii="Garamond" w:hAnsi="Garamond"/>
        </w:rPr>
        <w:t>20</w:t>
      </w:r>
    </w:p>
    <w:p w14:paraId="3402FFEC" w14:textId="77777777" w:rsidR="008A6BAC" w:rsidRDefault="008A6BAC" w:rsidP="00FD3A29"/>
    <w:p w14:paraId="3402FFED" w14:textId="77777777" w:rsidR="008A6BAC" w:rsidRDefault="008A6BAC" w:rsidP="008A6BAC">
      <w:pPr>
        <w:rPr>
          <w:sz w:val="20"/>
          <w:szCs w:val="20"/>
        </w:rPr>
      </w:pPr>
    </w:p>
    <w:p w14:paraId="3402FFEE" w14:textId="77777777" w:rsidR="008A6BAC" w:rsidRDefault="008A6BAC" w:rsidP="00FD3A29"/>
    <w:p w14:paraId="3402FFEF" w14:textId="77777777" w:rsidR="00B5054A" w:rsidRDefault="00B5054A" w:rsidP="00FD3A29"/>
    <w:p w14:paraId="3402FFF0" w14:textId="77777777" w:rsidR="002A422F" w:rsidRDefault="002A422F" w:rsidP="00FD3A29"/>
    <w:p w14:paraId="3402FFF1" w14:textId="77777777" w:rsidR="002A422F" w:rsidRDefault="002A422F" w:rsidP="00FD3A29"/>
    <w:p w14:paraId="3402FFF2" w14:textId="77777777" w:rsidR="00B5054A" w:rsidRDefault="00B5054A" w:rsidP="00FD3A29"/>
    <w:p w14:paraId="3402FFF3" w14:textId="77777777" w:rsidR="00B5054A" w:rsidRDefault="00B5054A" w:rsidP="00FD3A29"/>
    <w:p w14:paraId="3402FFF4" w14:textId="77777777" w:rsidR="00B5054A" w:rsidRPr="005E4FE2" w:rsidRDefault="00B5054A" w:rsidP="00FD3A29"/>
    <w:sectPr w:rsidR="00B5054A" w:rsidRPr="005E4FE2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26D0CB" w14:textId="77777777" w:rsidR="00893B32" w:rsidRDefault="00893B32">
      <w:r>
        <w:separator/>
      </w:r>
    </w:p>
  </w:endnote>
  <w:endnote w:type="continuationSeparator" w:id="0">
    <w:p w14:paraId="0A613C48" w14:textId="77777777" w:rsidR="00893B32" w:rsidRDefault="00893B32">
      <w:r>
        <w:continuationSeparator/>
      </w:r>
    </w:p>
  </w:endnote>
  <w:endnote w:type="continuationNotice" w:id="1">
    <w:p w14:paraId="570451B8" w14:textId="77777777" w:rsidR="009745EE" w:rsidRDefault="009745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02FFF9" w14:textId="77777777" w:rsidR="00893B32" w:rsidRDefault="00893B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02FFFA" w14:textId="77777777" w:rsidR="00893B32" w:rsidRDefault="00893B3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02FFFB" w14:textId="77777777" w:rsidR="00893B32" w:rsidRDefault="00893B32">
    <w:pPr>
      <w:pStyle w:val="Footer"/>
      <w:framePr w:wrap="around" w:vAnchor="text" w:hAnchor="margin" w:xAlign="center" w:y="1"/>
      <w:rPr>
        <w:rStyle w:val="PageNumber"/>
      </w:rPr>
    </w:pPr>
  </w:p>
  <w:p w14:paraId="3402FFFC" w14:textId="77777777" w:rsidR="00893B32" w:rsidRDefault="00893B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59A45F" w14:textId="77777777" w:rsidR="00893B32" w:rsidRDefault="00893B32">
      <w:r>
        <w:separator/>
      </w:r>
    </w:p>
  </w:footnote>
  <w:footnote w:type="continuationSeparator" w:id="0">
    <w:p w14:paraId="3BA2453F" w14:textId="77777777" w:rsidR="00893B32" w:rsidRDefault="00893B32">
      <w:r>
        <w:continuationSeparator/>
      </w:r>
    </w:p>
  </w:footnote>
  <w:footnote w:type="continuationNotice" w:id="1">
    <w:p w14:paraId="2513042D" w14:textId="77777777" w:rsidR="009745EE" w:rsidRDefault="009745E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D6EF8"/>
    <w:rsid w:val="00154444"/>
    <w:rsid w:val="001D28A5"/>
    <w:rsid w:val="001E0C3D"/>
    <w:rsid w:val="002162B7"/>
    <w:rsid w:val="00223139"/>
    <w:rsid w:val="00250595"/>
    <w:rsid w:val="0027454F"/>
    <w:rsid w:val="00274CD0"/>
    <w:rsid w:val="00292A7A"/>
    <w:rsid w:val="002A422F"/>
    <w:rsid w:val="002E2849"/>
    <w:rsid w:val="00360A13"/>
    <w:rsid w:val="003A582B"/>
    <w:rsid w:val="003B1B09"/>
    <w:rsid w:val="003F2FD1"/>
    <w:rsid w:val="00405249"/>
    <w:rsid w:val="00406D3F"/>
    <w:rsid w:val="00435944"/>
    <w:rsid w:val="00463C58"/>
    <w:rsid w:val="005026F0"/>
    <w:rsid w:val="00527B6E"/>
    <w:rsid w:val="005E2825"/>
    <w:rsid w:val="005E4FE2"/>
    <w:rsid w:val="006076D0"/>
    <w:rsid w:val="006637BB"/>
    <w:rsid w:val="006717D3"/>
    <w:rsid w:val="006866C8"/>
    <w:rsid w:val="006A49D2"/>
    <w:rsid w:val="006F5098"/>
    <w:rsid w:val="00717953"/>
    <w:rsid w:val="007F3019"/>
    <w:rsid w:val="00893B32"/>
    <w:rsid w:val="008A6BAC"/>
    <w:rsid w:val="008B1B44"/>
    <w:rsid w:val="008D1E6C"/>
    <w:rsid w:val="00956E7A"/>
    <w:rsid w:val="009607E7"/>
    <w:rsid w:val="009745EE"/>
    <w:rsid w:val="009767ED"/>
    <w:rsid w:val="009B472A"/>
    <w:rsid w:val="009C2EFE"/>
    <w:rsid w:val="009D5D53"/>
    <w:rsid w:val="00A06F4F"/>
    <w:rsid w:val="00A3187E"/>
    <w:rsid w:val="00AA44FD"/>
    <w:rsid w:val="00AB4E3B"/>
    <w:rsid w:val="00AC5B7C"/>
    <w:rsid w:val="00B04358"/>
    <w:rsid w:val="00B5054A"/>
    <w:rsid w:val="00B73E38"/>
    <w:rsid w:val="00C532EC"/>
    <w:rsid w:val="00C5387A"/>
    <w:rsid w:val="00C74933"/>
    <w:rsid w:val="00C86C09"/>
    <w:rsid w:val="00C91738"/>
    <w:rsid w:val="00CB79A4"/>
    <w:rsid w:val="00CC3EB1"/>
    <w:rsid w:val="00CD3567"/>
    <w:rsid w:val="00D040CA"/>
    <w:rsid w:val="00D11B9D"/>
    <w:rsid w:val="00D6357B"/>
    <w:rsid w:val="00D74E03"/>
    <w:rsid w:val="00DE484E"/>
    <w:rsid w:val="00E17AB7"/>
    <w:rsid w:val="00E35C21"/>
    <w:rsid w:val="00E56FDD"/>
    <w:rsid w:val="00E749AE"/>
    <w:rsid w:val="00E81E4F"/>
    <w:rsid w:val="00E94534"/>
    <w:rsid w:val="00F77D0A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02FF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C2E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C2E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8756ACAA4442E484A50A5CDEB4AF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2020-12-17T16:04:18Z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2020-12-16T23:00:00Z</Date_x0020_protokolli>
    <Titulli xmlns="0e656187-b300-4fb0-8bf4-3a50f872073c">Për miratimin e dekretit të Presidentit të Republikës për emërimin e ministrit të Brendshëm</Titulli>
    <Modifikuesi xmlns="0e656187-b300-4fb0-8bf4-3a50f872073c">localadmin</Modifikuesi>
    <Nr_x002e__x0020_prot_x0020_QBZ xmlns="0e656187-b300-4fb0-8bf4-3a50f872073c">1876-6</Nr_x002e__x0020_prot_x0020_QBZ>
    <Data_x0020_e_x0020_Modifikimit xmlns="0e656187-b300-4fb0-8bf4-3a50f872073c">2020-12-17T16:08:57Z</Data_x0020_e_x0020_Modifikimit>
    <Dekretuar xmlns="0e656187-b300-4fb0-8bf4-3a50f872073c">false</Dekretuar>
    <Data xmlns="0e656187-b300-4fb0-8bf4-3a50f872073c">2020-12-16T23:00:00Z</Data>
    <Nr_x002e__x0020_protokolli_x0020_i_x0020_aktit xmlns="0e656187-b300-4fb0-8bf4-3a50f872073c">3159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8756ACAA4442E484A50A5CDEB4AF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B7BAF-B1A6-4424-AD34-FE7CFFDDC6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9EE2B9-3241-4CF5-BA31-51068DC07E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E90FF6F-95A9-4403-99FB-25C0C30FCF27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162176D-D141-4010-898F-FF91B6FD52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18FA2D-2066-4EF1-9501-3421A37943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269FFF1-E3C3-46A8-9698-2D9C93552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Servete</dc:creator>
  <cp:lastModifiedBy>Gladiola.Cicako</cp:lastModifiedBy>
  <cp:revision>4</cp:revision>
  <cp:lastPrinted>2020-12-17T13:52:00Z</cp:lastPrinted>
  <dcterms:created xsi:type="dcterms:W3CDTF">2020-12-17T15:37:00Z</dcterms:created>
  <dcterms:modified xsi:type="dcterms:W3CDTF">2020-12-17T17:04:00Z</dcterms:modified>
</cp:coreProperties>
</file>