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E44995" w:rsidRDefault="00277D9B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VENDIM</w:t>
      </w:r>
    </w:p>
    <w:p w14:paraId="3C4CC151" w14:textId="670462AE" w:rsidR="003C5A96" w:rsidRPr="00E44995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Nr. 79</w:t>
      </w:r>
      <w:r w:rsidR="00D27B99" w:rsidRPr="00E44995">
        <w:rPr>
          <w:rFonts w:ascii="Garamond" w:hAnsi="Garamond"/>
          <w:b/>
        </w:rPr>
        <w:t>/2021</w:t>
      </w:r>
    </w:p>
    <w:p w14:paraId="778E15A4" w14:textId="77777777" w:rsidR="00001B5F" w:rsidRPr="00E44995" w:rsidRDefault="00001B5F" w:rsidP="00E44995">
      <w:pPr>
        <w:ind w:firstLine="284"/>
        <w:rPr>
          <w:rFonts w:ascii="Garamond" w:hAnsi="Garamond"/>
        </w:rPr>
      </w:pPr>
    </w:p>
    <w:p w14:paraId="19664977" w14:textId="77777777" w:rsidR="00E44995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PËR NGRITJEN E KOMISIONIT HETIMOR TË KUVENDIT “PËR KONTROLLIN E VEPRIMTARISË SË ORGANEVE TË ADMINISTRATËS PUBLIKE</w:t>
      </w:r>
      <w:r w:rsidR="00E44995">
        <w:rPr>
          <w:rFonts w:ascii="Garamond" w:hAnsi="Garamond"/>
          <w:b/>
        </w:rPr>
        <w:t xml:space="preserve"> </w:t>
      </w:r>
      <w:r w:rsidRPr="00E44995">
        <w:rPr>
          <w:rFonts w:ascii="Garamond" w:hAnsi="Garamond"/>
          <w:b/>
        </w:rPr>
        <w:t xml:space="preserve">DHE PUSHTETIT VENDOR, PËR TË VERIFIKUAR PËRDORIMIN </w:t>
      </w:r>
    </w:p>
    <w:p w14:paraId="0C18D313" w14:textId="041D0BD6" w:rsidR="00382DF2" w:rsidRPr="00E44995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E BURIMEVE TË ADMINISTRATËS SHTETËRORE PËR QËLLIME ELEKTORALE</w:t>
      </w:r>
      <w:r w:rsidR="00E44995">
        <w:rPr>
          <w:rFonts w:ascii="Garamond" w:hAnsi="Garamond"/>
          <w:b/>
        </w:rPr>
        <w:t xml:space="preserve"> </w:t>
      </w:r>
      <w:r w:rsidRPr="00E44995">
        <w:rPr>
          <w:rFonts w:ascii="Garamond" w:hAnsi="Garamond"/>
          <w:b/>
        </w:rPr>
        <w:t>NË ZGJEDHJET E 25 PRILLIT 2021</w:t>
      </w:r>
    </w:p>
    <w:p w14:paraId="2F663255" w14:textId="77777777" w:rsidR="00382DF2" w:rsidRPr="00E44995" w:rsidRDefault="00382DF2" w:rsidP="00E44995">
      <w:pPr>
        <w:ind w:firstLine="284"/>
        <w:rPr>
          <w:rFonts w:ascii="Garamond" w:hAnsi="Garamond"/>
        </w:rPr>
      </w:pPr>
    </w:p>
    <w:p w14:paraId="7EA5A3B8" w14:textId="64C3F094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Në mbështetje të neneve 7, 77 dhe 78 të Kushtetutës, të nenit 25 të Rregullores së Kuvendit, të neneve 5, 6, 8 dhe 9</w:t>
      </w:r>
      <w:r w:rsidR="00B3198E">
        <w:rPr>
          <w:rFonts w:ascii="Garamond" w:hAnsi="Garamond"/>
        </w:rPr>
        <w:t>,</w:t>
      </w:r>
      <w:r w:rsidRPr="00E44995">
        <w:rPr>
          <w:rFonts w:ascii="Garamond" w:hAnsi="Garamond"/>
        </w:rPr>
        <w:t xml:space="preserve"> të ligjit nr. 8891, datë 2.5.2002</w:t>
      </w:r>
      <w:r w:rsidR="00B3198E">
        <w:rPr>
          <w:rFonts w:ascii="Garamond" w:hAnsi="Garamond"/>
        </w:rPr>
        <w:t>,</w:t>
      </w:r>
      <w:r w:rsidRPr="00E44995">
        <w:rPr>
          <w:rFonts w:ascii="Garamond" w:hAnsi="Garamond"/>
        </w:rPr>
        <w:t xml:space="preserve"> “Për organizimin dhe funksionimin e komisioneve hetimore të Kuvendit”, </w:t>
      </w:r>
      <w:r w:rsidR="00B3198E">
        <w:rPr>
          <w:rFonts w:ascii="Garamond" w:hAnsi="Garamond"/>
        </w:rPr>
        <w:t>të</w:t>
      </w:r>
      <w:r w:rsidRPr="00E44995">
        <w:rPr>
          <w:rFonts w:ascii="Garamond" w:hAnsi="Garamond"/>
        </w:rPr>
        <w:t xml:space="preserve"> ndryshuar, me propozim të 39 deputetëve, </w:t>
      </w:r>
    </w:p>
    <w:p w14:paraId="3386B69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5216A1BB" w14:textId="79C01C99" w:rsidR="00382DF2" w:rsidRPr="00E44995" w:rsidRDefault="00E44995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KUVENDI</w:t>
      </w:r>
    </w:p>
    <w:p w14:paraId="52518301" w14:textId="77777777" w:rsidR="00382DF2" w:rsidRPr="00E44995" w:rsidRDefault="00382DF2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I REPUBLIKËS SË SHQIPËRISË</w:t>
      </w:r>
    </w:p>
    <w:p w14:paraId="1C1BAAC3" w14:textId="77777777" w:rsidR="00382DF2" w:rsidRPr="00E44995" w:rsidRDefault="00382DF2" w:rsidP="00E44995">
      <w:pPr>
        <w:ind w:firstLine="284"/>
        <w:jc w:val="center"/>
        <w:rPr>
          <w:rFonts w:ascii="Garamond" w:hAnsi="Garamond"/>
        </w:rPr>
      </w:pPr>
    </w:p>
    <w:p w14:paraId="6C72B5CE" w14:textId="695BCDA8" w:rsidR="00382DF2" w:rsidRPr="00E44995" w:rsidRDefault="00E44995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VENDOSI</w:t>
      </w:r>
      <w:r>
        <w:rPr>
          <w:rFonts w:ascii="Garamond" w:hAnsi="Garamond"/>
        </w:rPr>
        <w:t>:</w:t>
      </w:r>
    </w:p>
    <w:p w14:paraId="07B59E2B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5D8194B0" w14:textId="460AFF72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I. Ngritjen e komisionit hetimor të Kuvendit për shqyrtimin e kërkesës së jo më pak se 1/4 së deputetëve për të kontrolluar veprimtarinë e organeve të administratës publike dhe pushtetit vendor, për të verifikuar përdorimin e burimeve të administratës shtetërore për qëllime elektorale në zgjedhjet e 25 </w:t>
      </w:r>
      <w:r w:rsidR="00E93DA1" w:rsidRPr="00E44995">
        <w:rPr>
          <w:rFonts w:ascii="Garamond" w:hAnsi="Garamond"/>
        </w:rPr>
        <w:t>Pr</w:t>
      </w:r>
      <w:bookmarkStart w:id="0" w:name="_GoBack"/>
      <w:bookmarkEnd w:id="0"/>
      <w:r w:rsidR="00E93DA1" w:rsidRPr="00E44995">
        <w:rPr>
          <w:rFonts w:ascii="Garamond" w:hAnsi="Garamond"/>
        </w:rPr>
        <w:t xml:space="preserve">illit </w:t>
      </w:r>
      <w:r w:rsidRPr="00E44995">
        <w:rPr>
          <w:rFonts w:ascii="Garamond" w:hAnsi="Garamond"/>
        </w:rPr>
        <w:t>2021. Ky hetim parlamentar do të synojë nxjerrjen e përgjegjësive institucionale, mbrojtjen e integritetit te procesit zgjedhor, përfshirë garantimin e lirisë së votës, rritjen e besimit të publikut, mirëmenaxhimin e buxhetit të shtetit.</w:t>
      </w:r>
    </w:p>
    <w:p w14:paraId="4C182A82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II. Objekti i punës së komisionit hetimor është:</w:t>
      </w:r>
    </w:p>
    <w:p w14:paraId="5623950B" w14:textId="56876901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1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të dhënave personale për qëllime elektorale; </w:t>
      </w:r>
    </w:p>
    <w:p w14:paraId="2E199C57" w14:textId="6E263D71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2.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fondeve publike për qëllime elektorale, duke përfshirë edhe shpërblimin e dëmeve nga tërmeti i vitit 2019; </w:t>
      </w:r>
    </w:p>
    <w:p w14:paraId="278F8B2D" w14:textId="20DE2305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3.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procesit të legalizimeve të ndërtimeve informale për qëllime elektorale; </w:t>
      </w:r>
    </w:p>
    <w:p w14:paraId="48DB0175" w14:textId="5BD9D38F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4</w:t>
      </w:r>
      <w:r w:rsidR="00E44995" w:rsidRPr="00E44995">
        <w:rPr>
          <w:rFonts w:ascii="Garamond" w:hAnsi="Garamond"/>
        </w:rPr>
        <w:t xml:space="preserve">. </w:t>
      </w:r>
      <w:r w:rsidRPr="00E44995">
        <w:rPr>
          <w:rFonts w:ascii="Garamond" w:hAnsi="Garamond"/>
        </w:rPr>
        <w:t xml:space="preserve"> Verifikimi i punësimeve në administratën publike për qëllime elektorale</w:t>
      </w:r>
    </w:p>
    <w:p w14:paraId="1B043D46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III. Komisioni ka të drejtë të hetojë dhe të bëjë transparencë të plotë për çdo çështje që përfshihet në objektin e punës së tij, në përputhje me parimet kushtetuese, veçanërisht parimin e ndarjes së pushteteve, duke mos iu mbivendosur punës së organeve të drejtësisë. </w:t>
      </w:r>
    </w:p>
    <w:p w14:paraId="3D5293E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IV. Komisioni hetimor, i ngritur sipas këtij vendimi, bashkë me raportin përfundimtar i paraqet Kuvendit në seancë plenare rekomandime në lidhje me nxjerrjen e përgjegjësive institucionale, ndryshime të kuadrit ligjor që ofrojnë mbrojtje dhe garanci për integritetin e procesit zgjedhor dhe sipas rastit njoftimin e prokurorisë për fillimin e çështjes penale. </w:t>
      </w:r>
    </w:p>
    <w:p w14:paraId="23FFE194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2A7D9F24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V. Komisioni hetimor përbëhet nga 15 anëtarë si më poshtë:</w:t>
      </w:r>
    </w:p>
    <w:p w14:paraId="6C6EC517" w14:textId="77777777" w:rsidR="00E44995" w:rsidRDefault="00E44995" w:rsidP="00382DF2">
      <w:pPr>
        <w:ind w:firstLine="340"/>
        <w:jc w:val="both"/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275"/>
      </w:tblGrid>
      <w:tr w:rsidR="00E44995" w:rsidRPr="00E44995" w14:paraId="38D01175" w14:textId="77777777" w:rsidTr="00E804E5">
        <w:tc>
          <w:tcPr>
            <w:tcW w:w="2268" w:type="dxa"/>
          </w:tcPr>
          <w:p w14:paraId="756AD3C0" w14:textId="389B4DDE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1.  Enkelejd Alibeaj</w:t>
            </w:r>
          </w:p>
        </w:tc>
        <w:tc>
          <w:tcPr>
            <w:tcW w:w="1843" w:type="dxa"/>
          </w:tcPr>
          <w:p w14:paraId="1E4A5A73" w14:textId="229A468D" w:rsidR="00E44995" w:rsidRPr="00E44995" w:rsidRDefault="003D3F7C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kryetar</w:t>
            </w:r>
          </w:p>
        </w:tc>
        <w:tc>
          <w:tcPr>
            <w:tcW w:w="1275" w:type="dxa"/>
          </w:tcPr>
          <w:p w14:paraId="257C9E42" w14:textId="7695E21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635C85EC" w14:textId="77777777" w:rsidTr="00E804E5">
        <w:tc>
          <w:tcPr>
            <w:tcW w:w="2268" w:type="dxa"/>
          </w:tcPr>
          <w:p w14:paraId="213A9A49" w14:textId="7C793DA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2.  Toni Gogu</w:t>
            </w:r>
          </w:p>
        </w:tc>
        <w:tc>
          <w:tcPr>
            <w:tcW w:w="1843" w:type="dxa"/>
          </w:tcPr>
          <w:p w14:paraId="603DA1C2" w14:textId="5405E5A4" w:rsidR="00E44995" w:rsidRPr="00E44995" w:rsidRDefault="003D3F7C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zëvendëskryetar</w:t>
            </w:r>
          </w:p>
        </w:tc>
        <w:tc>
          <w:tcPr>
            <w:tcW w:w="1275" w:type="dxa"/>
          </w:tcPr>
          <w:p w14:paraId="37737501" w14:textId="07BBC72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38EAB666" w14:textId="77777777" w:rsidTr="00E804E5">
        <w:tc>
          <w:tcPr>
            <w:tcW w:w="2268" w:type="dxa"/>
          </w:tcPr>
          <w:p w14:paraId="6F8A916A" w14:textId="323C3A3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3. Klotilda Bushka</w:t>
            </w:r>
          </w:p>
        </w:tc>
        <w:tc>
          <w:tcPr>
            <w:tcW w:w="1843" w:type="dxa"/>
          </w:tcPr>
          <w:p w14:paraId="31F971D1" w14:textId="69A0D2E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49901E64" w14:textId="52053D1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2E2C7364" w14:textId="77777777" w:rsidTr="00E804E5">
        <w:tc>
          <w:tcPr>
            <w:tcW w:w="2268" w:type="dxa"/>
          </w:tcPr>
          <w:p w14:paraId="1F643941" w14:textId="626059C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4. Blerina Gjylameti</w:t>
            </w:r>
          </w:p>
        </w:tc>
        <w:tc>
          <w:tcPr>
            <w:tcW w:w="1843" w:type="dxa"/>
          </w:tcPr>
          <w:p w14:paraId="62F5300D" w14:textId="6AB58B41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734160D3" w14:textId="7E583D5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B0FA542" w14:textId="77777777" w:rsidTr="00E804E5">
        <w:tc>
          <w:tcPr>
            <w:tcW w:w="2268" w:type="dxa"/>
          </w:tcPr>
          <w:p w14:paraId="7A539D2A" w14:textId="26B3C9BD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5. Aurora Mara</w:t>
            </w:r>
          </w:p>
        </w:tc>
        <w:tc>
          <w:tcPr>
            <w:tcW w:w="1843" w:type="dxa"/>
          </w:tcPr>
          <w:p w14:paraId="74C14C4A" w14:textId="5DED4323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3698B2C9" w14:textId="75F8633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86CA972" w14:textId="77777777" w:rsidTr="00E804E5">
        <w:tc>
          <w:tcPr>
            <w:tcW w:w="2268" w:type="dxa"/>
          </w:tcPr>
          <w:p w14:paraId="63F4552C" w14:textId="32A3EE6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6. Klevis Xhoxhi</w:t>
            </w:r>
          </w:p>
        </w:tc>
        <w:tc>
          <w:tcPr>
            <w:tcW w:w="1843" w:type="dxa"/>
          </w:tcPr>
          <w:p w14:paraId="2F746615" w14:textId="243711A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1F7CF917" w14:textId="7AFBF83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31153E3" w14:textId="77777777" w:rsidTr="00E804E5">
        <w:tc>
          <w:tcPr>
            <w:tcW w:w="2268" w:type="dxa"/>
          </w:tcPr>
          <w:p w14:paraId="0CEE768D" w14:textId="75FC9AC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7. Nasip Naço</w:t>
            </w:r>
          </w:p>
        </w:tc>
        <w:tc>
          <w:tcPr>
            <w:tcW w:w="1843" w:type="dxa"/>
          </w:tcPr>
          <w:p w14:paraId="3346AEF4" w14:textId="3075A76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39B2952B" w14:textId="1B149E0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3FC0EE4F" w14:textId="77777777" w:rsidTr="00E804E5">
        <w:tc>
          <w:tcPr>
            <w:tcW w:w="2268" w:type="dxa"/>
          </w:tcPr>
          <w:p w14:paraId="0FDD6402" w14:textId="254A0E7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8. Petro Koçi</w:t>
            </w:r>
          </w:p>
        </w:tc>
        <w:tc>
          <w:tcPr>
            <w:tcW w:w="1843" w:type="dxa"/>
          </w:tcPr>
          <w:p w14:paraId="3B524CEF" w14:textId="2EBF8F19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5F5E4D1B" w14:textId="076A78B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767BA76" w14:textId="77777777" w:rsidTr="00E804E5">
        <w:tc>
          <w:tcPr>
            <w:tcW w:w="2268" w:type="dxa"/>
          </w:tcPr>
          <w:p w14:paraId="19805B38" w14:textId="0762ABD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9. Bardhyl Kollçaku</w:t>
            </w:r>
          </w:p>
        </w:tc>
        <w:tc>
          <w:tcPr>
            <w:tcW w:w="1843" w:type="dxa"/>
          </w:tcPr>
          <w:p w14:paraId="6C3845EA" w14:textId="5C38AA6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45DF024A" w14:textId="7EF21D5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8200C6A" w14:textId="77777777" w:rsidTr="00E804E5">
        <w:tc>
          <w:tcPr>
            <w:tcW w:w="2268" w:type="dxa"/>
          </w:tcPr>
          <w:p w14:paraId="3D4696A7" w14:textId="3AFF4A9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10.</w:t>
            </w:r>
            <w:r w:rsidR="00266A27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4995">
              <w:rPr>
                <w:rFonts w:ascii="Garamond" w:hAnsi="Garamond"/>
                <w:sz w:val="20"/>
                <w:szCs w:val="20"/>
              </w:rPr>
              <w:t>Gazmend Bardhi</w:t>
            </w:r>
          </w:p>
        </w:tc>
        <w:tc>
          <w:tcPr>
            <w:tcW w:w="1843" w:type="dxa"/>
          </w:tcPr>
          <w:p w14:paraId="580E5AC2" w14:textId="61E2362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39BCB95E" w14:textId="50077D2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4A43D7F4" w14:textId="77777777" w:rsidTr="00E804E5">
        <w:tc>
          <w:tcPr>
            <w:tcW w:w="2268" w:type="dxa"/>
          </w:tcPr>
          <w:p w14:paraId="676EB257" w14:textId="5ABC13D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11. Oerd Bylykbashi   </w:t>
            </w:r>
          </w:p>
        </w:tc>
        <w:tc>
          <w:tcPr>
            <w:tcW w:w="1843" w:type="dxa"/>
          </w:tcPr>
          <w:p w14:paraId="1CBC9C22" w14:textId="7077CEA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0ABE86BE" w14:textId="3A42D9A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07C02E6D" w14:textId="77777777" w:rsidTr="00E804E5">
        <w:tc>
          <w:tcPr>
            <w:tcW w:w="2268" w:type="dxa"/>
          </w:tcPr>
          <w:p w14:paraId="4419FBAE" w14:textId="0AB5475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12. Ferdinand Xhaferraj</w:t>
            </w:r>
          </w:p>
        </w:tc>
        <w:tc>
          <w:tcPr>
            <w:tcW w:w="1843" w:type="dxa"/>
          </w:tcPr>
          <w:p w14:paraId="33D917B5" w14:textId="5F0B2842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2A6F37E6" w14:textId="5D51C01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50FC204A" w14:textId="77777777" w:rsidTr="00E804E5">
        <w:tc>
          <w:tcPr>
            <w:tcW w:w="2268" w:type="dxa"/>
          </w:tcPr>
          <w:p w14:paraId="031D33FF" w14:textId="4463D78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lastRenderedPageBreak/>
              <w:t>13. Ervin Salianji</w:t>
            </w:r>
          </w:p>
        </w:tc>
        <w:tc>
          <w:tcPr>
            <w:tcW w:w="1843" w:type="dxa"/>
          </w:tcPr>
          <w:p w14:paraId="1260632E" w14:textId="1FB0CB1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16C9A643" w14:textId="7FC7D1C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6FD7D3CF" w14:textId="77777777" w:rsidTr="00E804E5">
        <w:tc>
          <w:tcPr>
            <w:tcW w:w="2268" w:type="dxa"/>
          </w:tcPr>
          <w:p w14:paraId="55297807" w14:textId="77B53D5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14. Kreshnik Çollaku   </w:t>
            </w:r>
          </w:p>
        </w:tc>
        <w:tc>
          <w:tcPr>
            <w:tcW w:w="1843" w:type="dxa"/>
          </w:tcPr>
          <w:p w14:paraId="32EE8C18" w14:textId="01ABB30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04814F9C" w14:textId="46F18F6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5796DF6F" w14:textId="77777777" w:rsidTr="00E804E5">
        <w:tc>
          <w:tcPr>
            <w:tcW w:w="2268" w:type="dxa"/>
          </w:tcPr>
          <w:p w14:paraId="5917526E" w14:textId="7869C84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15. Petrit Vasili </w:t>
            </w:r>
          </w:p>
        </w:tc>
        <w:tc>
          <w:tcPr>
            <w:tcW w:w="1843" w:type="dxa"/>
          </w:tcPr>
          <w:p w14:paraId="6EC237A1" w14:textId="724DABB3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2BDCFB06" w14:textId="54FFF3E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deputet i pavarur</w:t>
            </w:r>
          </w:p>
        </w:tc>
      </w:tr>
    </w:tbl>
    <w:p w14:paraId="06CAF7ED" w14:textId="77777777" w:rsidR="00382DF2" w:rsidRDefault="00382DF2" w:rsidP="00382DF2">
      <w:pPr>
        <w:jc w:val="both"/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992"/>
      </w:tblGrid>
      <w:tr w:rsidR="00E44995" w14:paraId="23AF9BA8" w14:textId="77777777" w:rsidTr="00E804E5">
        <w:tc>
          <w:tcPr>
            <w:tcW w:w="2268" w:type="dxa"/>
          </w:tcPr>
          <w:p w14:paraId="251A5738" w14:textId="0B9BB4F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1. Xhemal Qefalia</w:t>
            </w:r>
          </w:p>
        </w:tc>
        <w:tc>
          <w:tcPr>
            <w:tcW w:w="2126" w:type="dxa"/>
          </w:tcPr>
          <w:p w14:paraId="7E90B787" w14:textId="5FEE4134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 zëvendësues</w:t>
            </w:r>
          </w:p>
        </w:tc>
        <w:tc>
          <w:tcPr>
            <w:tcW w:w="992" w:type="dxa"/>
          </w:tcPr>
          <w:p w14:paraId="10DDAFD8" w14:textId="2A27962E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14:paraId="7F6F0482" w14:textId="77777777" w:rsidTr="00E804E5">
        <w:tc>
          <w:tcPr>
            <w:tcW w:w="2268" w:type="dxa"/>
          </w:tcPr>
          <w:p w14:paraId="22F339A0" w14:textId="1231A2A3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2. Etjen Xhafaj      </w:t>
            </w:r>
          </w:p>
        </w:tc>
        <w:tc>
          <w:tcPr>
            <w:tcW w:w="2126" w:type="dxa"/>
          </w:tcPr>
          <w:p w14:paraId="67F66E70" w14:textId="33FF83CC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 zëvendësues</w:t>
            </w:r>
          </w:p>
        </w:tc>
        <w:tc>
          <w:tcPr>
            <w:tcW w:w="992" w:type="dxa"/>
          </w:tcPr>
          <w:p w14:paraId="73F7AB2E" w14:textId="355B0934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14:paraId="5D631BC8" w14:textId="77777777" w:rsidTr="00E804E5">
        <w:tc>
          <w:tcPr>
            <w:tcW w:w="2268" w:type="dxa"/>
          </w:tcPr>
          <w:p w14:paraId="610CF8B8" w14:textId="313B55FC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3. Arbi Agalliu</w:t>
            </w:r>
          </w:p>
        </w:tc>
        <w:tc>
          <w:tcPr>
            <w:tcW w:w="2126" w:type="dxa"/>
          </w:tcPr>
          <w:p w14:paraId="49AE90AC" w14:textId="53875E0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anëtar zëvendësues  </w:t>
            </w:r>
          </w:p>
        </w:tc>
        <w:tc>
          <w:tcPr>
            <w:tcW w:w="992" w:type="dxa"/>
          </w:tcPr>
          <w:p w14:paraId="48F0EA8E" w14:textId="593FEFE0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14:paraId="798F4632" w14:textId="77777777" w:rsidTr="00E804E5">
        <w:tc>
          <w:tcPr>
            <w:tcW w:w="2268" w:type="dxa"/>
          </w:tcPr>
          <w:p w14:paraId="3E2DAB76" w14:textId="54A298A9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4. Lindita Metaliaj</w:t>
            </w:r>
          </w:p>
        </w:tc>
        <w:tc>
          <w:tcPr>
            <w:tcW w:w="2126" w:type="dxa"/>
          </w:tcPr>
          <w:p w14:paraId="7917A59B" w14:textId="52BA3D8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anëtare zëvendësuese  </w:t>
            </w:r>
          </w:p>
        </w:tc>
        <w:tc>
          <w:tcPr>
            <w:tcW w:w="992" w:type="dxa"/>
          </w:tcPr>
          <w:p w14:paraId="1B39200D" w14:textId="39CD75EA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1A315CA4" w14:textId="77777777" w:rsidR="00E44995" w:rsidRDefault="00E44995" w:rsidP="00382DF2">
      <w:pPr>
        <w:ind w:firstLine="340"/>
        <w:jc w:val="both"/>
      </w:pPr>
    </w:p>
    <w:p w14:paraId="0F8D6E0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VI. Komisioni e ushtron veprimtarinë e tij për një afat 3-mujor nga miratimi i këtij vendimi. </w:t>
      </w:r>
    </w:p>
    <w:p w14:paraId="09327E13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VII. Ngarkohet Kryetari i Kuvendit që të caktojë menjëherë mjediset dhe mjetet e punës së komisionit, personelin e nevojshëm, duke vënë në dispozicion ekspertë juristë. </w:t>
      </w:r>
    </w:p>
    <w:p w14:paraId="409020C6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VIII.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 </w:t>
      </w:r>
    </w:p>
    <w:p w14:paraId="3F9465BA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IX. Ky vendim hyn në fuqi menjëherë. </w:t>
      </w:r>
    </w:p>
    <w:p w14:paraId="20E11C48" w14:textId="77777777" w:rsidR="00810FF1" w:rsidRPr="00E44995" w:rsidRDefault="00810FF1" w:rsidP="00E44995">
      <w:pPr>
        <w:ind w:firstLine="284"/>
        <w:jc w:val="center"/>
        <w:rPr>
          <w:rFonts w:ascii="Garamond" w:hAnsi="Garamond"/>
        </w:rPr>
      </w:pPr>
    </w:p>
    <w:p w14:paraId="7706C427" w14:textId="37F21CA8" w:rsidR="00001B5F" w:rsidRPr="00E44995" w:rsidRDefault="00E44995" w:rsidP="00E44995">
      <w:pPr>
        <w:jc w:val="right"/>
        <w:rPr>
          <w:rFonts w:ascii="Garamond" w:hAnsi="Garamond"/>
        </w:rPr>
      </w:pPr>
      <w:r w:rsidRPr="00E44995">
        <w:rPr>
          <w:rFonts w:ascii="Garamond" w:hAnsi="Garamond"/>
        </w:rPr>
        <w:t>KRYETAR</w:t>
      </w:r>
      <w:r w:rsidR="00E804E5">
        <w:rPr>
          <w:rFonts w:ascii="Garamond" w:hAnsi="Garamond"/>
        </w:rPr>
        <w:t>E</w:t>
      </w:r>
    </w:p>
    <w:p w14:paraId="6C88C45D" w14:textId="34B43E43" w:rsidR="009C31D5" w:rsidRPr="00E44995" w:rsidRDefault="00E44995" w:rsidP="00E44995">
      <w:pPr>
        <w:jc w:val="right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Lindita Nikolla</w:t>
      </w:r>
    </w:p>
    <w:p w14:paraId="55E2038B" w14:textId="77777777" w:rsidR="00F3669F" w:rsidRPr="00E44995" w:rsidRDefault="00F3669F" w:rsidP="00E44995">
      <w:pPr>
        <w:jc w:val="right"/>
        <w:rPr>
          <w:rFonts w:ascii="Garamond" w:hAnsi="Garamond"/>
          <w:b/>
        </w:rPr>
      </w:pPr>
    </w:p>
    <w:p w14:paraId="0A29653F" w14:textId="6EDE07D4" w:rsidR="00892648" w:rsidRPr="00E44995" w:rsidRDefault="00892648" w:rsidP="00892648">
      <w:pPr>
        <w:rPr>
          <w:rFonts w:ascii="Garamond" w:hAnsi="Garamond"/>
          <w:szCs w:val="20"/>
        </w:rPr>
      </w:pPr>
      <w:r w:rsidRPr="00E44995">
        <w:rPr>
          <w:rFonts w:ascii="Garamond" w:hAnsi="Garamond"/>
          <w:szCs w:val="20"/>
        </w:rPr>
        <w:t xml:space="preserve">Miratuar në datën </w:t>
      </w:r>
      <w:r w:rsidR="00382DF2" w:rsidRPr="00E44995">
        <w:rPr>
          <w:rFonts w:ascii="Garamond" w:hAnsi="Garamond"/>
          <w:szCs w:val="20"/>
        </w:rPr>
        <w:t>14.10</w:t>
      </w:r>
      <w:r w:rsidRPr="00E44995">
        <w:rPr>
          <w:rFonts w:ascii="Garamond" w:hAnsi="Garamond"/>
          <w:szCs w:val="20"/>
        </w:rPr>
        <w:t>.2021</w:t>
      </w:r>
      <w:r w:rsidR="00266A27">
        <w:rPr>
          <w:rFonts w:ascii="Garamond" w:hAnsi="Garamond"/>
          <w:szCs w:val="20"/>
        </w:rPr>
        <w:t>.</w:t>
      </w:r>
    </w:p>
    <w:p w14:paraId="2450F2DC" w14:textId="0ADDF709" w:rsidR="00F3669F" w:rsidRPr="00E44995" w:rsidRDefault="00E44995" w:rsidP="00E44995">
      <w:pPr>
        <w:rPr>
          <w:rFonts w:ascii="Garamond" w:hAnsi="Garamond"/>
          <w:b/>
        </w:rPr>
      </w:pPr>
      <w:r w:rsidRPr="00E44995">
        <w:rPr>
          <w:rFonts w:ascii="Garamond" w:hAnsi="Garamond"/>
          <w:sz w:val="20"/>
          <w:szCs w:val="20"/>
        </w:rPr>
        <w:t xml:space="preserve"> </w:t>
      </w:r>
    </w:p>
    <w:sectPr w:rsidR="00F3669F" w:rsidRPr="00E44995" w:rsidSect="00A236BD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8C330" w14:textId="77777777" w:rsidR="00E804E5" w:rsidRDefault="00E804E5">
      <w:r>
        <w:separator/>
      </w:r>
    </w:p>
  </w:endnote>
  <w:endnote w:type="continuationSeparator" w:id="0">
    <w:p w14:paraId="46179DF3" w14:textId="77777777" w:rsidR="00E804E5" w:rsidRDefault="00E804E5">
      <w:r>
        <w:continuationSeparator/>
      </w:r>
    </w:p>
  </w:endnote>
  <w:endnote w:type="continuationNotice" w:id="1">
    <w:p w14:paraId="669F0846" w14:textId="77777777" w:rsidR="00E804E5" w:rsidRDefault="00E804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E804E5" w:rsidRDefault="00E804E5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E804E5" w:rsidRDefault="00E804E5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4CC21" w14:textId="23EE1BE8" w:rsidR="00E804E5" w:rsidRDefault="00E804E5">
    <w:pPr>
      <w:pStyle w:val="Footer"/>
      <w:jc w:val="center"/>
    </w:pPr>
  </w:p>
  <w:p w14:paraId="7D27D64A" w14:textId="77777777" w:rsidR="00E804E5" w:rsidRDefault="00E804E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E804E5" w:rsidRDefault="00E804E5">
    <w:pPr>
      <w:pStyle w:val="Footer"/>
      <w:jc w:val="center"/>
    </w:pPr>
  </w:p>
  <w:p w14:paraId="4023544B" w14:textId="77777777" w:rsidR="00E804E5" w:rsidRDefault="00E804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A88CD5" w14:textId="77777777" w:rsidR="00E804E5" w:rsidRDefault="00E804E5">
      <w:r>
        <w:separator/>
      </w:r>
    </w:p>
  </w:footnote>
  <w:footnote w:type="continuationSeparator" w:id="0">
    <w:p w14:paraId="6E74539A" w14:textId="77777777" w:rsidR="00E804E5" w:rsidRDefault="00E804E5">
      <w:r>
        <w:continuationSeparator/>
      </w:r>
    </w:p>
  </w:footnote>
  <w:footnote w:type="continuationNotice" w:id="1">
    <w:p w14:paraId="5A182EAC" w14:textId="77777777" w:rsidR="00E804E5" w:rsidRDefault="00E804E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6F32"/>
    <w:rsid w:val="000974BE"/>
    <w:rsid w:val="000B13C5"/>
    <w:rsid w:val="000B627F"/>
    <w:rsid w:val="000C3533"/>
    <w:rsid w:val="000C7567"/>
    <w:rsid w:val="000E122C"/>
    <w:rsid w:val="00126ABB"/>
    <w:rsid w:val="001842AA"/>
    <w:rsid w:val="00192B0D"/>
    <w:rsid w:val="001A39E4"/>
    <w:rsid w:val="001C3D36"/>
    <w:rsid w:val="001C6540"/>
    <w:rsid w:val="001E0D2A"/>
    <w:rsid w:val="00206170"/>
    <w:rsid w:val="00227991"/>
    <w:rsid w:val="002537E2"/>
    <w:rsid w:val="00262D42"/>
    <w:rsid w:val="0026655C"/>
    <w:rsid w:val="00266A27"/>
    <w:rsid w:val="00277D9B"/>
    <w:rsid w:val="00293C12"/>
    <w:rsid w:val="002E2D91"/>
    <w:rsid w:val="00302A5C"/>
    <w:rsid w:val="00310C05"/>
    <w:rsid w:val="00333301"/>
    <w:rsid w:val="00345083"/>
    <w:rsid w:val="00350FD4"/>
    <w:rsid w:val="00360C3E"/>
    <w:rsid w:val="00376A76"/>
    <w:rsid w:val="00382DF2"/>
    <w:rsid w:val="00395CE7"/>
    <w:rsid w:val="003C5A96"/>
    <w:rsid w:val="003C7618"/>
    <w:rsid w:val="003D3F7C"/>
    <w:rsid w:val="00405B78"/>
    <w:rsid w:val="00412547"/>
    <w:rsid w:val="004168F5"/>
    <w:rsid w:val="00416D2B"/>
    <w:rsid w:val="00466A45"/>
    <w:rsid w:val="004834AA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034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91C00"/>
    <w:rsid w:val="006A2EBF"/>
    <w:rsid w:val="007150C9"/>
    <w:rsid w:val="00723B62"/>
    <w:rsid w:val="00726742"/>
    <w:rsid w:val="00751CFA"/>
    <w:rsid w:val="00764CEA"/>
    <w:rsid w:val="00796433"/>
    <w:rsid w:val="007A17E9"/>
    <w:rsid w:val="007C57F0"/>
    <w:rsid w:val="007D327E"/>
    <w:rsid w:val="007F3BEF"/>
    <w:rsid w:val="00810FF1"/>
    <w:rsid w:val="008805DD"/>
    <w:rsid w:val="00892648"/>
    <w:rsid w:val="008D1C26"/>
    <w:rsid w:val="008E6869"/>
    <w:rsid w:val="009333B6"/>
    <w:rsid w:val="00945179"/>
    <w:rsid w:val="00972DA3"/>
    <w:rsid w:val="009A29DE"/>
    <w:rsid w:val="009C31D5"/>
    <w:rsid w:val="009C5134"/>
    <w:rsid w:val="009D25DC"/>
    <w:rsid w:val="009E2CB2"/>
    <w:rsid w:val="00A236BD"/>
    <w:rsid w:val="00A278B9"/>
    <w:rsid w:val="00A5204A"/>
    <w:rsid w:val="00A60699"/>
    <w:rsid w:val="00A73F04"/>
    <w:rsid w:val="00A8411D"/>
    <w:rsid w:val="00A91AE1"/>
    <w:rsid w:val="00AF54CE"/>
    <w:rsid w:val="00B135D2"/>
    <w:rsid w:val="00B231AB"/>
    <w:rsid w:val="00B3198E"/>
    <w:rsid w:val="00B31EB4"/>
    <w:rsid w:val="00B426D9"/>
    <w:rsid w:val="00B652AB"/>
    <w:rsid w:val="00B70CE9"/>
    <w:rsid w:val="00BA0441"/>
    <w:rsid w:val="00BA1C07"/>
    <w:rsid w:val="00BD302C"/>
    <w:rsid w:val="00BF75F6"/>
    <w:rsid w:val="00C114F6"/>
    <w:rsid w:val="00C11876"/>
    <w:rsid w:val="00C3499D"/>
    <w:rsid w:val="00C9454B"/>
    <w:rsid w:val="00CC5E01"/>
    <w:rsid w:val="00CE3C4A"/>
    <w:rsid w:val="00D11395"/>
    <w:rsid w:val="00D27B99"/>
    <w:rsid w:val="00D420DD"/>
    <w:rsid w:val="00D461D7"/>
    <w:rsid w:val="00D560ED"/>
    <w:rsid w:val="00D6280A"/>
    <w:rsid w:val="00D64E61"/>
    <w:rsid w:val="00D70D0D"/>
    <w:rsid w:val="00D73C4D"/>
    <w:rsid w:val="00D902E0"/>
    <w:rsid w:val="00DD5712"/>
    <w:rsid w:val="00E13A57"/>
    <w:rsid w:val="00E368C3"/>
    <w:rsid w:val="00E44995"/>
    <w:rsid w:val="00E66EE8"/>
    <w:rsid w:val="00E766F3"/>
    <w:rsid w:val="00E804E5"/>
    <w:rsid w:val="00E929CB"/>
    <w:rsid w:val="00E93DA1"/>
    <w:rsid w:val="00E94C7D"/>
    <w:rsid w:val="00E94C9F"/>
    <w:rsid w:val="00EB1D8F"/>
    <w:rsid w:val="00EB3BC0"/>
    <w:rsid w:val="00EC01A4"/>
    <w:rsid w:val="00ED2DA0"/>
    <w:rsid w:val="00ED6FB5"/>
    <w:rsid w:val="00EE443D"/>
    <w:rsid w:val="00EF6D2D"/>
    <w:rsid w:val="00F0005B"/>
    <w:rsid w:val="00F2375A"/>
    <w:rsid w:val="00F3669F"/>
    <w:rsid w:val="00F55025"/>
    <w:rsid w:val="00F55EF8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11ACE24E"/>
  <w15:docId w15:val="{16B534E9-254A-4D05-A135-E988808F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E449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2021-10-18T10:15:23Z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ngritjen e komisionit hetimor të Kuvendit "Për kontrollin e veprimtarisë së organeve të administratës publike dhe pushtetit vendor, për të verifikuar përdorimin e burimeve të administratës shtetërore për qëllime elektorale në zgjedhjet e 25 Prillit 2021"</Titulli>
    <Modifikuesi xmlns="0e656187-b300-4fb0-8bf4-3a50f872073c">valjeta.kaftalli</Modifikuesi>
    <Nr_x002e__x0020_prot_x0020_QBZ xmlns="0e656187-b300-4fb0-8bf4-3a50f872073c">1405/7</Nr_x002e__x0020_prot_x0020_QBZ>
    <Data_x0020_e_x0020_Modifikimit xmlns="0e656187-b300-4fb0-8bf4-3a50f872073c">2021-10-18T10:53:36Z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0631819A5F4DFCA356CDE57978C0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B09B6-7543-4FFB-AD97-13FE468AD6B5}">
  <ds:schemaRefs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3F816A0-EF30-4EBA-87F5-E34F189B06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DF50E6-AF74-41ED-B09A-C02C921B4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E8F605-66D3-43B8-B59D-D4C78D51C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"Për kontrollin e veprimtarisë së organeve të administratës publike dhe pushtetit vendor, për të verifikuar përdorimin e burimeve të administratës shtetërore për qëllime elektorale në zgjedhjet e 25 Prillit 20</vt:lpstr>
    </vt:vector>
  </TitlesOfParts>
  <Company>User</Company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"Për kontrollin e veprimtarisë së organeve të administratës publike dhe pushtetit vendor, për të verifikuar përdorimin e burimeve të administratës shtetërore për qëllime elektorale në zgjedhjet e 25 Prillit 2021"</dc:title>
  <dc:creator>Aida</dc:creator>
  <cp:lastModifiedBy>Alma Lisaku</cp:lastModifiedBy>
  <cp:revision>132</cp:revision>
  <cp:lastPrinted>2021-10-15T09:07:00Z</cp:lastPrinted>
  <dcterms:created xsi:type="dcterms:W3CDTF">2017-09-11T07:39:00Z</dcterms:created>
  <dcterms:modified xsi:type="dcterms:W3CDTF">2021-10-18T13:25:00Z</dcterms:modified>
</cp:coreProperties>
</file>