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DE7C4" w14:textId="77777777" w:rsidR="00B54D07" w:rsidRPr="00091678" w:rsidRDefault="00B54D07" w:rsidP="00B54D07">
      <w:pPr>
        <w:autoSpaceDE w:val="0"/>
        <w:autoSpaceDN w:val="0"/>
        <w:adjustRightInd w:val="0"/>
        <w:ind w:firstLine="284"/>
        <w:jc w:val="center"/>
        <w:rPr>
          <w:rFonts w:ascii="Garamond" w:hAnsi="Garamond"/>
          <w:b/>
          <w:bCs/>
          <w:color w:val="000000"/>
          <w:lang w:eastAsia="sq-AL"/>
        </w:rPr>
      </w:pPr>
      <w:bookmarkStart w:id="0" w:name="_GoBack"/>
      <w:r w:rsidRPr="00091678">
        <w:rPr>
          <w:rFonts w:ascii="Garamond" w:hAnsi="Garamond"/>
          <w:b/>
          <w:bCs/>
          <w:color w:val="000000"/>
          <w:lang w:eastAsia="sq-AL"/>
        </w:rPr>
        <w:t>VENDIM</w:t>
      </w:r>
    </w:p>
    <w:p w14:paraId="4257A597" w14:textId="77777777" w:rsidR="00B54D07" w:rsidRPr="00091678" w:rsidRDefault="00B54D07" w:rsidP="00B54D07">
      <w:pPr>
        <w:autoSpaceDE w:val="0"/>
        <w:autoSpaceDN w:val="0"/>
        <w:adjustRightInd w:val="0"/>
        <w:ind w:firstLine="284"/>
        <w:jc w:val="center"/>
        <w:rPr>
          <w:rFonts w:ascii="Garamond" w:hAnsi="Garamond"/>
          <w:b/>
          <w:bCs/>
          <w:color w:val="000000"/>
          <w:lang w:eastAsia="sq-AL"/>
        </w:rPr>
      </w:pPr>
      <w:r w:rsidRPr="00091678">
        <w:rPr>
          <w:rFonts w:ascii="Garamond" w:hAnsi="Garamond"/>
          <w:b/>
          <w:bCs/>
          <w:color w:val="000000"/>
          <w:lang w:eastAsia="sq-AL"/>
        </w:rPr>
        <w:t>Nr. 13/2022</w:t>
      </w:r>
    </w:p>
    <w:p w14:paraId="3778695F" w14:textId="77777777" w:rsidR="00B54D07" w:rsidRPr="00091678" w:rsidRDefault="00B54D07" w:rsidP="00B54D07">
      <w:pPr>
        <w:autoSpaceDE w:val="0"/>
        <w:autoSpaceDN w:val="0"/>
        <w:adjustRightInd w:val="0"/>
        <w:ind w:firstLine="284"/>
        <w:jc w:val="center"/>
        <w:rPr>
          <w:rFonts w:ascii="Garamond" w:hAnsi="Garamond"/>
          <w:color w:val="000000"/>
          <w:lang w:eastAsia="sq-AL"/>
        </w:rPr>
      </w:pPr>
    </w:p>
    <w:p w14:paraId="216F4159" w14:textId="77777777" w:rsidR="00B54D07" w:rsidRPr="00091678" w:rsidRDefault="00B54D07" w:rsidP="00B54D07">
      <w:pPr>
        <w:autoSpaceDE w:val="0"/>
        <w:autoSpaceDN w:val="0"/>
        <w:adjustRightInd w:val="0"/>
        <w:ind w:firstLine="284"/>
        <w:jc w:val="center"/>
        <w:rPr>
          <w:rFonts w:ascii="Garamond" w:hAnsi="Garamond"/>
          <w:b/>
          <w:bCs/>
          <w:color w:val="000000"/>
          <w:lang w:eastAsia="sq-AL"/>
        </w:rPr>
      </w:pPr>
      <w:r w:rsidRPr="00091678">
        <w:rPr>
          <w:rFonts w:ascii="Garamond" w:hAnsi="Garamond"/>
          <w:b/>
          <w:bCs/>
          <w:color w:val="000000"/>
          <w:lang w:eastAsia="sq-AL"/>
        </w:rPr>
        <w:t>PËR NGRITJEN E KOMISIONIT TË POSAÇËM PËR REFORMËN ADMINISTRATIVO-TERRITORIALE NË REPUBLIKËN E SHQIPËRISË</w:t>
      </w:r>
    </w:p>
    <w:p w14:paraId="442AB305" w14:textId="77777777" w:rsidR="00B54D07" w:rsidRPr="00091678" w:rsidRDefault="00B54D07" w:rsidP="00B54D07">
      <w:pPr>
        <w:autoSpaceDE w:val="0"/>
        <w:autoSpaceDN w:val="0"/>
        <w:adjustRightInd w:val="0"/>
        <w:ind w:firstLine="284"/>
        <w:jc w:val="both"/>
        <w:rPr>
          <w:rFonts w:ascii="Garamond" w:hAnsi="Garamond"/>
          <w:color w:val="000000"/>
          <w:lang w:eastAsia="sq-AL"/>
        </w:rPr>
      </w:pPr>
    </w:p>
    <w:p w14:paraId="3522AFCB" w14:textId="001CEA2C"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Në mbështetje të neneve 77, pika 1, dhe 78, pika 1, të Kushtetutës dhe të neneve 24 dhe 55, pika 1, të Rregullores së Kuvendit, me propozimin e një grupi deputetësh,</w:t>
      </w:r>
    </w:p>
    <w:p w14:paraId="0EBEC495" w14:textId="77777777" w:rsidR="00B54D07" w:rsidRPr="00091678" w:rsidRDefault="00B54D07" w:rsidP="00B54D07">
      <w:pPr>
        <w:autoSpaceDE w:val="0"/>
        <w:autoSpaceDN w:val="0"/>
        <w:adjustRightInd w:val="0"/>
        <w:ind w:firstLine="284"/>
        <w:jc w:val="both"/>
        <w:rPr>
          <w:rFonts w:ascii="Garamond" w:hAnsi="Garamond"/>
          <w:color w:val="000000"/>
          <w:lang w:eastAsia="sq-AL"/>
        </w:rPr>
      </w:pPr>
    </w:p>
    <w:p w14:paraId="478846B2" w14:textId="6609127D"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KUVENDI</w:t>
      </w:r>
    </w:p>
    <w:p w14:paraId="54270064" w14:textId="77777777"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I REPUBLIKËS SË SHQIPËRISË</w:t>
      </w:r>
    </w:p>
    <w:p w14:paraId="7746DBA2" w14:textId="77777777" w:rsidR="00B54D07" w:rsidRPr="00091678" w:rsidRDefault="00B54D07" w:rsidP="00B54D07">
      <w:pPr>
        <w:autoSpaceDE w:val="0"/>
        <w:autoSpaceDN w:val="0"/>
        <w:adjustRightInd w:val="0"/>
        <w:ind w:firstLine="284"/>
        <w:jc w:val="center"/>
        <w:rPr>
          <w:rFonts w:ascii="Garamond" w:hAnsi="Garamond"/>
          <w:color w:val="000000"/>
          <w:lang w:eastAsia="sq-AL"/>
        </w:rPr>
      </w:pPr>
    </w:p>
    <w:p w14:paraId="7464D7D9" w14:textId="04EA743B"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VENDOSI:</w:t>
      </w:r>
    </w:p>
    <w:p w14:paraId="5BB9A5BA" w14:textId="77777777" w:rsidR="00B54D07" w:rsidRPr="00091678" w:rsidRDefault="00B54D07" w:rsidP="00B54D07">
      <w:pPr>
        <w:autoSpaceDE w:val="0"/>
        <w:autoSpaceDN w:val="0"/>
        <w:adjustRightInd w:val="0"/>
        <w:ind w:firstLine="284"/>
        <w:jc w:val="both"/>
        <w:rPr>
          <w:rFonts w:ascii="Garamond" w:hAnsi="Garamond"/>
          <w:color w:val="000000"/>
          <w:lang w:eastAsia="sq-AL"/>
        </w:rPr>
      </w:pPr>
    </w:p>
    <w:p w14:paraId="7C17C12F" w14:textId="4B53F92F"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 Ngritjen e Komisionit të Posaçëm Parlamentar për Reformën Administrativo-Territoriale në Republikën e Shqipërisë.</w:t>
      </w:r>
    </w:p>
    <w:p w14:paraId="622D9D3A" w14:textId="7777777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II. Komisioni i Posaçëm ka për objekt të veprimtarisë së tij:</w:t>
      </w:r>
    </w:p>
    <w:p w14:paraId="0AF59509" w14:textId="77777777" w:rsidR="00B54D07" w:rsidRPr="00B906E4"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 xml:space="preserve">a) përcaktimin e kritereve për ndarjen e re </w:t>
      </w:r>
      <w:r w:rsidRPr="00B906E4">
        <w:rPr>
          <w:rFonts w:ascii="Garamond" w:hAnsi="Garamond"/>
          <w:color w:val="000000"/>
          <w:lang w:eastAsia="sq-AL"/>
        </w:rPr>
        <w:t>administrativo-territoriale në Republikën e Shqipërisë;</w:t>
      </w:r>
    </w:p>
    <w:p w14:paraId="0A634161" w14:textId="0478D79B" w:rsidR="00B54D07" w:rsidRPr="00B906E4" w:rsidRDefault="00B54D07" w:rsidP="00B54D07">
      <w:pPr>
        <w:autoSpaceDE w:val="0"/>
        <w:autoSpaceDN w:val="0"/>
        <w:adjustRightInd w:val="0"/>
        <w:ind w:firstLine="284"/>
        <w:jc w:val="both"/>
        <w:rPr>
          <w:rFonts w:ascii="Garamond" w:hAnsi="Garamond"/>
          <w:color w:val="000000"/>
          <w:lang w:eastAsia="sq-AL"/>
        </w:rPr>
      </w:pPr>
      <w:r w:rsidRPr="00B906E4">
        <w:rPr>
          <w:rFonts w:ascii="Garamond" w:hAnsi="Garamond"/>
          <w:color w:val="000000"/>
          <w:lang w:eastAsia="sq-AL"/>
        </w:rPr>
        <w:t>b) hartimin dhe përcaktimin</w:t>
      </w:r>
      <w:r w:rsidRPr="00B906E4">
        <w:rPr>
          <w:rFonts w:ascii="Garamond" w:hAnsi="Garamond"/>
          <w:color w:val="000000"/>
          <w:lang w:eastAsia="sq-AL"/>
        </w:rPr>
        <w:tab/>
        <w:t>e kalendarit të zbatimit të reformës administrativ</w:t>
      </w:r>
      <w:r w:rsidR="00B906E4" w:rsidRPr="00B906E4">
        <w:rPr>
          <w:rFonts w:ascii="Garamond" w:hAnsi="Garamond"/>
          <w:color w:val="000000"/>
          <w:lang w:eastAsia="sq-AL"/>
        </w:rPr>
        <w:t>o-</w:t>
      </w:r>
      <w:r w:rsidRPr="00B906E4">
        <w:rPr>
          <w:rFonts w:ascii="Garamond" w:hAnsi="Garamond"/>
          <w:color w:val="000000"/>
          <w:lang w:eastAsia="sq-AL"/>
        </w:rPr>
        <w:t>territoriale;</w:t>
      </w:r>
    </w:p>
    <w:p w14:paraId="1CCFE82D" w14:textId="77777777" w:rsidR="00B54D07" w:rsidRPr="00091678" w:rsidRDefault="00B54D07" w:rsidP="00B54D07">
      <w:pPr>
        <w:autoSpaceDE w:val="0"/>
        <w:autoSpaceDN w:val="0"/>
        <w:adjustRightInd w:val="0"/>
        <w:ind w:firstLine="284"/>
        <w:jc w:val="both"/>
        <w:rPr>
          <w:rFonts w:ascii="Garamond" w:hAnsi="Garamond"/>
          <w:color w:val="000000"/>
          <w:lang w:eastAsia="sq-AL"/>
        </w:rPr>
      </w:pPr>
      <w:r w:rsidRPr="00B906E4">
        <w:rPr>
          <w:rFonts w:ascii="Garamond" w:hAnsi="Garamond"/>
          <w:color w:val="000000"/>
          <w:lang w:eastAsia="sq-AL"/>
        </w:rPr>
        <w:t>c) përgatitjen e projektit për ndarjen e re administrativo-territoriale</w:t>
      </w:r>
      <w:r w:rsidRPr="00091678">
        <w:rPr>
          <w:rFonts w:ascii="Garamond" w:hAnsi="Garamond"/>
          <w:color w:val="000000"/>
          <w:lang w:eastAsia="sq-AL"/>
        </w:rPr>
        <w:t xml:space="preserve"> në Republikën e Shqipërisë.</w:t>
      </w:r>
    </w:p>
    <w:p w14:paraId="0E616D75" w14:textId="798994B3"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III. Komisioni i Posaçëm ngrihet mbi bazën e barazisë pozitë-opozitë. Në përbërje të tij do të ketë 16 anëtarë, nga të cilët 8 janë përfaqësues të Grupit Parlamentar të Partisë Socialiste, 6 përfaqësues të Grupit Parlamentar të Partisë Demokratike, 1 përfaqësues i Grupit Parlamentar Aleanca për Ndryshim dhe 1 përfaqësues i Grupit Parlamentar Demokraci dhe Integrim.</w:t>
      </w:r>
      <w:r w:rsidR="00091678" w:rsidRPr="00091678">
        <w:rPr>
          <w:rFonts w:ascii="Garamond" w:hAnsi="Garamond"/>
          <w:color w:val="000000"/>
          <w:lang w:eastAsia="sq-AL"/>
        </w:rPr>
        <w:t xml:space="preserve"> </w:t>
      </w:r>
      <w:r w:rsidRPr="00091678">
        <w:rPr>
          <w:rFonts w:ascii="Garamond" w:hAnsi="Garamond"/>
          <w:color w:val="000000"/>
          <w:lang w:eastAsia="sq-AL"/>
        </w:rPr>
        <w:t>Emrat e anëtarëve të Komisionit përcaktohen me vendim të Kuvendit.</w:t>
      </w:r>
    </w:p>
    <w:p w14:paraId="0045CC10" w14:textId="1F8C2562"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IV. Komisioni i Posaçëm do të kryesohet nga dy bashkëkryetarë, një nga Partia Socialiste dhe një nga Partia Demokratike.</w:t>
      </w:r>
    </w:p>
    <w:p w14:paraId="1E547956" w14:textId="249F6DAA"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 Komisioni i Posaçëm do të zhvillojë veprimtarinë e tij në një afat kohor 6-mujor nga data e miratimit të këtij vendimi. Në rast nevoje, me kërkesë të arsyetuar të bashkëkryetarëve të tij, Kuvendi vendos zgjatjen e afatit të ushtrimit të veprimtarisë së Komisionit.</w:t>
      </w:r>
    </w:p>
    <w:p w14:paraId="37110C88" w14:textId="5E82EC34"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VI. Pranë Komisionit ngrihet grupi i ekspertëve teknikë, numri, afatet e punës dhe detyrat specifike të të cilëve përcaktohen më vendim të komisionit.</w:t>
      </w:r>
    </w:p>
    <w:p w14:paraId="6FE12EAE" w14:textId="767FD67E"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VII. Komisioni i Posaçëm në veprimtarinë e tij do të zhvillojë konsultime dhe seanca diskutimi me ministrinë përgjegjëse për çështjet vendore, me përfaqësues të qeverisjes vendore dhe të shoqatave të zgjedhura vendore, ekspertë të fushës, të shoqërisë civile dhe përfaqësues të organizatave ndërkombëtare</w:t>
      </w:r>
      <w:r w:rsidR="00912F56">
        <w:rPr>
          <w:rFonts w:ascii="Garamond" w:hAnsi="Garamond"/>
          <w:color w:val="000000"/>
          <w:lang w:eastAsia="sq-AL"/>
        </w:rPr>
        <w:t>,</w:t>
      </w:r>
      <w:r w:rsidRPr="00091678">
        <w:rPr>
          <w:rFonts w:ascii="Garamond" w:hAnsi="Garamond"/>
          <w:color w:val="000000"/>
          <w:lang w:eastAsia="sq-AL"/>
        </w:rPr>
        <w:t xml:space="preserve"> që mbulojnë çështjet e qeverisjes vendore.</w:t>
      </w:r>
    </w:p>
    <w:p w14:paraId="2E6DB30C" w14:textId="2D83FDE3"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VIII. Çdo parti tjetër parlamentare, e cila nuk është e përfshirë në këtë komision, ka të drejtë të bëjë propozime.</w:t>
      </w:r>
    </w:p>
    <w:p w14:paraId="1A676E4C" w14:textId="2EEDF69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IX. Prezenca e Bashkimit E</w:t>
      </w:r>
      <w:r w:rsidR="00912F56">
        <w:rPr>
          <w:rFonts w:ascii="Garamond" w:hAnsi="Garamond"/>
          <w:color w:val="000000"/>
          <w:lang w:eastAsia="sq-AL"/>
        </w:rPr>
        <w:t>v</w:t>
      </w:r>
      <w:r w:rsidRPr="00091678">
        <w:rPr>
          <w:rFonts w:ascii="Garamond" w:hAnsi="Garamond"/>
          <w:color w:val="000000"/>
          <w:lang w:eastAsia="sq-AL"/>
        </w:rPr>
        <w:t>ropian, Këshillit të E</w:t>
      </w:r>
      <w:r w:rsidR="00912F56">
        <w:rPr>
          <w:rFonts w:ascii="Garamond" w:hAnsi="Garamond"/>
          <w:color w:val="000000"/>
          <w:lang w:eastAsia="sq-AL"/>
        </w:rPr>
        <w:t>v</w:t>
      </w:r>
      <w:r w:rsidRPr="00091678">
        <w:rPr>
          <w:rFonts w:ascii="Garamond" w:hAnsi="Garamond"/>
          <w:color w:val="000000"/>
          <w:lang w:eastAsia="sq-AL"/>
        </w:rPr>
        <w:t>ropës, Prezenca e OSBE-së në Shqipëri, si dhe organizatat e tjera ndërkombëtare, me përvojë në çështjet e qeverisjes vendore, ftohen të ndjekin, të japin asistencë dhe ekspertizë teknike në punimet e komisionit dhe grupit të ekspertëve të ngritur pranë tij.</w:t>
      </w:r>
    </w:p>
    <w:p w14:paraId="3101A704" w14:textId="7A19DC3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X. Mbledhjet e komisionit janë të vlefshme</w:t>
      </w:r>
      <w:r w:rsidR="00912F56">
        <w:rPr>
          <w:rFonts w:ascii="Garamond" w:hAnsi="Garamond"/>
          <w:color w:val="000000"/>
          <w:lang w:eastAsia="sq-AL"/>
        </w:rPr>
        <w:t>,</w:t>
      </w:r>
      <w:r w:rsidRPr="00091678">
        <w:rPr>
          <w:rFonts w:ascii="Garamond" w:hAnsi="Garamond"/>
          <w:color w:val="000000"/>
          <w:lang w:eastAsia="sq-AL"/>
        </w:rPr>
        <w:t xml:space="preserve"> kur në to janë të pranishëm më shumë se gjysma e anëtarëve të tij. Vendimmarrja e komisionit do të synojë të arrijë konsensusin për të gjitha propozimet e marra. Vendimet e Komisionit quhen të miratuara me shumicën e votave të të gjithë anëtarëve, por vetëm kur kanë njëkohësisht konsensusin e dy bashkëkryetarëve.</w:t>
      </w:r>
    </w:p>
    <w:p w14:paraId="39959591" w14:textId="46E3E148"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XI.</w:t>
      </w:r>
      <w:r w:rsidR="00E94DF5" w:rsidRPr="00091678">
        <w:rPr>
          <w:rFonts w:ascii="Garamond" w:hAnsi="Garamond"/>
          <w:color w:val="000000"/>
          <w:lang w:eastAsia="sq-AL"/>
        </w:rPr>
        <w:t xml:space="preserve"> </w:t>
      </w:r>
      <w:r w:rsidRPr="00091678">
        <w:rPr>
          <w:rFonts w:ascii="Garamond" w:hAnsi="Garamond"/>
          <w:color w:val="000000"/>
          <w:lang w:eastAsia="sq-AL"/>
        </w:rPr>
        <w:t>Ngarkohet Sekretari i Përgjithshëm për krijimin e kushteve të punës dhe mbështetjen logjistike të veprimtarisë së këtij Komisioni të Posaçëm.</w:t>
      </w:r>
    </w:p>
    <w:p w14:paraId="6660DA0D" w14:textId="7E9CED85"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XII. Ky vendim hyn në fuqi menjëherë.</w:t>
      </w:r>
    </w:p>
    <w:p w14:paraId="6D64300C" w14:textId="77777777" w:rsidR="00B54D07" w:rsidRPr="00091678" w:rsidRDefault="00B54D07" w:rsidP="00B54D07">
      <w:pPr>
        <w:autoSpaceDE w:val="0"/>
        <w:autoSpaceDN w:val="0"/>
        <w:adjustRightInd w:val="0"/>
        <w:ind w:firstLine="284"/>
        <w:jc w:val="right"/>
        <w:rPr>
          <w:rFonts w:ascii="Garamond" w:hAnsi="Garamond"/>
          <w:color w:val="000000"/>
          <w:lang w:eastAsia="sq-AL"/>
        </w:rPr>
      </w:pPr>
    </w:p>
    <w:p w14:paraId="2B4EC5E8" w14:textId="5F6B6E72" w:rsidR="00B54D07" w:rsidRPr="00091678" w:rsidRDefault="00B54D07" w:rsidP="00B54D07">
      <w:pPr>
        <w:autoSpaceDE w:val="0"/>
        <w:autoSpaceDN w:val="0"/>
        <w:adjustRightInd w:val="0"/>
        <w:ind w:firstLine="284"/>
        <w:jc w:val="right"/>
        <w:rPr>
          <w:rFonts w:ascii="Garamond" w:hAnsi="Garamond"/>
          <w:color w:val="000000"/>
          <w:lang w:eastAsia="sq-AL"/>
        </w:rPr>
      </w:pPr>
      <w:r w:rsidRPr="00091678">
        <w:rPr>
          <w:rFonts w:ascii="Garamond" w:hAnsi="Garamond"/>
          <w:color w:val="000000"/>
          <w:lang w:eastAsia="sq-AL"/>
        </w:rPr>
        <w:t>KRYETARE</w:t>
      </w:r>
    </w:p>
    <w:p w14:paraId="2FC26DF2" w14:textId="15A7A4A6" w:rsidR="00B54D07" w:rsidRPr="00091678" w:rsidRDefault="00B54D07" w:rsidP="00B54D07">
      <w:pPr>
        <w:autoSpaceDE w:val="0"/>
        <w:autoSpaceDN w:val="0"/>
        <w:adjustRightInd w:val="0"/>
        <w:ind w:firstLine="284"/>
        <w:jc w:val="right"/>
        <w:rPr>
          <w:rFonts w:ascii="Garamond" w:hAnsi="Garamond"/>
          <w:b/>
          <w:bCs/>
          <w:color w:val="000000"/>
          <w:lang w:eastAsia="sq-AL"/>
        </w:rPr>
      </w:pPr>
      <w:r w:rsidRPr="00091678">
        <w:rPr>
          <w:rFonts w:ascii="Garamond" w:hAnsi="Garamond"/>
          <w:b/>
          <w:bCs/>
          <w:color w:val="000000"/>
          <w:lang w:eastAsia="sq-AL"/>
        </w:rPr>
        <w:t xml:space="preserve">Lindita Nikolla </w:t>
      </w:r>
    </w:p>
    <w:p w14:paraId="1F84A8EC" w14:textId="77777777" w:rsidR="00B54D07" w:rsidRPr="00091678" w:rsidRDefault="00B54D07" w:rsidP="00B54D07">
      <w:pPr>
        <w:autoSpaceDE w:val="0"/>
        <w:autoSpaceDN w:val="0"/>
        <w:adjustRightInd w:val="0"/>
        <w:ind w:firstLine="284"/>
        <w:jc w:val="right"/>
        <w:rPr>
          <w:rFonts w:ascii="Garamond" w:hAnsi="Garamond"/>
          <w:b/>
          <w:bCs/>
          <w:color w:val="000000"/>
          <w:lang w:eastAsia="sq-AL"/>
        </w:rPr>
      </w:pPr>
    </w:p>
    <w:p w14:paraId="3F512B91" w14:textId="2E1A8B05" w:rsidR="00B54D07" w:rsidRPr="00091678" w:rsidRDefault="00B54D07" w:rsidP="00B54D07">
      <w:pPr>
        <w:autoSpaceDE w:val="0"/>
        <w:autoSpaceDN w:val="0"/>
        <w:adjustRightInd w:val="0"/>
        <w:ind w:firstLine="284"/>
        <w:rPr>
          <w:rFonts w:ascii="Garamond" w:hAnsi="Garamond"/>
          <w:color w:val="000000"/>
          <w:lang w:eastAsia="sq-AL"/>
        </w:rPr>
      </w:pPr>
      <w:r w:rsidRPr="00091678">
        <w:rPr>
          <w:rFonts w:ascii="Garamond" w:hAnsi="Garamond"/>
          <w:color w:val="000000"/>
          <w:lang w:eastAsia="sq-AL"/>
        </w:rPr>
        <w:t>Miratuar në datën 10.2.2022</w:t>
      </w:r>
      <w:r w:rsidR="00091678">
        <w:rPr>
          <w:rFonts w:ascii="Garamond" w:hAnsi="Garamond"/>
          <w:color w:val="000000"/>
          <w:lang w:eastAsia="sq-AL"/>
        </w:rPr>
        <w:t>.</w:t>
      </w:r>
      <w:bookmarkEnd w:id="0"/>
    </w:p>
    <w:sectPr w:rsidR="00B54D07" w:rsidRPr="00091678" w:rsidSect="00B0420E">
      <w:footerReference w:type="even"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E9E0F" w14:textId="77777777" w:rsidR="00091678" w:rsidRDefault="00091678">
      <w:r>
        <w:separator/>
      </w:r>
    </w:p>
  </w:endnote>
  <w:endnote w:type="continuationSeparator" w:id="0">
    <w:p w14:paraId="5ACC964E" w14:textId="77777777" w:rsidR="00091678" w:rsidRDefault="00091678">
      <w:r>
        <w:continuationSeparator/>
      </w:r>
    </w:p>
  </w:endnote>
  <w:endnote w:type="continuationNotice" w:id="1">
    <w:p w14:paraId="574C72D8" w14:textId="77777777" w:rsidR="00091678" w:rsidRDefault="000916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091678" w:rsidRDefault="00091678"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091678" w:rsidRDefault="00091678" w:rsidP="009C513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E2AD85" w14:textId="77777777" w:rsidR="00091678" w:rsidRDefault="00091678">
      <w:r>
        <w:separator/>
      </w:r>
    </w:p>
  </w:footnote>
  <w:footnote w:type="continuationSeparator" w:id="0">
    <w:p w14:paraId="557240C9" w14:textId="77777777" w:rsidR="00091678" w:rsidRDefault="00091678">
      <w:r>
        <w:continuationSeparator/>
      </w:r>
    </w:p>
  </w:footnote>
  <w:footnote w:type="continuationNotice" w:id="1">
    <w:p w14:paraId="0E70B4DA" w14:textId="77777777" w:rsidR="00091678" w:rsidRDefault="0009167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6F8A"/>
    <w:rsid w:val="000118AC"/>
    <w:rsid w:val="000136FE"/>
    <w:rsid w:val="00043556"/>
    <w:rsid w:val="00047833"/>
    <w:rsid w:val="00055FB9"/>
    <w:rsid w:val="00073479"/>
    <w:rsid w:val="00091678"/>
    <w:rsid w:val="00091A9C"/>
    <w:rsid w:val="000974BE"/>
    <w:rsid w:val="000B13C5"/>
    <w:rsid w:val="000B627F"/>
    <w:rsid w:val="000C3533"/>
    <w:rsid w:val="000C7567"/>
    <w:rsid w:val="000E122C"/>
    <w:rsid w:val="00116923"/>
    <w:rsid w:val="00126ABB"/>
    <w:rsid w:val="00130BCB"/>
    <w:rsid w:val="00150524"/>
    <w:rsid w:val="001555CE"/>
    <w:rsid w:val="00161F5C"/>
    <w:rsid w:val="001842AA"/>
    <w:rsid w:val="0019075F"/>
    <w:rsid w:val="00192B0D"/>
    <w:rsid w:val="001A39E4"/>
    <w:rsid w:val="001C3D36"/>
    <w:rsid w:val="001C6540"/>
    <w:rsid w:val="001E0D2A"/>
    <w:rsid w:val="00206170"/>
    <w:rsid w:val="00212812"/>
    <w:rsid w:val="002225E4"/>
    <w:rsid w:val="0023558D"/>
    <w:rsid w:val="00244A54"/>
    <w:rsid w:val="002537E2"/>
    <w:rsid w:val="00262D42"/>
    <w:rsid w:val="0026655C"/>
    <w:rsid w:val="00277D9B"/>
    <w:rsid w:val="00293C12"/>
    <w:rsid w:val="002E2D91"/>
    <w:rsid w:val="00302A5C"/>
    <w:rsid w:val="0031059F"/>
    <w:rsid w:val="00310C05"/>
    <w:rsid w:val="00315E77"/>
    <w:rsid w:val="00330DB0"/>
    <w:rsid w:val="00333301"/>
    <w:rsid w:val="00344393"/>
    <w:rsid w:val="00345083"/>
    <w:rsid w:val="00350FD4"/>
    <w:rsid w:val="00360C3E"/>
    <w:rsid w:val="00373ED6"/>
    <w:rsid w:val="00376A76"/>
    <w:rsid w:val="00382DF2"/>
    <w:rsid w:val="00395CE7"/>
    <w:rsid w:val="003A069A"/>
    <w:rsid w:val="003B7455"/>
    <w:rsid w:val="003C5A96"/>
    <w:rsid w:val="003C74C6"/>
    <w:rsid w:val="003C7618"/>
    <w:rsid w:val="003D2A1E"/>
    <w:rsid w:val="003E1129"/>
    <w:rsid w:val="00405B78"/>
    <w:rsid w:val="0041085F"/>
    <w:rsid w:val="00412547"/>
    <w:rsid w:val="00416D2B"/>
    <w:rsid w:val="004311C6"/>
    <w:rsid w:val="00466A45"/>
    <w:rsid w:val="004834AA"/>
    <w:rsid w:val="00483E08"/>
    <w:rsid w:val="00485196"/>
    <w:rsid w:val="00486123"/>
    <w:rsid w:val="004A5C90"/>
    <w:rsid w:val="004D47C3"/>
    <w:rsid w:val="004F0625"/>
    <w:rsid w:val="00510E6C"/>
    <w:rsid w:val="005121F3"/>
    <w:rsid w:val="005137B0"/>
    <w:rsid w:val="0051485B"/>
    <w:rsid w:val="00515A21"/>
    <w:rsid w:val="00566522"/>
    <w:rsid w:val="00577FA7"/>
    <w:rsid w:val="005A063F"/>
    <w:rsid w:val="005A419B"/>
    <w:rsid w:val="005B5034"/>
    <w:rsid w:val="005B5DE5"/>
    <w:rsid w:val="005C2569"/>
    <w:rsid w:val="005C6719"/>
    <w:rsid w:val="005D75AC"/>
    <w:rsid w:val="005E04D1"/>
    <w:rsid w:val="005E7799"/>
    <w:rsid w:val="005F41B3"/>
    <w:rsid w:val="005F4C0D"/>
    <w:rsid w:val="005F5F93"/>
    <w:rsid w:val="00611867"/>
    <w:rsid w:val="00611EF4"/>
    <w:rsid w:val="006644F0"/>
    <w:rsid w:val="00676CE9"/>
    <w:rsid w:val="00676EB8"/>
    <w:rsid w:val="00681B55"/>
    <w:rsid w:val="00691C00"/>
    <w:rsid w:val="0069799D"/>
    <w:rsid w:val="006A2EBF"/>
    <w:rsid w:val="006F075B"/>
    <w:rsid w:val="00700E30"/>
    <w:rsid w:val="007150C9"/>
    <w:rsid w:val="00723B62"/>
    <w:rsid w:val="00726742"/>
    <w:rsid w:val="00743C13"/>
    <w:rsid w:val="00751CFA"/>
    <w:rsid w:val="00761467"/>
    <w:rsid w:val="00764CEA"/>
    <w:rsid w:val="0078473A"/>
    <w:rsid w:val="00796433"/>
    <w:rsid w:val="007A17E9"/>
    <w:rsid w:val="007C57F0"/>
    <w:rsid w:val="007D327E"/>
    <w:rsid w:val="007E6103"/>
    <w:rsid w:val="007F3BEF"/>
    <w:rsid w:val="00810FF1"/>
    <w:rsid w:val="00813623"/>
    <w:rsid w:val="008577A1"/>
    <w:rsid w:val="00867EFD"/>
    <w:rsid w:val="008714FC"/>
    <w:rsid w:val="008805DD"/>
    <w:rsid w:val="00892648"/>
    <w:rsid w:val="008D1C26"/>
    <w:rsid w:val="008D2A2D"/>
    <w:rsid w:val="008E6869"/>
    <w:rsid w:val="008F6E05"/>
    <w:rsid w:val="009115B2"/>
    <w:rsid w:val="00912F56"/>
    <w:rsid w:val="00915251"/>
    <w:rsid w:val="009333B6"/>
    <w:rsid w:val="00945179"/>
    <w:rsid w:val="00972DA3"/>
    <w:rsid w:val="009A29DE"/>
    <w:rsid w:val="009C31D5"/>
    <w:rsid w:val="009C4D0E"/>
    <w:rsid w:val="009C5134"/>
    <w:rsid w:val="009C6A1C"/>
    <w:rsid w:val="009E2752"/>
    <w:rsid w:val="009E2CB2"/>
    <w:rsid w:val="00A02E10"/>
    <w:rsid w:val="00A236BD"/>
    <w:rsid w:val="00A278B9"/>
    <w:rsid w:val="00A424A6"/>
    <w:rsid w:val="00A5204A"/>
    <w:rsid w:val="00A60699"/>
    <w:rsid w:val="00A62DA5"/>
    <w:rsid w:val="00A73F04"/>
    <w:rsid w:val="00A8411D"/>
    <w:rsid w:val="00A91AE1"/>
    <w:rsid w:val="00AF54CE"/>
    <w:rsid w:val="00B0420E"/>
    <w:rsid w:val="00B078D2"/>
    <w:rsid w:val="00B135D2"/>
    <w:rsid w:val="00B231AB"/>
    <w:rsid w:val="00B31EB4"/>
    <w:rsid w:val="00B426D9"/>
    <w:rsid w:val="00B47AAA"/>
    <w:rsid w:val="00B54D07"/>
    <w:rsid w:val="00B56AC1"/>
    <w:rsid w:val="00B652AB"/>
    <w:rsid w:val="00B906E4"/>
    <w:rsid w:val="00BA0441"/>
    <w:rsid w:val="00BA1C07"/>
    <w:rsid w:val="00BC3B8E"/>
    <w:rsid w:val="00BD302C"/>
    <w:rsid w:val="00BF75F6"/>
    <w:rsid w:val="00C114F6"/>
    <w:rsid w:val="00C11876"/>
    <w:rsid w:val="00C245DD"/>
    <w:rsid w:val="00C3499D"/>
    <w:rsid w:val="00C9454B"/>
    <w:rsid w:val="00C9572E"/>
    <w:rsid w:val="00CB4D88"/>
    <w:rsid w:val="00CC5E01"/>
    <w:rsid w:val="00CE3143"/>
    <w:rsid w:val="00CE3C4A"/>
    <w:rsid w:val="00D11395"/>
    <w:rsid w:val="00D2307F"/>
    <w:rsid w:val="00D27B99"/>
    <w:rsid w:val="00D4152F"/>
    <w:rsid w:val="00D420DD"/>
    <w:rsid w:val="00D461D7"/>
    <w:rsid w:val="00D560ED"/>
    <w:rsid w:val="00D6280A"/>
    <w:rsid w:val="00D6379A"/>
    <w:rsid w:val="00D640F7"/>
    <w:rsid w:val="00D64E61"/>
    <w:rsid w:val="00D70D0D"/>
    <w:rsid w:val="00D73C4D"/>
    <w:rsid w:val="00D73F3C"/>
    <w:rsid w:val="00D902E0"/>
    <w:rsid w:val="00D955C0"/>
    <w:rsid w:val="00DA4D29"/>
    <w:rsid w:val="00DD5712"/>
    <w:rsid w:val="00DE09AB"/>
    <w:rsid w:val="00DE3DAA"/>
    <w:rsid w:val="00E03B1F"/>
    <w:rsid w:val="00E13A57"/>
    <w:rsid w:val="00E368C3"/>
    <w:rsid w:val="00E53B85"/>
    <w:rsid w:val="00E66EE8"/>
    <w:rsid w:val="00E766F3"/>
    <w:rsid w:val="00E929CB"/>
    <w:rsid w:val="00E94C7D"/>
    <w:rsid w:val="00E94C9F"/>
    <w:rsid w:val="00E94DF5"/>
    <w:rsid w:val="00EB1D8F"/>
    <w:rsid w:val="00EB3BC0"/>
    <w:rsid w:val="00EC01A4"/>
    <w:rsid w:val="00ED6FB5"/>
    <w:rsid w:val="00ED7BDD"/>
    <w:rsid w:val="00EE443D"/>
    <w:rsid w:val="00F0005B"/>
    <w:rsid w:val="00F044EE"/>
    <w:rsid w:val="00F2375A"/>
    <w:rsid w:val="00F3669F"/>
    <w:rsid w:val="00F55025"/>
    <w:rsid w:val="00F55EF8"/>
    <w:rsid w:val="00F725FF"/>
    <w:rsid w:val="00F76B45"/>
    <w:rsid w:val="00FA4932"/>
    <w:rsid w:val="00FD4119"/>
    <w:rsid w:val="00FD4277"/>
    <w:rsid w:val="00FE259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ACE24E"/>
  <w15:docId w15:val="{E0F7E04D-6739-4E7A-AA78-531D4758F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442312480">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ACBD9DADD4F46B0AC4B03A198D3B8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2022-02-15T10:37:33Z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2022-02-14T23:00:00Z</Date_x0020_protokolli>
    <Titulli xmlns="0e656187-b300-4fb0-8bf4-3a50f872073c">Për ngritjen e Komisionit të Posaçëm për Reformën Administrativo-Territoriale në Republikën e Shqipërisë</Titulli>
    <Modifikuesi xmlns="0e656187-b300-4fb0-8bf4-3a50f872073c">Suada.Daci</Modifikuesi>
    <Nr_x002e__x0020_prot_x0020_QBZ xmlns="0e656187-b300-4fb0-8bf4-3a50f872073c">235/4</Nr_x002e__x0020_prot_x0020_QBZ>
    <Data_x0020_e_x0020_Modifikimit xmlns="0e656187-b300-4fb0-8bf4-3a50f872073c">2022-02-15T11:03:57Z</Data_x0020_e_x0020_Modifikimit>
    <Dekretuar xmlns="0e656187-b300-4fb0-8bf4-3a50f872073c">false</Dekretuar>
    <Data xmlns="0e656187-b300-4fb0-8bf4-3a50f872073c">2022-02-09T23:00:00Z</Data>
    <Nr_x002e__x0020_protokolli_x0020_i_x0020_aktit xmlns="0e656187-b300-4fb0-8bf4-3a50f872073c">714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ACBD9DADD4F46B0AC4B03A198D3B8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A311-55D1-4613-A5BC-E5EDA69DA12D}">
  <ds:schemaRefs>
    <ds:schemaRef ds:uri="http://schemas.microsoft.com/sharepoint/v3/contenttype/forms"/>
  </ds:schemaRefs>
</ds:datastoreItem>
</file>

<file path=customXml/itemProps2.xml><?xml version="1.0" encoding="utf-8"?>
<ds:datastoreItem xmlns:ds="http://schemas.openxmlformats.org/officeDocument/2006/customXml" ds:itemID="{294E27A6-4803-4900-82F2-DA03E9271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F7AB919-B75B-4ED3-8708-936AF2DC35BF}">
  <ds:schemaRefs>
    <ds:schemaRef ds:uri="http://purl.org/dc/dcmitype/"/>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B7DB3B38-24F2-4BD4-89D9-B5B14DF32F66}">
  <ds:schemaRefs>
    <ds:schemaRef ds:uri="http://schemas.microsoft.com/sharepoint/v3/contenttype/forms"/>
  </ds:schemaRefs>
</ds:datastoreItem>
</file>

<file path=customXml/itemProps5.xml><?xml version="1.0" encoding="utf-8"?>
<ds:datastoreItem xmlns:ds="http://schemas.openxmlformats.org/officeDocument/2006/customXml" ds:itemID="{E7366E76-9840-4483-B731-94AA6BECB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5D743A3-7888-40E2-9136-197ACCCD2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ngritjen e Komisionit të Posaçëm për Reformën Administrativo-Territoriale në Republikën e Shqipërisë</vt:lpstr>
    </vt:vector>
  </TitlesOfParts>
  <Company>User</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për Reformën Administrativo-Territoriale në Republikën e Shqipërisë</dc:title>
  <dc:creator>Aida</dc:creator>
  <cp:lastModifiedBy>Alma Lisaku</cp:lastModifiedBy>
  <cp:revision>9</cp:revision>
  <cp:lastPrinted>2022-02-14T08:17:00Z</cp:lastPrinted>
  <dcterms:created xsi:type="dcterms:W3CDTF">2022-02-15T10:35:00Z</dcterms:created>
  <dcterms:modified xsi:type="dcterms:W3CDTF">2022-02-15T12:15:00Z</dcterms:modified>
</cp:coreProperties>
</file>