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FD2204" w14:textId="77777777" w:rsidR="00A67233" w:rsidRPr="00644B08" w:rsidRDefault="00A67233" w:rsidP="00A67233">
      <w:pPr>
        <w:spacing w:after="0" w:line="240" w:lineRule="auto"/>
        <w:ind w:firstLine="284"/>
        <w:jc w:val="center"/>
        <w:rPr>
          <w:rFonts w:ascii="Garamond" w:hAnsi="Garamond"/>
          <w:b/>
          <w:sz w:val="24"/>
          <w:lang w:val="sq-AL"/>
        </w:rPr>
      </w:pPr>
      <w:r w:rsidRPr="00644B08">
        <w:rPr>
          <w:rFonts w:ascii="Garamond" w:hAnsi="Garamond"/>
          <w:b/>
          <w:sz w:val="24"/>
          <w:lang w:val="sq-AL"/>
        </w:rPr>
        <w:t>VENDIM</w:t>
      </w:r>
    </w:p>
    <w:p w14:paraId="1E0EC26E" w14:textId="77777777" w:rsidR="00A67233" w:rsidRPr="00644B08" w:rsidRDefault="00A67233" w:rsidP="00A67233">
      <w:pPr>
        <w:spacing w:after="0" w:line="240" w:lineRule="auto"/>
        <w:ind w:firstLine="284"/>
        <w:jc w:val="center"/>
        <w:rPr>
          <w:rFonts w:ascii="Garamond" w:hAnsi="Garamond"/>
          <w:b/>
          <w:sz w:val="24"/>
          <w:lang w:val="sq-AL"/>
        </w:rPr>
      </w:pPr>
      <w:r w:rsidRPr="00644B08">
        <w:rPr>
          <w:rFonts w:ascii="Garamond" w:hAnsi="Garamond"/>
          <w:b/>
          <w:sz w:val="24"/>
          <w:lang w:val="sq-AL"/>
        </w:rPr>
        <w:t>Nr. 15/2024</w:t>
      </w:r>
    </w:p>
    <w:p w14:paraId="3745BAAC" w14:textId="77777777" w:rsidR="00A67233" w:rsidRPr="00644B08" w:rsidRDefault="00A67233" w:rsidP="00A67233">
      <w:pPr>
        <w:spacing w:after="0" w:line="240" w:lineRule="auto"/>
        <w:ind w:firstLine="284"/>
        <w:jc w:val="center"/>
        <w:rPr>
          <w:rFonts w:ascii="Garamond" w:hAnsi="Garamond"/>
          <w:b/>
          <w:sz w:val="24"/>
          <w:lang w:val="sq-AL"/>
        </w:rPr>
      </w:pPr>
    </w:p>
    <w:p w14:paraId="0917219E" w14:textId="2A8ED512" w:rsidR="00A67233" w:rsidRPr="00644B08" w:rsidRDefault="00A67233" w:rsidP="00A67233">
      <w:pPr>
        <w:spacing w:after="0" w:line="240" w:lineRule="auto"/>
        <w:ind w:firstLine="284"/>
        <w:jc w:val="center"/>
        <w:rPr>
          <w:rFonts w:ascii="Garamond" w:hAnsi="Garamond"/>
          <w:b/>
          <w:sz w:val="24"/>
          <w:lang w:val="sq-AL"/>
        </w:rPr>
      </w:pPr>
      <w:r w:rsidRPr="00644B08">
        <w:rPr>
          <w:rFonts w:ascii="Garamond" w:hAnsi="Garamond"/>
          <w:b/>
          <w:sz w:val="24"/>
          <w:lang w:val="sq-AL"/>
        </w:rPr>
        <w:t>PËR MIRATIMIN E PLANIT VJETOR 2024 PËR ZBATIMIN E PROGRAMIT</w:t>
      </w:r>
    </w:p>
    <w:p w14:paraId="577168AA" w14:textId="6079EB15" w:rsidR="00A67233" w:rsidRPr="00644B08" w:rsidRDefault="00A67233" w:rsidP="00A67233">
      <w:pPr>
        <w:spacing w:after="0" w:line="240" w:lineRule="auto"/>
        <w:ind w:firstLine="284"/>
        <w:jc w:val="center"/>
        <w:rPr>
          <w:rFonts w:ascii="Garamond" w:hAnsi="Garamond"/>
          <w:b/>
          <w:sz w:val="24"/>
          <w:lang w:val="sq-AL"/>
        </w:rPr>
      </w:pPr>
      <w:r w:rsidRPr="00644B08">
        <w:rPr>
          <w:rFonts w:ascii="Garamond" w:hAnsi="Garamond"/>
          <w:b/>
          <w:sz w:val="24"/>
          <w:lang w:val="sq-AL"/>
        </w:rPr>
        <w:t>TË STATISTIKAVE ZYRTARE 2022</w:t>
      </w:r>
      <w:r w:rsidR="00A62820" w:rsidRPr="00644B08">
        <w:rPr>
          <w:rFonts w:ascii="Garamond" w:hAnsi="Garamond"/>
          <w:b/>
          <w:sz w:val="24"/>
          <w:lang w:val="sq-AL"/>
        </w:rPr>
        <w:t>–</w:t>
      </w:r>
      <w:r w:rsidRPr="00644B08">
        <w:rPr>
          <w:rFonts w:ascii="Garamond" w:hAnsi="Garamond"/>
          <w:b/>
          <w:sz w:val="24"/>
          <w:lang w:val="sq-AL"/>
        </w:rPr>
        <w:t>2026</w:t>
      </w:r>
    </w:p>
    <w:p w14:paraId="34C9196D" w14:textId="77777777" w:rsidR="00A67233" w:rsidRPr="00644B08" w:rsidRDefault="00A67233" w:rsidP="00A67233">
      <w:pPr>
        <w:spacing w:after="0" w:line="240" w:lineRule="auto"/>
        <w:ind w:firstLine="284"/>
        <w:jc w:val="center"/>
        <w:rPr>
          <w:rFonts w:ascii="Garamond" w:hAnsi="Garamond"/>
          <w:b/>
          <w:sz w:val="24"/>
          <w:lang w:val="sq-AL"/>
        </w:rPr>
      </w:pPr>
    </w:p>
    <w:p w14:paraId="21E13202" w14:textId="53385284" w:rsidR="00A67233" w:rsidRPr="00644B08" w:rsidRDefault="00A67233" w:rsidP="00A67233">
      <w:pPr>
        <w:spacing w:after="0" w:line="240" w:lineRule="auto"/>
        <w:ind w:firstLine="284"/>
        <w:jc w:val="both"/>
        <w:rPr>
          <w:rFonts w:ascii="Garamond" w:hAnsi="Garamond"/>
          <w:sz w:val="24"/>
          <w:lang w:val="sq-AL"/>
        </w:rPr>
      </w:pPr>
      <w:r w:rsidRPr="00644B08">
        <w:rPr>
          <w:rFonts w:ascii="Garamond" w:hAnsi="Garamond"/>
          <w:sz w:val="24"/>
          <w:lang w:val="sq-AL"/>
        </w:rPr>
        <w:t>Në mbështetje të nenit 78 të Kushtetutës, pikës 5</w:t>
      </w:r>
      <w:r w:rsidR="00B6182F" w:rsidRPr="00644B08">
        <w:rPr>
          <w:rFonts w:ascii="Garamond" w:hAnsi="Garamond"/>
          <w:sz w:val="24"/>
          <w:lang w:val="sq-AL"/>
        </w:rPr>
        <w:t>,</w:t>
      </w:r>
      <w:r w:rsidRPr="00644B08">
        <w:rPr>
          <w:rFonts w:ascii="Garamond" w:hAnsi="Garamond"/>
          <w:sz w:val="24"/>
          <w:lang w:val="sq-AL"/>
        </w:rPr>
        <w:t xml:space="preserve"> të nenit 9</w:t>
      </w:r>
      <w:r w:rsidR="00B6182F" w:rsidRPr="00644B08">
        <w:rPr>
          <w:rFonts w:ascii="Garamond" w:hAnsi="Garamond"/>
          <w:sz w:val="24"/>
          <w:lang w:val="sq-AL"/>
        </w:rPr>
        <w:t>,</w:t>
      </w:r>
      <w:r w:rsidRPr="00644B08">
        <w:rPr>
          <w:rFonts w:ascii="Garamond" w:hAnsi="Garamond"/>
          <w:sz w:val="24"/>
          <w:lang w:val="sq-AL"/>
        </w:rPr>
        <w:t xml:space="preserve"> të ligjit nr. 17/2018</w:t>
      </w:r>
      <w:r w:rsidR="00B6182F" w:rsidRPr="00644B08">
        <w:rPr>
          <w:rFonts w:ascii="Garamond" w:hAnsi="Garamond"/>
          <w:sz w:val="24"/>
          <w:lang w:val="sq-AL"/>
        </w:rPr>
        <w:t>,</w:t>
      </w:r>
      <w:r w:rsidRPr="00644B08">
        <w:rPr>
          <w:rFonts w:ascii="Garamond" w:hAnsi="Garamond"/>
          <w:sz w:val="24"/>
          <w:lang w:val="sq-AL"/>
        </w:rPr>
        <w:t xml:space="preserve"> </w:t>
      </w:r>
      <w:r w:rsidR="00EE6242" w:rsidRPr="00644B08">
        <w:rPr>
          <w:rFonts w:ascii="Garamond" w:hAnsi="Garamond"/>
          <w:sz w:val="24"/>
          <w:lang w:val="sq-AL"/>
        </w:rPr>
        <w:t>“</w:t>
      </w:r>
      <w:r w:rsidRPr="00644B08">
        <w:rPr>
          <w:rFonts w:ascii="Garamond" w:hAnsi="Garamond"/>
          <w:sz w:val="24"/>
          <w:lang w:val="sq-AL"/>
        </w:rPr>
        <w:t>Për statistikat zyrtare</w:t>
      </w:r>
      <w:r w:rsidR="00EE6242" w:rsidRPr="00644B08">
        <w:rPr>
          <w:rFonts w:ascii="Garamond" w:hAnsi="Garamond"/>
          <w:sz w:val="24"/>
          <w:lang w:val="sq-AL"/>
        </w:rPr>
        <w:t>”</w:t>
      </w:r>
      <w:r w:rsidRPr="00644B08">
        <w:rPr>
          <w:rFonts w:ascii="Garamond" w:hAnsi="Garamond"/>
          <w:sz w:val="24"/>
          <w:lang w:val="sq-AL"/>
        </w:rPr>
        <w:t xml:space="preserve">, të ndryshuar, dhe nenit 55 të </w:t>
      </w:r>
      <w:r w:rsidR="00B6182F" w:rsidRPr="00644B08">
        <w:rPr>
          <w:rFonts w:ascii="Garamond" w:hAnsi="Garamond"/>
          <w:sz w:val="24"/>
          <w:lang w:val="sq-AL"/>
        </w:rPr>
        <w:t>r</w:t>
      </w:r>
      <w:r w:rsidRPr="00644B08">
        <w:rPr>
          <w:rFonts w:ascii="Garamond" w:hAnsi="Garamond"/>
          <w:sz w:val="24"/>
          <w:lang w:val="sq-AL"/>
        </w:rPr>
        <w:t>regullores së Kuvendit, me propozimin e Këshillit të Ministrave,</w:t>
      </w:r>
    </w:p>
    <w:p w14:paraId="57482E2C" w14:textId="77777777" w:rsidR="00A67233" w:rsidRPr="00644B08" w:rsidRDefault="00A67233" w:rsidP="00A67233">
      <w:pPr>
        <w:spacing w:after="0" w:line="240" w:lineRule="auto"/>
        <w:ind w:firstLine="284"/>
        <w:jc w:val="both"/>
        <w:rPr>
          <w:rFonts w:ascii="Garamond" w:hAnsi="Garamond"/>
          <w:sz w:val="24"/>
          <w:lang w:val="sq-AL"/>
        </w:rPr>
      </w:pPr>
    </w:p>
    <w:p w14:paraId="072037B6" w14:textId="0CDA6281" w:rsidR="00A67233" w:rsidRPr="00644B08" w:rsidRDefault="00A67233" w:rsidP="00A67233">
      <w:pPr>
        <w:spacing w:after="0" w:line="240" w:lineRule="auto"/>
        <w:ind w:firstLine="284"/>
        <w:jc w:val="center"/>
        <w:rPr>
          <w:rFonts w:ascii="Garamond" w:hAnsi="Garamond"/>
          <w:sz w:val="24"/>
          <w:lang w:val="sq-AL"/>
        </w:rPr>
      </w:pPr>
      <w:r w:rsidRPr="00644B08">
        <w:rPr>
          <w:rFonts w:ascii="Garamond" w:hAnsi="Garamond"/>
          <w:sz w:val="24"/>
          <w:lang w:val="sq-AL"/>
        </w:rPr>
        <w:t>KUVENDI</w:t>
      </w:r>
    </w:p>
    <w:p w14:paraId="5337495D" w14:textId="77777777" w:rsidR="00A67233" w:rsidRPr="00644B08" w:rsidRDefault="00A67233" w:rsidP="00A67233">
      <w:pPr>
        <w:spacing w:after="0" w:line="240" w:lineRule="auto"/>
        <w:ind w:firstLine="284"/>
        <w:jc w:val="center"/>
        <w:rPr>
          <w:rFonts w:ascii="Garamond" w:hAnsi="Garamond"/>
          <w:sz w:val="24"/>
          <w:lang w:val="sq-AL"/>
        </w:rPr>
      </w:pPr>
      <w:r w:rsidRPr="00644B08">
        <w:rPr>
          <w:rFonts w:ascii="Garamond" w:hAnsi="Garamond"/>
          <w:sz w:val="24"/>
          <w:lang w:val="sq-AL"/>
        </w:rPr>
        <w:t>I REPUBLIKËS SË SHQIPËRISË</w:t>
      </w:r>
    </w:p>
    <w:p w14:paraId="0B0645C9" w14:textId="77777777" w:rsidR="00A67233" w:rsidRPr="00644B08" w:rsidRDefault="00A67233" w:rsidP="00A67233">
      <w:pPr>
        <w:spacing w:after="0" w:line="240" w:lineRule="auto"/>
        <w:ind w:firstLine="284"/>
        <w:jc w:val="center"/>
        <w:rPr>
          <w:rFonts w:ascii="Garamond" w:hAnsi="Garamond"/>
          <w:sz w:val="24"/>
          <w:lang w:val="sq-AL"/>
        </w:rPr>
      </w:pPr>
    </w:p>
    <w:p w14:paraId="0AAFF110" w14:textId="02D657FC" w:rsidR="00A67233" w:rsidRPr="00644B08" w:rsidRDefault="00A67233" w:rsidP="00A67233">
      <w:pPr>
        <w:spacing w:after="0" w:line="240" w:lineRule="auto"/>
        <w:ind w:firstLine="284"/>
        <w:jc w:val="center"/>
        <w:rPr>
          <w:rFonts w:ascii="Garamond" w:hAnsi="Garamond"/>
          <w:sz w:val="24"/>
          <w:lang w:val="sq-AL"/>
        </w:rPr>
      </w:pPr>
      <w:r w:rsidRPr="00644B08">
        <w:rPr>
          <w:rFonts w:ascii="Garamond" w:hAnsi="Garamond"/>
          <w:sz w:val="24"/>
          <w:lang w:val="sq-AL"/>
        </w:rPr>
        <w:t>VENDOSI:</w:t>
      </w:r>
    </w:p>
    <w:p w14:paraId="1ABF9967" w14:textId="77777777" w:rsidR="00A67233" w:rsidRPr="00644B08" w:rsidRDefault="00A67233" w:rsidP="00A67233">
      <w:pPr>
        <w:spacing w:after="0" w:line="240" w:lineRule="auto"/>
        <w:ind w:firstLine="284"/>
        <w:jc w:val="center"/>
        <w:rPr>
          <w:rFonts w:ascii="Garamond" w:hAnsi="Garamond"/>
          <w:sz w:val="24"/>
          <w:lang w:val="sq-AL"/>
        </w:rPr>
      </w:pPr>
    </w:p>
    <w:p w14:paraId="436CCCCC" w14:textId="613592EF" w:rsidR="00A67233" w:rsidRPr="00644B08" w:rsidRDefault="00A67233" w:rsidP="00F346B2">
      <w:pPr>
        <w:pStyle w:val="TEKSTIIIII"/>
        <w:rPr>
          <w:lang w:val="sq-AL"/>
        </w:rPr>
      </w:pPr>
      <w:r w:rsidRPr="00644B08">
        <w:rPr>
          <w:lang w:val="sq-AL"/>
        </w:rPr>
        <w:t>I. Miratohet Plani Vjetor 2024 për zbatimin e Programit të Statistikave Zyrtare</w:t>
      </w:r>
      <w:r w:rsidR="00B96A3D" w:rsidRPr="00644B08">
        <w:rPr>
          <w:lang w:val="sq-AL"/>
        </w:rPr>
        <w:t xml:space="preserve"> </w:t>
      </w:r>
      <w:r w:rsidRPr="00644B08">
        <w:rPr>
          <w:lang w:val="sq-AL"/>
        </w:rPr>
        <w:t>2022</w:t>
      </w:r>
      <w:r w:rsidR="00A62820" w:rsidRPr="00644B08">
        <w:rPr>
          <w:lang w:val="sq-AL"/>
        </w:rPr>
        <w:t>–</w:t>
      </w:r>
      <w:r w:rsidRPr="00644B08">
        <w:rPr>
          <w:lang w:val="sq-AL"/>
        </w:rPr>
        <w:t>2026.</w:t>
      </w:r>
    </w:p>
    <w:p w14:paraId="658D682B" w14:textId="5B13C78B" w:rsidR="00A67233" w:rsidRPr="00644B08" w:rsidRDefault="00A67233" w:rsidP="00F346B2">
      <w:pPr>
        <w:pStyle w:val="TEKSTIIIII"/>
        <w:rPr>
          <w:lang w:val="sq-AL"/>
        </w:rPr>
      </w:pPr>
      <w:r w:rsidRPr="00644B08">
        <w:rPr>
          <w:lang w:val="sq-AL"/>
        </w:rPr>
        <w:t>II. Plani Vjetor 2024 botohet në Fletoren Zyrtare.</w:t>
      </w:r>
    </w:p>
    <w:p w14:paraId="0A7E4B9C" w14:textId="77777777" w:rsidR="00A67233" w:rsidRPr="00644B08" w:rsidRDefault="00A67233" w:rsidP="00F346B2">
      <w:pPr>
        <w:pStyle w:val="TEKSTIIIII"/>
        <w:rPr>
          <w:lang w:val="sq-AL"/>
        </w:rPr>
      </w:pPr>
      <w:r w:rsidRPr="00644B08">
        <w:rPr>
          <w:lang w:val="sq-AL"/>
        </w:rPr>
        <w:t>III. Ky vendim hyn në fuqi menjëherë.</w:t>
      </w:r>
    </w:p>
    <w:p w14:paraId="38BD3785" w14:textId="04AE841C" w:rsidR="00A67233" w:rsidRPr="00644B08" w:rsidRDefault="00A67233" w:rsidP="00A67233">
      <w:pPr>
        <w:spacing w:after="0" w:line="240" w:lineRule="auto"/>
        <w:ind w:firstLine="284"/>
        <w:jc w:val="right"/>
        <w:rPr>
          <w:rFonts w:ascii="Garamond" w:hAnsi="Garamond"/>
          <w:sz w:val="24"/>
          <w:lang w:val="sq-AL"/>
        </w:rPr>
      </w:pPr>
      <w:r w:rsidRPr="00644B08">
        <w:rPr>
          <w:rFonts w:ascii="Garamond" w:hAnsi="Garamond"/>
          <w:sz w:val="24"/>
          <w:lang w:val="sq-AL"/>
        </w:rPr>
        <w:t>KRYETARE</w:t>
      </w:r>
    </w:p>
    <w:p w14:paraId="18C89EDF" w14:textId="2A6BD9BC" w:rsidR="00A67233" w:rsidRPr="00644B08" w:rsidRDefault="00A67233" w:rsidP="00A67233">
      <w:pPr>
        <w:spacing w:after="0" w:line="240" w:lineRule="auto"/>
        <w:ind w:firstLine="284"/>
        <w:jc w:val="right"/>
        <w:rPr>
          <w:rFonts w:ascii="Garamond" w:hAnsi="Garamond"/>
          <w:b/>
          <w:sz w:val="24"/>
          <w:lang w:val="sq-AL"/>
        </w:rPr>
      </w:pPr>
      <w:r w:rsidRPr="00644B08">
        <w:rPr>
          <w:rFonts w:ascii="Garamond" w:hAnsi="Garamond"/>
          <w:b/>
          <w:sz w:val="24"/>
          <w:lang w:val="sq-AL"/>
        </w:rPr>
        <w:t>Lindita Nikolla</w:t>
      </w:r>
    </w:p>
    <w:p w14:paraId="63839D49" w14:textId="77777777" w:rsidR="00A67233" w:rsidRPr="00644B08" w:rsidRDefault="00A67233" w:rsidP="00A67233">
      <w:pPr>
        <w:spacing w:after="0" w:line="240" w:lineRule="auto"/>
        <w:ind w:firstLine="284"/>
        <w:jc w:val="right"/>
        <w:rPr>
          <w:rFonts w:ascii="Garamond" w:hAnsi="Garamond"/>
          <w:sz w:val="24"/>
          <w:lang w:val="sq-AL"/>
        </w:rPr>
      </w:pPr>
    </w:p>
    <w:p w14:paraId="7035C5D3" w14:textId="403C6CDB" w:rsidR="00A67233" w:rsidRPr="00644B08" w:rsidRDefault="00A67233" w:rsidP="00A67233">
      <w:pPr>
        <w:spacing w:after="0" w:line="240" w:lineRule="auto"/>
        <w:ind w:firstLine="284"/>
        <w:jc w:val="both"/>
        <w:rPr>
          <w:rFonts w:ascii="Garamond" w:hAnsi="Garamond"/>
          <w:sz w:val="24"/>
          <w:lang w:val="sq-AL"/>
        </w:rPr>
      </w:pPr>
      <w:r w:rsidRPr="00644B08">
        <w:rPr>
          <w:rFonts w:ascii="Garamond" w:hAnsi="Garamond"/>
          <w:sz w:val="24"/>
          <w:lang w:val="sq-AL"/>
        </w:rPr>
        <w:t>Miratuar në datën 8.2.2024</w:t>
      </w:r>
      <w:r w:rsidR="00A62820" w:rsidRPr="00644B08">
        <w:rPr>
          <w:rFonts w:ascii="Garamond" w:hAnsi="Garamond"/>
          <w:sz w:val="24"/>
          <w:lang w:val="sq-AL"/>
        </w:rPr>
        <w:t>.</w:t>
      </w:r>
    </w:p>
    <w:p w14:paraId="7A2D046F" w14:textId="6504FA67" w:rsidR="000F74B6" w:rsidRPr="00644B08" w:rsidRDefault="000F74B6" w:rsidP="00467C60">
      <w:pPr>
        <w:pStyle w:val="ListParagraph"/>
        <w:rPr>
          <w:lang w:val="sq-AL"/>
        </w:rPr>
      </w:pPr>
    </w:p>
    <w:p w14:paraId="0B073AA8" w14:textId="51197797" w:rsidR="00467C60" w:rsidRPr="00644B08" w:rsidRDefault="00467C60" w:rsidP="000504A9">
      <w:pPr>
        <w:pStyle w:val="TEKSTIIIII"/>
        <w:jc w:val="center"/>
        <w:rPr>
          <w:lang w:val="sq-AL"/>
        </w:rPr>
      </w:pPr>
      <w:r w:rsidRPr="00644B08">
        <w:rPr>
          <w:lang w:val="sq-AL"/>
        </w:rPr>
        <w:t>SISTEMI KOMBËTAR STATISTIKOR</w:t>
      </w:r>
    </w:p>
    <w:p w14:paraId="5FB19A89" w14:textId="77777777" w:rsidR="00467C60" w:rsidRPr="00644B08" w:rsidRDefault="00467C60" w:rsidP="000504A9">
      <w:pPr>
        <w:pStyle w:val="TEKSTIIIII"/>
        <w:jc w:val="center"/>
        <w:rPr>
          <w:lang w:val="sq-AL"/>
        </w:rPr>
      </w:pPr>
      <w:r w:rsidRPr="00644B08">
        <w:rPr>
          <w:lang w:val="sq-AL"/>
        </w:rPr>
        <w:t>PLANI VJETOR 2024</w:t>
      </w:r>
    </w:p>
    <w:p w14:paraId="590DC49B" w14:textId="00EB918F" w:rsidR="00467C60" w:rsidRPr="00644B08" w:rsidRDefault="00467C60" w:rsidP="000504A9">
      <w:pPr>
        <w:pStyle w:val="TEKSTIIIII"/>
        <w:jc w:val="center"/>
        <w:rPr>
          <w:i/>
          <w:lang w:val="sq-AL"/>
        </w:rPr>
      </w:pPr>
      <w:r w:rsidRPr="00644B08">
        <w:rPr>
          <w:i/>
          <w:lang w:val="sq-AL"/>
        </w:rPr>
        <w:t>Për zbatimin e Programit të Statistikave Zyrtare 2022</w:t>
      </w:r>
      <w:r w:rsidR="00B6182F" w:rsidRPr="00644B08">
        <w:rPr>
          <w:i/>
          <w:lang w:val="sq-AL"/>
        </w:rPr>
        <w:t>–</w:t>
      </w:r>
      <w:r w:rsidRPr="00644B08">
        <w:rPr>
          <w:i/>
          <w:lang w:val="sq-AL"/>
        </w:rPr>
        <w:t>2026</w:t>
      </w:r>
    </w:p>
    <w:p w14:paraId="0A0BB57C" w14:textId="7E3DFA75" w:rsidR="007802F8" w:rsidRPr="00644B08" w:rsidRDefault="007802F8" w:rsidP="000504A9">
      <w:pPr>
        <w:pStyle w:val="TEKSTIIIII"/>
        <w:jc w:val="center"/>
        <w:rPr>
          <w:lang w:val="sq-AL"/>
        </w:rPr>
      </w:pPr>
    </w:p>
    <w:p w14:paraId="36353A30" w14:textId="7EF6D1D5" w:rsidR="007802F8" w:rsidRPr="00644B08" w:rsidRDefault="007802F8" w:rsidP="000504A9">
      <w:pPr>
        <w:pStyle w:val="TEKSTIIIII"/>
        <w:jc w:val="left"/>
        <w:rPr>
          <w:lang w:val="sq-AL"/>
        </w:rPr>
      </w:pPr>
      <w:r w:rsidRPr="00644B08">
        <w:rPr>
          <w:b/>
          <w:lang w:val="sq-AL"/>
        </w:rPr>
        <w:t>Përmbajtja</w:t>
      </w:r>
    </w:p>
    <w:p w14:paraId="33062330" w14:textId="5793FAF2" w:rsidR="007802F8" w:rsidRPr="00644B08" w:rsidRDefault="007802F8" w:rsidP="000504A9">
      <w:pPr>
        <w:pStyle w:val="TEKSTIIIII"/>
        <w:rPr>
          <w:lang w:val="sq-AL"/>
        </w:rPr>
      </w:pPr>
      <w:r w:rsidRPr="00644B08">
        <w:rPr>
          <w:lang w:val="sq-AL"/>
        </w:rPr>
        <w:t xml:space="preserve">I. Lista e </w:t>
      </w:r>
      <w:r w:rsidR="00A62820" w:rsidRPr="00644B08">
        <w:rPr>
          <w:lang w:val="sq-AL"/>
        </w:rPr>
        <w:t>shkurtimeve</w:t>
      </w:r>
    </w:p>
    <w:p w14:paraId="0D80B83D" w14:textId="495F75B4" w:rsidR="007802F8" w:rsidRPr="00644B08" w:rsidRDefault="007802F8" w:rsidP="000504A9">
      <w:pPr>
        <w:pStyle w:val="TEKSTIIIII"/>
        <w:rPr>
          <w:lang w:val="sq-AL"/>
        </w:rPr>
      </w:pPr>
      <w:r w:rsidRPr="00644B08">
        <w:rPr>
          <w:lang w:val="sq-AL"/>
        </w:rPr>
        <w:t>II. Hyrje</w:t>
      </w:r>
    </w:p>
    <w:p w14:paraId="1E28C0CC" w14:textId="1D90693D" w:rsidR="007802F8" w:rsidRPr="00644B08" w:rsidRDefault="007802F8" w:rsidP="000504A9">
      <w:pPr>
        <w:pStyle w:val="TEKSTIIIII"/>
        <w:rPr>
          <w:lang w:val="sq-AL"/>
        </w:rPr>
      </w:pPr>
      <w:r w:rsidRPr="00644B08">
        <w:rPr>
          <w:lang w:val="sq-AL"/>
        </w:rPr>
        <w:t xml:space="preserve">III. Objektivat </w:t>
      </w:r>
      <w:r w:rsidR="00A62820" w:rsidRPr="00644B08">
        <w:rPr>
          <w:lang w:val="sq-AL"/>
        </w:rPr>
        <w:t>zhvillimorë</w:t>
      </w:r>
    </w:p>
    <w:p w14:paraId="1C791446" w14:textId="4F7F5D56" w:rsidR="007802F8" w:rsidRPr="00644B08" w:rsidRDefault="007802F8" w:rsidP="000504A9">
      <w:pPr>
        <w:pStyle w:val="TEKSTIIIII"/>
        <w:rPr>
          <w:lang w:val="sq-AL"/>
        </w:rPr>
      </w:pPr>
      <w:r w:rsidRPr="00644B08">
        <w:rPr>
          <w:lang w:val="sq-AL"/>
        </w:rPr>
        <w:t xml:space="preserve">IV. Aktivitetet </w:t>
      </w:r>
      <w:r w:rsidR="00A62820" w:rsidRPr="00644B08">
        <w:rPr>
          <w:lang w:val="sq-AL"/>
        </w:rPr>
        <w:t>statistikore</w:t>
      </w:r>
    </w:p>
    <w:p w14:paraId="6C0B83D0" w14:textId="34B0A006" w:rsidR="007802F8" w:rsidRPr="00644B08" w:rsidRDefault="007802F8" w:rsidP="000504A9">
      <w:pPr>
        <w:pStyle w:val="TEKSTIIIII"/>
        <w:rPr>
          <w:lang w:val="sq-AL"/>
        </w:rPr>
      </w:pPr>
      <w:r w:rsidRPr="00644B08">
        <w:rPr>
          <w:lang w:val="sq-AL"/>
        </w:rPr>
        <w:t xml:space="preserve">Fusha 1 </w:t>
      </w:r>
      <w:r w:rsidR="00EE6242" w:rsidRPr="00644B08">
        <w:rPr>
          <w:lang w:val="sq-AL"/>
        </w:rPr>
        <w:t>“</w:t>
      </w:r>
      <w:r w:rsidRPr="00644B08">
        <w:rPr>
          <w:lang w:val="sq-AL"/>
        </w:rPr>
        <w:t>Statistikat demografike dhe sociale</w:t>
      </w:r>
      <w:r w:rsidR="00EE6242" w:rsidRPr="00644B08">
        <w:rPr>
          <w:lang w:val="sq-AL"/>
        </w:rPr>
        <w:t>”</w:t>
      </w:r>
    </w:p>
    <w:p w14:paraId="10CCC038" w14:textId="4CC3FE3E" w:rsidR="007802F8" w:rsidRPr="00644B08" w:rsidRDefault="007802F8" w:rsidP="000504A9">
      <w:pPr>
        <w:pStyle w:val="TEKSTIIIII"/>
        <w:rPr>
          <w:lang w:val="sq-AL"/>
        </w:rPr>
      </w:pPr>
      <w:r w:rsidRPr="00644B08">
        <w:rPr>
          <w:lang w:val="sq-AL"/>
        </w:rPr>
        <w:t xml:space="preserve">Fusha 2 </w:t>
      </w:r>
      <w:r w:rsidR="00EE6242" w:rsidRPr="00644B08">
        <w:rPr>
          <w:lang w:val="sq-AL"/>
        </w:rPr>
        <w:t>“</w:t>
      </w:r>
      <w:r w:rsidRPr="00644B08">
        <w:rPr>
          <w:lang w:val="sq-AL"/>
        </w:rPr>
        <w:t xml:space="preserve">Statistikat </w:t>
      </w:r>
      <w:r w:rsidR="00A62820" w:rsidRPr="00644B08">
        <w:rPr>
          <w:lang w:val="sq-AL"/>
        </w:rPr>
        <w:t>ekonomike</w:t>
      </w:r>
      <w:r w:rsidR="00EE6242" w:rsidRPr="00644B08">
        <w:rPr>
          <w:lang w:val="sq-AL"/>
        </w:rPr>
        <w:t>”</w:t>
      </w:r>
    </w:p>
    <w:p w14:paraId="19F6EF5A" w14:textId="1532B4F3" w:rsidR="007802F8" w:rsidRPr="00644B08" w:rsidRDefault="007802F8" w:rsidP="000504A9">
      <w:pPr>
        <w:pStyle w:val="TEKSTIIIII"/>
        <w:rPr>
          <w:lang w:val="sq-AL"/>
        </w:rPr>
      </w:pPr>
      <w:r w:rsidRPr="00644B08">
        <w:rPr>
          <w:lang w:val="sq-AL"/>
        </w:rPr>
        <w:t xml:space="preserve">Fusha 3 </w:t>
      </w:r>
      <w:r w:rsidR="00EE6242" w:rsidRPr="00644B08">
        <w:rPr>
          <w:lang w:val="sq-AL"/>
        </w:rPr>
        <w:t>“</w:t>
      </w:r>
      <w:r w:rsidRPr="00644B08">
        <w:rPr>
          <w:lang w:val="sq-AL"/>
        </w:rPr>
        <w:t xml:space="preserve">Statistikat </w:t>
      </w:r>
      <w:r w:rsidR="000C5112" w:rsidRPr="00644B08">
        <w:rPr>
          <w:lang w:val="sq-AL"/>
        </w:rPr>
        <w:t>sektoriale</w:t>
      </w:r>
      <w:r w:rsidR="00EE6242" w:rsidRPr="00644B08">
        <w:rPr>
          <w:lang w:val="sq-AL"/>
        </w:rPr>
        <w:t>”</w:t>
      </w:r>
    </w:p>
    <w:p w14:paraId="3148FC5B" w14:textId="16A3C51C" w:rsidR="007802F8" w:rsidRPr="00644B08" w:rsidRDefault="007802F8" w:rsidP="000504A9">
      <w:pPr>
        <w:pStyle w:val="TEKSTIIIII"/>
        <w:rPr>
          <w:lang w:val="sq-AL"/>
        </w:rPr>
      </w:pPr>
      <w:r w:rsidRPr="00644B08">
        <w:rPr>
          <w:lang w:val="sq-AL"/>
        </w:rPr>
        <w:t xml:space="preserve">Fusha 4 </w:t>
      </w:r>
      <w:r w:rsidR="00EE6242" w:rsidRPr="00644B08">
        <w:rPr>
          <w:lang w:val="sq-AL"/>
        </w:rPr>
        <w:t>“</w:t>
      </w:r>
      <w:r w:rsidRPr="00644B08">
        <w:rPr>
          <w:lang w:val="sq-AL"/>
        </w:rPr>
        <w:t xml:space="preserve">Statistikat e </w:t>
      </w:r>
      <w:r w:rsidR="000C5112" w:rsidRPr="00644B08">
        <w:rPr>
          <w:lang w:val="sq-AL"/>
        </w:rPr>
        <w:t xml:space="preserve">mjedisit </w:t>
      </w:r>
      <w:r w:rsidRPr="00644B08">
        <w:rPr>
          <w:lang w:val="sq-AL"/>
        </w:rPr>
        <w:t xml:space="preserve">dhe </w:t>
      </w:r>
      <w:r w:rsidR="000C5112" w:rsidRPr="00644B08">
        <w:rPr>
          <w:lang w:val="sq-AL"/>
        </w:rPr>
        <w:t>multidomain</w:t>
      </w:r>
      <w:r w:rsidR="00EE6242" w:rsidRPr="00644B08">
        <w:rPr>
          <w:lang w:val="sq-AL"/>
        </w:rPr>
        <w:t>”</w:t>
      </w:r>
    </w:p>
    <w:p w14:paraId="5805EC6C" w14:textId="5653ACC4" w:rsidR="007802F8" w:rsidRPr="00644B08" w:rsidRDefault="007802F8" w:rsidP="000504A9">
      <w:pPr>
        <w:pStyle w:val="TEKSTIIIII"/>
        <w:rPr>
          <w:lang w:val="sq-AL"/>
        </w:rPr>
      </w:pPr>
      <w:r w:rsidRPr="00644B08">
        <w:rPr>
          <w:lang w:val="sq-AL"/>
        </w:rPr>
        <w:t xml:space="preserve">Aktivitete </w:t>
      </w:r>
      <w:r w:rsidR="009A7997" w:rsidRPr="00644B08">
        <w:rPr>
          <w:lang w:val="sq-AL"/>
        </w:rPr>
        <w:t xml:space="preserve">statistikore </w:t>
      </w:r>
      <w:r w:rsidRPr="00644B08">
        <w:rPr>
          <w:lang w:val="sq-AL"/>
        </w:rPr>
        <w:t>për botime përmbledhëse</w:t>
      </w:r>
    </w:p>
    <w:p w14:paraId="764BE25E" w14:textId="4862DF4E" w:rsidR="007802F8" w:rsidRPr="00644B08" w:rsidRDefault="007802F8" w:rsidP="000504A9">
      <w:pPr>
        <w:pStyle w:val="TEKSTIIIII"/>
        <w:rPr>
          <w:lang w:val="sq-AL"/>
        </w:rPr>
      </w:pPr>
      <w:r w:rsidRPr="00644B08">
        <w:rPr>
          <w:lang w:val="sq-AL"/>
        </w:rPr>
        <w:t>CENSET</w:t>
      </w:r>
    </w:p>
    <w:p w14:paraId="58382902" w14:textId="2C00BDA8" w:rsidR="007802F8" w:rsidRPr="00644B08" w:rsidRDefault="007802F8" w:rsidP="000504A9">
      <w:pPr>
        <w:pStyle w:val="TEKSTIIIII"/>
        <w:rPr>
          <w:lang w:val="sq-AL"/>
        </w:rPr>
      </w:pPr>
      <w:r w:rsidRPr="00644B08">
        <w:rPr>
          <w:lang w:val="sq-AL"/>
        </w:rPr>
        <w:t>V. Sistemi i menaxhimit të cilësisë</w:t>
      </w:r>
    </w:p>
    <w:p w14:paraId="7D8A0B1D" w14:textId="4843FD91" w:rsidR="007802F8" w:rsidRPr="00644B08" w:rsidRDefault="007802F8" w:rsidP="000504A9">
      <w:pPr>
        <w:pStyle w:val="TEKSTIIIII"/>
        <w:rPr>
          <w:lang w:val="sq-AL"/>
        </w:rPr>
      </w:pPr>
      <w:r w:rsidRPr="00644B08">
        <w:rPr>
          <w:lang w:val="sq-AL"/>
        </w:rPr>
        <w:t>VI. Integrimi evropian dhe bashkëpunimet ndërkombëtare</w:t>
      </w:r>
      <w:r w:rsidR="007A51C1" w:rsidRPr="00644B08">
        <w:rPr>
          <w:lang w:val="sq-AL"/>
        </w:rPr>
        <w:t xml:space="preserve"> </w:t>
      </w:r>
    </w:p>
    <w:p w14:paraId="33D94C20" w14:textId="787D022E" w:rsidR="007802F8" w:rsidRPr="00644B08" w:rsidRDefault="007802F8" w:rsidP="000504A9">
      <w:pPr>
        <w:pStyle w:val="TEKSTIIIII"/>
        <w:rPr>
          <w:lang w:val="sq-AL"/>
        </w:rPr>
      </w:pPr>
      <w:r w:rsidRPr="00644B08">
        <w:rPr>
          <w:lang w:val="sq-AL"/>
        </w:rPr>
        <w:t xml:space="preserve">VII. Objektivat e </w:t>
      </w:r>
      <w:r w:rsidR="000C5112" w:rsidRPr="00644B08">
        <w:rPr>
          <w:lang w:val="sq-AL"/>
        </w:rPr>
        <w:t xml:space="preserve">zhvillimit të qëndrueshëm </w:t>
      </w:r>
      <w:r w:rsidRPr="00644B08">
        <w:rPr>
          <w:lang w:val="sq-AL"/>
        </w:rPr>
        <w:t>(SDG)</w:t>
      </w:r>
    </w:p>
    <w:p w14:paraId="324A3361" w14:textId="51D0258A" w:rsidR="007802F8" w:rsidRPr="00644B08" w:rsidRDefault="007802F8" w:rsidP="000504A9">
      <w:pPr>
        <w:pStyle w:val="TEKSTIIIII"/>
        <w:rPr>
          <w:lang w:val="sq-AL"/>
        </w:rPr>
      </w:pPr>
      <w:r w:rsidRPr="00644B08">
        <w:rPr>
          <w:lang w:val="sq-AL"/>
        </w:rPr>
        <w:t>VII. Burimet financiare dhe njerëzore</w:t>
      </w:r>
    </w:p>
    <w:p w14:paraId="63A1DC37" w14:textId="5BBC66B7" w:rsidR="007802F8" w:rsidRPr="00644B08" w:rsidRDefault="007802F8" w:rsidP="000504A9">
      <w:pPr>
        <w:pStyle w:val="TEKSTIIIII"/>
        <w:rPr>
          <w:lang w:val="sq-AL"/>
        </w:rPr>
      </w:pPr>
      <w:r w:rsidRPr="00644B08">
        <w:rPr>
          <w:lang w:val="sq-AL"/>
        </w:rPr>
        <w:t>VIII. Analiza SWOT</w:t>
      </w:r>
    </w:p>
    <w:p w14:paraId="538A0ADD" w14:textId="4703CC21" w:rsidR="007802F8" w:rsidRPr="00644B08" w:rsidRDefault="0084173D" w:rsidP="000504A9">
      <w:pPr>
        <w:pStyle w:val="TEKSTIIIII"/>
        <w:rPr>
          <w:lang w:val="sq-AL"/>
        </w:rPr>
      </w:pPr>
      <w:r>
        <w:rPr>
          <w:lang w:val="sq-AL"/>
        </w:rPr>
        <w:t>V</w:t>
      </w:r>
      <w:bookmarkStart w:id="0" w:name="_GoBack"/>
      <w:bookmarkEnd w:id="0"/>
      <w:r w:rsidR="007802F8" w:rsidRPr="00644B08">
        <w:rPr>
          <w:lang w:val="sq-AL"/>
        </w:rPr>
        <w:t>IX. Analiza e risqeve dhe problemet e pritshme për kryerjen e aktiviteteve</w:t>
      </w:r>
    </w:p>
    <w:p w14:paraId="71CF94CD" w14:textId="0CE6BFB9" w:rsidR="007802F8" w:rsidRPr="00644B08" w:rsidRDefault="007802F8" w:rsidP="000504A9">
      <w:pPr>
        <w:pStyle w:val="TEKSTIIIII"/>
        <w:rPr>
          <w:lang w:val="sq-AL"/>
        </w:rPr>
      </w:pPr>
      <w:r w:rsidRPr="00644B08">
        <w:rPr>
          <w:lang w:val="sq-AL"/>
        </w:rPr>
        <w:t xml:space="preserve">IX. Notë shpjeguese për përdorimin e </w:t>
      </w:r>
      <w:r w:rsidR="000C5112" w:rsidRPr="00644B08">
        <w:rPr>
          <w:lang w:val="sq-AL"/>
        </w:rPr>
        <w:t xml:space="preserve">aneksit </w:t>
      </w:r>
      <w:r w:rsidRPr="00644B08">
        <w:rPr>
          <w:lang w:val="sq-AL"/>
        </w:rPr>
        <w:t>1</w:t>
      </w:r>
    </w:p>
    <w:p w14:paraId="438C787B" w14:textId="139858C1" w:rsidR="007802F8" w:rsidRPr="00644B08" w:rsidRDefault="007802F8" w:rsidP="000504A9">
      <w:pPr>
        <w:pStyle w:val="TEKSTIIIII"/>
        <w:rPr>
          <w:lang w:val="sq-AL"/>
        </w:rPr>
      </w:pPr>
      <w:r w:rsidRPr="00644B08">
        <w:rPr>
          <w:lang w:val="sq-AL"/>
        </w:rPr>
        <w:t>IX. Aneksi 1</w:t>
      </w:r>
    </w:p>
    <w:p w14:paraId="2ABE6559" w14:textId="661845E1" w:rsidR="007802F8" w:rsidRPr="00644B08" w:rsidRDefault="007802F8" w:rsidP="000504A9">
      <w:pPr>
        <w:pStyle w:val="TEKSTIIIII"/>
        <w:rPr>
          <w:lang w:val="sq-AL"/>
        </w:rPr>
      </w:pPr>
    </w:p>
    <w:p w14:paraId="76393AEA" w14:textId="32F8666F" w:rsidR="001D77D3" w:rsidRPr="00644B08" w:rsidRDefault="001D77D3" w:rsidP="001D77D3">
      <w:pPr>
        <w:pStyle w:val="ListParagraph"/>
        <w:rPr>
          <w:rStyle w:val="Heading2Char"/>
          <w:rFonts w:ascii="Garamond" w:hAnsi="Garamond"/>
          <w:bCs w:val="0"/>
          <w:noProof w:val="0"/>
          <w:color w:val="000000" w:themeColor="text1"/>
          <w:sz w:val="24"/>
        </w:rPr>
      </w:pPr>
      <w:bookmarkStart w:id="1" w:name="_Toc151106314"/>
      <w:r w:rsidRPr="00644B08">
        <w:rPr>
          <w:rStyle w:val="Heading2Char"/>
          <w:rFonts w:ascii="Garamond" w:hAnsi="Garamond"/>
          <w:bCs w:val="0"/>
          <w:noProof w:val="0"/>
          <w:color w:val="000000" w:themeColor="text1"/>
          <w:sz w:val="24"/>
          <w:szCs w:val="28"/>
        </w:rPr>
        <w:lastRenderedPageBreak/>
        <w:t xml:space="preserve">I. Lista e </w:t>
      </w:r>
      <w:r w:rsidR="009A7997" w:rsidRPr="00644B08">
        <w:rPr>
          <w:rStyle w:val="Heading2Char"/>
          <w:rFonts w:ascii="Garamond" w:hAnsi="Garamond"/>
          <w:bCs w:val="0"/>
          <w:noProof w:val="0"/>
          <w:color w:val="000000" w:themeColor="text1"/>
          <w:sz w:val="24"/>
          <w:szCs w:val="28"/>
        </w:rPr>
        <w:t>shkurtimeve</w:t>
      </w:r>
      <w:bookmarkEnd w:id="1"/>
    </w:p>
    <w:tbl>
      <w:tblPr>
        <w:tblW w:w="9555" w:type="dxa"/>
        <w:jc w:val="center"/>
        <w:tblLook w:val="04A0" w:firstRow="1" w:lastRow="0" w:firstColumn="1" w:lastColumn="0" w:noHBand="0" w:noVBand="1"/>
      </w:tblPr>
      <w:tblGrid>
        <w:gridCol w:w="1037"/>
        <w:gridCol w:w="3641"/>
        <w:gridCol w:w="1065"/>
        <w:gridCol w:w="3812"/>
      </w:tblGrid>
      <w:tr w:rsidR="001D77D3" w:rsidRPr="00644B08" w14:paraId="13419D5B" w14:textId="77777777" w:rsidTr="001D77D3">
        <w:trPr>
          <w:trHeight w:val="20"/>
          <w:jc w:val="center"/>
        </w:trPr>
        <w:tc>
          <w:tcPr>
            <w:tcW w:w="0" w:type="auto"/>
            <w:vAlign w:val="center"/>
          </w:tcPr>
          <w:p w14:paraId="0C961547" w14:textId="77777777" w:rsidR="001D77D3" w:rsidRPr="00644B08" w:rsidRDefault="001D77D3" w:rsidP="001D77D3">
            <w:pPr>
              <w:rPr>
                <w:rFonts w:ascii="Garamond" w:hAnsi="Garamond" w:cs="Times New Roman"/>
                <w:sz w:val="16"/>
                <w:szCs w:val="16"/>
                <w:lang w:val="sq-AL"/>
              </w:rPr>
            </w:pPr>
            <w:r w:rsidRPr="00644B08">
              <w:rPr>
                <w:rFonts w:ascii="Garamond" w:hAnsi="Garamond" w:cs="Times New Roman"/>
                <w:sz w:val="16"/>
                <w:szCs w:val="16"/>
                <w:lang w:val="sq-AL"/>
              </w:rPr>
              <w:t>AS</w:t>
            </w:r>
          </w:p>
        </w:tc>
        <w:tc>
          <w:tcPr>
            <w:tcW w:w="3641" w:type="dxa"/>
            <w:vAlign w:val="center"/>
          </w:tcPr>
          <w:p w14:paraId="74BAF86A" w14:textId="4F870668" w:rsidR="001D77D3" w:rsidRPr="00644B08" w:rsidRDefault="001D77D3" w:rsidP="001D77D3">
            <w:pPr>
              <w:rPr>
                <w:rFonts w:ascii="Garamond" w:hAnsi="Garamond" w:cs="Times New Roman"/>
                <w:sz w:val="16"/>
                <w:szCs w:val="16"/>
                <w:lang w:val="sq-AL"/>
              </w:rPr>
            </w:pPr>
            <w:r w:rsidRPr="00644B08">
              <w:rPr>
                <w:rFonts w:ascii="Garamond" w:hAnsi="Garamond" w:cs="Times New Roman"/>
                <w:sz w:val="16"/>
                <w:szCs w:val="16"/>
                <w:lang w:val="sq-AL"/>
              </w:rPr>
              <w:t xml:space="preserve">Aktivitet </w:t>
            </w:r>
            <w:r w:rsidR="007C2C4F" w:rsidRPr="00644B08">
              <w:rPr>
                <w:rFonts w:ascii="Garamond" w:hAnsi="Garamond" w:cs="Times New Roman"/>
                <w:sz w:val="16"/>
                <w:szCs w:val="16"/>
                <w:lang w:val="sq-AL"/>
              </w:rPr>
              <w:t>statistikor</w:t>
            </w:r>
          </w:p>
        </w:tc>
        <w:tc>
          <w:tcPr>
            <w:tcW w:w="1065" w:type="dxa"/>
            <w:vAlign w:val="center"/>
          </w:tcPr>
          <w:p w14:paraId="43D9007B"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NUTS</w:t>
            </w:r>
          </w:p>
        </w:tc>
        <w:tc>
          <w:tcPr>
            <w:tcW w:w="3812" w:type="dxa"/>
            <w:vAlign w:val="center"/>
          </w:tcPr>
          <w:p w14:paraId="76F43FD4"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Nomenklatura e Njësive Territoriale për Statistikat (</w:t>
            </w:r>
            <w:r w:rsidRPr="00265C0B">
              <w:rPr>
                <w:rFonts w:ascii="Garamond" w:eastAsia="Calibri" w:hAnsi="Garamond" w:cs="Times New Roman"/>
                <w:i/>
                <w:sz w:val="16"/>
                <w:szCs w:val="16"/>
                <w:lang w:val="sq-AL"/>
              </w:rPr>
              <w:t>Nomenclature of Territorial Units for Statistics</w:t>
            </w:r>
            <w:r w:rsidRPr="00644B08">
              <w:rPr>
                <w:rFonts w:ascii="Garamond" w:eastAsia="Calibri" w:hAnsi="Garamond" w:cs="Times New Roman"/>
                <w:sz w:val="16"/>
                <w:szCs w:val="16"/>
                <w:lang w:val="sq-AL"/>
              </w:rPr>
              <w:t>)</w:t>
            </w:r>
          </w:p>
        </w:tc>
      </w:tr>
      <w:tr w:rsidR="001D77D3" w:rsidRPr="00644B08" w14:paraId="02139A28" w14:textId="77777777" w:rsidTr="001D77D3">
        <w:trPr>
          <w:trHeight w:val="20"/>
          <w:jc w:val="center"/>
        </w:trPr>
        <w:tc>
          <w:tcPr>
            <w:tcW w:w="0" w:type="auto"/>
            <w:vAlign w:val="center"/>
          </w:tcPr>
          <w:p w14:paraId="573E70EB" w14:textId="77777777" w:rsidR="001D77D3" w:rsidRPr="00644B08" w:rsidRDefault="001D77D3" w:rsidP="001D77D3">
            <w:pPr>
              <w:rPr>
                <w:rFonts w:ascii="Garamond" w:hAnsi="Garamond" w:cs="Times New Roman"/>
                <w:sz w:val="16"/>
                <w:szCs w:val="16"/>
                <w:lang w:val="sq-AL"/>
              </w:rPr>
            </w:pPr>
            <w:r w:rsidRPr="00644B08">
              <w:rPr>
                <w:rFonts w:ascii="Garamond" w:hAnsi="Garamond" w:cs="Times New Roman"/>
                <w:sz w:val="16"/>
                <w:szCs w:val="16"/>
                <w:lang w:val="sq-AL"/>
              </w:rPr>
              <w:t>BA</w:t>
            </w:r>
          </w:p>
        </w:tc>
        <w:tc>
          <w:tcPr>
            <w:tcW w:w="3641" w:type="dxa"/>
            <w:vAlign w:val="center"/>
          </w:tcPr>
          <w:p w14:paraId="117EBE71" w14:textId="5978098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 xml:space="preserve">Burim </w:t>
            </w:r>
            <w:r w:rsidR="007C2C4F" w:rsidRPr="00644B08">
              <w:rPr>
                <w:rFonts w:ascii="Garamond" w:hAnsi="Garamond" w:cs="Times New Roman"/>
                <w:color w:val="000000"/>
                <w:sz w:val="16"/>
                <w:szCs w:val="16"/>
                <w:lang w:val="sq-AL" w:eastAsia="ja-JP"/>
              </w:rPr>
              <w:t>administrativ</w:t>
            </w:r>
          </w:p>
        </w:tc>
        <w:tc>
          <w:tcPr>
            <w:tcW w:w="1065" w:type="dxa"/>
            <w:vAlign w:val="center"/>
          </w:tcPr>
          <w:p w14:paraId="465CAB13" w14:textId="611AC9FF" w:rsidR="001D77D3" w:rsidRPr="00644B08" w:rsidRDefault="002756B9"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NJEF</w:t>
            </w:r>
          </w:p>
        </w:tc>
        <w:tc>
          <w:tcPr>
            <w:tcW w:w="3812" w:type="dxa"/>
            <w:vAlign w:val="center"/>
          </w:tcPr>
          <w:p w14:paraId="6C1BD051" w14:textId="7068034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Njësi </w:t>
            </w:r>
            <w:r w:rsidR="007C2C4F" w:rsidRPr="00644B08">
              <w:rPr>
                <w:rFonts w:ascii="Garamond" w:eastAsia="Calibri" w:hAnsi="Garamond" w:cs="Times New Roman"/>
                <w:sz w:val="16"/>
                <w:szCs w:val="16"/>
                <w:lang w:val="sq-AL"/>
              </w:rPr>
              <w:t>ekonomike familjare</w:t>
            </w:r>
          </w:p>
        </w:tc>
      </w:tr>
      <w:tr w:rsidR="001D77D3" w:rsidRPr="00644B08" w14:paraId="573274BE" w14:textId="77777777" w:rsidTr="001D77D3">
        <w:trPr>
          <w:trHeight w:val="20"/>
          <w:jc w:val="center"/>
        </w:trPr>
        <w:tc>
          <w:tcPr>
            <w:tcW w:w="0" w:type="auto"/>
            <w:vAlign w:val="center"/>
          </w:tcPr>
          <w:p w14:paraId="450DA535"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CAPI</w:t>
            </w:r>
          </w:p>
        </w:tc>
        <w:tc>
          <w:tcPr>
            <w:tcW w:w="3641" w:type="dxa"/>
            <w:vAlign w:val="center"/>
          </w:tcPr>
          <w:p w14:paraId="3787B055" w14:textId="519F4F03"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Intervistë me </w:t>
            </w:r>
            <w:r w:rsidR="007C2C4F" w:rsidRPr="00644B08">
              <w:rPr>
                <w:rFonts w:ascii="Garamond" w:eastAsia="Calibri" w:hAnsi="Garamond" w:cs="Times New Roman"/>
                <w:sz w:val="16"/>
                <w:szCs w:val="16"/>
                <w:lang w:val="sq-AL"/>
              </w:rPr>
              <w:t xml:space="preserve">kompjuter </w:t>
            </w:r>
            <w:r w:rsidRPr="00644B08">
              <w:rPr>
                <w:rFonts w:ascii="Garamond" w:eastAsia="Calibri" w:hAnsi="Garamond" w:cs="Times New Roman"/>
                <w:sz w:val="16"/>
                <w:szCs w:val="16"/>
                <w:lang w:val="sq-AL"/>
              </w:rPr>
              <w:t>(</w:t>
            </w:r>
            <w:r w:rsidR="002F32C1" w:rsidRPr="002F32C1">
              <w:rPr>
                <w:rFonts w:ascii="Garamond" w:eastAsia="Calibri" w:hAnsi="Garamond" w:cs="Times New Roman"/>
                <w:i/>
                <w:sz w:val="16"/>
                <w:szCs w:val="16"/>
                <w:lang w:val="sq-AL"/>
              </w:rPr>
              <w:t>computer assisted personal interview</w:t>
            </w:r>
            <w:r w:rsidRPr="00644B08">
              <w:rPr>
                <w:rFonts w:ascii="Garamond" w:eastAsia="Calibri" w:hAnsi="Garamond" w:cs="Times New Roman"/>
                <w:sz w:val="16"/>
                <w:szCs w:val="16"/>
                <w:lang w:val="sq-AL"/>
              </w:rPr>
              <w:t>)</w:t>
            </w:r>
          </w:p>
        </w:tc>
        <w:tc>
          <w:tcPr>
            <w:tcW w:w="1065" w:type="dxa"/>
            <w:vAlign w:val="center"/>
          </w:tcPr>
          <w:p w14:paraId="6B8481B2"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OECD</w:t>
            </w:r>
          </w:p>
        </w:tc>
        <w:tc>
          <w:tcPr>
            <w:tcW w:w="3812" w:type="dxa"/>
            <w:vAlign w:val="center"/>
          </w:tcPr>
          <w:p w14:paraId="55707B2E"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Organizata për Bashkëpunimin Ekonomik dhe Zhvillimin (</w:t>
            </w:r>
            <w:r w:rsidRPr="002F32C1">
              <w:rPr>
                <w:rFonts w:ascii="Garamond" w:eastAsia="Calibri" w:hAnsi="Garamond" w:cs="Times New Roman"/>
                <w:i/>
                <w:sz w:val="16"/>
                <w:szCs w:val="16"/>
                <w:lang w:val="sq-AL"/>
              </w:rPr>
              <w:t>Organisation for Economic Co-operation and Development</w:t>
            </w:r>
            <w:r w:rsidRPr="00644B08">
              <w:rPr>
                <w:rFonts w:ascii="Garamond" w:eastAsia="Calibri" w:hAnsi="Garamond" w:cs="Times New Roman"/>
                <w:sz w:val="16"/>
                <w:szCs w:val="16"/>
                <w:lang w:val="sq-AL"/>
              </w:rPr>
              <w:t>)</w:t>
            </w:r>
            <w:r w:rsidRPr="00644B08">
              <w:rPr>
                <w:rFonts w:ascii="Garamond" w:eastAsia="Calibri" w:hAnsi="Garamond" w:cs="Times New Roman"/>
                <w:color w:val="4D5156"/>
                <w:sz w:val="16"/>
                <w:szCs w:val="16"/>
                <w:shd w:val="clear" w:color="auto" w:fill="FFFFFF"/>
                <w:lang w:val="sq-AL"/>
              </w:rPr>
              <w:t> </w:t>
            </w:r>
          </w:p>
        </w:tc>
      </w:tr>
      <w:tr w:rsidR="001D77D3" w:rsidRPr="00644B08" w14:paraId="08AE0390" w14:textId="77777777" w:rsidTr="001D77D3">
        <w:trPr>
          <w:trHeight w:val="20"/>
          <w:jc w:val="center"/>
        </w:trPr>
        <w:tc>
          <w:tcPr>
            <w:tcW w:w="0" w:type="auto"/>
            <w:vAlign w:val="center"/>
          </w:tcPr>
          <w:p w14:paraId="45B57F7B"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CATI</w:t>
            </w:r>
          </w:p>
        </w:tc>
        <w:tc>
          <w:tcPr>
            <w:tcW w:w="3641" w:type="dxa"/>
            <w:vAlign w:val="center"/>
          </w:tcPr>
          <w:p w14:paraId="5EE85F15" w14:textId="2CAB1E59"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Intervistë me telefon (</w:t>
            </w:r>
            <w:r w:rsidR="002F32C1" w:rsidRPr="002F32C1">
              <w:rPr>
                <w:rFonts w:ascii="Garamond" w:eastAsia="Calibri" w:hAnsi="Garamond" w:cs="Times New Roman"/>
                <w:i/>
                <w:sz w:val="16"/>
                <w:szCs w:val="16"/>
                <w:lang w:val="sq-AL"/>
              </w:rPr>
              <w:t>computer-assisted telephone interviewing</w:t>
            </w:r>
            <w:r w:rsidRPr="00644B08">
              <w:rPr>
                <w:rFonts w:ascii="Garamond" w:eastAsia="Calibri" w:hAnsi="Garamond" w:cs="Times New Roman"/>
                <w:sz w:val="16"/>
                <w:szCs w:val="16"/>
                <w:lang w:val="sq-AL"/>
              </w:rPr>
              <w:t>)</w:t>
            </w:r>
          </w:p>
        </w:tc>
        <w:tc>
          <w:tcPr>
            <w:tcW w:w="1065" w:type="dxa"/>
            <w:vAlign w:val="center"/>
          </w:tcPr>
          <w:p w14:paraId="13949AD3"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OZHQ</w:t>
            </w:r>
          </w:p>
        </w:tc>
        <w:tc>
          <w:tcPr>
            <w:tcW w:w="3812" w:type="dxa"/>
            <w:vAlign w:val="center"/>
          </w:tcPr>
          <w:p w14:paraId="47043D3C" w14:textId="5AC88713"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Objektivat </w:t>
            </w:r>
            <w:r w:rsidR="006F2089" w:rsidRPr="00644B08">
              <w:rPr>
                <w:rFonts w:ascii="Garamond" w:eastAsia="Calibri" w:hAnsi="Garamond" w:cs="Times New Roman"/>
                <w:sz w:val="16"/>
                <w:szCs w:val="16"/>
                <w:lang w:val="sq-AL"/>
              </w:rPr>
              <w:t>e zhvillimit të qëndrueshëm</w:t>
            </w:r>
          </w:p>
        </w:tc>
      </w:tr>
      <w:tr w:rsidR="001D77D3" w:rsidRPr="00644B08" w14:paraId="08487143" w14:textId="77777777" w:rsidTr="001D77D3">
        <w:trPr>
          <w:trHeight w:val="20"/>
          <w:jc w:val="center"/>
        </w:trPr>
        <w:tc>
          <w:tcPr>
            <w:tcW w:w="0" w:type="auto"/>
            <w:vAlign w:val="center"/>
          </w:tcPr>
          <w:p w14:paraId="16CB59D9"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CAWI</w:t>
            </w:r>
          </w:p>
        </w:tc>
        <w:tc>
          <w:tcPr>
            <w:tcW w:w="3641" w:type="dxa"/>
            <w:vAlign w:val="center"/>
          </w:tcPr>
          <w:p w14:paraId="12428598" w14:textId="20A1ED86"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Intervistë me link (</w:t>
            </w:r>
            <w:r w:rsidR="002F32C1" w:rsidRPr="002F32C1">
              <w:rPr>
                <w:rFonts w:ascii="Garamond" w:eastAsia="Calibri" w:hAnsi="Garamond" w:cs="Times New Roman"/>
                <w:i/>
                <w:sz w:val="16"/>
                <w:szCs w:val="16"/>
                <w:lang w:val="sq-AL"/>
              </w:rPr>
              <w:t>computer assisted web interview</w:t>
            </w:r>
            <w:r w:rsidRPr="00644B08">
              <w:rPr>
                <w:rFonts w:ascii="Garamond" w:eastAsia="Calibri" w:hAnsi="Garamond" w:cs="Times New Roman"/>
                <w:sz w:val="16"/>
                <w:szCs w:val="16"/>
                <w:lang w:val="sq-AL"/>
              </w:rPr>
              <w:t>)</w:t>
            </w:r>
          </w:p>
        </w:tc>
        <w:tc>
          <w:tcPr>
            <w:tcW w:w="1065" w:type="dxa"/>
            <w:vAlign w:val="center"/>
          </w:tcPr>
          <w:p w14:paraId="1D0BCEB2"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NUTS</w:t>
            </w:r>
          </w:p>
        </w:tc>
        <w:tc>
          <w:tcPr>
            <w:tcW w:w="3812" w:type="dxa"/>
            <w:vAlign w:val="center"/>
          </w:tcPr>
          <w:p w14:paraId="69053829"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Nomenklatura e Njësive Territoriale për Statistikat (</w:t>
            </w:r>
            <w:r w:rsidRPr="002F32C1">
              <w:rPr>
                <w:rFonts w:ascii="Garamond" w:eastAsia="Calibri" w:hAnsi="Garamond" w:cs="Times New Roman"/>
                <w:i/>
                <w:sz w:val="16"/>
                <w:szCs w:val="16"/>
                <w:lang w:val="sq-AL"/>
              </w:rPr>
              <w:t>Nomenclature of Territorial Units for Statistics</w:t>
            </w:r>
            <w:r w:rsidRPr="00644B08">
              <w:rPr>
                <w:rFonts w:ascii="Garamond" w:eastAsia="Calibri" w:hAnsi="Garamond" w:cs="Times New Roman"/>
                <w:sz w:val="16"/>
                <w:szCs w:val="16"/>
                <w:lang w:val="sq-AL"/>
              </w:rPr>
              <w:t>)</w:t>
            </w:r>
          </w:p>
        </w:tc>
      </w:tr>
      <w:tr w:rsidR="001D77D3" w:rsidRPr="00644B08" w14:paraId="7536D5EE" w14:textId="77777777" w:rsidTr="001D77D3">
        <w:trPr>
          <w:trHeight w:val="20"/>
          <w:jc w:val="center"/>
        </w:trPr>
        <w:tc>
          <w:tcPr>
            <w:tcW w:w="0" w:type="auto"/>
            <w:vAlign w:val="center"/>
          </w:tcPr>
          <w:p w14:paraId="5E2DCE30"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DEGURBA</w:t>
            </w:r>
          </w:p>
        </w:tc>
        <w:tc>
          <w:tcPr>
            <w:tcW w:w="3641" w:type="dxa"/>
            <w:vAlign w:val="center"/>
          </w:tcPr>
          <w:p w14:paraId="1E4BDFC8" w14:textId="6A153106"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Klasifikimi i </w:t>
            </w:r>
            <w:r w:rsidR="007C2C4F" w:rsidRPr="00644B08">
              <w:rPr>
                <w:rFonts w:ascii="Garamond" w:eastAsia="Calibri" w:hAnsi="Garamond" w:cs="Times New Roman"/>
                <w:sz w:val="16"/>
                <w:szCs w:val="16"/>
                <w:lang w:val="sq-AL"/>
              </w:rPr>
              <w:t>njësive administrative urbane</w:t>
            </w:r>
          </w:p>
        </w:tc>
        <w:tc>
          <w:tcPr>
            <w:tcW w:w="1065" w:type="dxa"/>
            <w:vAlign w:val="center"/>
          </w:tcPr>
          <w:p w14:paraId="5FD4B50D"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PRODCOM</w:t>
            </w:r>
          </w:p>
        </w:tc>
        <w:tc>
          <w:tcPr>
            <w:tcW w:w="3812" w:type="dxa"/>
            <w:vAlign w:val="center"/>
          </w:tcPr>
          <w:p w14:paraId="7E3292CE" w14:textId="69CB214D"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Statistikat e </w:t>
            </w:r>
            <w:r w:rsidR="0069378E" w:rsidRPr="00644B08">
              <w:rPr>
                <w:rFonts w:ascii="Garamond" w:eastAsia="Calibri" w:hAnsi="Garamond" w:cs="Times New Roman"/>
                <w:sz w:val="16"/>
                <w:szCs w:val="16"/>
                <w:lang w:val="sq-AL"/>
              </w:rPr>
              <w:t xml:space="preserve">produkteve industriale </w:t>
            </w:r>
            <w:r w:rsidRPr="00644B08">
              <w:rPr>
                <w:rFonts w:ascii="Garamond" w:eastAsia="Calibri" w:hAnsi="Garamond" w:cs="Times New Roman"/>
                <w:sz w:val="16"/>
                <w:szCs w:val="16"/>
                <w:lang w:val="sq-AL"/>
              </w:rPr>
              <w:t>(</w:t>
            </w:r>
            <w:r w:rsidRPr="002F32C1">
              <w:rPr>
                <w:rFonts w:ascii="Garamond" w:eastAsia="Calibri" w:hAnsi="Garamond" w:cs="Times New Roman"/>
                <w:i/>
                <w:sz w:val="16"/>
                <w:szCs w:val="16"/>
                <w:lang w:val="sq-AL"/>
              </w:rPr>
              <w:t>Production Communautaire</w:t>
            </w:r>
            <w:r w:rsidRPr="00644B08">
              <w:rPr>
                <w:rFonts w:ascii="Garamond" w:eastAsia="Calibri" w:hAnsi="Garamond" w:cs="Times New Roman"/>
                <w:sz w:val="16"/>
                <w:szCs w:val="16"/>
                <w:lang w:val="sq-AL"/>
              </w:rPr>
              <w:t>)</w:t>
            </w:r>
          </w:p>
        </w:tc>
      </w:tr>
      <w:tr w:rsidR="001D77D3" w:rsidRPr="00644B08" w14:paraId="0890B654" w14:textId="77777777" w:rsidTr="001D77D3">
        <w:trPr>
          <w:trHeight w:val="20"/>
          <w:jc w:val="center"/>
        </w:trPr>
        <w:tc>
          <w:tcPr>
            <w:tcW w:w="0" w:type="auto"/>
            <w:vAlign w:val="center"/>
          </w:tcPr>
          <w:p w14:paraId="53B9F748"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ECB</w:t>
            </w:r>
          </w:p>
        </w:tc>
        <w:tc>
          <w:tcPr>
            <w:tcW w:w="3641" w:type="dxa"/>
            <w:vAlign w:val="center"/>
          </w:tcPr>
          <w:p w14:paraId="20506DAF" w14:textId="504934FD"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Banka </w:t>
            </w:r>
            <w:r w:rsidR="006F2089" w:rsidRPr="00644B08">
              <w:rPr>
                <w:rFonts w:ascii="Garamond" w:eastAsia="Calibri" w:hAnsi="Garamond" w:cs="Times New Roman"/>
                <w:sz w:val="16"/>
                <w:szCs w:val="16"/>
                <w:lang w:val="sq-AL"/>
              </w:rPr>
              <w:t>Qendrore</w:t>
            </w:r>
            <w:r w:rsidRPr="00644B08">
              <w:rPr>
                <w:rFonts w:ascii="Garamond" w:eastAsia="Calibri" w:hAnsi="Garamond" w:cs="Times New Roman"/>
                <w:sz w:val="16"/>
                <w:szCs w:val="16"/>
                <w:lang w:val="sq-AL"/>
              </w:rPr>
              <w:t xml:space="preserve"> Evropiane (</w:t>
            </w:r>
            <w:r w:rsidRPr="002F32C1">
              <w:rPr>
                <w:rFonts w:ascii="Garamond" w:eastAsia="Calibri" w:hAnsi="Garamond" w:cs="Times New Roman"/>
                <w:i/>
                <w:sz w:val="16"/>
                <w:szCs w:val="16"/>
                <w:lang w:val="sq-AL"/>
              </w:rPr>
              <w:t>Europian Central Bank</w:t>
            </w:r>
            <w:r w:rsidRPr="00644B08">
              <w:rPr>
                <w:rFonts w:ascii="Garamond" w:eastAsia="Calibri" w:hAnsi="Garamond" w:cs="Times New Roman"/>
                <w:sz w:val="16"/>
                <w:szCs w:val="16"/>
                <w:lang w:val="sq-AL"/>
              </w:rPr>
              <w:t>)</w:t>
            </w:r>
          </w:p>
        </w:tc>
        <w:tc>
          <w:tcPr>
            <w:tcW w:w="1065" w:type="dxa"/>
            <w:vAlign w:val="center"/>
          </w:tcPr>
          <w:p w14:paraId="488C94F6"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PSZ</w:t>
            </w:r>
          </w:p>
        </w:tc>
        <w:tc>
          <w:tcPr>
            <w:tcW w:w="3812" w:type="dxa"/>
            <w:vAlign w:val="center"/>
          </w:tcPr>
          <w:p w14:paraId="543B78A8"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Programi i Statistikave Zyrtare</w:t>
            </w:r>
          </w:p>
        </w:tc>
      </w:tr>
      <w:tr w:rsidR="001D77D3" w:rsidRPr="00644B08" w14:paraId="3D41AC5E" w14:textId="77777777" w:rsidTr="001D77D3">
        <w:trPr>
          <w:trHeight w:val="20"/>
          <w:jc w:val="center"/>
        </w:trPr>
        <w:tc>
          <w:tcPr>
            <w:tcW w:w="0" w:type="auto"/>
            <w:vAlign w:val="center"/>
          </w:tcPr>
          <w:p w14:paraId="32AF5A35"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EDP</w:t>
            </w:r>
          </w:p>
        </w:tc>
        <w:tc>
          <w:tcPr>
            <w:tcW w:w="3641" w:type="dxa"/>
            <w:vAlign w:val="center"/>
          </w:tcPr>
          <w:p w14:paraId="0C2464BF" w14:textId="6CAB721A"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Procedura e </w:t>
            </w:r>
            <w:r w:rsidR="007C2C4F" w:rsidRPr="00644B08">
              <w:rPr>
                <w:rFonts w:ascii="Garamond" w:eastAsia="Calibri" w:hAnsi="Garamond" w:cs="Times New Roman"/>
                <w:sz w:val="16"/>
                <w:szCs w:val="16"/>
                <w:lang w:val="sq-AL"/>
              </w:rPr>
              <w:t xml:space="preserve">deficitit </w:t>
            </w:r>
            <w:r w:rsidRPr="00644B08">
              <w:rPr>
                <w:rFonts w:ascii="Garamond" w:eastAsia="Calibri" w:hAnsi="Garamond" w:cs="Times New Roman"/>
                <w:sz w:val="16"/>
                <w:szCs w:val="16"/>
                <w:lang w:val="sq-AL"/>
              </w:rPr>
              <w:t xml:space="preserve">të </w:t>
            </w:r>
            <w:r w:rsidR="007C2C4F" w:rsidRPr="00644B08">
              <w:rPr>
                <w:rFonts w:ascii="Garamond" w:eastAsia="Calibri" w:hAnsi="Garamond" w:cs="Times New Roman"/>
                <w:sz w:val="16"/>
                <w:szCs w:val="16"/>
                <w:lang w:val="sq-AL"/>
              </w:rPr>
              <w:t xml:space="preserve">tejkaluar </w:t>
            </w:r>
            <w:r w:rsidRPr="00644B08">
              <w:rPr>
                <w:rFonts w:ascii="Garamond" w:eastAsia="Calibri" w:hAnsi="Garamond" w:cs="Times New Roman"/>
                <w:sz w:val="16"/>
                <w:szCs w:val="16"/>
                <w:lang w:val="sq-AL"/>
              </w:rPr>
              <w:t>(</w:t>
            </w:r>
            <w:r w:rsidRPr="002F32C1">
              <w:rPr>
                <w:rFonts w:ascii="Garamond" w:eastAsia="Calibri" w:hAnsi="Garamond" w:cs="Times New Roman"/>
                <w:i/>
                <w:sz w:val="16"/>
                <w:szCs w:val="16"/>
                <w:lang w:val="sq-AL"/>
              </w:rPr>
              <w:t>Excessive Deficit Procedure</w:t>
            </w:r>
            <w:r w:rsidRPr="00644B08">
              <w:rPr>
                <w:rFonts w:ascii="Garamond" w:eastAsia="Calibri" w:hAnsi="Garamond" w:cs="Times New Roman"/>
                <w:sz w:val="16"/>
                <w:szCs w:val="16"/>
                <w:lang w:val="sq-AL"/>
              </w:rPr>
              <w:t>)</w:t>
            </w:r>
          </w:p>
          <w:p w14:paraId="6B399D6B" w14:textId="77777777" w:rsidR="001D77D3" w:rsidRPr="00644B08" w:rsidRDefault="001D77D3" w:rsidP="001D77D3">
            <w:pPr>
              <w:rPr>
                <w:rFonts w:ascii="Garamond" w:hAnsi="Garamond" w:cs="Times New Roman"/>
                <w:sz w:val="16"/>
                <w:szCs w:val="16"/>
                <w:lang w:val="sq-AL"/>
              </w:rPr>
            </w:pPr>
          </w:p>
        </w:tc>
        <w:tc>
          <w:tcPr>
            <w:tcW w:w="1065" w:type="dxa"/>
            <w:vAlign w:val="center"/>
          </w:tcPr>
          <w:p w14:paraId="1C590E41"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UNDESA</w:t>
            </w:r>
          </w:p>
        </w:tc>
        <w:tc>
          <w:tcPr>
            <w:tcW w:w="3812" w:type="dxa"/>
            <w:vAlign w:val="center"/>
          </w:tcPr>
          <w:p w14:paraId="1F849B2C"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Departamenti i Kombeve të Bashkuara për Çështjet Ekonomike dhe Sociale</w:t>
            </w:r>
          </w:p>
        </w:tc>
      </w:tr>
      <w:tr w:rsidR="001D77D3" w:rsidRPr="00644B08" w14:paraId="4A3312E3" w14:textId="77777777" w:rsidTr="001D77D3">
        <w:trPr>
          <w:trHeight w:val="20"/>
          <w:jc w:val="center"/>
        </w:trPr>
        <w:tc>
          <w:tcPr>
            <w:tcW w:w="0" w:type="auto"/>
            <w:vAlign w:val="center"/>
          </w:tcPr>
          <w:p w14:paraId="1B7E73A2"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ESA</w:t>
            </w:r>
          </w:p>
        </w:tc>
        <w:tc>
          <w:tcPr>
            <w:tcW w:w="3641" w:type="dxa"/>
            <w:vAlign w:val="center"/>
          </w:tcPr>
          <w:p w14:paraId="5D26CD64" w14:textId="7E5F93C9"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Sistemi </w:t>
            </w:r>
            <w:r w:rsidR="007C2C4F" w:rsidRPr="00644B08">
              <w:rPr>
                <w:rFonts w:ascii="Garamond" w:eastAsia="Calibri" w:hAnsi="Garamond" w:cs="Times New Roman"/>
                <w:sz w:val="16"/>
                <w:szCs w:val="16"/>
                <w:lang w:val="sq-AL"/>
              </w:rPr>
              <w:t xml:space="preserve">evropian i llogarive kombëtare dhe rajonale </w:t>
            </w:r>
            <w:r w:rsidRPr="00644B08">
              <w:rPr>
                <w:rFonts w:ascii="Garamond" w:eastAsia="Calibri" w:hAnsi="Garamond" w:cs="Times New Roman"/>
                <w:sz w:val="16"/>
                <w:szCs w:val="16"/>
                <w:lang w:val="sq-AL"/>
              </w:rPr>
              <w:t>(</w:t>
            </w:r>
            <w:hyperlink r:id="rId13" w:history="1">
              <w:r w:rsidRPr="002F32C1">
                <w:rPr>
                  <w:rFonts w:ascii="Garamond" w:eastAsia="Calibri" w:hAnsi="Garamond" w:cs="Times New Roman"/>
                  <w:i/>
                  <w:sz w:val="16"/>
                  <w:szCs w:val="16"/>
                  <w:lang w:val="sq-AL"/>
                </w:rPr>
                <w:t>European system of national and regional accounts</w:t>
              </w:r>
            </w:hyperlink>
            <w:r w:rsidRPr="00644B08">
              <w:rPr>
                <w:rFonts w:ascii="Garamond" w:eastAsia="Calibri" w:hAnsi="Garamond" w:cs="Times New Roman"/>
                <w:sz w:val="16"/>
                <w:szCs w:val="16"/>
                <w:lang w:val="sq-AL"/>
              </w:rPr>
              <w:t>)</w:t>
            </w:r>
          </w:p>
        </w:tc>
        <w:tc>
          <w:tcPr>
            <w:tcW w:w="1065" w:type="dxa"/>
            <w:vAlign w:val="center"/>
          </w:tcPr>
          <w:p w14:paraId="34A2505E"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UNDP</w:t>
            </w:r>
          </w:p>
        </w:tc>
        <w:tc>
          <w:tcPr>
            <w:tcW w:w="3812" w:type="dxa"/>
            <w:vAlign w:val="center"/>
          </w:tcPr>
          <w:p w14:paraId="51F1F439"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Programi i Zhvillimit të Kombeve të Bashkuara</w:t>
            </w:r>
          </w:p>
        </w:tc>
      </w:tr>
      <w:tr w:rsidR="001D77D3" w:rsidRPr="00644B08" w14:paraId="6B29BFB3" w14:textId="77777777" w:rsidTr="001D77D3">
        <w:trPr>
          <w:trHeight w:val="20"/>
          <w:jc w:val="center"/>
        </w:trPr>
        <w:tc>
          <w:tcPr>
            <w:tcW w:w="0" w:type="auto"/>
            <w:vAlign w:val="center"/>
          </w:tcPr>
          <w:p w14:paraId="246862B0"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ESSPROS</w:t>
            </w:r>
          </w:p>
        </w:tc>
        <w:tc>
          <w:tcPr>
            <w:tcW w:w="3641" w:type="dxa"/>
            <w:vAlign w:val="center"/>
          </w:tcPr>
          <w:p w14:paraId="539EB3B5" w14:textId="3D45672D" w:rsidR="001D77D3" w:rsidRPr="00644B08" w:rsidRDefault="001D77D3" w:rsidP="001D77D3">
            <w:pPr>
              <w:rPr>
                <w:rFonts w:ascii="Garamond" w:hAnsi="Garamond" w:cs="Times New Roman"/>
                <w:color w:val="000000"/>
                <w:sz w:val="16"/>
                <w:szCs w:val="16"/>
                <w:lang w:val="sq-AL" w:eastAsia="ja-JP"/>
              </w:rPr>
            </w:pPr>
            <w:r w:rsidRPr="00644B08">
              <w:rPr>
                <w:rFonts w:ascii="Garamond" w:eastAsia="Times New Roman" w:hAnsi="Garamond" w:cs="Times New Roman"/>
                <w:sz w:val="16"/>
                <w:szCs w:val="16"/>
                <w:lang w:val="sq-AL"/>
              </w:rPr>
              <w:t xml:space="preserve">Sistemi i </w:t>
            </w:r>
            <w:r w:rsidR="007C2C4F" w:rsidRPr="00644B08">
              <w:rPr>
                <w:rFonts w:ascii="Garamond" w:eastAsia="Times New Roman" w:hAnsi="Garamond" w:cs="Times New Roman"/>
                <w:sz w:val="16"/>
                <w:szCs w:val="16"/>
                <w:lang w:val="sq-AL"/>
              </w:rPr>
              <w:t>integruar e</w:t>
            </w:r>
            <w:r w:rsidR="0069378E" w:rsidRPr="00644B08">
              <w:rPr>
                <w:rFonts w:ascii="Garamond" w:eastAsia="Times New Roman" w:hAnsi="Garamond" w:cs="Times New Roman"/>
                <w:sz w:val="16"/>
                <w:szCs w:val="16"/>
                <w:lang w:val="sq-AL"/>
              </w:rPr>
              <w:t>v</w:t>
            </w:r>
            <w:r w:rsidR="007C2C4F" w:rsidRPr="00644B08">
              <w:rPr>
                <w:rFonts w:ascii="Garamond" w:eastAsia="Times New Roman" w:hAnsi="Garamond" w:cs="Times New Roman"/>
                <w:sz w:val="16"/>
                <w:szCs w:val="16"/>
                <w:lang w:val="sq-AL"/>
              </w:rPr>
              <w:t xml:space="preserve">ropian për mbrojtjen sociale </w:t>
            </w:r>
            <w:r w:rsidRPr="00644B08">
              <w:rPr>
                <w:rFonts w:ascii="Garamond" w:eastAsia="Times New Roman" w:hAnsi="Garamond" w:cs="Times New Roman"/>
                <w:sz w:val="16"/>
                <w:szCs w:val="16"/>
                <w:lang w:val="sq-AL"/>
              </w:rPr>
              <w:t>(</w:t>
            </w:r>
            <w:r w:rsidRPr="002F32C1">
              <w:rPr>
                <w:rFonts w:ascii="Garamond" w:eastAsia="Times New Roman" w:hAnsi="Garamond" w:cs="Times New Roman"/>
                <w:i/>
                <w:sz w:val="16"/>
                <w:szCs w:val="16"/>
                <w:lang w:val="sq-AL"/>
              </w:rPr>
              <w:t>European system of integrated social protection statistics</w:t>
            </w:r>
            <w:r w:rsidRPr="00644B08">
              <w:rPr>
                <w:rFonts w:ascii="Garamond" w:eastAsia="Times New Roman" w:hAnsi="Garamond" w:cs="Times New Roman"/>
                <w:sz w:val="16"/>
                <w:szCs w:val="16"/>
                <w:lang w:val="sq-AL"/>
              </w:rPr>
              <w:t>)</w:t>
            </w:r>
          </w:p>
        </w:tc>
        <w:tc>
          <w:tcPr>
            <w:tcW w:w="1065" w:type="dxa"/>
            <w:vAlign w:val="center"/>
          </w:tcPr>
          <w:p w14:paraId="0A610252"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VS</w:t>
            </w:r>
          </w:p>
        </w:tc>
        <w:tc>
          <w:tcPr>
            <w:tcW w:w="3812" w:type="dxa"/>
            <w:vAlign w:val="center"/>
          </w:tcPr>
          <w:p w14:paraId="46A2B5EA" w14:textId="01CA9EC4"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 xml:space="preserve">Vrojtim </w:t>
            </w:r>
            <w:r w:rsidR="004F4791" w:rsidRPr="00644B08">
              <w:rPr>
                <w:rFonts w:ascii="Garamond" w:hAnsi="Garamond" w:cs="Times New Roman"/>
                <w:color w:val="000000"/>
                <w:sz w:val="16"/>
                <w:szCs w:val="16"/>
                <w:lang w:val="sq-AL" w:eastAsia="ja-JP"/>
              </w:rPr>
              <w:t>statistikor</w:t>
            </w:r>
          </w:p>
        </w:tc>
      </w:tr>
      <w:tr w:rsidR="001D77D3" w:rsidRPr="00644B08" w14:paraId="08C8FB50" w14:textId="77777777" w:rsidTr="001D77D3">
        <w:trPr>
          <w:trHeight w:val="20"/>
          <w:jc w:val="center"/>
        </w:trPr>
        <w:tc>
          <w:tcPr>
            <w:tcW w:w="0" w:type="auto"/>
            <w:vAlign w:val="center"/>
          </w:tcPr>
          <w:p w14:paraId="3BAC333C"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FAO</w:t>
            </w:r>
          </w:p>
        </w:tc>
        <w:tc>
          <w:tcPr>
            <w:tcW w:w="3641" w:type="dxa"/>
            <w:vAlign w:val="center"/>
          </w:tcPr>
          <w:p w14:paraId="58364C5A"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Organizata për Bujqësinë dhe Ushqimin (</w:t>
            </w:r>
            <w:r w:rsidRPr="002F32C1">
              <w:rPr>
                <w:rFonts w:ascii="Garamond" w:eastAsia="Calibri" w:hAnsi="Garamond" w:cs="Times New Roman"/>
                <w:i/>
                <w:sz w:val="16"/>
                <w:szCs w:val="16"/>
                <w:lang w:val="sq-AL"/>
              </w:rPr>
              <w:t>Food and Agriculture Organization</w:t>
            </w:r>
            <w:r w:rsidRPr="00644B08">
              <w:rPr>
                <w:rFonts w:ascii="Garamond" w:eastAsia="Calibri" w:hAnsi="Garamond" w:cs="Times New Roman"/>
                <w:sz w:val="16"/>
                <w:szCs w:val="16"/>
                <w:lang w:val="sq-AL"/>
              </w:rPr>
              <w:t>)</w:t>
            </w:r>
          </w:p>
        </w:tc>
        <w:tc>
          <w:tcPr>
            <w:tcW w:w="1065" w:type="dxa"/>
            <w:vAlign w:val="center"/>
          </w:tcPr>
          <w:p w14:paraId="361C0471"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SKS</w:t>
            </w:r>
          </w:p>
        </w:tc>
        <w:tc>
          <w:tcPr>
            <w:tcW w:w="3812" w:type="dxa"/>
            <w:vAlign w:val="center"/>
          </w:tcPr>
          <w:p w14:paraId="6BE34488" w14:textId="2546452B"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Sistemi </w:t>
            </w:r>
            <w:r w:rsidR="0069378E" w:rsidRPr="00644B08">
              <w:rPr>
                <w:rFonts w:ascii="Garamond" w:eastAsia="Calibri" w:hAnsi="Garamond" w:cs="Times New Roman"/>
                <w:sz w:val="16"/>
                <w:szCs w:val="16"/>
                <w:lang w:val="sq-AL"/>
              </w:rPr>
              <w:t>kombëtar statistikor</w:t>
            </w:r>
          </w:p>
        </w:tc>
      </w:tr>
      <w:tr w:rsidR="001D77D3" w:rsidRPr="00644B08" w14:paraId="3335CA44" w14:textId="77777777" w:rsidTr="001D77D3">
        <w:trPr>
          <w:trHeight w:val="20"/>
          <w:jc w:val="center"/>
        </w:trPr>
        <w:tc>
          <w:tcPr>
            <w:tcW w:w="0" w:type="auto"/>
            <w:vAlign w:val="center"/>
          </w:tcPr>
          <w:p w14:paraId="215DE0BD"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FMN</w:t>
            </w:r>
          </w:p>
        </w:tc>
        <w:tc>
          <w:tcPr>
            <w:tcW w:w="3641" w:type="dxa"/>
            <w:vAlign w:val="center"/>
          </w:tcPr>
          <w:p w14:paraId="298380BD"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Fondi Monetar Ndërkombëtar</w:t>
            </w:r>
          </w:p>
        </w:tc>
        <w:tc>
          <w:tcPr>
            <w:tcW w:w="1065" w:type="dxa"/>
            <w:vAlign w:val="center"/>
          </w:tcPr>
          <w:p w14:paraId="34EE907A"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ZC</w:t>
            </w:r>
          </w:p>
        </w:tc>
        <w:tc>
          <w:tcPr>
            <w:tcW w:w="3812" w:type="dxa"/>
            <w:vAlign w:val="center"/>
          </w:tcPr>
          <w:p w14:paraId="3F296C8A"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Zonat e Censit</w:t>
            </w:r>
          </w:p>
        </w:tc>
      </w:tr>
      <w:tr w:rsidR="001D77D3" w:rsidRPr="00644B08" w14:paraId="6FD932AA" w14:textId="77777777" w:rsidTr="001D77D3">
        <w:trPr>
          <w:trHeight w:val="20"/>
          <w:jc w:val="center"/>
        </w:trPr>
        <w:tc>
          <w:tcPr>
            <w:tcW w:w="0" w:type="auto"/>
            <w:vAlign w:val="center"/>
          </w:tcPr>
          <w:p w14:paraId="319D6E44"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GDP</w:t>
            </w:r>
          </w:p>
        </w:tc>
        <w:tc>
          <w:tcPr>
            <w:tcW w:w="3641" w:type="dxa"/>
            <w:vAlign w:val="center"/>
          </w:tcPr>
          <w:p w14:paraId="7F9BFF31" w14:textId="5D0AAA80"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Produkti i </w:t>
            </w:r>
            <w:r w:rsidR="004F4791" w:rsidRPr="00644B08">
              <w:rPr>
                <w:rFonts w:ascii="Garamond" w:eastAsia="Calibri" w:hAnsi="Garamond" w:cs="Times New Roman"/>
                <w:sz w:val="16"/>
                <w:szCs w:val="16"/>
                <w:lang w:val="sq-AL"/>
              </w:rPr>
              <w:t>brendshëm b</w:t>
            </w:r>
            <w:r w:rsidRPr="00644B08">
              <w:rPr>
                <w:rFonts w:ascii="Garamond" w:eastAsia="Calibri" w:hAnsi="Garamond" w:cs="Times New Roman"/>
                <w:sz w:val="16"/>
                <w:szCs w:val="16"/>
                <w:lang w:val="sq-AL"/>
              </w:rPr>
              <w:t>ruto (</w:t>
            </w:r>
            <w:r w:rsidRPr="002F32C1">
              <w:rPr>
                <w:rFonts w:ascii="Garamond" w:eastAsia="Calibri" w:hAnsi="Garamond" w:cs="Times New Roman"/>
                <w:i/>
                <w:sz w:val="16"/>
                <w:szCs w:val="16"/>
                <w:lang w:val="sq-AL"/>
              </w:rPr>
              <w:t>Gross Domestic Product</w:t>
            </w:r>
            <w:r w:rsidRPr="00644B08">
              <w:rPr>
                <w:rFonts w:ascii="Garamond" w:eastAsia="Calibri" w:hAnsi="Garamond" w:cs="Times New Roman"/>
                <w:sz w:val="16"/>
                <w:szCs w:val="16"/>
                <w:lang w:val="sq-AL"/>
              </w:rPr>
              <w:t>)</w:t>
            </w:r>
          </w:p>
        </w:tc>
        <w:tc>
          <w:tcPr>
            <w:tcW w:w="1065" w:type="dxa"/>
            <w:vAlign w:val="center"/>
          </w:tcPr>
          <w:p w14:paraId="1E99E880"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117926FB"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034EE791" w14:textId="77777777" w:rsidTr="001D77D3">
        <w:trPr>
          <w:trHeight w:val="20"/>
          <w:jc w:val="center"/>
        </w:trPr>
        <w:tc>
          <w:tcPr>
            <w:tcW w:w="0" w:type="auto"/>
            <w:vAlign w:val="center"/>
          </w:tcPr>
          <w:p w14:paraId="7A798888"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GFS</w:t>
            </w:r>
          </w:p>
        </w:tc>
        <w:tc>
          <w:tcPr>
            <w:tcW w:w="3641" w:type="dxa"/>
            <w:vAlign w:val="center"/>
          </w:tcPr>
          <w:p w14:paraId="2377D573" w14:textId="4CE07199"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Statistikat </w:t>
            </w:r>
            <w:r w:rsidR="0069378E" w:rsidRPr="00644B08">
              <w:rPr>
                <w:rFonts w:ascii="Garamond" w:eastAsia="Calibri" w:hAnsi="Garamond" w:cs="Times New Roman"/>
                <w:sz w:val="16"/>
                <w:szCs w:val="16"/>
                <w:lang w:val="sq-AL"/>
              </w:rPr>
              <w:t xml:space="preserve">financiare të qeverisë </w:t>
            </w:r>
            <w:r w:rsidRPr="00644B08">
              <w:rPr>
                <w:rFonts w:ascii="Garamond" w:eastAsia="Calibri" w:hAnsi="Garamond" w:cs="Times New Roman"/>
                <w:sz w:val="16"/>
                <w:szCs w:val="16"/>
                <w:lang w:val="sq-AL"/>
              </w:rPr>
              <w:t>(</w:t>
            </w:r>
            <w:r w:rsidRPr="002F32C1">
              <w:rPr>
                <w:rFonts w:ascii="Garamond" w:eastAsia="Calibri" w:hAnsi="Garamond" w:cs="Times New Roman"/>
                <w:i/>
                <w:sz w:val="16"/>
                <w:szCs w:val="16"/>
                <w:lang w:val="sq-AL"/>
              </w:rPr>
              <w:t>Government Finance Statistics</w:t>
            </w:r>
            <w:r w:rsidRPr="00644B08">
              <w:rPr>
                <w:rFonts w:ascii="Garamond" w:eastAsia="Calibri" w:hAnsi="Garamond" w:cs="Times New Roman"/>
                <w:sz w:val="16"/>
                <w:szCs w:val="16"/>
                <w:lang w:val="sq-AL"/>
              </w:rPr>
              <w:t>)</w:t>
            </w:r>
          </w:p>
        </w:tc>
        <w:tc>
          <w:tcPr>
            <w:tcW w:w="1065" w:type="dxa"/>
            <w:vAlign w:val="center"/>
          </w:tcPr>
          <w:p w14:paraId="474462FC"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AKBN</w:t>
            </w:r>
          </w:p>
        </w:tc>
        <w:tc>
          <w:tcPr>
            <w:tcW w:w="3812" w:type="dxa"/>
            <w:vAlign w:val="center"/>
          </w:tcPr>
          <w:p w14:paraId="25963EF5" w14:textId="065947DC"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Agjencia Kombëtare e Burimeve Natyrore</w:t>
            </w:r>
            <w:r w:rsidR="00B96A3D" w:rsidRPr="00644B08">
              <w:rPr>
                <w:rFonts w:ascii="Garamond" w:hAnsi="Garamond" w:cs="Times New Roman"/>
                <w:color w:val="000000"/>
                <w:sz w:val="16"/>
                <w:szCs w:val="16"/>
                <w:lang w:val="sq-AL" w:eastAsia="ja-JP"/>
              </w:rPr>
              <w:t xml:space="preserve"> </w:t>
            </w:r>
            <w:r w:rsidRPr="00644B08">
              <w:rPr>
                <w:rFonts w:ascii="Garamond" w:hAnsi="Garamond" w:cs="Times New Roman"/>
                <w:color w:val="000000"/>
                <w:sz w:val="16"/>
                <w:szCs w:val="16"/>
                <w:lang w:val="sq-AL" w:eastAsia="ja-JP"/>
              </w:rPr>
              <w:t xml:space="preserve"> </w:t>
            </w:r>
          </w:p>
          <w:p w14:paraId="0FF9F594"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24B09A02" w14:textId="77777777" w:rsidTr="001D77D3">
        <w:trPr>
          <w:trHeight w:val="20"/>
          <w:jc w:val="center"/>
        </w:trPr>
        <w:tc>
          <w:tcPr>
            <w:tcW w:w="0" w:type="auto"/>
            <w:vAlign w:val="center"/>
          </w:tcPr>
          <w:p w14:paraId="05164D04"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GFSM</w:t>
            </w:r>
          </w:p>
        </w:tc>
        <w:tc>
          <w:tcPr>
            <w:tcW w:w="3641" w:type="dxa"/>
            <w:vAlign w:val="center"/>
          </w:tcPr>
          <w:p w14:paraId="439553CB"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Manuali për Statistikat Financiare të Qeverisë (</w:t>
            </w:r>
            <w:r w:rsidRPr="002F32C1">
              <w:rPr>
                <w:rFonts w:ascii="Garamond" w:eastAsia="Calibri" w:hAnsi="Garamond" w:cs="Times New Roman"/>
                <w:i/>
                <w:sz w:val="16"/>
                <w:szCs w:val="16"/>
                <w:lang w:val="sq-AL"/>
              </w:rPr>
              <w:t>Government Finance Statistics Manual</w:t>
            </w:r>
            <w:r w:rsidRPr="00644B08">
              <w:rPr>
                <w:rFonts w:ascii="Garamond" w:eastAsia="Calibri" w:hAnsi="Garamond" w:cs="Times New Roman"/>
                <w:sz w:val="16"/>
                <w:szCs w:val="16"/>
                <w:lang w:val="sq-AL"/>
              </w:rPr>
              <w:t>)</w:t>
            </w:r>
          </w:p>
        </w:tc>
        <w:tc>
          <w:tcPr>
            <w:tcW w:w="1065" w:type="dxa"/>
            <w:vAlign w:val="center"/>
          </w:tcPr>
          <w:p w14:paraId="52BC6C33"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218FCCCD"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3B12214B" w14:textId="77777777" w:rsidTr="001D77D3">
        <w:trPr>
          <w:trHeight w:val="20"/>
          <w:jc w:val="center"/>
        </w:trPr>
        <w:tc>
          <w:tcPr>
            <w:tcW w:w="0" w:type="auto"/>
            <w:vAlign w:val="center"/>
          </w:tcPr>
          <w:p w14:paraId="261107C9"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GIS</w:t>
            </w:r>
          </w:p>
        </w:tc>
        <w:tc>
          <w:tcPr>
            <w:tcW w:w="3641" w:type="dxa"/>
            <w:vAlign w:val="center"/>
          </w:tcPr>
          <w:p w14:paraId="76646150"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Sistemi i Informacionit Gjeografik (</w:t>
            </w:r>
            <w:r w:rsidRPr="002F32C1">
              <w:rPr>
                <w:rFonts w:ascii="Garamond" w:eastAsia="Calibri" w:hAnsi="Garamond" w:cs="Times New Roman"/>
                <w:i/>
                <w:sz w:val="16"/>
                <w:szCs w:val="16"/>
                <w:lang w:val="sq-AL"/>
              </w:rPr>
              <w:t>Geographic information system</w:t>
            </w:r>
            <w:r w:rsidRPr="00644B08">
              <w:rPr>
                <w:rFonts w:ascii="Garamond" w:eastAsia="Calibri" w:hAnsi="Garamond" w:cs="Times New Roman"/>
                <w:sz w:val="16"/>
                <w:szCs w:val="16"/>
                <w:lang w:val="sq-AL"/>
              </w:rPr>
              <w:t>)</w:t>
            </w:r>
          </w:p>
        </w:tc>
        <w:tc>
          <w:tcPr>
            <w:tcW w:w="1065" w:type="dxa"/>
            <w:vAlign w:val="center"/>
          </w:tcPr>
          <w:p w14:paraId="03F63C38"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1870D117"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49CA4124" w14:textId="77777777" w:rsidTr="001D77D3">
        <w:trPr>
          <w:trHeight w:val="20"/>
          <w:jc w:val="center"/>
        </w:trPr>
        <w:tc>
          <w:tcPr>
            <w:tcW w:w="0" w:type="auto"/>
            <w:vAlign w:val="center"/>
          </w:tcPr>
          <w:p w14:paraId="41940E17"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GSBPM</w:t>
            </w:r>
          </w:p>
        </w:tc>
        <w:tc>
          <w:tcPr>
            <w:tcW w:w="3641" w:type="dxa"/>
            <w:vAlign w:val="center"/>
          </w:tcPr>
          <w:p w14:paraId="67ED6C02"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Manuali për Planifikimin e Fazave të Prodhimit Statistikor (</w:t>
            </w:r>
            <w:r w:rsidRPr="00A70305">
              <w:rPr>
                <w:rFonts w:ascii="Garamond" w:eastAsia="Calibri" w:hAnsi="Garamond" w:cs="Times New Roman"/>
                <w:i/>
                <w:sz w:val="16"/>
                <w:szCs w:val="16"/>
                <w:lang w:val="sq-AL"/>
              </w:rPr>
              <w:t>Generic Statistical Business Process Model</w:t>
            </w:r>
            <w:r w:rsidRPr="00644B08">
              <w:rPr>
                <w:rFonts w:ascii="Garamond" w:eastAsia="Calibri" w:hAnsi="Garamond" w:cs="Times New Roman"/>
                <w:sz w:val="16"/>
                <w:szCs w:val="16"/>
                <w:lang w:val="sq-AL"/>
              </w:rPr>
              <w:t>)</w:t>
            </w:r>
          </w:p>
        </w:tc>
        <w:tc>
          <w:tcPr>
            <w:tcW w:w="1065" w:type="dxa"/>
            <w:vAlign w:val="center"/>
          </w:tcPr>
          <w:p w14:paraId="1A5578E6"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5C0BBFCF"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2C61B747" w14:textId="77777777" w:rsidTr="001D77D3">
        <w:trPr>
          <w:trHeight w:val="20"/>
          <w:jc w:val="center"/>
        </w:trPr>
        <w:tc>
          <w:tcPr>
            <w:tcW w:w="0" w:type="auto"/>
            <w:vAlign w:val="center"/>
          </w:tcPr>
          <w:p w14:paraId="6F31CCDB"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DEGURBA</w:t>
            </w:r>
          </w:p>
        </w:tc>
        <w:tc>
          <w:tcPr>
            <w:tcW w:w="3641" w:type="dxa"/>
            <w:vAlign w:val="center"/>
          </w:tcPr>
          <w:p w14:paraId="648CD209" w14:textId="623BB1D0"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Klasifikimi i </w:t>
            </w:r>
            <w:r w:rsidR="00A70305" w:rsidRPr="00644B08">
              <w:rPr>
                <w:rFonts w:ascii="Garamond" w:eastAsia="Calibri" w:hAnsi="Garamond" w:cs="Times New Roman"/>
                <w:sz w:val="16"/>
                <w:szCs w:val="16"/>
                <w:lang w:val="sq-AL"/>
              </w:rPr>
              <w:t>njësive administrative urbane</w:t>
            </w:r>
          </w:p>
        </w:tc>
        <w:tc>
          <w:tcPr>
            <w:tcW w:w="1065" w:type="dxa"/>
            <w:vAlign w:val="center"/>
          </w:tcPr>
          <w:p w14:paraId="09629371"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25BF064E"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6DDF5FC9" w14:textId="77777777" w:rsidTr="001D77D3">
        <w:trPr>
          <w:trHeight w:val="20"/>
          <w:jc w:val="center"/>
        </w:trPr>
        <w:tc>
          <w:tcPr>
            <w:tcW w:w="0" w:type="auto"/>
            <w:vAlign w:val="center"/>
          </w:tcPr>
          <w:p w14:paraId="3BC0E992"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ECB</w:t>
            </w:r>
          </w:p>
        </w:tc>
        <w:tc>
          <w:tcPr>
            <w:tcW w:w="3641" w:type="dxa"/>
            <w:vAlign w:val="center"/>
          </w:tcPr>
          <w:p w14:paraId="72CD6A84" w14:textId="0BC9946C"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Banka </w:t>
            </w:r>
            <w:r w:rsidR="0069378E" w:rsidRPr="00644B08">
              <w:rPr>
                <w:rFonts w:ascii="Garamond" w:eastAsia="Calibri" w:hAnsi="Garamond" w:cs="Times New Roman"/>
                <w:sz w:val="16"/>
                <w:szCs w:val="16"/>
                <w:lang w:val="sq-AL"/>
              </w:rPr>
              <w:t>Qendrore</w:t>
            </w:r>
            <w:r w:rsidRPr="00644B08">
              <w:rPr>
                <w:rFonts w:ascii="Garamond" w:eastAsia="Calibri" w:hAnsi="Garamond" w:cs="Times New Roman"/>
                <w:sz w:val="16"/>
                <w:szCs w:val="16"/>
                <w:lang w:val="sq-AL"/>
              </w:rPr>
              <w:t xml:space="preserve"> Evropiane (</w:t>
            </w:r>
            <w:r w:rsidRPr="00A70305">
              <w:rPr>
                <w:rFonts w:ascii="Garamond" w:eastAsia="Calibri" w:hAnsi="Garamond" w:cs="Times New Roman"/>
                <w:i/>
                <w:sz w:val="16"/>
                <w:szCs w:val="16"/>
                <w:lang w:val="sq-AL"/>
              </w:rPr>
              <w:t>Europian Central Bank</w:t>
            </w:r>
            <w:r w:rsidRPr="00644B08">
              <w:rPr>
                <w:rFonts w:ascii="Garamond" w:eastAsia="Calibri" w:hAnsi="Garamond" w:cs="Times New Roman"/>
                <w:sz w:val="16"/>
                <w:szCs w:val="16"/>
                <w:lang w:val="sq-AL"/>
              </w:rPr>
              <w:t>)</w:t>
            </w:r>
          </w:p>
        </w:tc>
        <w:tc>
          <w:tcPr>
            <w:tcW w:w="1065" w:type="dxa"/>
            <w:vAlign w:val="center"/>
          </w:tcPr>
          <w:p w14:paraId="4D7C3A0C"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31CBAE02"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384B006B" w14:textId="77777777" w:rsidTr="001D77D3">
        <w:trPr>
          <w:trHeight w:val="20"/>
          <w:jc w:val="center"/>
        </w:trPr>
        <w:tc>
          <w:tcPr>
            <w:tcW w:w="0" w:type="auto"/>
            <w:vAlign w:val="center"/>
          </w:tcPr>
          <w:p w14:paraId="2D6A92CA"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EDP</w:t>
            </w:r>
          </w:p>
        </w:tc>
        <w:tc>
          <w:tcPr>
            <w:tcW w:w="3641" w:type="dxa"/>
            <w:vAlign w:val="center"/>
          </w:tcPr>
          <w:p w14:paraId="6C8E1118" w14:textId="58C3331B"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Procedura </w:t>
            </w:r>
            <w:r w:rsidR="0069378E" w:rsidRPr="00644B08">
              <w:rPr>
                <w:rFonts w:ascii="Garamond" w:eastAsia="Calibri" w:hAnsi="Garamond" w:cs="Times New Roman"/>
                <w:sz w:val="16"/>
                <w:szCs w:val="16"/>
                <w:lang w:val="sq-AL"/>
              </w:rPr>
              <w:t xml:space="preserve">e deficitit të tejkaluar </w:t>
            </w:r>
            <w:r w:rsidRPr="00644B08">
              <w:rPr>
                <w:rFonts w:ascii="Garamond" w:eastAsia="Calibri" w:hAnsi="Garamond" w:cs="Times New Roman"/>
                <w:sz w:val="16"/>
                <w:szCs w:val="16"/>
                <w:lang w:val="sq-AL"/>
              </w:rPr>
              <w:t>(</w:t>
            </w:r>
            <w:r w:rsidRPr="00A70305">
              <w:rPr>
                <w:rFonts w:ascii="Garamond" w:eastAsia="Calibri" w:hAnsi="Garamond" w:cs="Times New Roman"/>
                <w:i/>
                <w:sz w:val="16"/>
                <w:szCs w:val="16"/>
                <w:lang w:val="sq-AL"/>
              </w:rPr>
              <w:t>Excessive Deficit Procedure</w:t>
            </w:r>
            <w:r w:rsidRPr="00644B08">
              <w:rPr>
                <w:rFonts w:ascii="Garamond" w:eastAsia="Calibri" w:hAnsi="Garamond" w:cs="Times New Roman"/>
                <w:sz w:val="16"/>
                <w:szCs w:val="16"/>
                <w:lang w:val="sq-AL"/>
              </w:rPr>
              <w:t>)</w:t>
            </w:r>
          </w:p>
          <w:p w14:paraId="2132AB06" w14:textId="77777777" w:rsidR="001D77D3" w:rsidRPr="00644B08" w:rsidRDefault="001D77D3" w:rsidP="001D77D3">
            <w:pPr>
              <w:rPr>
                <w:rFonts w:ascii="Garamond" w:hAnsi="Garamond" w:cs="Times New Roman"/>
                <w:sz w:val="16"/>
                <w:szCs w:val="16"/>
                <w:lang w:val="sq-AL"/>
              </w:rPr>
            </w:pPr>
          </w:p>
        </w:tc>
        <w:tc>
          <w:tcPr>
            <w:tcW w:w="1065" w:type="dxa"/>
            <w:vAlign w:val="center"/>
          </w:tcPr>
          <w:p w14:paraId="2FD7CED6"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0526B06D"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5EBE1C80" w14:textId="77777777" w:rsidTr="001D77D3">
        <w:trPr>
          <w:trHeight w:val="20"/>
          <w:jc w:val="center"/>
        </w:trPr>
        <w:tc>
          <w:tcPr>
            <w:tcW w:w="0" w:type="auto"/>
            <w:vAlign w:val="center"/>
          </w:tcPr>
          <w:p w14:paraId="305BD2E7" w14:textId="77777777" w:rsidR="001D77D3" w:rsidRPr="00644B08" w:rsidRDefault="001D77D3" w:rsidP="001D77D3">
            <w:pPr>
              <w:rPr>
                <w:rFonts w:ascii="Garamond" w:hAnsi="Garamond" w:cs="Times New Roman"/>
                <w:sz w:val="16"/>
                <w:szCs w:val="16"/>
                <w:lang w:val="sq-AL"/>
              </w:rPr>
            </w:pPr>
            <w:r w:rsidRPr="00644B08">
              <w:rPr>
                <w:rFonts w:ascii="Garamond" w:eastAsia="Calibri" w:hAnsi="Garamond" w:cs="Times New Roman"/>
                <w:sz w:val="16"/>
                <w:szCs w:val="16"/>
                <w:lang w:val="sq-AL"/>
              </w:rPr>
              <w:t>ICCS</w:t>
            </w:r>
          </w:p>
        </w:tc>
        <w:tc>
          <w:tcPr>
            <w:tcW w:w="3641" w:type="dxa"/>
            <w:vAlign w:val="center"/>
          </w:tcPr>
          <w:p w14:paraId="4DB6AD14" w14:textId="24089615" w:rsidR="001D77D3" w:rsidRPr="00644B08" w:rsidRDefault="001D77D3" w:rsidP="001D77D3">
            <w:pPr>
              <w:rPr>
                <w:rFonts w:ascii="Garamond" w:eastAsia="Calibri" w:hAnsi="Garamond" w:cs="Times New Roman"/>
                <w:sz w:val="16"/>
                <w:szCs w:val="16"/>
                <w:lang w:val="sq-AL"/>
              </w:rPr>
            </w:pPr>
            <w:r w:rsidRPr="00644B08">
              <w:rPr>
                <w:rFonts w:ascii="Garamond" w:eastAsia="Calibri" w:hAnsi="Garamond" w:cs="Times New Roman"/>
                <w:sz w:val="16"/>
                <w:szCs w:val="16"/>
                <w:lang w:val="sq-AL"/>
              </w:rPr>
              <w:t xml:space="preserve">Klasifikimi </w:t>
            </w:r>
            <w:r w:rsidR="0069378E" w:rsidRPr="00644B08">
              <w:rPr>
                <w:rFonts w:ascii="Garamond" w:eastAsia="Calibri" w:hAnsi="Garamond" w:cs="Times New Roman"/>
                <w:sz w:val="16"/>
                <w:szCs w:val="16"/>
                <w:lang w:val="sq-AL"/>
              </w:rPr>
              <w:t>ndërkombëtar të krimeve për qëllime statistikore</w:t>
            </w:r>
            <w:r w:rsidRPr="00644B08">
              <w:rPr>
                <w:rFonts w:ascii="Garamond" w:eastAsia="Calibri" w:hAnsi="Garamond" w:cs="Times New Roman"/>
                <w:sz w:val="16"/>
                <w:szCs w:val="16"/>
                <w:lang w:val="sq-AL"/>
              </w:rPr>
              <w:t xml:space="preserve"> (</w:t>
            </w:r>
            <w:r w:rsidRPr="00A70305">
              <w:rPr>
                <w:rFonts w:ascii="Garamond" w:eastAsia="Calibri" w:hAnsi="Garamond" w:cs="Times New Roman"/>
                <w:i/>
                <w:sz w:val="16"/>
                <w:szCs w:val="16"/>
                <w:lang w:val="sq-AL"/>
              </w:rPr>
              <w:t>International Classification of Crime for Statistical Purposes</w:t>
            </w:r>
            <w:r w:rsidRPr="00644B08">
              <w:rPr>
                <w:rFonts w:ascii="Garamond" w:eastAsia="Calibri" w:hAnsi="Garamond" w:cs="Times New Roman"/>
                <w:sz w:val="16"/>
                <w:szCs w:val="16"/>
                <w:lang w:val="sq-AL"/>
              </w:rPr>
              <w:t>)</w:t>
            </w:r>
          </w:p>
        </w:tc>
        <w:tc>
          <w:tcPr>
            <w:tcW w:w="1065" w:type="dxa"/>
            <w:vAlign w:val="center"/>
          </w:tcPr>
          <w:p w14:paraId="741AA4D7"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3D32BE5F"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6026D223" w14:textId="77777777" w:rsidTr="001D77D3">
        <w:trPr>
          <w:trHeight w:val="20"/>
          <w:jc w:val="center"/>
        </w:trPr>
        <w:tc>
          <w:tcPr>
            <w:tcW w:w="0" w:type="auto"/>
            <w:vAlign w:val="center"/>
          </w:tcPr>
          <w:p w14:paraId="3E583A1C"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ICD</w:t>
            </w:r>
          </w:p>
        </w:tc>
        <w:tc>
          <w:tcPr>
            <w:tcW w:w="3641" w:type="dxa"/>
            <w:vAlign w:val="center"/>
          </w:tcPr>
          <w:p w14:paraId="59BA1551" w14:textId="77777777" w:rsidR="001D77D3" w:rsidRPr="00644B08" w:rsidRDefault="001D77D3" w:rsidP="001D77D3">
            <w:pPr>
              <w:rPr>
                <w:rFonts w:ascii="Garamond" w:eastAsia="Calibri" w:hAnsi="Garamond" w:cs="Times New Roman"/>
                <w:sz w:val="16"/>
                <w:szCs w:val="16"/>
                <w:lang w:val="sq-AL"/>
              </w:rPr>
            </w:pPr>
            <w:r w:rsidRPr="00644B08">
              <w:rPr>
                <w:rFonts w:ascii="Garamond" w:eastAsia="Calibri" w:hAnsi="Garamond" w:cs="Times New Roman"/>
                <w:sz w:val="16"/>
                <w:szCs w:val="16"/>
                <w:lang w:val="sq-AL"/>
              </w:rPr>
              <w:t>Klasifikimi ndërkombëtar për Sëmundjet (</w:t>
            </w:r>
            <w:r w:rsidRPr="00A70305">
              <w:rPr>
                <w:rFonts w:ascii="Garamond" w:eastAsia="Calibri" w:hAnsi="Garamond" w:cs="Times New Roman"/>
                <w:i/>
                <w:sz w:val="16"/>
                <w:szCs w:val="16"/>
                <w:lang w:val="sq-AL"/>
              </w:rPr>
              <w:t>International Statistical Classification of Diseases</w:t>
            </w:r>
            <w:r w:rsidRPr="00644B08">
              <w:rPr>
                <w:rFonts w:ascii="Garamond" w:eastAsia="Calibri" w:hAnsi="Garamond" w:cs="Times New Roman"/>
                <w:sz w:val="16"/>
                <w:szCs w:val="16"/>
                <w:lang w:val="sq-AL"/>
              </w:rPr>
              <w:t>)</w:t>
            </w:r>
          </w:p>
        </w:tc>
        <w:tc>
          <w:tcPr>
            <w:tcW w:w="1065" w:type="dxa"/>
            <w:vAlign w:val="center"/>
          </w:tcPr>
          <w:p w14:paraId="52D0B9C3"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2C7358EA"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275FEBA3" w14:textId="77777777" w:rsidTr="001D77D3">
        <w:trPr>
          <w:trHeight w:val="20"/>
          <w:jc w:val="center"/>
        </w:trPr>
        <w:tc>
          <w:tcPr>
            <w:tcW w:w="0" w:type="auto"/>
            <w:vAlign w:val="center"/>
          </w:tcPr>
          <w:p w14:paraId="4C586D58"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IÇK</w:t>
            </w:r>
          </w:p>
        </w:tc>
        <w:tc>
          <w:tcPr>
            <w:tcW w:w="3641" w:type="dxa"/>
            <w:vAlign w:val="center"/>
          </w:tcPr>
          <w:p w14:paraId="7767A0A2" w14:textId="73DBB1B5"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Indeksi i </w:t>
            </w:r>
            <w:r w:rsidR="0069378E" w:rsidRPr="00644B08">
              <w:rPr>
                <w:rFonts w:ascii="Garamond" w:eastAsia="Calibri" w:hAnsi="Garamond" w:cs="Times New Roman"/>
                <w:sz w:val="16"/>
                <w:szCs w:val="16"/>
                <w:lang w:val="sq-AL"/>
              </w:rPr>
              <w:t>çmimeve të konsumit</w:t>
            </w:r>
          </w:p>
        </w:tc>
        <w:tc>
          <w:tcPr>
            <w:tcW w:w="1065" w:type="dxa"/>
            <w:vAlign w:val="center"/>
          </w:tcPr>
          <w:p w14:paraId="5D8A549F"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1EDD35A6"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5B1C88A0" w14:textId="77777777" w:rsidTr="001D77D3">
        <w:trPr>
          <w:trHeight w:val="20"/>
          <w:jc w:val="center"/>
        </w:trPr>
        <w:tc>
          <w:tcPr>
            <w:tcW w:w="0" w:type="auto"/>
            <w:vAlign w:val="center"/>
          </w:tcPr>
          <w:p w14:paraId="25DF86E3"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lastRenderedPageBreak/>
              <w:t>INSPIRE</w:t>
            </w:r>
          </w:p>
        </w:tc>
        <w:tc>
          <w:tcPr>
            <w:tcW w:w="3641" w:type="dxa"/>
            <w:vAlign w:val="center"/>
          </w:tcPr>
          <w:p w14:paraId="0B466E90" w14:textId="4F4FB0C0" w:rsidR="001D77D3" w:rsidRPr="00644B08" w:rsidRDefault="001D77D3" w:rsidP="001D77D3">
            <w:pPr>
              <w:rPr>
                <w:rFonts w:ascii="Garamond" w:hAnsi="Garamond" w:cs="Times New Roman"/>
                <w:color w:val="000000"/>
                <w:sz w:val="16"/>
                <w:szCs w:val="16"/>
                <w:lang w:val="sq-AL" w:eastAsia="ja-JP"/>
              </w:rPr>
            </w:pPr>
            <w:r w:rsidRPr="00644B08">
              <w:rPr>
                <w:rFonts w:ascii="Garamond" w:hAnsi="Garamond" w:cs="Times New Roman"/>
                <w:color w:val="000000"/>
                <w:sz w:val="16"/>
                <w:szCs w:val="16"/>
                <w:lang w:val="sq-AL" w:eastAsia="ja-JP"/>
              </w:rPr>
              <w:t xml:space="preserve">Infrastruktura për </w:t>
            </w:r>
            <w:r w:rsidR="0069378E" w:rsidRPr="00644B08">
              <w:rPr>
                <w:rFonts w:ascii="Garamond" w:hAnsi="Garamond" w:cs="Times New Roman"/>
                <w:color w:val="000000"/>
                <w:sz w:val="16"/>
                <w:szCs w:val="16"/>
                <w:lang w:val="sq-AL" w:eastAsia="ja-JP"/>
              </w:rPr>
              <w:t xml:space="preserve">informacionin gjeohapësinor </w:t>
            </w:r>
            <w:r w:rsidRPr="00644B08">
              <w:rPr>
                <w:rFonts w:ascii="Garamond" w:hAnsi="Garamond" w:cs="Times New Roman"/>
                <w:color w:val="000000"/>
                <w:sz w:val="16"/>
                <w:szCs w:val="16"/>
                <w:lang w:val="sq-AL" w:eastAsia="ja-JP"/>
              </w:rPr>
              <w:t>në Evropë</w:t>
            </w:r>
          </w:p>
        </w:tc>
        <w:tc>
          <w:tcPr>
            <w:tcW w:w="1065" w:type="dxa"/>
            <w:vAlign w:val="center"/>
          </w:tcPr>
          <w:p w14:paraId="280C315A"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76CE1585"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60062A64" w14:textId="77777777" w:rsidTr="001D77D3">
        <w:trPr>
          <w:trHeight w:val="20"/>
          <w:jc w:val="center"/>
        </w:trPr>
        <w:tc>
          <w:tcPr>
            <w:tcW w:w="0" w:type="auto"/>
            <w:vAlign w:val="center"/>
          </w:tcPr>
          <w:p w14:paraId="70B23EF5"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IOM</w:t>
            </w:r>
          </w:p>
        </w:tc>
        <w:tc>
          <w:tcPr>
            <w:tcW w:w="3641" w:type="dxa"/>
            <w:vAlign w:val="center"/>
          </w:tcPr>
          <w:p w14:paraId="01263F3C"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Organizata Ndërkombëtare për Migracionin (</w:t>
            </w:r>
            <w:r w:rsidRPr="00A70305">
              <w:rPr>
                <w:rFonts w:ascii="Garamond" w:eastAsia="Calibri" w:hAnsi="Garamond" w:cs="Times New Roman"/>
                <w:i/>
                <w:sz w:val="16"/>
                <w:szCs w:val="16"/>
                <w:lang w:val="sq-AL"/>
              </w:rPr>
              <w:t>International Organization for Migration</w:t>
            </w:r>
            <w:r w:rsidRPr="00644B08">
              <w:rPr>
                <w:rFonts w:ascii="Garamond" w:eastAsia="Calibri" w:hAnsi="Garamond" w:cs="Times New Roman"/>
                <w:sz w:val="16"/>
                <w:szCs w:val="16"/>
                <w:lang w:val="sq-AL"/>
              </w:rPr>
              <w:t>)</w:t>
            </w:r>
          </w:p>
        </w:tc>
        <w:tc>
          <w:tcPr>
            <w:tcW w:w="1065" w:type="dxa"/>
            <w:vAlign w:val="center"/>
          </w:tcPr>
          <w:p w14:paraId="33548896"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4D08A747"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31B61AF8" w14:textId="77777777" w:rsidTr="001D77D3">
        <w:trPr>
          <w:trHeight w:val="20"/>
          <w:jc w:val="center"/>
        </w:trPr>
        <w:tc>
          <w:tcPr>
            <w:tcW w:w="0" w:type="auto"/>
            <w:vAlign w:val="center"/>
          </w:tcPr>
          <w:p w14:paraId="67952D85"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IPA</w:t>
            </w:r>
          </w:p>
        </w:tc>
        <w:tc>
          <w:tcPr>
            <w:tcW w:w="3641" w:type="dxa"/>
            <w:vAlign w:val="center"/>
          </w:tcPr>
          <w:p w14:paraId="6100366F"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Instrumenti i paraanëtarësimit</w:t>
            </w:r>
          </w:p>
        </w:tc>
        <w:tc>
          <w:tcPr>
            <w:tcW w:w="1065" w:type="dxa"/>
            <w:vAlign w:val="center"/>
          </w:tcPr>
          <w:p w14:paraId="60352879"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725E963A" w14:textId="77777777" w:rsidR="001D77D3" w:rsidRPr="00644B08" w:rsidRDefault="001D77D3" w:rsidP="001D77D3">
            <w:pPr>
              <w:rPr>
                <w:rFonts w:ascii="Garamond" w:hAnsi="Garamond" w:cs="Times New Roman"/>
                <w:color w:val="000000"/>
                <w:sz w:val="16"/>
                <w:szCs w:val="16"/>
                <w:lang w:val="sq-AL" w:eastAsia="ja-JP"/>
              </w:rPr>
            </w:pPr>
          </w:p>
        </w:tc>
      </w:tr>
      <w:tr w:rsidR="001D77D3" w:rsidRPr="00644B08" w14:paraId="71104D29" w14:textId="77777777" w:rsidTr="001D77D3">
        <w:trPr>
          <w:trHeight w:val="20"/>
          <w:jc w:val="center"/>
        </w:trPr>
        <w:tc>
          <w:tcPr>
            <w:tcW w:w="0" w:type="auto"/>
            <w:vAlign w:val="center"/>
          </w:tcPr>
          <w:p w14:paraId="32356526" w14:textId="77777777"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ISCO</w:t>
            </w:r>
          </w:p>
        </w:tc>
        <w:tc>
          <w:tcPr>
            <w:tcW w:w="3641" w:type="dxa"/>
            <w:vAlign w:val="center"/>
          </w:tcPr>
          <w:p w14:paraId="45764077" w14:textId="1CE0BB2A" w:rsidR="001D77D3" w:rsidRPr="00644B08" w:rsidRDefault="001D77D3" w:rsidP="001D77D3">
            <w:pPr>
              <w:rPr>
                <w:rFonts w:ascii="Garamond" w:hAnsi="Garamond" w:cs="Times New Roman"/>
                <w:color w:val="000000"/>
                <w:sz w:val="16"/>
                <w:szCs w:val="16"/>
                <w:lang w:val="sq-AL" w:eastAsia="ja-JP"/>
              </w:rPr>
            </w:pPr>
            <w:r w:rsidRPr="00644B08">
              <w:rPr>
                <w:rFonts w:ascii="Garamond" w:eastAsia="Calibri" w:hAnsi="Garamond" w:cs="Times New Roman"/>
                <w:sz w:val="16"/>
                <w:szCs w:val="16"/>
                <w:lang w:val="sq-AL"/>
              </w:rPr>
              <w:t xml:space="preserve">Klasifikimi </w:t>
            </w:r>
            <w:r w:rsidR="0069378E" w:rsidRPr="00644B08">
              <w:rPr>
                <w:rFonts w:ascii="Garamond" w:eastAsia="Calibri" w:hAnsi="Garamond" w:cs="Times New Roman"/>
                <w:sz w:val="16"/>
                <w:szCs w:val="16"/>
                <w:lang w:val="sq-AL"/>
              </w:rPr>
              <w:t xml:space="preserve">ndërkombëtar standard i profesioneve </w:t>
            </w:r>
            <w:r w:rsidRPr="00644B08">
              <w:rPr>
                <w:rFonts w:ascii="Garamond" w:eastAsia="Calibri" w:hAnsi="Garamond" w:cs="Times New Roman"/>
                <w:sz w:val="16"/>
                <w:szCs w:val="16"/>
                <w:lang w:val="sq-AL"/>
              </w:rPr>
              <w:t>(</w:t>
            </w:r>
            <w:r w:rsidRPr="00A70305">
              <w:rPr>
                <w:rFonts w:ascii="Garamond" w:eastAsia="Calibri" w:hAnsi="Garamond" w:cs="Times New Roman"/>
                <w:i/>
                <w:sz w:val="16"/>
                <w:szCs w:val="16"/>
                <w:lang w:val="sq-AL"/>
              </w:rPr>
              <w:t>International Standard Classification of Occupations</w:t>
            </w:r>
            <w:r w:rsidRPr="00644B08">
              <w:rPr>
                <w:rFonts w:ascii="Garamond" w:eastAsia="Calibri" w:hAnsi="Garamond" w:cs="Times New Roman"/>
                <w:sz w:val="16"/>
                <w:szCs w:val="16"/>
                <w:lang w:val="sq-AL"/>
              </w:rPr>
              <w:t>)</w:t>
            </w:r>
          </w:p>
        </w:tc>
        <w:tc>
          <w:tcPr>
            <w:tcW w:w="1065" w:type="dxa"/>
            <w:vAlign w:val="center"/>
          </w:tcPr>
          <w:p w14:paraId="6493F104" w14:textId="77777777" w:rsidR="001D77D3" w:rsidRPr="00644B08" w:rsidRDefault="001D77D3" w:rsidP="001D77D3">
            <w:pPr>
              <w:rPr>
                <w:rFonts w:ascii="Garamond" w:hAnsi="Garamond" w:cs="Times New Roman"/>
                <w:color w:val="000000"/>
                <w:sz w:val="16"/>
                <w:szCs w:val="16"/>
                <w:lang w:val="sq-AL" w:eastAsia="ja-JP"/>
              </w:rPr>
            </w:pPr>
          </w:p>
        </w:tc>
        <w:tc>
          <w:tcPr>
            <w:tcW w:w="3812" w:type="dxa"/>
            <w:vAlign w:val="center"/>
          </w:tcPr>
          <w:p w14:paraId="1A9213DA" w14:textId="77777777" w:rsidR="001D77D3" w:rsidRPr="00644B08" w:rsidRDefault="001D77D3" w:rsidP="001D77D3">
            <w:pPr>
              <w:rPr>
                <w:rFonts w:ascii="Garamond" w:hAnsi="Garamond" w:cs="Times New Roman"/>
                <w:color w:val="000000"/>
                <w:sz w:val="16"/>
                <w:szCs w:val="16"/>
                <w:lang w:val="sq-AL" w:eastAsia="ja-JP"/>
              </w:rPr>
            </w:pPr>
          </w:p>
        </w:tc>
      </w:tr>
    </w:tbl>
    <w:p w14:paraId="193D564E" w14:textId="77777777" w:rsidR="001F0CB5" w:rsidRPr="00644B08" w:rsidRDefault="001F0CB5" w:rsidP="000504A9">
      <w:pPr>
        <w:pStyle w:val="TEKSTIIIII"/>
        <w:rPr>
          <w:b/>
          <w:lang w:val="sq-AL"/>
        </w:rPr>
      </w:pPr>
      <w:r w:rsidRPr="00644B08">
        <w:rPr>
          <w:b/>
          <w:lang w:val="sq-AL"/>
        </w:rPr>
        <w:t>II. Hyrje</w:t>
      </w:r>
    </w:p>
    <w:p w14:paraId="58ECD15E" w14:textId="204961CA" w:rsidR="001F0CB5" w:rsidRPr="00644B08" w:rsidRDefault="001F0CB5" w:rsidP="000504A9">
      <w:pPr>
        <w:pStyle w:val="TEKSTIIIII"/>
        <w:rPr>
          <w:lang w:val="sq-AL"/>
        </w:rPr>
      </w:pPr>
      <w:r w:rsidRPr="00644B08">
        <w:rPr>
          <w:lang w:val="sq-AL"/>
        </w:rPr>
        <w:t xml:space="preserve">Plani Vjetor 2024 i paraqitet për miratim Kuvendit të Shqipërisë në zbatim të neneve 9 dhe 10 të </w:t>
      </w:r>
      <w:r w:rsidR="00ED265F" w:rsidRPr="00644B08">
        <w:rPr>
          <w:lang w:val="sq-AL"/>
        </w:rPr>
        <w:t>l</w:t>
      </w:r>
      <w:r w:rsidRPr="00644B08">
        <w:rPr>
          <w:lang w:val="sq-AL"/>
        </w:rPr>
        <w:t>igjit nr. 17/2018</w:t>
      </w:r>
      <w:r w:rsidR="00ED265F" w:rsidRPr="00644B08">
        <w:rPr>
          <w:lang w:val="sq-AL"/>
        </w:rPr>
        <w:t>,</w:t>
      </w:r>
      <w:r w:rsidRPr="00644B08">
        <w:rPr>
          <w:lang w:val="sq-AL"/>
        </w:rPr>
        <w:t xml:space="preserve"> </w:t>
      </w:r>
      <w:r w:rsidR="00EE6242" w:rsidRPr="00644B08">
        <w:rPr>
          <w:lang w:val="sq-AL"/>
        </w:rPr>
        <w:t>“</w:t>
      </w:r>
      <w:r w:rsidRPr="00644B08">
        <w:rPr>
          <w:lang w:val="sq-AL"/>
        </w:rPr>
        <w:t>Për statistikat zyrtare</w:t>
      </w:r>
      <w:r w:rsidR="00EE6242" w:rsidRPr="00644B08">
        <w:rPr>
          <w:lang w:val="sq-AL"/>
        </w:rPr>
        <w:t>”</w:t>
      </w:r>
      <w:r w:rsidRPr="00644B08">
        <w:rPr>
          <w:lang w:val="sq-AL"/>
        </w:rPr>
        <w:t xml:space="preserve">. Dokumenti shërben për parashikimin e veprimtarive statistikore në përmbushje të objektivave strategjikë dhe rezultateve të pritshme të parashikuara në </w:t>
      </w:r>
      <w:r w:rsidR="00ED265F" w:rsidRPr="00644B08">
        <w:rPr>
          <w:lang w:val="sq-AL"/>
        </w:rPr>
        <w:t>l</w:t>
      </w:r>
      <w:r w:rsidRPr="00644B08">
        <w:rPr>
          <w:lang w:val="sq-AL"/>
        </w:rPr>
        <w:t>igjin nr. 30/2022</w:t>
      </w:r>
      <w:r w:rsidR="00ED265F" w:rsidRPr="00644B08">
        <w:rPr>
          <w:lang w:val="sq-AL"/>
        </w:rPr>
        <w:t>,</w:t>
      </w:r>
      <w:r w:rsidRPr="00644B08">
        <w:rPr>
          <w:lang w:val="sq-AL"/>
        </w:rPr>
        <w:t xml:space="preserve"> </w:t>
      </w:r>
      <w:r w:rsidR="00EE6242" w:rsidRPr="00644B08">
        <w:rPr>
          <w:lang w:val="sq-AL"/>
        </w:rPr>
        <w:t>“</w:t>
      </w:r>
      <w:r w:rsidRPr="00644B08">
        <w:rPr>
          <w:lang w:val="sq-AL"/>
        </w:rPr>
        <w:t>Për miratimin e Programit të Statistikave Zyrtare 2022</w:t>
      </w:r>
      <w:r w:rsidR="00ED265F" w:rsidRPr="00644B08">
        <w:rPr>
          <w:lang w:val="sq-AL"/>
        </w:rPr>
        <w:t>–</w:t>
      </w:r>
      <w:r w:rsidRPr="00644B08">
        <w:rPr>
          <w:lang w:val="sq-AL"/>
        </w:rPr>
        <w:t>2026</w:t>
      </w:r>
      <w:r w:rsidR="00EE6242" w:rsidRPr="00644B08">
        <w:rPr>
          <w:lang w:val="sq-AL"/>
        </w:rPr>
        <w:t>”</w:t>
      </w:r>
      <w:r w:rsidRPr="00644B08">
        <w:rPr>
          <w:lang w:val="sq-AL"/>
        </w:rPr>
        <w:t>.</w:t>
      </w:r>
    </w:p>
    <w:p w14:paraId="1028DEA4" w14:textId="53873ED7" w:rsidR="001F0CB5" w:rsidRPr="00644B08" w:rsidRDefault="001F0CB5" w:rsidP="000504A9">
      <w:pPr>
        <w:pStyle w:val="TEKSTIIIII"/>
        <w:rPr>
          <w:lang w:val="sq-AL"/>
        </w:rPr>
      </w:pPr>
      <w:r w:rsidRPr="00644B08">
        <w:rPr>
          <w:lang w:val="sq-AL"/>
        </w:rPr>
        <w:t>Dokumenti paraqet aktivitetet statistikore që do të kryhen nga Sistemi Kombëtar Statistikor, INSTAT</w:t>
      </w:r>
      <w:r w:rsidR="00140570" w:rsidRPr="00644B08">
        <w:rPr>
          <w:lang w:val="sq-AL"/>
        </w:rPr>
        <w:t>-i</w:t>
      </w:r>
      <w:r w:rsidRPr="00644B08">
        <w:rPr>
          <w:lang w:val="sq-AL"/>
        </w:rPr>
        <w:t>, Banka e Shqipërisë dhe Ministria e Financave dhe Ekonomisë dhe</w:t>
      </w:r>
      <w:r w:rsidR="00ED265F" w:rsidRPr="00644B08">
        <w:rPr>
          <w:lang w:val="sq-AL"/>
        </w:rPr>
        <w:t xml:space="preserve"> </w:t>
      </w:r>
      <w:r w:rsidRPr="00644B08">
        <w:rPr>
          <w:lang w:val="sq-AL"/>
        </w:rPr>
        <w:t>Agjencia Kombëtare e Burimeve Natyrore gjatë vitit 2024, sipas fushave përkatëse statistikore që mbulojnë, afatet dhe periodicitetet e zbatimit, si dhe indikatorët që do të prodhohen nga zbatimi i këtyre aktiviteteve. Në të njëjtën linjë paraqiten edhe institucionet përgjegjëse për dhënien e informacionit statistikor dhe frekuencën e transmetimit të këtij informacioni. Sipas kërkesave të ligjit për statistikat zyrtare, me qëllim që të sigurohet mbarëvajtja e veprimtarive të parashikuara dhe parandalimi i pengesave të mundshme, dokumenti përmban edhe një analizë të risqeve dhe problemeve të pritshme gjatë vitit 2024.</w:t>
      </w:r>
    </w:p>
    <w:p w14:paraId="0AF1E4BE" w14:textId="250848C5" w:rsidR="001F0CB5" w:rsidRPr="00644B08" w:rsidRDefault="001F0CB5" w:rsidP="000504A9">
      <w:pPr>
        <w:pStyle w:val="TEKSTIIIII"/>
        <w:rPr>
          <w:lang w:val="sq-AL"/>
        </w:rPr>
      </w:pPr>
      <w:r w:rsidRPr="00644B08">
        <w:rPr>
          <w:lang w:val="sq-AL"/>
        </w:rPr>
        <w:t xml:space="preserve">Plani Vjetor 2024 është në përputhje me dokumentin e ngjashëm, i cili aplikohet nga vendet e tjera anëtare të BE-së, mbështetur në nenin 17 të </w:t>
      </w:r>
      <w:r w:rsidR="00472A66" w:rsidRPr="00644B08">
        <w:rPr>
          <w:lang w:val="sq-AL"/>
        </w:rPr>
        <w:t>r</w:t>
      </w:r>
      <w:r w:rsidRPr="00644B08">
        <w:rPr>
          <w:lang w:val="sq-AL"/>
        </w:rPr>
        <w:t>regullores (KE) 223/2009 të Parlamentit Evropian dhe të Këshillit, datë 11 mars 2009</w:t>
      </w:r>
      <w:r w:rsidR="006E6762" w:rsidRPr="00644B08">
        <w:rPr>
          <w:lang w:val="sq-AL"/>
        </w:rPr>
        <w:t>,</w:t>
      </w:r>
      <w:r w:rsidRPr="00644B08">
        <w:rPr>
          <w:lang w:val="sq-AL"/>
        </w:rPr>
        <w:t xml:space="preserve"> </w:t>
      </w:r>
      <w:r w:rsidR="00EE6242" w:rsidRPr="00644B08">
        <w:rPr>
          <w:lang w:val="sq-AL"/>
        </w:rPr>
        <w:t>“</w:t>
      </w:r>
      <w:r w:rsidRPr="00644B08">
        <w:rPr>
          <w:lang w:val="sq-AL"/>
        </w:rPr>
        <w:t xml:space="preserve">Mbi statistikat evropiane, e cila shfuqizon </w:t>
      </w:r>
      <w:r w:rsidR="006E6762" w:rsidRPr="00644B08">
        <w:rPr>
          <w:lang w:val="sq-AL"/>
        </w:rPr>
        <w:t>r</w:t>
      </w:r>
      <w:r w:rsidRPr="00644B08">
        <w:rPr>
          <w:lang w:val="sq-AL"/>
        </w:rPr>
        <w:t xml:space="preserve">regulloren (KE, Euroatom), </w:t>
      </w:r>
      <w:r w:rsidR="00472A66" w:rsidRPr="00644B08">
        <w:rPr>
          <w:lang w:val="sq-AL"/>
        </w:rPr>
        <w:t>n</w:t>
      </w:r>
      <w:r w:rsidRPr="00644B08">
        <w:rPr>
          <w:lang w:val="sq-AL"/>
        </w:rPr>
        <w:t xml:space="preserve">r. 1101/2008 të Parlamentit </w:t>
      </w:r>
      <w:r w:rsidR="00472A66" w:rsidRPr="00644B08">
        <w:rPr>
          <w:lang w:val="sq-AL"/>
        </w:rPr>
        <w:t>Evropian</w:t>
      </w:r>
      <w:r w:rsidRPr="00644B08">
        <w:rPr>
          <w:lang w:val="sq-AL"/>
        </w:rPr>
        <w:t xml:space="preserve"> dhe të Këshillit mbi dërgimin e të dhënave, të cilat i nënshtrohen konfidencialitetit statistikor, Zyrës Statistikore të Komuniteteve Evropiane, </w:t>
      </w:r>
      <w:r w:rsidR="00472A66" w:rsidRPr="00644B08">
        <w:rPr>
          <w:lang w:val="sq-AL"/>
        </w:rPr>
        <w:t xml:space="preserve">rregulloren </w:t>
      </w:r>
      <w:r w:rsidRPr="00644B08">
        <w:rPr>
          <w:lang w:val="sq-AL"/>
        </w:rPr>
        <w:t xml:space="preserve">e Këshillit (KE) </w:t>
      </w:r>
      <w:r w:rsidR="00472A66" w:rsidRPr="00644B08">
        <w:rPr>
          <w:lang w:val="sq-AL"/>
        </w:rPr>
        <w:t>n</w:t>
      </w:r>
      <w:r w:rsidRPr="00644B08">
        <w:rPr>
          <w:lang w:val="sq-AL"/>
        </w:rPr>
        <w:t xml:space="preserve">r. 322/97, </w:t>
      </w:r>
      <w:r w:rsidR="00EE6242" w:rsidRPr="00644B08">
        <w:rPr>
          <w:lang w:val="sq-AL"/>
        </w:rPr>
        <w:t>“</w:t>
      </w:r>
      <w:r w:rsidRPr="00644B08">
        <w:rPr>
          <w:lang w:val="sq-AL"/>
        </w:rPr>
        <w:t xml:space="preserve">Mbi </w:t>
      </w:r>
      <w:r w:rsidR="00472A66" w:rsidRPr="00644B08">
        <w:rPr>
          <w:lang w:val="sq-AL"/>
        </w:rPr>
        <w:t xml:space="preserve">statistikat </w:t>
      </w:r>
      <w:r w:rsidRPr="00644B08">
        <w:rPr>
          <w:lang w:val="sq-AL"/>
        </w:rPr>
        <w:t xml:space="preserve">e </w:t>
      </w:r>
      <w:r w:rsidR="00472A66" w:rsidRPr="00644B08">
        <w:rPr>
          <w:lang w:val="sq-AL"/>
        </w:rPr>
        <w:t>komunitetit</w:t>
      </w:r>
      <w:r w:rsidR="00EE6242" w:rsidRPr="00644B08">
        <w:rPr>
          <w:lang w:val="sq-AL"/>
        </w:rPr>
        <w:t>”</w:t>
      </w:r>
      <w:r w:rsidR="00472A66" w:rsidRPr="00644B08">
        <w:rPr>
          <w:lang w:val="sq-AL"/>
        </w:rPr>
        <w:t xml:space="preserve"> </w:t>
      </w:r>
      <w:r w:rsidRPr="00644B08">
        <w:rPr>
          <w:lang w:val="sq-AL"/>
        </w:rPr>
        <w:t xml:space="preserve">dhe </w:t>
      </w:r>
      <w:r w:rsidR="00472A66" w:rsidRPr="00644B08">
        <w:rPr>
          <w:lang w:val="sq-AL"/>
        </w:rPr>
        <w:t>v</w:t>
      </w:r>
      <w:r w:rsidRPr="00644B08">
        <w:rPr>
          <w:lang w:val="sq-AL"/>
        </w:rPr>
        <w:t>endimin e Këshillit 89/382/EEC, Euroatom për krijimin e një komisioni mbi programet statistikore të Komuniteteve Evropiane</w:t>
      </w:r>
      <w:r w:rsidR="00EE6242" w:rsidRPr="00644B08">
        <w:rPr>
          <w:lang w:val="sq-AL"/>
        </w:rPr>
        <w:t>”</w:t>
      </w:r>
      <w:r w:rsidRPr="00644B08">
        <w:rPr>
          <w:lang w:val="sq-AL"/>
        </w:rPr>
        <w:t xml:space="preserve">. </w:t>
      </w:r>
    </w:p>
    <w:p w14:paraId="7CE0F21C" w14:textId="4B602853" w:rsidR="001F0CB5" w:rsidRPr="00644B08" w:rsidRDefault="001F0CB5" w:rsidP="000504A9">
      <w:pPr>
        <w:pStyle w:val="TEKSTIIIII"/>
        <w:rPr>
          <w:lang w:val="sq-AL"/>
        </w:rPr>
      </w:pPr>
      <w:r w:rsidRPr="00644B08">
        <w:rPr>
          <w:lang w:val="sq-AL"/>
        </w:rPr>
        <w:t xml:space="preserve">Legjislacioni shqiptar për statistikat zyrtare parashikon edhe </w:t>
      </w:r>
      <w:r w:rsidR="00231250" w:rsidRPr="00644B08">
        <w:rPr>
          <w:lang w:val="sq-AL"/>
        </w:rPr>
        <w:t>instrumentet</w:t>
      </w:r>
      <w:r w:rsidRPr="00644B08">
        <w:rPr>
          <w:lang w:val="sq-AL"/>
        </w:rPr>
        <w:t xml:space="preserve"> e monitorimit të zbatimit të Planit Vjetor. Drejtori i </w:t>
      </w:r>
      <w:r w:rsidR="006E6762" w:rsidRPr="00644B08">
        <w:rPr>
          <w:lang w:val="sq-AL"/>
        </w:rPr>
        <w:t>p</w:t>
      </w:r>
      <w:r w:rsidRPr="00644B08">
        <w:rPr>
          <w:lang w:val="sq-AL"/>
        </w:rPr>
        <w:t>ërgjithshëm i INSTAT</w:t>
      </w:r>
      <w:r w:rsidR="00CC50E8" w:rsidRPr="00644B08">
        <w:rPr>
          <w:lang w:val="sq-AL"/>
        </w:rPr>
        <w:t>-it</w:t>
      </w:r>
      <w:r w:rsidRPr="00644B08">
        <w:rPr>
          <w:lang w:val="sq-AL"/>
        </w:rPr>
        <w:t xml:space="preserve"> është i detyruar t</w:t>
      </w:r>
      <w:r w:rsidR="006B79F0" w:rsidRPr="00644B08">
        <w:rPr>
          <w:lang w:val="sq-AL"/>
        </w:rPr>
        <w:t>’</w:t>
      </w:r>
      <w:r w:rsidRPr="00644B08">
        <w:rPr>
          <w:lang w:val="sq-AL"/>
        </w:rPr>
        <w:t xml:space="preserve">i paraqesë Këshillit të Statistikave raporte 4-mujore, ndërsa Kuvendi i Shqipërisë diskuton raportin vjetor të ecurisë së Planit Vjetor së bashku me veprimtarinë e INSTAT-it dhe </w:t>
      </w:r>
      <w:r w:rsidR="00CC50E8" w:rsidRPr="00644B08">
        <w:rPr>
          <w:lang w:val="sq-AL"/>
        </w:rPr>
        <w:t>sistemit kombëtar statistikor</w:t>
      </w:r>
      <w:r w:rsidRPr="00644B08">
        <w:rPr>
          <w:lang w:val="sq-AL"/>
        </w:rPr>
        <w:t xml:space="preserve">. Instrumente të tjera monitoruese të rëndësishme janë ndjekja e rekomandimeve të dala nga raportet </w:t>
      </w:r>
      <w:r w:rsidRPr="00644B08">
        <w:rPr>
          <w:i/>
          <w:lang w:val="sq-AL"/>
        </w:rPr>
        <w:t>Peer Review</w:t>
      </w:r>
      <w:r w:rsidRPr="00644B08">
        <w:rPr>
          <w:lang w:val="sq-AL"/>
        </w:rPr>
        <w:t xml:space="preserve"> dhe raportet vjetore të BE-së për ecurinë e nivelit të përputhshmërisë së </w:t>
      </w:r>
      <w:r w:rsidR="00A04B8B" w:rsidRPr="00644B08">
        <w:rPr>
          <w:lang w:val="sq-AL"/>
        </w:rPr>
        <w:t>k</w:t>
      </w:r>
      <w:r w:rsidRPr="00644B08">
        <w:rPr>
          <w:lang w:val="sq-AL"/>
        </w:rPr>
        <w:t xml:space="preserve">apitullit 18 </w:t>
      </w:r>
      <w:r w:rsidR="00EE6242" w:rsidRPr="00644B08">
        <w:rPr>
          <w:lang w:val="sq-AL"/>
        </w:rPr>
        <w:t>“</w:t>
      </w:r>
      <w:r w:rsidRPr="00644B08">
        <w:rPr>
          <w:lang w:val="sq-AL"/>
        </w:rPr>
        <w:t>Statistikat</w:t>
      </w:r>
      <w:r w:rsidR="00EE6242" w:rsidRPr="00644B08">
        <w:rPr>
          <w:lang w:val="sq-AL"/>
        </w:rPr>
        <w:t>”</w:t>
      </w:r>
      <w:r w:rsidRPr="00644B08">
        <w:rPr>
          <w:lang w:val="sq-AL"/>
        </w:rPr>
        <w:t xml:space="preserve"> në vendin tonë.</w:t>
      </w:r>
    </w:p>
    <w:p w14:paraId="551E2068" w14:textId="7ADDF65F" w:rsidR="00FD0A2E" w:rsidRPr="00644B08" w:rsidRDefault="001F0CB5" w:rsidP="000504A9">
      <w:pPr>
        <w:pStyle w:val="TEKSTIIIII"/>
        <w:rPr>
          <w:lang w:val="sq-AL"/>
        </w:rPr>
      </w:pPr>
      <w:r w:rsidRPr="00644B08">
        <w:rPr>
          <w:lang w:val="sq-AL"/>
        </w:rPr>
        <w:t>Për të rritur transparencën dhe besueshmërinë e publikut në statistikat zyrtare, përveç botimit në Fletoren Zyrtare, Plani Vjetor publikohet edhe në faqen zyrtare të INSTAT-it. Gjithashtu, në faqen elektronike zyrtare publikohen edhe raportet periodike për zbatimin e planit.</w:t>
      </w:r>
    </w:p>
    <w:p w14:paraId="4BC43850" w14:textId="72299B37" w:rsidR="00A034A1" w:rsidRPr="00644B08" w:rsidRDefault="00A034A1" w:rsidP="000504A9">
      <w:pPr>
        <w:pStyle w:val="TEKSTIIIII"/>
        <w:rPr>
          <w:b/>
          <w:lang w:val="sq-AL"/>
        </w:rPr>
      </w:pPr>
      <w:r w:rsidRPr="00644B08">
        <w:rPr>
          <w:b/>
          <w:lang w:val="sq-AL"/>
        </w:rPr>
        <w:t xml:space="preserve">III. Objektivat </w:t>
      </w:r>
      <w:r w:rsidR="006E6762" w:rsidRPr="00644B08">
        <w:rPr>
          <w:b/>
          <w:lang w:val="sq-AL"/>
        </w:rPr>
        <w:t>z</w:t>
      </w:r>
      <w:r w:rsidRPr="00644B08">
        <w:rPr>
          <w:b/>
          <w:lang w:val="sq-AL"/>
        </w:rPr>
        <w:t>hvillimorë</w:t>
      </w:r>
    </w:p>
    <w:p w14:paraId="07090C68" w14:textId="723A6FE1" w:rsidR="00ED2E68" w:rsidRPr="00644B08" w:rsidRDefault="00A034A1" w:rsidP="000504A9">
      <w:pPr>
        <w:pStyle w:val="TEKSTIIIII"/>
        <w:rPr>
          <w:lang w:val="sq-AL"/>
        </w:rPr>
      </w:pPr>
      <w:r w:rsidRPr="00644B08">
        <w:rPr>
          <w:lang w:val="sq-AL"/>
        </w:rPr>
        <w:t xml:space="preserve">Objektivat zhvillimorë të </w:t>
      </w:r>
      <w:r w:rsidR="00A04B8B" w:rsidRPr="00644B08">
        <w:rPr>
          <w:lang w:val="sq-AL"/>
        </w:rPr>
        <w:t>sistemit kombëtar statistikor</w:t>
      </w:r>
      <w:r w:rsidRPr="00644B08">
        <w:rPr>
          <w:lang w:val="sq-AL"/>
        </w:rPr>
        <w:t>, të parashikuar në Programin e Statistikave Zyrtare 2022</w:t>
      </w:r>
      <w:r w:rsidR="006E6762" w:rsidRPr="00644B08">
        <w:rPr>
          <w:lang w:val="sq-AL"/>
        </w:rPr>
        <w:t>–</w:t>
      </w:r>
      <w:r w:rsidRPr="00644B08">
        <w:rPr>
          <w:lang w:val="sq-AL"/>
        </w:rPr>
        <w:t>2026 dhe masat prioritare</w:t>
      </w:r>
      <w:r w:rsidR="006E6762" w:rsidRPr="00644B08">
        <w:rPr>
          <w:lang w:val="sq-AL"/>
        </w:rPr>
        <w:t>,</w:t>
      </w:r>
      <w:r w:rsidRPr="00644B08">
        <w:rPr>
          <w:lang w:val="sq-AL"/>
        </w:rPr>
        <w:t xml:space="preserve"> janë:</w:t>
      </w:r>
    </w:p>
    <w:p w14:paraId="6EBCF127" w14:textId="617C661E" w:rsidR="005061C3" w:rsidRPr="00644B08" w:rsidRDefault="005061C3" w:rsidP="000504A9">
      <w:pPr>
        <w:pStyle w:val="TEKSTIIIII"/>
        <w:rPr>
          <w:lang w:val="sq-AL"/>
        </w:rPr>
      </w:pPr>
    </w:p>
    <w:p w14:paraId="32AC8366" w14:textId="55CEEC12" w:rsidR="005061C3" w:rsidRPr="00644B08" w:rsidRDefault="005061C3" w:rsidP="005061C3">
      <w:pPr>
        <w:pStyle w:val="ListParagraph"/>
        <w:rPr>
          <w:lang w:val="sq-AL"/>
        </w:rPr>
      </w:pPr>
      <w:r w:rsidRPr="00644B08">
        <w:rPr>
          <w:noProof/>
        </w:rPr>
        <w:lastRenderedPageBreak/>
        <w:drawing>
          <wp:inline distT="0" distB="0" distL="0" distR="0" wp14:anchorId="7E435291" wp14:editId="181D0631">
            <wp:extent cx="5943600" cy="7570145"/>
            <wp:effectExtent l="0" t="0" r="19050" b="1206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7C667DF6" w14:textId="19CBE8D7" w:rsidR="005061C3" w:rsidRPr="00644B08" w:rsidRDefault="005061C3" w:rsidP="00A034A1">
      <w:pPr>
        <w:pStyle w:val="ListParagraph"/>
        <w:rPr>
          <w:lang w:val="sq-AL"/>
        </w:rPr>
      </w:pPr>
    </w:p>
    <w:p w14:paraId="71151B78" w14:textId="1F613949" w:rsidR="00B33973" w:rsidRPr="00644B08" w:rsidRDefault="00B33973" w:rsidP="000504A9">
      <w:pPr>
        <w:pStyle w:val="TEKSTIIIII"/>
        <w:rPr>
          <w:lang w:val="sq-AL"/>
        </w:rPr>
      </w:pPr>
      <w:r w:rsidRPr="00644B08">
        <w:rPr>
          <w:lang w:val="sq-AL"/>
        </w:rPr>
        <w:t>Për të matur performancën e Sistemit Kombëtar Statistikor në drejtim të zbatimit të këtyre objektivave, si dhe në përputhje me parashikimet e Programit të Statistikave Zyrtare 2022</w:t>
      </w:r>
      <w:r w:rsidR="005E78B3" w:rsidRPr="00644B08">
        <w:rPr>
          <w:lang w:val="sq-AL"/>
        </w:rPr>
        <w:t>–</w:t>
      </w:r>
      <w:r w:rsidRPr="00644B08">
        <w:rPr>
          <w:lang w:val="sq-AL"/>
        </w:rPr>
        <w:t xml:space="preserve">2026, janë </w:t>
      </w:r>
      <w:r w:rsidRPr="00644B08">
        <w:rPr>
          <w:lang w:val="sq-AL"/>
        </w:rPr>
        <w:lastRenderedPageBreak/>
        <w:t>përcaktuar</w:t>
      </w:r>
      <w:r w:rsidR="006E6762" w:rsidRPr="00644B08">
        <w:rPr>
          <w:lang w:val="sq-AL"/>
        </w:rPr>
        <w:t xml:space="preserve"> </w:t>
      </w:r>
      <w:r w:rsidRPr="00644B08">
        <w:rPr>
          <w:lang w:val="sq-AL"/>
        </w:rPr>
        <w:t>treguesit kyç të performancës me vlerat për vitin bazë 2022</w:t>
      </w:r>
      <w:r w:rsidR="005E78B3" w:rsidRPr="00644B08">
        <w:rPr>
          <w:lang w:val="sq-AL"/>
        </w:rPr>
        <w:t xml:space="preserve">, </w:t>
      </w:r>
      <w:r w:rsidRPr="00644B08">
        <w:rPr>
          <w:lang w:val="sq-AL"/>
        </w:rPr>
        <w:t xml:space="preserve">si dhe pritshmëritë për vitin 2024. </w:t>
      </w:r>
    </w:p>
    <w:p w14:paraId="51CBCD91" w14:textId="50A6A889" w:rsidR="00B33973" w:rsidRPr="00644B08" w:rsidRDefault="00B33973" w:rsidP="000504A9">
      <w:pPr>
        <w:pStyle w:val="TEKSTIIIII"/>
        <w:rPr>
          <w:lang w:val="sq-AL"/>
        </w:rPr>
      </w:pPr>
      <w:r w:rsidRPr="00644B08">
        <w:rPr>
          <w:lang w:val="sq-AL"/>
        </w:rPr>
        <w:t>Tabelat e mëposhtme paraqesin këtë informacion për secilin objektiv zhvillimor</w:t>
      </w:r>
      <w:r w:rsidR="005E78B3" w:rsidRPr="00644B08">
        <w:rPr>
          <w:lang w:val="sq-AL"/>
        </w:rPr>
        <w:t xml:space="preserve"> </w:t>
      </w:r>
      <w:r w:rsidRPr="00644B08">
        <w:rPr>
          <w:lang w:val="sq-AL"/>
        </w:rPr>
        <w:t>dhe synimin përmirësues për vitin 2024.</w:t>
      </w:r>
    </w:p>
    <w:p w14:paraId="5DA3A2BF" w14:textId="414222CE" w:rsidR="005061C3" w:rsidRPr="00644B08" w:rsidRDefault="005061C3" w:rsidP="00A034A1">
      <w:pPr>
        <w:pStyle w:val="ListParagraph"/>
        <w:rPr>
          <w:lang w:val="sq-AL"/>
        </w:rPr>
      </w:pPr>
    </w:p>
    <w:p w14:paraId="0D7B094E" w14:textId="79363574" w:rsidR="00C23B0B" w:rsidRPr="00644B08" w:rsidRDefault="00B96A3D" w:rsidP="009745C4">
      <w:pPr>
        <w:shd w:val="clear" w:color="auto" w:fill="FFFFFF" w:themeFill="background1"/>
        <w:spacing w:after="0"/>
        <w:rPr>
          <w:rFonts w:ascii="Garamond" w:hAnsi="Garamond"/>
          <w:i/>
          <w:sz w:val="20"/>
          <w:szCs w:val="20"/>
          <w:lang w:val="sq-AL"/>
        </w:rPr>
      </w:pPr>
      <w:r w:rsidRPr="00644B08">
        <w:rPr>
          <w:rFonts w:ascii="Garamond" w:hAnsi="Garamond"/>
          <w:i/>
          <w:sz w:val="20"/>
          <w:szCs w:val="20"/>
          <w:lang w:val="sq-AL"/>
        </w:rPr>
        <w:t xml:space="preserve">   </w:t>
      </w:r>
      <w:r w:rsidR="00C23B0B" w:rsidRPr="00644B08">
        <w:rPr>
          <w:rFonts w:ascii="Garamond" w:hAnsi="Garamond"/>
          <w:i/>
          <w:sz w:val="20"/>
          <w:szCs w:val="20"/>
          <w:lang w:val="sq-AL"/>
        </w:rPr>
        <w:t>Tabela nr. 1</w:t>
      </w:r>
      <w:r w:rsidR="000967BE" w:rsidRPr="00644B08">
        <w:rPr>
          <w:rFonts w:ascii="Garamond" w:hAnsi="Garamond"/>
          <w:i/>
          <w:sz w:val="20"/>
          <w:szCs w:val="20"/>
          <w:lang w:val="sq-AL"/>
        </w:rPr>
        <w:t>.</w:t>
      </w:r>
      <w:r w:rsidR="00C23B0B" w:rsidRPr="00644B08">
        <w:rPr>
          <w:rFonts w:ascii="Garamond" w:hAnsi="Garamond"/>
          <w:i/>
          <w:sz w:val="20"/>
          <w:szCs w:val="20"/>
          <w:lang w:val="sq-AL"/>
        </w:rPr>
        <w:t xml:space="preserve"> Objektivi </w:t>
      </w:r>
      <w:r w:rsidR="000967BE" w:rsidRPr="00644B08">
        <w:rPr>
          <w:rFonts w:ascii="Garamond" w:hAnsi="Garamond"/>
          <w:i/>
          <w:sz w:val="20"/>
          <w:szCs w:val="20"/>
          <w:lang w:val="sq-AL"/>
        </w:rPr>
        <w:t>s</w:t>
      </w:r>
      <w:r w:rsidR="00C23B0B" w:rsidRPr="00644B08">
        <w:rPr>
          <w:rFonts w:ascii="Garamond" w:hAnsi="Garamond"/>
          <w:i/>
          <w:sz w:val="20"/>
          <w:szCs w:val="20"/>
          <w:lang w:val="sq-AL"/>
        </w:rPr>
        <w:t>trategjik 1, aktivitetet statistikore dhe treguesit e performancës</w:t>
      </w:r>
    </w:p>
    <w:tbl>
      <w:tblPr>
        <w:tblStyle w:val="TableGrid3"/>
        <w:tblpPr w:leftFromText="180" w:rightFromText="180" w:vertAnchor="text" w:horzAnchor="margin" w:tblpXSpec="center" w:tblpY="41"/>
        <w:tblW w:w="8784" w:type="dxa"/>
        <w:tblLayout w:type="fixed"/>
        <w:tblLook w:val="04A0" w:firstRow="1" w:lastRow="0" w:firstColumn="1" w:lastColumn="0" w:noHBand="0" w:noVBand="1"/>
      </w:tblPr>
      <w:tblGrid>
        <w:gridCol w:w="3085"/>
        <w:gridCol w:w="2130"/>
        <w:gridCol w:w="1697"/>
        <w:gridCol w:w="990"/>
        <w:gridCol w:w="882"/>
      </w:tblGrid>
      <w:tr w:rsidR="00C23B0B" w:rsidRPr="00644B08" w14:paraId="3EF73AED" w14:textId="77777777" w:rsidTr="00DF61F9">
        <w:trPr>
          <w:trHeight w:val="53"/>
        </w:trPr>
        <w:tc>
          <w:tcPr>
            <w:tcW w:w="3085" w:type="dxa"/>
            <w:tcBorders>
              <w:top w:val="single" w:sz="4" w:space="0" w:color="auto"/>
              <w:bottom w:val="single" w:sz="8" w:space="0" w:color="5B9BD5" w:themeColor="accent1"/>
              <w:right w:val="single" w:sz="4" w:space="0" w:color="auto"/>
            </w:tcBorders>
            <w:vAlign w:val="center"/>
          </w:tcPr>
          <w:p w14:paraId="4420A571" w14:textId="77777777" w:rsidR="00C23B0B" w:rsidRPr="00644B08" w:rsidRDefault="00C23B0B" w:rsidP="000967BE">
            <w:pPr>
              <w:jc w:val="center"/>
              <w:rPr>
                <w:rFonts w:ascii="Garamond" w:hAnsi="Garamond"/>
                <w:b/>
                <w:bCs/>
                <w:sz w:val="16"/>
                <w:szCs w:val="14"/>
                <w:lang w:val="sq-AL" w:eastAsia="en-GB"/>
              </w:rPr>
            </w:pPr>
            <w:r w:rsidRPr="00644B08">
              <w:rPr>
                <w:rFonts w:ascii="Garamond" w:hAnsi="Garamond"/>
                <w:b/>
                <w:bCs/>
                <w:sz w:val="16"/>
                <w:szCs w:val="14"/>
                <w:lang w:val="sq-AL" w:eastAsia="en-GB"/>
              </w:rPr>
              <w:t>Objektivat strategjikë</w:t>
            </w:r>
          </w:p>
        </w:tc>
        <w:tc>
          <w:tcPr>
            <w:tcW w:w="2130" w:type="dxa"/>
            <w:tcBorders>
              <w:top w:val="single" w:sz="4" w:space="0" w:color="auto"/>
              <w:left w:val="single" w:sz="4" w:space="0" w:color="auto"/>
              <w:bottom w:val="single" w:sz="8" w:space="0" w:color="5B9BD5" w:themeColor="accent1"/>
              <w:right w:val="single" w:sz="4" w:space="0" w:color="auto"/>
            </w:tcBorders>
            <w:vAlign w:val="center"/>
          </w:tcPr>
          <w:p w14:paraId="3377AB0E" w14:textId="77777777" w:rsidR="00C23B0B" w:rsidRPr="00644B08" w:rsidRDefault="00C23B0B" w:rsidP="000967BE">
            <w:pPr>
              <w:jc w:val="center"/>
              <w:rPr>
                <w:rFonts w:ascii="Garamond" w:hAnsi="Garamond"/>
                <w:b/>
                <w:bCs/>
                <w:sz w:val="16"/>
                <w:szCs w:val="14"/>
                <w:lang w:val="sq-AL" w:eastAsia="en-GB"/>
              </w:rPr>
            </w:pPr>
            <w:r w:rsidRPr="00644B08">
              <w:rPr>
                <w:rFonts w:ascii="Garamond" w:hAnsi="Garamond"/>
                <w:b/>
                <w:bCs/>
                <w:sz w:val="16"/>
                <w:szCs w:val="14"/>
                <w:lang w:val="sq-AL" w:eastAsia="en-GB"/>
              </w:rPr>
              <w:t>Objektiva specifikë</w:t>
            </w:r>
          </w:p>
        </w:tc>
        <w:tc>
          <w:tcPr>
            <w:tcW w:w="1697" w:type="dxa"/>
            <w:tcBorders>
              <w:top w:val="single" w:sz="4" w:space="0" w:color="auto"/>
              <w:left w:val="single" w:sz="4" w:space="0" w:color="auto"/>
              <w:bottom w:val="single" w:sz="8" w:space="0" w:color="5B9BD5" w:themeColor="accent1"/>
              <w:right w:val="single" w:sz="4" w:space="0" w:color="auto"/>
            </w:tcBorders>
            <w:vAlign w:val="center"/>
          </w:tcPr>
          <w:p w14:paraId="10EA0B1C" w14:textId="5D7AF21A" w:rsidR="00C23B0B" w:rsidRPr="00644B08" w:rsidRDefault="00C23B0B" w:rsidP="000967BE">
            <w:pPr>
              <w:jc w:val="center"/>
              <w:rPr>
                <w:rFonts w:ascii="Garamond" w:hAnsi="Garamond"/>
                <w:b/>
                <w:bCs/>
                <w:sz w:val="16"/>
                <w:szCs w:val="14"/>
                <w:lang w:val="sq-AL"/>
              </w:rPr>
            </w:pPr>
            <w:r w:rsidRPr="00644B08">
              <w:rPr>
                <w:rFonts w:ascii="Garamond" w:hAnsi="Garamond"/>
                <w:b/>
                <w:bCs/>
                <w:sz w:val="16"/>
                <w:szCs w:val="14"/>
                <w:lang w:val="sq-AL" w:eastAsia="en-GB"/>
              </w:rPr>
              <w:t>Treguesit</w:t>
            </w:r>
            <w:r w:rsidR="005E78B3" w:rsidRPr="00644B08">
              <w:rPr>
                <w:rFonts w:ascii="Garamond" w:hAnsi="Garamond"/>
                <w:b/>
                <w:bCs/>
                <w:sz w:val="16"/>
                <w:szCs w:val="14"/>
                <w:lang w:val="sq-AL" w:eastAsia="en-GB"/>
              </w:rPr>
              <w:t xml:space="preserve"> </w:t>
            </w:r>
            <w:r w:rsidRPr="00644B08">
              <w:rPr>
                <w:rFonts w:ascii="Garamond" w:hAnsi="Garamond"/>
                <w:b/>
                <w:bCs/>
                <w:sz w:val="16"/>
                <w:szCs w:val="14"/>
                <w:lang w:val="sq-AL" w:eastAsia="en-GB"/>
              </w:rPr>
              <w:t>e performancës</w:t>
            </w:r>
          </w:p>
        </w:tc>
        <w:tc>
          <w:tcPr>
            <w:tcW w:w="990" w:type="dxa"/>
            <w:tcBorders>
              <w:top w:val="single" w:sz="4" w:space="0" w:color="auto"/>
              <w:left w:val="single" w:sz="4" w:space="0" w:color="auto"/>
              <w:bottom w:val="single" w:sz="8" w:space="0" w:color="5B9BD5" w:themeColor="accent1"/>
              <w:right w:val="single" w:sz="4" w:space="0" w:color="auto"/>
            </w:tcBorders>
            <w:vAlign w:val="center"/>
          </w:tcPr>
          <w:p w14:paraId="7DB8EE89" w14:textId="77777777" w:rsidR="00C23B0B" w:rsidRPr="00644B08" w:rsidRDefault="00C23B0B" w:rsidP="000967BE">
            <w:pPr>
              <w:jc w:val="center"/>
              <w:rPr>
                <w:rFonts w:ascii="Garamond" w:hAnsi="Garamond"/>
                <w:b/>
                <w:bCs/>
                <w:sz w:val="16"/>
                <w:szCs w:val="14"/>
                <w:lang w:val="sq-AL"/>
              </w:rPr>
            </w:pPr>
            <w:r w:rsidRPr="00644B08">
              <w:rPr>
                <w:rFonts w:ascii="Garamond" w:hAnsi="Garamond"/>
                <w:b/>
                <w:bCs/>
                <w:sz w:val="16"/>
                <w:szCs w:val="14"/>
                <w:lang w:val="sq-AL" w:eastAsia="en-GB"/>
              </w:rPr>
              <w:t>Vlerat për vitin bazë 2022</w:t>
            </w:r>
          </w:p>
        </w:tc>
        <w:tc>
          <w:tcPr>
            <w:tcW w:w="882" w:type="dxa"/>
            <w:tcBorders>
              <w:top w:val="single" w:sz="4" w:space="0" w:color="auto"/>
              <w:left w:val="single" w:sz="4" w:space="0" w:color="auto"/>
              <w:bottom w:val="single" w:sz="8" w:space="0" w:color="5B9BD5" w:themeColor="accent1"/>
              <w:right w:val="single" w:sz="8" w:space="0" w:color="5B9BD5" w:themeColor="accent1"/>
            </w:tcBorders>
            <w:vAlign w:val="center"/>
          </w:tcPr>
          <w:p w14:paraId="3AA3F4E8" w14:textId="77777777" w:rsidR="00C23B0B" w:rsidRPr="00644B08" w:rsidRDefault="00C23B0B" w:rsidP="000967BE">
            <w:pPr>
              <w:jc w:val="center"/>
              <w:rPr>
                <w:rFonts w:ascii="Garamond" w:hAnsi="Garamond"/>
                <w:b/>
                <w:bCs/>
                <w:sz w:val="16"/>
                <w:szCs w:val="14"/>
                <w:lang w:val="sq-AL" w:eastAsia="en-GB"/>
              </w:rPr>
            </w:pPr>
            <w:r w:rsidRPr="00644B08">
              <w:rPr>
                <w:rFonts w:ascii="Garamond" w:hAnsi="Garamond"/>
                <w:b/>
                <w:bCs/>
                <w:sz w:val="16"/>
                <w:szCs w:val="14"/>
                <w:lang w:val="sq-AL" w:eastAsia="en-GB"/>
              </w:rPr>
              <w:t>2024</w:t>
            </w:r>
          </w:p>
        </w:tc>
      </w:tr>
      <w:tr w:rsidR="00C23B0B" w:rsidRPr="00644B08" w14:paraId="7A8A0086" w14:textId="77777777" w:rsidTr="00DF61F9">
        <w:trPr>
          <w:trHeight w:val="43"/>
        </w:trPr>
        <w:tc>
          <w:tcPr>
            <w:tcW w:w="3085" w:type="dxa"/>
            <w:vMerge w:val="restart"/>
            <w:tcBorders>
              <w:right w:val="single" w:sz="4" w:space="0" w:color="auto"/>
            </w:tcBorders>
            <w:vAlign w:val="center"/>
          </w:tcPr>
          <w:p w14:paraId="2D9C7D5A" w14:textId="77777777" w:rsidR="00C23B0B" w:rsidRPr="00644B08" w:rsidRDefault="00C23B0B" w:rsidP="00C23B0B">
            <w:pPr>
              <w:shd w:val="clear" w:color="auto" w:fill="FFFFFF" w:themeFill="background1"/>
              <w:autoSpaceDE w:val="0"/>
              <w:autoSpaceDN w:val="0"/>
              <w:adjustRightInd w:val="0"/>
              <w:rPr>
                <w:rFonts w:ascii="Garamond" w:hAnsi="Garamond"/>
                <w:bCs/>
                <w:sz w:val="16"/>
                <w:szCs w:val="14"/>
                <w:lang w:val="sq-AL" w:eastAsia="en-GB"/>
              </w:rPr>
            </w:pPr>
            <w:r w:rsidRPr="00644B08">
              <w:rPr>
                <w:rFonts w:ascii="Garamond" w:hAnsi="Garamond"/>
                <w:bCs/>
                <w:sz w:val="16"/>
                <w:szCs w:val="14"/>
                <w:lang w:val="sq-AL" w:eastAsia="en-GB"/>
              </w:rPr>
              <w:t xml:space="preserve">Objektivi strategjik 1: </w:t>
            </w:r>
          </w:p>
          <w:p w14:paraId="6781A4B5" w14:textId="77777777" w:rsidR="00C23B0B" w:rsidRPr="00644B08" w:rsidRDefault="00C23B0B" w:rsidP="00C23B0B">
            <w:pPr>
              <w:shd w:val="clear" w:color="auto" w:fill="FFFFFF" w:themeFill="background1"/>
              <w:rPr>
                <w:rFonts w:ascii="Garamond" w:hAnsi="Garamond"/>
                <w:b/>
                <w:bCs/>
                <w:sz w:val="16"/>
                <w:szCs w:val="14"/>
                <w:lang w:val="sq-AL"/>
              </w:rPr>
            </w:pPr>
            <w:r w:rsidRPr="00644B08">
              <w:rPr>
                <w:rFonts w:ascii="Garamond" w:eastAsia="Times New Roman" w:hAnsi="Garamond"/>
                <w:bCs/>
                <w:sz w:val="16"/>
                <w:szCs w:val="14"/>
                <w:lang w:val="sq-AL"/>
              </w:rPr>
              <w:t xml:space="preserve">Zhvillimi i SKS për të përmbushur plotësisht </w:t>
            </w:r>
            <w:r w:rsidRPr="00644B08">
              <w:rPr>
                <w:rFonts w:ascii="Garamond" w:eastAsia="Times New Roman" w:hAnsi="Garamond"/>
                <w:bCs/>
                <w:i/>
                <w:sz w:val="16"/>
                <w:szCs w:val="14"/>
                <w:lang w:val="sq-AL"/>
              </w:rPr>
              <w:t>acquis communautaire</w:t>
            </w:r>
            <w:r w:rsidRPr="00644B08">
              <w:rPr>
                <w:rFonts w:ascii="Garamond" w:eastAsia="Times New Roman" w:hAnsi="Garamond"/>
                <w:bCs/>
                <w:sz w:val="16"/>
                <w:szCs w:val="14"/>
                <w:lang w:val="sq-AL"/>
              </w:rPr>
              <w:t xml:space="preserve"> lidhur me statistikat dhe të mbështesë plotësisht procesin e integrimit Evropian</w:t>
            </w:r>
          </w:p>
        </w:tc>
        <w:tc>
          <w:tcPr>
            <w:tcW w:w="2130" w:type="dxa"/>
            <w:vMerge w:val="restart"/>
            <w:tcBorders>
              <w:left w:val="single" w:sz="4" w:space="0" w:color="auto"/>
              <w:right w:val="single" w:sz="4" w:space="0" w:color="auto"/>
            </w:tcBorders>
            <w:vAlign w:val="center"/>
          </w:tcPr>
          <w:p w14:paraId="7398AABD" w14:textId="77777777" w:rsidR="00C23B0B" w:rsidRPr="00644B08" w:rsidRDefault="00C23B0B" w:rsidP="00C23B0B">
            <w:pPr>
              <w:shd w:val="clear" w:color="auto" w:fill="FFFFFF" w:themeFill="background1"/>
              <w:rPr>
                <w:rFonts w:ascii="Garamond" w:hAnsi="Garamond"/>
                <w:sz w:val="16"/>
                <w:szCs w:val="14"/>
                <w:lang w:val="sq-AL" w:eastAsia="en-GB"/>
              </w:rPr>
            </w:pPr>
            <w:r w:rsidRPr="00644B08">
              <w:rPr>
                <w:rFonts w:ascii="Garamond" w:hAnsi="Garamond"/>
                <w:sz w:val="16"/>
                <w:szCs w:val="14"/>
                <w:lang w:val="sq-AL" w:eastAsia="en-GB"/>
              </w:rPr>
              <w:t>1.1 Të përcaktojë kërkesat prioritare që do të mundësojnë progresin drejt acquis</w:t>
            </w:r>
          </w:p>
          <w:p w14:paraId="42DAFF95" w14:textId="77777777" w:rsidR="00C23B0B" w:rsidRPr="00644B08" w:rsidRDefault="00C23B0B" w:rsidP="00C23B0B">
            <w:pPr>
              <w:shd w:val="clear" w:color="auto" w:fill="FFFFFF" w:themeFill="background1"/>
              <w:rPr>
                <w:rFonts w:ascii="Garamond" w:hAnsi="Garamond"/>
                <w:sz w:val="16"/>
                <w:szCs w:val="14"/>
                <w:lang w:val="sq-AL" w:eastAsia="en-GB"/>
              </w:rPr>
            </w:pPr>
          </w:p>
          <w:p w14:paraId="668BD8C2" w14:textId="77777777" w:rsidR="00C23B0B" w:rsidRPr="00644B08" w:rsidRDefault="00C23B0B" w:rsidP="00C23B0B">
            <w:pPr>
              <w:shd w:val="clear" w:color="auto" w:fill="FFFFFF" w:themeFill="background1"/>
              <w:rPr>
                <w:rFonts w:ascii="Garamond" w:hAnsi="Garamond"/>
                <w:sz w:val="16"/>
                <w:szCs w:val="14"/>
                <w:lang w:val="sq-AL" w:eastAsia="en-GB"/>
              </w:rPr>
            </w:pPr>
            <w:r w:rsidRPr="00644B08">
              <w:rPr>
                <w:rFonts w:ascii="Garamond" w:hAnsi="Garamond"/>
                <w:sz w:val="16"/>
                <w:szCs w:val="14"/>
                <w:lang w:val="sq-AL" w:eastAsia="en-GB"/>
              </w:rPr>
              <w:t>1.2 Të sigurojë pavarësinë profesionale të të gjithë prodhuesve të statistikave zyrtare dhe zbatimin e parimeve statistikore</w:t>
            </w:r>
          </w:p>
          <w:p w14:paraId="1E077E51" w14:textId="77777777" w:rsidR="00C23B0B" w:rsidRPr="00644B08" w:rsidRDefault="00C23B0B" w:rsidP="00C23B0B">
            <w:pPr>
              <w:shd w:val="clear" w:color="auto" w:fill="FFFFFF" w:themeFill="background1"/>
              <w:autoSpaceDE w:val="0"/>
              <w:autoSpaceDN w:val="0"/>
              <w:adjustRightInd w:val="0"/>
              <w:rPr>
                <w:rFonts w:ascii="Garamond" w:hAnsi="Garamond"/>
                <w:sz w:val="16"/>
                <w:szCs w:val="14"/>
                <w:lang w:val="sq-AL" w:eastAsia="en-GB"/>
              </w:rPr>
            </w:pPr>
          </w:p>
          <w:p w14:paraId="2085BC39" w14:textId="77777777" w:rsidR="00C23B0B" w:rsidRPr="00644B08" w:rsidRDefault="00C23B0B" w:rsidP="00C23B0B">
            <w:pPr>
              <w:shd w:val="clear" w:color="auto" w:fill="FFFFFF" w:themeFill="background1"/>
              <w:autoSpaceDE w:val="0"/>
              <w:autoSpaceDN w:val="0"/>
              <w:adjustRightInd w:val="0"/>
              <w:rPr>
                <w:rFonts w:ascii="Garamond" w:hAnsi="Garamond"/>
                <w:sz w:val="16"/>
                <w:szCs w:val="14"/>
                <w:lang w:val="sq-AL"/>
              </w:rPr>
            </w:pPr>
            <w:r w:rsidRPr="00644B08">
              <w:rPr>
                <w:rFonts w:ascii="Garamond" w:hAnsi="Garamond"/>
                <w:sz w:val="16"/>
                <w:szCs w:val="14"/>
                <w:lang w:val="sq-AL" w:eastAsia="en-GB"/>
              </w:rPr>
              <w:t xml:space="preserve">1.3 Prodhimi i indikatorëve përkatës sipas specifikimeve të përcaktuara nga Eurostat-i </w:t>
            </w:r>
          </w:p>
        </w:tc>
        <w:tc>
          <w:tcPr>
            <w:tcW w:w="1697" w:type="dxa"/>
            <w:tcBorders>
              <w:left w:val="single" w:sz="4" w:space="0" w:color="auto"/>
              <w:right w:val="single" w:sz="4" w:space="0" w:color="auto"/>
            </w:tcBorders>
            <w:vAlign w:val="center"/>
          </w:tcPr>
          <w:p w14:paraId="4592A588" w14:textId="77777777" w:rsidR="00C23B0B" w:rsidRPr="00644B08" w:rsidRDefault="00C23B0B" w:rsidP="00C23B0B">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1.1 Numri i të dhënave (data points) të shfaqura në databazën statistikore të Eurostat-it për Shqipërinë</w:t>
            </w:r>
          </w:p>
        </w:tc>
        <w:tc>
          <w:tcPr>
            <w:tcW w:w="990" w:type="dxa"/>
            <w:tcBorders>
              <w:left w:val="single" w:sz="4" w:space="0" w:color="auto"/>
              <w:right w:val="single" w:sz="8" w:space="0" w:color="5B9BD5" w:themeColor="accent1"/>
            </w:tcBorders>
            <w:vAlign w:val="center"/>
          </w:tcPr>
          <w:p w14:paraId="25E52F8B" w14:textId="77777777" w:rsidR="00C23B0B" w:rsidRPr="00644B08" w:rsidRDefault="00C23B0B" w:rsidP="00C23B0B">
            <w:pPr>
              <w:shd w:val="clear" w:color="auto" w:fill="FFFFFF" w:themeFill="background1"/>
              <w:jc w:val="center"/>
              <w:rPr>
                <w:rFonts w:ascii="Garamond" w:eastAsia="Times New Roman" w:hAnsi="Garamond"/>
                <w:b/>
                <w:bCs/>
                <w:sz w:val="16"/>
                <w:szCs w:val="14"/>
                <w:lang w:val="sq-AL"/>
              </w:rPr>
            </w:pPr>
            <w:r w:rsidRPr="00644B08">
              <w:rPr>
                <w:rFonts w:ascii="Garamond" w:eastAsia="Times New Roman" w:hAnsi="Garamond"/>
                <w:b/>
                <w:sz w:val="16"/>
                <w:szCs w:val="14"/>
                <w:lang w:val="sq-AL"/>
              </w:rPr>
              <w:t>4.579.293</w:t>
            </w:r>
          </w:p>
        </w:tc>
        <w:tc>
          <w:tcPr>
            <w:tcW w:w="882" w:type="dxa"/>
            <w:tcBorders>
              <w:left w:val="single" w:sz="8" w:space="0" w:color="5B9BD5" w:themeColor="accent1"/>
            </w:tcBorders>
            <w:shd w:val="clear" w:color="auto" w:fill="auto"/>
            <w:vAlign w:val="center"/>
          </w:tcPr>
          <w:p w14:paraId="645DB8DE" w14:textId="77777777" w:rsidR="00C23B0B" w:rsidRPr="00644B08" w:rsidRDefault="00C23B0B" w:rsidP="00C23B0B">
            <w:pPr>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5.000.000</w:t>
            </w:r>
          </w:p>
        </w:tc>
      </w:tr>
      <w:tr w:rsidR="00C23B0B" w:rsidRPr="00644B08" w14:paraId="2FEC1315" w14:textId="77777777" w:rsidTr="00DF61F9">
        <w:trPr>
          <w:trHeight w:val="43"/>
        </w:trPr>
        <w:tc>
          <w:tcPr>
            <w:tcW w:w="3085" w:type="dxa"/>
            <w:vMerge/>
            <w:tcBorders>
              <w:top w:val="single" w:sz="8" w:space="0" w:color="5B9BD5" w:themeColor="accent1"/>
              <w:bottom w:val="single" w:sz="8" w:space="0" w:color="5B9BD5" w:themeColor="accent1"/>
              <w:right w:val="single" w:sz="4" w:space="0" w:color="auto"/>
            </w:tcBorders>
          </w:tcPr>
          <w:p w14:paraId="1B4319C1" w14:textId="77777777" w:rsidR="00C23B0B" w:rsidRPr="00644B08" w:rsidRDefault="00C23B0B" w:rsidP="00C23B0B">
            <w:pPr>
              <w:shd w:val="clear" w:color="auto" w:fill="FFFFFF" w:themeFill="background1"/>
              <w:rPr>
                <w:rFonts w:ascii="Garamond" w:eastAsia="Times New Roman" w:hAnsi="Garamond"/>
                <w:b/>
                <w:bCs/>
                <w:sz w:val="16"/>
                <w:szCs w:val="14"/>
                <w:lang w:val="sq-AL"/>
              </w:rPr>
            </w:pPr>
          </w:p>
        </w:tc>
        <w:tc>
          <w:tcPr>
            <w:tcW w:w="2130" w:type="dxa"/>
            <w:vMerge/>
            <w:tcBorders>
              <w:top w:val="single" w:sz="8" w:space="0" w:color="5B9BD5" w:themeColor="accent1"/>
              <w:left w:val="single" w:sz="4" w:space="0" w:color="auto"/>
              <w:bottom w:val="single" w:sz="8" w:space="0" w:color="5B9BD5" w:themeColor="accent1"/>
              <w:right w:val="single" w:sz="4" w:space="0" w:color="auto"/>
            </w:tcBorders>
          </w:tcPr>
          <w:p w14:paraId="783FCB5D" w14:textId="77777777" w:rsidR="00C23B0B" w:rsidRPr="00644B08" w:rsidRDefault="00C23B0B" w:rsidP="00C23B0B">
            <w:pPr>
              <w:shd w:val="clear" w:color="auto" w:fill="FFFFFF" w:themeFill="background1"/>
              <w:rPr>
                <w:rFonts w:ascii="Garamond" w:hAnsi="Garamond"/>
                <w:sz w:val="16"/>
                <w:szCs w:val="14"/>
                <w:lang w:val="sq-AL" w:eastAsia="en-GB"/>
              </w:rPr>
            </w:pPr>
          </w:p>
        </w:tc>
        <w:tc>
          <w:tcPr>
            <w:tcW w:w="1697" w:type="dxa"/>
            <w:tcBorders>
              <w:top w:val="single" w:sz="8" w:space="0" w:color="5B9BD5" w:themeColor="accent1"/>
              <w:left w:val="single" w:sz="4" w:space="0" w:color="auto"/>
              <w:bottom w:val="single" w:sz="8" w:space="0" w:color="5B9BD5" w:themeColor="accent1"/>
              <w:right w:val="single" w:sz="8" w:space="0" w:color="5B9BD5" w:themeColor="accent1"/>
            </w:tcBorders>
            <w:vAlign w:val="center"/>
          </w:tcPr>
          <w:p w14:paraId="4269AF36" w14:textId="77777777" w:rsidR="00C23B0B" w:rsidRPr="00644B08" w:rsidRDefault="00C23B0B" w:rsidP="00C23B0B">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1.2 Numri i akteve të reja ligjore të përafruara me acquis (Sipas PKIE)</w:t>
            </w:r>
          </w:p>
        </w:tc>
        <w:tc>
          <w:tcPr>
            <w:tcW w:w="99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6B739157" w14:textId="77777777" w:rsidR="00C23B0B" w:rsidRPr="00644B08" w:rsidRDefault="00C23B0B" w:rsidP="00C23B0B">
            <w:pPr>
              <w:shd w:val="clear" w:color="auto" w:fill="FFFFFF" w:themeFill="background1"/>
              <w:jc w:val="center"/>
              <w:rPr>
                <w:rFonts w:ascii="Garamond" w:eastAsia="Times New Roman" w:hAnsi="Garamond"/>
                <w:b/>
                <w:sz w:val="16"/>
                <w:szCs w:val="14"/>
                <w:lang w:val="sq-AL"/>
              </w:rPr>
            </w:pPr>
            <w:r w:rsidRPr="00644B08">
              <w:rPr>
                <w:rFonts w:ascii="Garamond" w:eastAsia="Times New Roman" w:hAnsi="Garamond"/>
                <w:b/>
                <w:sz w:val="16"/>
                <w:szCs w:val="14"/>
                <w:lang w:val="sq-AL"/>
              </w:rPr>
              <w:t>1</w:t>
            </w:r>
          </w:p>
        </w:tc>
        <w:tc>
          <w:tcPr>
            <w:tcW w:w="882"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auto"/>
            <w:vAlign w:val="center"/>
          </w:tcPr>
          <w:p w14:paraId="4B9BB7EE" w14:textId="77777777" w:rsidR="00C23B0B" w:rsidRPr="00644B08" w:rsidRDefault="00C23B0B" w:rsidP="00C23B0B">
            <w:pPr>
              <w:jc w:val="center"/>
              <w:rPr>
                <w:rFonts w:ascii="Garamond" w:eastAsia="Times New Roman" w:hAnsi="Garamond"/>
                <w:b/>
                <w:sz w:val="16"/>
                <w:szCs w:val="14"/>
                <w:lang w:val="sq-AL"/>
              </w:rPr>
            </w:pPr>
            <w:r w:rsidRPr="00644B08">
              <w:rPr>
                <w:rFonts w:ascii="Garamond" w:eastAsia="Times New Roman" w:hAnsi="Garamond"/>
                <w:b/>
                <w:sz w:val="16"/>
                <w:szCs w:val="14"/>
                <w:lang w:val="sq-AL"/>
              </w:rPr>
              <w:t>1</w:t>
            </w:r>
          </w:p>
        </w:tc>
      </w:tr>
      <w:tr w:rsidR="00C23B0B" w:rsidRPr="00644B08" w14:paraId="05B4AF8C" w14:textId="77777777" w:rsidTr="00DF61F9">
        <w:trPr>
          <w:trHeight w:val="43"/>
        </w:trPr>
        <w:tc>
          <w:tcPr>
            <w:tcW w:w="3085" w:type="dxa"/>
            <w:vMerge/>
            <w:tcBorders>
              <w:right w:val="single" w:sz="4" w:space="0" w:color="auto"/>
            </w:tcBorders>
          </w:tcPr>
          <w:p w14:paraId="0EA4DC81" w14:textId="77777777" w:rsidR="00C23B0B" w:rsidRPr="00644B08" w:rsidRDefault="00C23B0B" w:rsidP="00C23B0B">
            <w:pPr>
              <w:shd w:val="clear" w:color="auto" w:fill="FFFFFF" w:themeFill="background1"/>
              <w:rPr>
                <w:rFonts w:ascii="Garamond" w:eastAsia="Times New Roman" w:hAnsi="Garamond"/>
                <w:b/>
                <w:bCs/>
                <w:sz w:val="16"/>
                <w:szCs w:val="14"/>
                <w:lang w:val="sq-AL"/>
              </w:rPr>
            </w:pPr>
          </w:p>
        </w:tc>
        <w:tc>
          <w:tcPr>
            <w:tcW w:w="2130" w:type="dxa"/>
            <w:vMerge/>
            <w:tcBorders>
              <w:left w:val="single" w:sz="4" w:space="0" w:color="auto"/>
              <w:right w:val="single" w:sz="4" w:space="0" w:color="auto"/>
            </w:tcBorders>
          </w:tcPr>
          <w:p w14:paraId="65AC0C77" w14:textId="77777777" w:rsidR="00C23B0B" w:rsidRPr="00644B08" w:rsidRDefault="00C23B0B" w:rsidP="00C23B0B">
            <w:pPr>
              <w:shd w:val="clear" w:color="auto" w:fill="FFFFFF" w:themeFill="background1"/>
              <w:rPr>
                <w:rFonts w:ascii="Garamond" w:hAnsi="Garamond"/>
                <w:sz w:val="16"/>
                <w:szCs w:val="14"/>
                <w:lang w:val="sq-AL" w:eastAsia="en-GB"/>
              </w:rPr>
            </w:pPr>
          </w:p>
        </w:tc>
        <w:tc>
          <w:tcPr>
            <w:tcW w:w="1697" w:type="dxa"/>
            <w:tcBorders>
              <w:left w:val="single" w:sz="4" w:space="0" w:color="auto"/>
              <w:right w:val="single" w:sz="8" w:space="0" w:color="5B9BD5" w:themeColor="accent1"/>
            </w:tcBorders>
            <w:vAlign w:val="center"/>
          </w:tcPr>
          <w:p w14:paraId="146715A3" w14:textId="77777777" w:rsidR="00C23B0B" w:rsidRPr="00644B08" w:rsidRDefault="00C23B0B" w:rsidP="00C23B0B">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 xml:space="preserve">1.3 Rekomandime të Eurostatit (nga raporti </w:t>
            </w:r>
            <w:r w:rsidRPr="00644B08">
              <w:rPr>
                <w:rFonts w:ascii="Garamond" w:eastAsia="Times New Roman" w:hAnsi="Garamond"/>
                <w:i/>
                <w:sz w:val="16"/>
                <w:szCs w:val="14"/>
                <w:lang w:val="sq-AL"/>
              </w:rPr>
              <w:t>Peer Review 2018</w:t>
            </w:r>
            <w:r w:rsidRPr="00644B08">
              <w:rPr>
                <w:rFonts w:ascii="Garamond" w:eastAsia="Times New Roman" w:hAnsi="Garamond"/>
                <w:sz w:val="16"/>
                <w:szCs w:val="14"/>
                <w:lang w:val="sq-AL"/>
              </w:rPr>
              <w:t>), të zbatuara (në %)</w:t>
            </w:r>
          </w:p>
        </w:tc>
        <w:tc>
          <w:tcPr>
            <w:tcW w:w="990" w:type="dxa"/>
            <w:tcBorders>
              <w:left w:val="single" w:sz="8" w:space="0" w:color="5B9BD5" w:themeColor="accent1"/>
              <w:right w:val="single" w:sz="8" w:space="0" w:color="5B9BD5" w:themeColor="accent1"/>
            </w:tcBorders>
            <w:vAlign w:val="center"/>
          </w:tcPr>
          <w:p w14:paraId="51B5D0FA" w14:textId="77777777" w:rsidR="00C23B0B" w:rsidRPr="00644B08" w:rsidRDefault="00C23B0B" w:rsidP="00C23B0B">
            <w:pPr>
              <w:shd w:val="clear" w:color="auto" w:fill="FFFFFF" w:themeFill="background1"/>
              <w:jc w:val="center"/>
              <w:rPr>
                <w:rFonts w:ascii="Garamond" w:eastAsia="Times New Roman" w:hAnsi="Garamond"/>
                <w:b/>
                <w:bCs/>
                <w:sz w:val="16"/>
                <w:szCs w:val="14"/>
                <w:lang w:val="sq-AL"/>
              </w:rPr>
            </w:pPr>
            <w:r w:rsidRPr="00644B08">
              <w:rPr>
                <w:rFonts w:ascii="Garamond" w:eastAsia="Times New Roman" w:hAnsi="Garamond"/>
                <w:b/>
                <w:sz w:val="16"/>
                <w:szCs w:val="14"/>
                <w:lang w:val="sq-AL"/>
              </w:rPr>
              <w:t>89%</w:t>
            </w:r>
          </w:p>
        </w:tc>
        <w:tc>
          <w:tcPr>
            <w:tcW w:w="882" w:type="dxa"/>
            <w:tcBorders>
              <w:left w:val="single" w:sz="8" w:space="0" w:color="5B9BD5" w:themeColor="accent1"/>
            </w:tcBorders>
            <w:shd w:val="clear" w:color="auto" w:fill="auto"/>
            <w:vAlign w:val="center"/>
          </w:tcPr>
          <w:p w14:paraId="471EDA97" w14:textId="77777777" w:rsidR="00C23B0B" w:rsidRPr="00644B08" w:rsidRDefault="00C23B0B" w:rsidP="00C23B0B">
            <w:pPr>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95%</w:t>
            </w:r>
          </w:p>
        </w:tc>
      </w:tr>
    </w:tbl>
    <w:p w14:paraId="7FBF356B" w14:textId="77777777" w:rsidR="00C23B0B" w:rsidRPr="00644B08" w:rsidRDefault="00C23B0B" w:rsidP="00C23B0B">
      <w:pPr>
        <w:shd w:val="clear" w:color="auto" w:fill="FFFFFF" w:themeFill="background1"/>
        <w:spacing w:after="0"/>
        <w:jc w:val="both"/>
        <w:rPr>
          <w:rFonts w:ascii="Times New Roman" w:hAnsi="Times New Roman"/>
          <w:b/>
          <w:sz w:val="24"/>
          <w:szCs w:val="24"/>
          <w:lang w:val="sq-AL"/>
        </w:rPr>
      </w:pPr>
    </w:p>
    <w:p w14:paraId="45A992DB" w14:textId="4CAB847B" w:rsidR="00C23B0B" w:rsidRPr="00644B08" w:rsidRDefault="00B96A3D" w:rsidP="009745C4">
      <w:pPr>
        <w:shd w:val="clear" w:color="auto" w:fill="FFFFFF" w:themeFill="background1"/>
        <w:spacing w:after="0"/>
        <w:rPr>
          <w:rFonts w:ascii="Garamond" w:hAnsi="Garamond"/>
          <w:i/>
          <w:sz w:val="20"/>
          <w:szCs w:val="20"/>
          <w:shd w:val="clear" w:color="auto" w:fill="FFFFFF"/>
          <w:lang w:val="sq-AL"/>
        </w:rPr>
      </w:pPr>
      <w:r w:rsidRPr="00644B08">
        <w:rPr>
          <w:rFonts w:ascii="Garamond" w:hAnsi="Garamond"/>
          <w:i/>
          <w:sz w:val="20"/>
          <w:szCs w:val="20"/>
          <w:lang w:val="sq-AL"/>
        </w:rPr>
        <w:t xml:space="preserve">   </w:t>
      </w:r>
      <w:r w:rsidR="00FD2387" w:rsidRPr="00644B08">
        <w:rPr>
          <w:rFonts w:ascii="Garamond" w:hAnsi="Garamond"/>
          <w:i/>
          <w:sz w:val="20"/>
          <w:szCs w:val="20"/>
          <w:lang w:val="sq-AL"/>
        </w:rPr>
        <w:t xml:space="preserve"> </w:t>
      </w:r>
      <w:r w:rsidR="00C23B0B" w:rsidRPr="00644B08">
        <w:rPr>
          <w:rFonts w:ascii="Garamond" w:hAnsi="Garamond"/>
          <w:i/>
          <w:sz w:val="20"/>
          <w:szCs w:val="20"/>
          <w:lang w:val="sq-AL"/>
        </w:rPr>
        <w:t>Tabela nr. 2</w:t>
      </w:r>
      <w:r w:rsidR="009745C4" w:rsidRPr="00644B08">
        <w:rPr>
          <w:rFonts w:ascii="Garamond" w:hAnsi="Garamond"/>
          <w:i/>
          <w:sz w:val="20"/>
          <w:szCs w:val="20"/>
          <w:lang w:val="sq-AL"/>
        </w:rPr>
        <w:t>.</w:t>
      </w:r>
      <w:r w:rsidR="00C23B0B" w:rsidRPr="00644B08">
        <w:rPr>
          <w:rFonts w:ascii="Garamond" w:hAnsi="Garamond"/>
          <w:i/>
          <w:sz w:val="20"/>
          <w:szCs w:val="20"/>
          <w:lang w:val="sq-AL"/>
        </w:rPr>
        <w:t xml:space="preserve"> Objektivi </w:t>
      </w:r>
      <w:r w:rsidR="009745C4" w:rsidRPr="00644B08">
        <w:rPr>
          <w:rFonts w:ascii="Garamond" w:hAnsi="Garamond"/>
          <w:i/>
          <w:sz w:val="20"/>
          <w:szCs w:val="20"/>
          <w:lang w:val="sq-AL"/>
        </w:rPr>
        <w:t>s</w:t>
      </w:r>
      <w:r w:rsidR="00C23B0B" w:rsidRPr="00644B08">
        <w:rPr>
          <w:rFonts w:ascii="Garamond" w:hAnsi="Garamond"/>
          <w:i/>
          <w:sz w:val="20"/>
          <w:szCs w:val="20"/>
          <w:lang w:val="sq-AL"/>
        </w:rPr>
        <w:t>trategjik 2, aktivitetet statistikore dhe treguesit e performancës</w:t>
      </w:r>
    </w:p>
    <w:tbl>
      <w:tblPr>
        <w:tblStyle w:val="TableGrid3"/>
        <w:tblpPr w:leftFromText="180" w:rightFromText="180" w:vertAnchor="text" w:horzAnchor="margin" w:tblpXSpec="center" w:tblpY="41"/>
        <w:tblW w:w="8748" w:type="dxa"/>
        <w:tblLayout w:type="fixed"/>
        <w:tblLook w:val="04A0" w:firstRow="1" w:lastRow="0" w:firstColumn="1" w:lastColumn="0" w:noHBand="0" w:noVBand="1"/>
      </w:tblPr>
      <w:tblGrid>
        <w:gridCol w:w="2376"/>
        <w:gridCol w:w="1579"/>
        <w:gridCol w:w="2790"/>
        <w:gridCol w:w="1013"/>
        <w:gridCol w:w="990"/>
      </w:tblGrid>
      <w:tr w:rsidR="00C23B0B" w:rsidRPr="00644B08" w14:paraId="1EBB71D0" w14:textId="77777777" w:rsidTr="00DF61F9">
        <w:trPr>
          <w:trHeight w:val="43"/>
        </w:trPr>
        <w:tc>
          <w:tcPr>
            <w:tcW w:w="2376" w:type="dxa"/>
            <w:tcBorders>
              <w:top w:val="single" w:sz="8" w:space="0" w:color="5B9BD5" w:themeColor="accent1"/>
              <w:bottom w:val="single" w:sz="8" w:space="0" w:color="5B9BD5" w:themeColor="accent1"/>
              <w:right w:val="single" w:sz="4" w:space="0" w:color="auto"/>
            </w:tcBorders>
            <w:vAlign w:val="center"/>
          </w:tcPr>
          <w:p w14:paraId="1573C1EA" w14:textId="77777777" w:rsidR="00C23B0B" w:rsidRPr="00644B08" w:rsidRDefault="00C23B0B" w:rsidP="000967BE">
            <w:pPr>
              <w:jc w:val="center"/>
              <w:rPr>
                <w:rFonts w:ascii="Garamond" w:hAnsi="Garamond"/>
                <w:b/>
                <w:bCs/>
                <w:sz w:val="16"/>
                <w:szCs w:val="14"/>
                <w:lang w:val="sq-AL" w:eastAsia="en-GB"/>
              </w:rPr>
            </w:pPr>
            <w:r w:rsidRPr="00644B08">
              <w:rPr>
                <w:rFonts w:ascii="Garamond" w:hAnsi="Garamond"/>
                <w:b/>
                <w:bCs/>
                <w:sz w:val="16"/>
                <w:szCs w:val="14"/>
                <w:lang w:val="sq-AL" w:eastAsia="en-GB"/>
              </w:rPr>
              <w:t>Objektivat strategjikë</w:t>
            </w:r>
          </w:p>
        </w:tc>
        <w:tc>
          <w:tcPr>
            <w:tcW w:w="1579" w:type="dxa"/>
            <w:tcBorders>
              <w:top w:val="single" w:sz="8" w:space="0" w:color="5B9BD5" w:themeColor="accent1"/>
              <w:left w:val="single" w:sz="4" w:space="0" w:color="auto"/>
              <w:bottom w:val="single" w:sz="8" w:space="0" w:color="5B9BD5" w:themeColor="accent1"/>
              <w:right w:val="single" w:sz="4" w:space="0" w:color="auto"/>
            </w:tcBorders>
            <w:vAlign w:val="center"/>
          </w:tcPr>
          <w:p w14:paraId="14E2E622" w14:textId="77777777" w:rsidR="00C23B0B" w:rsidRPr="00644B08" w:rsidRDefault="00C23B0B" w:rsidP="000967BE">
            <w:pPr>
              <w:jc w:val="center"/>
              <w:rPr>
                <w:rFonts w:ascii="Garamond" w:hAnsi="Garamond"/>
                <w:b/>
                <w:bCs/>
                <w:sz w:val="16"/>
                <w:szCs w:val="14"/>
                <w:lang w:val="sq-AL" w:eastAsia="en-GB"/>
              </w:rPr>
            </w:pPr>
            <w:r w:rsidRPr="00644B08">
              <w:rPr>
                <w:rFonts w:ascii="Garamond" w:hAnsi="Garamond"/>
                <w:b/>
                <w:bCs/>
                <w:sz w:val="16"/>
                <w:szCs w:val="14"/>
                <w:lang w:val="sq-AL" w:eastAsia="en-GB"/>
              </w:rPr>
              <w:t>Objektiva specifikë</w:t>
            </w:r>
          </w:p>
        </w:tc>
        <w:tc>
          <w:tcPr>
            <w:tcW w:w="2790" w:type="dxa"/>
            <w:tcBorders>
              <w:top w:val="single" w:sz="8" w:space="0" w:color="5B9BD5" w:themeColor="accent1"/>
              <w:left w:val="single" w:sz="4" w:space="0" w:color="auto"/>
              <w:bottom w:val="single" w:sz="8" w:space="0" w:color="5B9BD5" w:themeColor="accent1"/>
              <w:right w:val="single" w:sz="4" w:space="0" w:color="auto"/>
            </w:tcBorders>
            <w:vAlign w:val="center"/>
          </w:tcPr>
          <w:p w14:paraId="5FA35BB3" w14:textId="77777777" w:rsidR="00C23B0B" w:rsidRPr="00644B08" w:rsidRDefault="00C23B0B" w:rsidP="000967BE">
            <w:pPr>
              <w:jc w:val="center"/>
              <w:rPr>
                <w:rFonts w:ascii="Garamond" w:hAnsi="Garamond"/>
                <w:b/>
                <w:bCs/>
                <w:sz w:val="16"/>
                <w:szCs w:val="14"/>
                <w:lang w:val="sq-AL"/>
              </w:rPr>
            </w:pPr>
            <w:r w:rsidRPr="00644B08">
              <w:rPr>
                <w:rFonts w:ascii="Garamond" w:hAnsi="Garamond"/>
                <w:b/>
                <w:bCs/>
                <w:sz w:val="16"/>
                <w:szCs w:val="14"/>
                <w:lang w:val="sq-AL" w:eastAsia="en-GB"/>
              </w:rPr>
              <w:t>Treguesit e performancës</w:t>
            </w:r>
          </w:p>
        </w:tc>
        <w:tc>
          <w:tcPr>
            <w:tcW w:w="1013" w:type="dxa"/>
            <w:tcBorders>
              <w:top w:val="single" w:sz="8" w:space="0" w:color="5B9BD5" w:themeColor="accent1"/>
              <w:left w:val="single" w:sz="4" w:space="0" w:color="auto"/>
              <w:bottom w:val="single" w:sz="8" w:space="0" w:color="5B9BD5" w:themeColor="accent1"/>
              <w:right w:val="single" w:sz="4" w:space="0" w:color="auto"/>
            </w:tcBorders>
            <w:vAlign w:val="center"/>
          </w:tcPr>
          <w:p w14:paraId="1901C875" w14:textId="77777777" w:rsidR="00C23B0B" w:rsidRPr="00644B08" w:rsidRDefault="00C23B0B" w:rsidP="000967BE">
            <w:pPr>
              <w:jc w:val="center"/>
              <w:rPr>
                <w:rFonts w:ascii="Garamond" w:hAnsi="Garamond"/>
                <w:b/>
                <w:bCs/>
                <w:sz w:val="16"/>
                <w:szCs w:val="14"/>
                <w:lang w:val="sq-AL"/>
              </w:rPr>
            </w:pPr>
            <w:r w:rsidRPr="00644B08">
              <w:rPr>
                <w:rFonts w:ascii="Garamond" w:hAnsi="Garamond"/>
                <w:b/>
                <w:bCs/>
                <w:sz w:val="16"/>
                <w:szCs w:val="14"/>
                <w:lang w:val="sq-AL" w:eastAsia="en-GB"/>
              </w:rPr>
              <w:t>Vlerat për vitin bazë 2022</w:t>
            </w:r>
          </w:p>
        </w:tc>
        <w:tc>
          <w:tcPr>
            <w:tcW w:w="990" w:type="dxa"/>
            <w:tcBorders>
              <w:top w:val="single" w:sz="8" w:space="0" w:color="5B9BD5" w:themeColor="accent1"/>
              <w:left w:val="single" w:sz="4" w:space="0" w:color="auto"/>
              <w:bottom w:val="single" w:sz="8" w:space="0" w:color="5B9BD5" w:themeColor="accent1"/>
              <w:right w:val="single" w:sz="8" w:space="0" w:color="5B9BD5" w:themeColor="accent1"/>
            </w:tcBorders>
            <w:vAlign w:val="center"/>
          </w:tcPr>
          <w:p w14:paraId="7473EF97" w14:textId="77777777" w:rsidR="00C23B0B" w:rsidRPr="00644B08" w:rsidRDefault="00C23B0B" w:rsidP="000967BE">
            <w:pPr>
              <w:jc w:val="center"/>
              <w:rPr>
                <w:rFonts w:ascii="Garamond" w:hAnsi="Garamond"/>
                <w:b/>
                <w:bCs/>
                <w:sz w:val="16"/>
                <w:szCs w:val="14"/>
                <w:lang w:val="sq-AL" w:eastAsia="en-GB"/>
              </w:rPr>
            </w:pPr>
            <w:r w:rsidRPr="00644B08">
              <w:rPr>
                <w:rFonts w:ascii="Garamond" w:hAnsi="Garamond"/>
                <w:b/>
                <w:bCs/>
                <w:sz w:val="16"/>
                <w:szCs w:val="14"/>
                <w:lang w:val="sq-AL" w:eastAsia="en-GB"/>
              </w:rPr>
              <w:t>2024</w:t>
            </w:r>
          </w:p>
        </w:tc>
      </w:tr>
      <w:tr w:rsidR="00C23B0B" w:rsidRPr="00644B08" w14:paraId="14991802" w14:textId="77777777" w:rsidTr="00DF61F9">
        <w:trPr>
          <w:trHeight w:val="43"/>
        </w:trPr>
        <w:tc>
          <w:tcPr>
            <w:tcW w:w="2376" w:type="dxa"/>
            <w:vMerge w:val="restart"/>
            <w:tcBorders>
              <w:right w:val="single" w:sz="8" w:space="0" w:color="5B9BD5" w:themeColor="accent1"/>
            </w:tcBorders>
            <w:vAlign w:val="center"/>
          </w:tcPr>
          <w:p w14:paraId="1809F914" w14:textId="77777777" w:rsidR="00C23B0B" w:rsidRPr="00644B08" w:rsidRDefault="00C23B0B" w:rsidP="00FA5217">
            <w:pPr>
              <w:shd w:val="clear" w:color="auto" w:fill="FFFFFF" w:themeFill="background1"/>
              <w:autoSpaceDE w:val="0"/>
              <w:autoSpaceDN w:val="0"/>
              <w:adjustRightInd w:val="0"/>
              <w:rPr>
                <w:rFonts w:ascii="Garamond" w:hAnsi="Garamond"/>
                <w:bCs/>
                <w:sz w:val="16"/>
                <w:szCs w:val="14"/>
                <w:lang w:val="sq-AL" w:eastAsia="en-GB"/>
              </w:rPr>
            </w:pPr>
            <w:r w:rsidRPr="00644B08">
              <w:rPr>
                <w:rFonts w:ascii="Garamond" w:hAnsi="Garamond"/>
                <w:bCs/>
                <w:sz w:val="16"/>
                <w:szCs w:val="14"/>
                <w:lang w:val="sq-AL" w:eastAsia="en-GB"/>
              </w:rPr>
              <w:t xml:space="preserve">Objektivi strategjik 2: </w:t>
            </w:r>
          </w:p>
          <w:p w14:paraId="51A536CD" w14:textId="77777777" w:rsidR="00C23B0B" w:rsidRPr="00644B08" w:rsidRDefault="00C23B0B" w:rsidP="00FA5217">
            <w:pPr>
              <w:shd w:val="clear" w:color="auto" w:fill="FFFFFF" w:themeFill="background1"/>
              <w:autoSpaceDE w:val="0"/>
              <w:autoSpaceDN w:val="0"/>
              <w:adjustRightInd w:val="0"/>
              <w:rPr>
                <w:rFonts w:ascii="Garamond" w:hAnsi="Garamond"/>
                <w:bCs/>
                <w:sz w:val="16"/>
                <w:szCs w:val="14"/>
                <w:lang w:val="sq-AL" w:eastAsia="en-GB"/>
              </w:rPr>
            </w:pPr>
            <w:r w:rsidRPr="00644B08">
              <w:rPr>
                <w:rFonts w:ascii="Garamond" w:hAnsi="Garamond"/>
                <w:bCs/>
                <w:sz w:val="16"/>
                <w:szCs w:val="14"/>
                <w:lang w:val="sq-AL" w:eastAsia="en-GB"/>
              </w:rPr>
              <w:t>Plotësimi i nivelit të plotë të kërkesave të përdoruesit për statistika zyrtare</w:t>
            </w:r>
          </w:p>
          <w:p w14:paraId="4A343BB3" w14:textId="77777777" w:rsidR="00C23B0B" w:rsidRPr="00644B08" w:rsidRDefault="00C23B0B" w:rsidP="00FA5217">
            <w:pPr>
              <w:shd w:val="clear" w:color="auto" w:fill="FFFFFF" w:themeFill="background1"/>
              <w:rPr>
                <w:rFonts w:ascii="Garamond" w:hAnsi="Garamond"/>
                <w:b/>
                <w:bCs/>
                <w:sz w:val="16"/>
                <w:szCs w:val="14"/>
                <w:lang w:val="sq-AL"/>
              </w:rPr>
            </w:pPr>
          </w:p>
        </w:tc>
        <w:tc>
          <w:tcPr>
            <w:tcW w:w="1579" w:type="dxa"/>
            <w:vMerge w:val="restart"/>
            <w:tcBorders>
              <w:left w:val="single" w:sz="8" w:space="0" w:color="5B9BD5" w:themeColor="accent1"/>
              <w:right w:val="single" w:sz="8" w:space="0" w:color="5B9BD5" w:themeColor="accent1"/>
            </w:tcBorders>
            <w:vAlign w:val="center"/>
          </w:tcPr>
          <w:p w14:paraId="50E32B13" w14:textId="32AD7673"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r w:rsidRPr="00644B08">
              <w:rPr>
                <w:rFonts w:ascii="Garamond" w:hAnsi="Garamond"/>
                <w:sz w:val="16"/>
                <w:szCs w:val="14"/>
                <w:lang w:val="sq-AL" w:eastAsia="en-GB"/>
              </w:rPr>
              <w:t xml:space="preserve">2.1 Rritja e përdorimit të të dhënave dhe rekordeve administrative për qëllime statistikore </w:t>
            </w:r>
          </w:p>
          <w:p w14:paraId="35F86B11" w14:textId="77777777" w:rsidR="00C23B0B" w:rsidRPr="00644B08" w:rsidRDefault="00C23B0B" w:rsidP="00FA5217">
            <w:pPr>
              <w:shd w:val="clear" w:color="auto" w:fill="FFFFFF" w:themeFill="background1"/>
              <w:rPr>
                <w:rFonts w:ascii="Garamond" w:hAnsi="Garamond"/>
                <w:sz w:val="16"/>
                <w:szCs w:val="14"/>
                <w:lang w:val="sq-AL" w:eastAsia="en-GB"/>
              </w:rPr>
            </w:pPr>
          </w:p>
          <w:p w14:paraId="16304BFC" w14:textId="77777777" w:rsidR="00C23B0B" w:rsidRPr="00644B08" w:rsidRDefault="00C23B0B" w:rsidP="00FA5217">
            <w:pPr>
              <w:shd w:val="clear" w:color="auto" w:fill="FFFFFF" w:themeFill="background1"/>
              <w:rPr>
                <w:rFonts w:ascii="Garamond" w:hAnsi="Garamond"/>
                <w:sz w:val="16"/>
                <w:szCs w:val="14"/>
                <w:lang w:val="sq-AL" w:eastAsia="en-GB"/>
              </w:rPr>
            </w:pPr>
            <w:r w:rsidRPr="00644B08">
              <w:rPr>
                <w:rFonts w:ascii="Garamond" w:hAnsi="Garamond"/>
                <w:sz w:val="16"/>
                <w:szCs w:val="14"/>
                <w:lang w:val="sq-AL" w:eastAsia="en-GB"/>
              </w:rPr>
              <w:t>2.2 Prodhimi i treguesve që të përputhen me nevojat e përdoruesve të statistikave brenda vendit</w:t>
            </w:r>
          </w:p>
          <w:p w14:paraId="55DFD019" w14:textId="77777777" w:rsidR="00C23B0B" w:rsidRPr="00644B08" w:rsidRDefault="00C23B0B" w:rsidP="00FA5217">
            <w:pPr>
              <w:shd w:val="clear" w:color="auto" w:fill="FFFFFF" w:themeFill="background1"/>
              <w:rPr>
                <w:rFonts w:ascii="Garamond" w:hAnsi="Garamond"/>
                <w:sz w:val="16"/>
                <w:szCs w:val="14"/>
                <w:lang w:val="sq-AL"/>
              </w:rPr>
            </w:pPr>
          </w:p>
        </w:tc>
        <w:tc>
          <w:tcPr>
            <w:tcW w:w="2790" w:type="dxa"/>
            <w:tcBorders>
              <w:left w:val="single" w:sz="8" w:space="0" w:color="5B9BD5" w:themeColor="accent1"/>
              <w:right w:val="single" w:sz="8" w:space="0" w:color="5B9BD5" w:themeColor="accent1"/>
            </w:tcBorders>
            <w:vAlign w:val="center"/>
          </w:tcPr>
          <w:p w14:paraId="063F28DA" w14:textId="14233F2D" w:rsidR="00C23B0B" w:rsidRPr="00644B08" w:rsidRDefault="00C23B0B" w:rsidP="00FA5217">
            <w:pPr>
              <w:shd w:val="clear" w:color="auto" w:fill="FFFFFF" w:themeFill="background1"/>
              <w:rPr>
                <w:rFonts w:ascii="Garamond" w:hAnsi="Garamond"/>
                <w:sz w:val="16"/>
                <w:szCs w:val="14"/>
                <w:lang w:val="sq-AL"/>
              </w:rPr>
            </w:pPr>
            <w:r w:rsidRPr="00644B08">
              <w:rPr>
                <w:rFonts w:ascii="Garamond" w:eastAsia="Times New Roman" w:hAnsi="Garamond"/>
                <w:sz w:val="16"/>
                <w:szCs w:val="14"/>
                <w:lang w:val="sq-AL"/>
              </w:rPr>
              <w:t>2.1 Numri i të dhënave (</w:t>
            </w:r>
            <w:r w:rsidRPr="00644B08">
              <w:rPr>
                <w:rFonts w:ascii="Garamond" w:eastAsia="Times New Roman" w:hAnsi="Garamond"/>
                <w:i/>
                <w:sz w:val="16"/>
                <w:szCs w:val="14"/>
                <w:lang w:val="sq-AL"/>
              </w:rPr>
              <w:t>data points</w:t>
            </w:r>
            <w:r w:rsidRPr="00644B08">
              <w:rPr>
                <w:rFonts w:ascii="Garamond" w:eastAsia="Times New Roman" w:hAnsi="Garamond"/>
                <w:sz w:val="16"/>
                <w:szCs w:val="14"/>
                <w:lang w:val="sq-AL"/>
              </w:rPr>
              <w:t>) të shfaqura në databazën e INSTAT</w:t>
            </w:r>
            <w:r w:rsidR="00051A7B" w:rsidRPr="00644B08">
              <w:rPr>
                <w:rFonts w:ascii="Garamond" w:eastAsia="Times New Roman" w:hAnsi="Garamond"/>
                <w:sz w:val="16"/>
                <w:szCs w:val="14"/>
                <w:lang w:val="sq-AL"/>
              </w:rPr>
              <w:t>-it</w:t>
            </w:r>
            <w:r w:rsidRPr="00644B08">
              <w:rPr>
                <w:rFonts w:ascii="Garamond" w:eastAsia="Times New Roman" w:hAnsi="Garamond"/>
                <w:sz w:val="16"/>
                <w:szCs w:val="14"/>
                <w:lang w:val="sq-AL"/>
              </w:rPr>
              <w:t xml:space="preserve"> (në %)</w:t>
            </w:r>
          </w:p>
        </w:tc>
        <w:tc>
          <w:tcPr>
            <w:tcW w:w="1013" w:type="dxa"/>
            <w:tcBorders>
              <w:left w:val="single" w:sz="8" w:space="0" w:color="5B9BD5" w:themeColor="accent1"/>
              <w:right w:val="single" w:sz="4" w:space="0" w:color="auto"/>
            </w:tcBorders>
            <w:vAlign w:val="center"/>
          </w:tcPr>
          <w:p w14:paraId="400ED789" w14:textId="77777777" w:rsidR="00C23B0B" w:rsidRPr="00644B08" w:rsidRDefault="00C23B0B" w:rsidP="000967BE">
            <w:pPr>
              <w:shd w:val="clear" w:color="auto" w:fill="FFFFFF" w:themeFill="background1"/>
              <w:ind w:right="176"/>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3.820.369</w:t>
            </w:r>
          </w:p>
        </w:tc>
        <w:tc>
          <w:tcPr>
            <w:tcW w:w="990" w:type="dxa"/>
            <w:tcBorders>
              <w:left w:val="single" w:sz="4" w:space="0" w:color="auto"/>
            </w:tcBorders>
            <w:vAlign w:val="center"/>
          </w:tcPr>
          <w:p w14:paraId="146F8048" w14:textId="77777777" w:rsidR="00C23B0B" w:rsidRPr="00644B08" w:rsidRDefault="00C23B0B" w:rsidP="000967BE">
            <w:pPr>
              <w:shd w:val="clear" w:color="auto" w:fill="FFFFFF" w:themeFill="background1"/>
              <w:ind w:right="176"/>
              <w:jc w:val="center"/>
              <w:rPr>
                <w:rFonts w:ascii="Garamond" w:eastAsia="Times New Roman" w:hAnsi="Garamond"/>
                <w:b/>
                <w:sz w:val="16"/>
                <w:szCs w:val="14"/>
                <w:lang w:val="sq-AL"/>
              </w:rPr>
            </w:pPr>
            <w:r w:rsidRPr="00644B08">
              <w:rPr>
                <w:rFonts w:ascii="Garamond" w:eastAsia="Times New Roman" w:hAnsi="Garamond"/>
                <w:b/>
                <w:bCs/>
                <w:sz w:val="16"/>
                <w:szCs w:val="14"/>
                <w:lang w:val="sq-AL"/>
              </w:rPr>
              <w:t>4.150.000</w:t>
            </w:r>
          </w:p>
        </w:tc>
      </w:tr>
      <w:tr w:rsidR="00C23B0B" w:rsidRPr="00644B08" w14:paraId="168C834F" w14:textId="77777777" w:rsidTr="00DF61F9">
        <w:trPr>
          <w:trHeight w:val="43"/>
        </w:trPr>
        <w:tc>
          <w:tcPr>
            <w:tcW w:w="2376" w:type="dxa"/>
            <w:vMerge/>
            <w:tcBorders>
              <w:top w:val="single" w:sz="8" w:space="0" w:color="5B9BD5" w:themeColor="accent1"/>
              <w:bottom w:val="single" w:sz="8" w:space="0" w:color="5B9BD5" w:themeColor="accent1"/>
              <w:right w:val="single" w:sz="8" w:space="0" w:color="5B9BD5" w:themeColor="accent1"/>
            </w:tcBorders>
          </w:tcPr>
          <w:p w14:paraId="503AD400" w14:textId="77777777" w:rsidR="00C23B0B" w:rsidRPr="00644B08" w:rsidRDefault="00C23B0B" w:rsidP="00FA5217">
            <w:pPr>
              <w:shd w:val="clear" w:color="auto" w:fill="FFFFFF" w:themeFill="background1"/>
              <w:autoSpaceDE w:val="0"/>
              <w:autoSpaceDN w:val="0"/>
              <w:adjustRightInd w:val="0"/>
              <w:rPr>
                <w:rFonts w:ascii="Garamond" w:hAnsi="Garamond"/>
                <w:b/>
                <w:bCs/>
                <w:sz w:val="16"/>
                <w:szCs w:val="14"/>
                <w:lang w:val="sq-AL" w:eastAsia="en-GB"/>
              </w:rPr>
            </w:pPr>
          </w:p>
        </w:tc>
        <w:tc>
          <w:tcPr>
            <w:tcW w:w="1579" w:type="dxa"/>
            <w:vMerge/>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7BE3E494"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p>
        </w:tc>
        <w:tc>
          <w:tcPr>
            <w:tcW w:w="279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70C50723" w14:textId="77777777" w:rsidR="00C23B0B" w:rsidRPr="00644B08" w:rsidRDefault="00C23B0B" w:rsidP="00FA5217">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2.2 Numri i vizitave në faqen e internetit të INSTAT-it</w:t>
            </w:r>
          </w:p>
        </w:tc>
        <w:tc>
          <w:tcPr>
            <w:tcW w:w="1013"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51AFAFD7" w14:textId="77777777" w:rsidR="00C23B0B" w:rsidRPr="00644B08" w:rsidRDefault="00C23B0B" w:rsidP="000967BE">
            <w:pPr>
              <w:shd w:val="clear" w:color="auto" w:fill="FFFFFF" w:themeFill="background1"/>
              <w:ind w:right="176"/>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3.585.663</w:t>
            </w:r>
          </w:p>
        </w:tc>
        <w:tc>
          <w:tcPr>
            <w:tcW w:w="99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5BF9BB1F" w14:textId="77777777" w:rsidR="00C23B0B" w:rsidRPr="00644B08" w:rsidRDefault="00C23B0B" w:rsidP="000967BE">
            <w:pPr>
              <w:shd w:val="clear" w:color="auto" w:fill="FFFFFF" w:themeFill="background1"/>
              <w:ind w:right="176"/>
              <w:jc w:val="center"/>
              <w:rPr>
                <w:rFonts w:ascii="Garamond" w:eastAsia="Times New Roman" w:hAnsi="Garamond"/>
                <w:b/>
                <w:sz w:val="16"/>
                <w:szCs w:val="14"/>
                <w:lang w:val="sq-AL"/>
              </w:rPr>
            </w:pPr>
            <w:r w:rsidRPr="00644B08">
              <w:rPr>
                <w:rFonts w:ascii="Garamond" w:eastAsia="Times New Roman" w:hAnsi="Garamond"/>
                <w:b/>
                <w:bCs/>
                <w:sz w:val="16"/>
                <w:szCs w:val="14"/>
                <w:lang w:val="sq-AL"/>
              </w:rPr>
              <w:t>4.302.795</w:t>
            </w:r>
          </w:p>
        </w:tc>
      </w:tr>
      <w:tr w:rsidR="00C23B0B" w:rsidRPr="00644B08" w14:paraId="7471547E" w14:textId="77777777" w:rsidTr="00DF61F9">
        <w:trPr>
          <w:trHeight w:val="43"/>
        </w:trPr>
        <w:tc>
          <w:tcPr>
            <w:tcW w:w="2376" w:type="dxa"/>
            <w:vMerge/>
            <w:tcBorders>
              <w:right w:val="single" w:sz="8" w:space="0" w:color="5B9BD5" w:themeColor="accent1"/>
            </w:tcBorders>
          </w:tcPr>
          <w:p w14:paraId="27962885" w14:textId="77777777" w:rsidR="00C23B0B" w:rsidRPr="00644B08" w:rsidRDefault="00C23B0B" w:rsidP="00FA5217">
            <w:pPr>
              <w:shd w:val="clear" w:color="auto" w:fill="FFFFFF" w:themeFill="background1"/>
              <w:autoSpaceDE w:val="0"/>
              <w:autoSpaceDN w:val="0"/>
              <w:adjustRightInd w:val="0"/>
              <w:rPr>
                <w:rFonts w:ascii="Garamond" w:hAnsi="Garamond"/>
                <w:b/>
                <w:bCs/>
                <w:sz w:val="16"/>
                <w:szCs w:val="14"/>
                <w:lang w:val="sq-AL" w:eastAsia="en-GB"/>
              </w:rPr>
            </w:pPr>
          </w:p>
        </w:tc>
        <w:tc>
          <w:tcPr>
            <w:tcW w:w="1579" w:type="dxa"/>
            <w:vMerge/>
            <w:tcBorders>
              <w:left w:val="single" w:sz="8" w:space="0" w:color="5B9BD5" w:themeColor="accent1"/>
              <w:right w:val="single" w:sz="8" w:space="0" w:color="5B9BD5" w:themeColor="accent1"/>
            </w:tcBorders>
          </w:tcPr>
          <w:p w14:paraId="469D4058"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p>
        </w:tc>
        <w:tc>
          <w:tcPr>
            <w:tcW w:w="2790" w:type="dxa"/>
            <w:tcBorders>
              <w:left w:val="single" w:sz="8" w:space="0" w:color="5B9BD5" w:themeColor="accent1"/>
              <w:right w:val="single" w:sz="8" w:space="0" w:color="5B9BD5" w:themeColor="accent1"/>
            </w:tcBorders>
            <w:vAlign w:val="center"/>
          </w:tcPr>
          <w:p w14:paraId="19BA5B7E" w14:textId="4CDEF6EE" w:rsidR="00C23B0B" w:rsidRPr="00644B08" w:rsidRDefault="00C23B0B" w:rsidP="00FA5217">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2.3 Niveli i kënaqësisë së përdoruesve të statistikave të prodhuara nga INSTAT</w:t>
            </w:r>
            <w:r w:rsidR="001E6F0E" w:rsidRPr="00644B08">
              <w:rPr>
                <w:rFonts w:ascii="Garamond" w:eastAsia="Times New Roman" w:hAnsi="Garamond"/>
                <w:sz w:val="16"/>
                <w:szCs w:val="14"/>
                <w:lang w:val="sq-AL"/>
              </w:rPr>
              <w:t>-i</w:t>
            </w:r>
          </w:p>
        </w:tc>
        <w:tc>
          <w:tcPr>
            <w:tcW w:w="1013" w:type="dxa"/>
            <w:tcBorders>
              <w:left w:val="single" w:sz="8" w:space="0" w:color="5B9BD5" w:themeColor="accent1"/>
              <w:right w:val="single" w:sz="8" w:space="0" w:color="5B9BD5" w:themeColor="accent1"/>
            </w:tcBorders>
            <w:vAlign w:val="center"/>
          </w:tcPr>
          <w:p w14:paraId="1D54BD5A" w14:textId="77777777" w:rsidR="00C23B0B" w:rsidRPr="00644B08" w:rsidRDefault="00C23B0B" w:rsidP="000967BE">
            <w:pPr>
              <w:shd w:val="clear" w:color="auto" w:fill="FFFFFF" w:themeFill="background1"/>
              <w:ind w:right="176"/>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3,93/78,6%</w:t>
            </w:r>
          </w:p>
        </w:tc>
        <w:tc>
          <w:tcPr>
            <w:tcW w:w="990" w:type="dxa"/>
            <w:tcBorders>
              <w:left w:val="single" w:sz="8" w:space="0" w:color="5B9BD5" w:themeColor="accent1"/>
            </w:tcBorders>
            <w:vAlign w:val="center"/>
          </w:tcPr>
          <w:p w14:paraId="56F0F199" w14:textId="77777777" w:rsidR="00C23B0B" w:rsidRPr="00644B08" w:rsidRDefault="00C23B0B" w:rsidP="000967BE">
            <w:pPr>
              <w:shd w:val="clear" w:color="auto" w:fill="FFFFFF" w:themeFill="background1"/>
              <w:spacing w:line="276" w:lineRule="auto"/>
              <w:jc w:val="center"/>
              <w:rPr>
                <w:rFonts w:ascii="Garamond" w:eastAsia="Times New Roman" w:hAnsi="Garamond"/>
                <w:b/>
                <w:sz w:val="16"/>
                <w:szCs w:val="14"/>
                <w:lang w:val="sq-AL"/>
              </w:rPr>
            </w:pPr>
            <w:r w:rsidRPr="00644B08">
              <w:rPr>
                <w:rFonts w:ascii="Garamond" w:eastAsia="Times New Roman" w:hAnsi="Garamond"/>
                <w:b/>
                <w:sz w:val="16"/>
                <w:szCs w:val="14"/>
                <w:lang w:val="sq-AL"/>
              </w:rPr>
              <w:t>80%</w:t>
            </w:r>
          </w:p>
        </w:tc>
      </w:tr>
      <w:tr w:rsidR="00C23B0B" w:rsidRPr="00644B08" w14:paraId="69DA7218" w14:textId="77777777" w:rsidTr="00DF61F9">
        <w:trPr>
          <w:trHeight w:val="43"/>
        </w:trPr>
        <w:tc>
          <w:tcPr>
            <w:tcW w:w="2376" w:type="dxa"/>
            <w:vMerge/>
            <w:tcBorders>
              <w:top w:val="single" w:sz="8" w:space="0" w:color="5B9BD5" w:themeColor="accent1"/>
              <w:bottom w:val="single" w:sz="8" w:space="0" w:color="5B9BD5" w:themeColor="accent1"/>
              <w:right w:val="single" w:sz="8" w:space="0" w:color="5B9BD5" w:themeColor="accent1"/>
            </w:tcBorders>
          </w:tcPr>
          <w:p w14:paraId="3AC364C7" w14:textId="77777777" w:rsidR="00C23B0B" w:rsidRPr="00644B08" w:rsidRDefault="00C23B0B" w:rsidP="00FA5217">
            <w:pPr>
              <w:shd w:val="clear" w:color="auto" w:fill="FFFFFF" w:themeFill="background1"/>
              <w:autoSpaceDE w:val="0"/>
              <w:autoSpaceDN w:val="0"/>
              <w:adjustRightInd w:val="0"/>
              <w:rPr>
                <w:rFonts w:ascii="Garamond" w:hAnsi="Garamond"/>
                <w:b/>
                <w:bCs/>
                <w:sz w:val="16"/>
                <w:szCs w:val="14"/>
                <w:lang w:val="sq-AL" w:eastAsia="en-GB"/>
              </w:rPr>
            </w:pPr>
          </w:p>
        </w:tc>
        <w:tc>
          <w:tcPr>
            <w:tcW w:w="1579" w:type="dxa"/>
            <w:vMerge/>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74FDFBA2"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p>
        </w:tc>
        <w:tc>
          <w:tcPr>
            <w:tcW w:w="279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4EAB71C8" w14:textId="7A53BB5A" w:rsidR="00C23B0B" w:rsidRPr="00644B08" w:rsidRDefault="00C23B0B" w:rsidP="00FA5217">
            <w:pPr>
              <w:shd w:val="clear" w:color="auto" w:fill="FFFFFF" w:themeFill="background1"/>
              <w:rPr>
                <w:rFonts w:ascii="Garamond" w:eastAsia="Times New Roman" w:hAnsi="Garamond"/>
                <w:color w:val="000000"/>
                <w:sz w:val="16"/>
                <w:szCs w:val="14"/>
                <w:lang w:val="sq-AL"/>
              </w:rPr>
            </w:pPr>
            <w:r w:rsidRPr="00644B08">
              <w:rPr>
                <w:rFonts w:ascii="Garamond" w:eastAsia="Times New Roman" w:hAnsi="Garamond"/>
                <w:color w:val="000000"/>
                <w:sz w:val="16"/>
                <w:szCs w:val="14"/>
                <w:lang w:val="sq-AL"/>
              </w:rPr>
              <w:t>2.4 Numri i takimeve me përdoruesit (mbledhjet me grupin e përdoruesve etj.)</w:t>
            </w:r>
          </w:p>
        </w:tc>
        <w:tc>
          <w:tcPr>
            <w:tcW w:w="1013"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auto"/>
            <w:vAlign w:val="center"/>
          </w:tcPr>
          <w:p w14:paraId="2238F048" w14:textId="77777777" w:rsidR="00C23B0B" w:rsidRPr="00644B08" w:rsidRDefault="00C23B0B" w:rsidP="000967BE">
            <w:pPr>
              <w:shd w:val="clear" w:color="auto" w:fill="FFFFFF" w:themeFill="background1"/>
              <w:spacing w:after="200" w:line="276" w:lineRule="auto"/>
              <w:ind w:right="176"/>
              <w:jc w:val="center"/>
              <w:rPr>
                <w:rFonts w:ascii="Garamond" w:eastAsia="Times New Roman" w:hAnsi="Garamond"/>
                <w:b/>
                <w:bCs/>
                <w:color w:val="000000"/>
                <w:sz w:val="16"/>
                <w:szCs w:val="14"/>
                <w:lang w:val="sq-AL"/>
              </w:rPr>
            </w:pPr>
            <w:r w:rsidRPr="00644B08">
              <w:rPr>
                <w:rFonts w:ascii="Garamond" w:eastAsia="Times New Roman" w:hAnsi="Garamond"/>
                <w:b/>
                <w:bCs/>
                <w:color w:val="000000"/>
                <w:sz w:val="16"/>
                <w:szCs w:val="14"/>
                <w:lang w:val="sq-AL"/>
              </w:rPr>
              <w:t>3</w:t>
            </w:r>
          </w:p>
        </w:tc>
        <w:tc>
          <w:tcPr>
            <w:tcW w:w="99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auto"/>
            <w:vAlign w:val="center"/>
          </w:tcPr>
          <w:p w14:paraId="7D66BFD6" w14:textId="77777777" w:rsidR="00C23B0B" w:rsidRPr="00644B08" w:rsidRDefault="00C23B0B" w:rsidP="000967BE">
            <w:pPr>
              <w:shd w:val="clear" w:color="auto" w:fill="FFFFFF" w:themeFill="background1"/>
              <w:spacing w:after="200" w:line="276" w:lineRule="auto"/>
              <w:jc w:val="center"/>
              <w:rPr>
                <w:rFonts w:ascii="Garamond" w:eastAsia="Times New Roman" w:hAnsi="Garamond"/>
                <w:b/>
                <w:color w:val="000000"/>
                <w:sz w:val="16"/>
                <w:szCs w:val="14"/>
                <w:lang w:val="sq-AL"/>
              </w:rPr>
            </w:pPr>
            <w:r w:rsidRPr="00644B08">
              <w:rPr>
                <w:rFonts w:ascii="Garamond" w:eastAsia="Times New Roman" w:hAnsi="Garamond"/>
                <w:b/>
                <w:color w:val="000000"/>
                <w:sz w:val="16"/>
                <w:szCs w:val="14"/>
                <w:lang w:val="sq-AL"/>
              </w:rPr>
              <w:t>5</w:t>
            </w:r>
          </w:p>
        </w:tc>
      </w:tr>
      <w:tr w:rsidR="00C23B0B" w:rsidRPr="00644B08" w14:paraId="1E38D0EB" w14:textId="77777777" w:rsidTr="00DF61F9">
        <w:trPr>
          <w:trHeight w:val="43"/>
        </w:trPr>
        <w:tc>
          <w:tcPr>
            <w:tcW w:w="2376" w:type="dxa"/>
            <w:vMerge/>
            <w:tcBorders>
              <w:right w:val="single" w:sz="8" w:space="0" w:color="5B9BD5" w:themeColor="accent1"/>
            </w:tcBorders>
          </w:tcPr>
          <w:p w14:paraId="7C57FE92" w14:textId="77777777" w:rsidR="00C23B0B" w:rsidRPr="00644B08" w:rsidRDefault="00C23B0B" w:rsidP="00FA5217">
            <w:pPr>
              <w:shd w:val="clear" w:color="auto" w:fill="FFFFFF" w:themeFill="background1"/>
              <w:autoSpaceDE w:val="0"/>
              <w:autoSpaceDN w:val="0"/>
              <w:adjustRightInd w:val="0"/>
              <w:rPr>
                <w:rFonts w:ascii="Garamond" w:hAnsi="Garamond"/>
                <w:b/>
                <w:bCs/>
                <w:sz w:val="16"/>
                <w:szCs w:val="14"/>
                <w:lang w:val="sq-AL" w:eastAsia="en-GB"/>
              </w:rPr>
            </w:pPr>
          </w:p>
        </w:tc>
        <w:tc>
          <w:tcPr>
            <w:tcW w:w="1579" w:type="dxa"/>
            <w:vMerge/>
            <w:tcBorders>
              <w:left w:val="single" w:sz="8" w:space="0" w:color="5B9BD5" w:themeColor="accent1"/>
              <w:right w:val="single" w:sz="8" w:space="0" w:color="5B9BD5" w:themeColor="accent1"/>
            </w:tcBorders>
          </w:tcPr>
          <w:p w14:paraId="56CE30E8"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p>
        </w:tc>
        <w:tc>
          <w:tcPr>
            <w:tcW w:w="2790" w:type="dxa"/>
            <w:tcBorders>
              <w:left w:val="single" w:sz="8" w:space="0" w:color="5B9BD5" w:themeColor="accent1"/>
              <w:right w:val="single" w:sz="8" w:space="0" w:color="5B9BD5" w:themeColor="accent1"/>
            </w:tcBorders>
            <w:vAlign w:val="center"/>
          </w:tcPr>
          <w:p w14:paraId="3F371683" w14:textId="2F44160F" w:rsidR="00C23B0B" w:rsidRPr="00644B08" w:rsidRDefault="00C23B0B" w:rsidP="00FA5217">
            <w:pPr>
              <w:shd w:val="clear" w:color="auto" w:fill="FFFFFF" w:themeFill="background1"/>
              <w:rPr>
                <w:rFonts w:ascii="Garamond" w:eastAsia="Times New Roman" w:hAnsi="Garamond"/>
                <w:color w:val="000000"/>
                <w:sz w:val="16"/>
                <w:szCs w:val="14"/>
                <w:lang w:val="sq-AL"/>
              </w:rPr>
            </w:pPr>
            <w:r w:rsidRPr="00644B08">
              <w:rPr>
                <w:rFonts w:ascii="Garamond" w:eastAsia="Times New Roman" w:hAnsi="Garamond"/>
                <w:color w:val="000000"/>
                <w:sz w:val="16"/>
                <w:szCs w:val="14"/>
                <w:lang w:val="sq-AL"/>
              </w:rPr>
              <w:t>2.5 Numri treguesve të OZHQ-së të prodhuar nga SKS</w:t>
            </w:r>
            <w:r w:rsidR="007B1C7F" w:rsidRPr="00644B08">
              <w:rPr>
                <w:rFonts w:ascii="Garamond" w:eastAsia="Times New Roman" w:hAnsi="Garamond"/>
                <w:color w:val="000000"/>
                <w:sz w:val="16"/>
                <w:szCs w:val="14"/>
                <w:lang w:val="sq-AL"/>
              </w:rPr>
              <w:t>-ja</w:t>
            </w:r>
          </w:p>
        </w:tc>
        <w:tc>
          <w:tcPr>
            <w:tcW w:w="1013" w:type="dxa"/>
            <w:tcBorders>
              <w:left w:val="single" w:sz="8" w:space="0" w:color="5B9BD5" w:themeColor="accent1"/>
              <w:right w:val="single" w:sz="8" w:space="0" w:color="5B9BD5" w:themeColor="accent1"/>
            </w:tcBorders>
            <w:vAlign w:val="center"/>
          </w:tcPr>
          <w:p w14:paraId="3F677E73" w14:textId="77777777" w:rsidR="00C23B0B" w:rsidRPr="00644B08" w:rsidRDefault="00C23B0B" w:rsidP="000967BE">
            <w:pPr>
              <w:shd w:val="clear" w:color="auto" w:fill="FFFFFF" w:themeFill="background1"/>
              <w:ind w:right="176"/>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56</w:t>
            </w:r>
          </w:p>
        </w:tc>
        <w:tc>
          <w:tcPr>
            <w:tcW w:w="990" w:type="dxa"/>
            <w:tcBorders>
              <w:left w:val="single" w:sz="8" w:space="0" w:color="5B9BD5" w:themeColor="accent1"/>
            </w:tcBorders>
            <w:vAlign w:val="center"/>
          </w:tcPr>
          <w:p w14:paraId="006AD9F9" w14:textId="77777777" w:rsidR="00C23B0B" w:rsidRPr="00644B08" w:rsidRDefault="00C23B0B" w:rsidP="000967BE">
            <w:pPr>
              <w:shd w:val="clear" w:color="auto" w:fill="FFFFFF" w:themeFill="background1"/>
              <w:spacing w:line="276" w:lineRule="auto"/>
              <w:jc w:val="center"/>
              <w:rPr>
                <w:rFonts w:ascii="Garamond" w:eastAsia="Times New Roman" w:hAnsi="Garamond"/>
                <w:b/>
                <w:sz w:val="16"/>
                <w:szCs w:val="14"/>
                <w:lang w:val="sq-AL"/>
              </w:rPr>
            </w:pPr>
          </w:p>
        </w:tc>
      </w:tr>
      <w:tr w:rsidR="00C23B0B" w:rsidRPr="00644B08" w14:paraId="6E469954" w14:textId="77777777" w:rsidTr="00DF61F9">
        <w:trPr>
          <w:trHeight w:val="43"/>
        </w:trPr>
        <w:tc>
          <w:tcPr>
            <w:tcW w:w="2376" w:type="dxa"/>
            <w:vMerge/>
            <w:tcBorders>
              <w:top w:val="single" w:sz="8" w:space="0" w:color="5B9BD5" w:themeColor="accent1"/>
              <w:bottom w:val="single" w:sz="8" w:space="0" w:color="5B9BD5" w:themeColor="accent1"/>
              <w:right w:val="single" w:sz="8" w:space="0" w:color="5B9BD5" w:themeColor="accent1"/>
            </w:tcBorders>
          </w:tcPr>
          <w:p w14:paraId="04B38857" w14:textId="77777777" w:rsidR="00C23B0B" w:rsidRPr="00644B08" w:rsidRDefault="00C23B0B" w:rsidP="00FA5217">
            <w:pPr>
              <w:shd w:val="clear" w:color="auto" w:fill="FFFFFF" w:themeFill="background1"/>
              <w:autoSpaceDE w:val="0"/>
              <w:autoSpaceDN w:val="0"/>
              <w:adjustRightInd w:val="0"/>
              <w:rPr>
                <w:rFonts w:ascii="Garamond" w:hAnsi="Garamond"/>
                <w:b/>
                <w:bCs/>
                <w:sz w:val="16"/>
                <w:szCs w:val="14"/>
                <w:lang w:val="sq-AL" w:eastAsia="en-GB"/>
              </w:rPr>
            </w:pPr>
          </w:p>
        </w:tc>
        <w:tc>
          <w:tcPr>
            <w:tcW w:w="1579" w:type="dxa"/>
            <w:vMerge/>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76821CB9"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p>
        </w:tc>
        <w:tc>
          <w:tcPr>
            <w:tcW w:w="279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7894E6B8" w14:textId="77777777" w:rsidR="00C23B0B" w:rsidRPr="00644B08" w:rsidRDefault="00C23B0B" w:rsidP="00FA5217">
            <w:pPr>
              <w:shd w:val="clear" w:color="auto" w:fill="FFFFFF" w:themeFill="background1"/>
              <w:spacing w:after="200" w:line="276" w:lineRule="auto"/>
              <w:rPr>
                <w:rFonts w:ascii="Garamond" w:eastAsia="Times New Roman" w:hAnsi="Garamond"/>
                <w:color w:val="FF0000"/>
                <w:sz w:val="16"/>
                <w:szCs w:val="14"/>
                <w:lang w:val="sq-AL"/>
              </w:rPr>
            </w:pPr>
            <w:r w:rsidRPr="00644B08">
              <w:rPr>
                <w:rFonts w:ascii="Garamond" w:eastAsia="Times New Roman" w:hAnsi="Garamond"/>
                <w:sz w:val="16"/>
                <w:szCs w:val="14"/>
                <w:lang w:val="sq-AL"/>
              </w:rPr>
              <w:t>2.6 Numri i aktiviteteve statistikore të disagreguara në nivel minimal vendor</w:t>
            </w:r>
          </w:p>
        </w:tc>
        <w:tc>
          <w:tcPr>
            <w:tcW w:w="1013"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3046BE49" w14:textId="77777777" w:rsidR="00C23B0B" w:rsidRPr="00644B08" w:rsidRDefault="00C23B0B" w:rsidP="000967BE">
            <w:pPr>
              <w:shd w:val="clear" w:color="auto" w:fill="FFFFFF" w:themeFill="background1"/>
              <w:spacing w:after="200" w:line="276" w:lineRule="auto"/>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11</w:t>
            </w:r>
          </w:p>
        </w:tc>
        <w:tc>
          <w:tcPr>
            <w:tcW w:w="99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5B087392" w14:textId="77777777" w:rsidR="00C23B0B" w:rsidRPr="00644B08" w:rsidRDefault="00C23B0B" w:rsidP="000967BE">
            <w:pPr>
              <w:shd w:val="clear" w:color="auto" w:fill="FFFFFF" w:themeFill="background1"/>
              <w:spacing w:after="200" w:line="276" w:lineRule="auto"/>
              <w:jc w:val="center"/>
              <w:rPr>
                <w:rFonts w:ascii="Garamond" w:eastAsia="Times New Roman" w:hAnsi="Garamond"/>
                <w:b/>
                <w:sz w:val="16"/>
                <w:szCs w:val="14"/>
                <w:lang w:val="sq-AL"/>
              </w:rPr>
            </w:pPr>
            <w:r w:rsidRPr="00644B08">
              <w:rPr>
                <w:rFonts w:ascii="Garamond" w:eastAsia="Times New Roman" w:hAnsi="Garamond"/>
                <w:b/>
                <w:sz w:val="16"/>
                <w:szCs w:val="14"/>
                <w:lang w:val="sq-AL"/>
              </w:rPr>
              <w:t>12</w:t>
            </w:r>
          </w:p>
        </w:tc>
      </w:tr>
    </w:tbl>
    <w:p w14:paraId="25751DEF" w14:textId="77777777" w:rsidR="00C23B0B" w:rsidRPr="00644B08" w:rsidRDefault="00C23B0B" w:rsidP="00C23B0B">
      <w:pPr>
        <w:shd w:val="clear" w:color="auto" w:fill="FFFFFF" w:themeFill="background1"/>
        <w:spacing w:after="0"/>
        <w:jc w:val="both"/>
        <w:rPr>
          <w:rFonts w:ascii="Times New Roman" w:hAnsi="Times New Roman"/>
          <w:b/>
          <w:i/>
          <w:sz w:val="20"/>
          <w:szCs w:val="20"/>
          <w:lang w:val="sq-AL"/>
        </w:rPr>
      </w:pPr>
    </w:p>
    <w:p w14:paraId="03214EF0" w14:textId="74B31152" w:rsidR="00C23B0B" w:rsidRPr="00644B08" w:rsidRDefault="00B96A3D" w:rsidP="00416ECB">
      <w:pPr>
        <w:shd w:val="clear" w:color="auto" w:fill="FFFFFF" w:themeFill="background1"/>
        <w:spacing w:after="0"/>
        <w:rPr>
          <w:rFonts w:ascii="Garamond" w:hAnsi="Garamond"/>
          <w:i/>
          <w:sz w:val="20"/>
          <w:szCs w:val="20"/>
          <w:lang w:val="sq-AL"/>
        </w:rPr>
      </w:pPr>
      <w:r w:rsidRPr="00644B08">
        <w:rPr>
          <w:rFonts w:ascii="Garamond" w:hAnsi="Garamond"/>
          <w:i/>
          <w:sz w:val="20"/>
          <w:szCs w:val="20"/>
          <w:lang w:val="sq-AL"/>
        </w:rPr>
        <w:t xml:space="preserve">   </w:t>
      </w:r>
      <w:r w:rsidR="00C23B0B" w:rsidRPr="00644B08">
        <w:rPr>
          <w:rFonts w:ascii="Garamond" w:hAnsi="Garamond"/>
          <w:i/>
          <w:sz w:val="20"/>
          <w:szCs w:val="20"/>
          <w:lang w:val="sq-AL"/>
        </w:rPr>
        <w:t>Tabela nr. 3</w:t>
      </w:r>
      <w:r w:rsidR="00416ECB" w:rsidRPr="00644B08">
        <w:rPr>
          <w:rFonts w:ascii="Garamond" w:hAnsi="Garamond"/>
          <w:i/>
          <w:sz w:val="20"/>
          <w:szCs w:val="20"/>
          <w:lang w:val="sq-AL"/>
        </w:rPr>
        <w:t>.</w:t>
      </w:r>
      <w:r w:rsidR="00C23B0B" w:rsidRPr="00644B08">
        <w:rPr>
          <w:rFonts w:ascii="Garamond" w:hAnsi="Garamond"/>
          <w:i/>
          <w:sz w:val="20"/>
          <w:szCs w:val="20"/>
          <w:lang w:val="sq-AL"/>
        </w:rPr>
        <w:t xml:space="preserve"> Objektivi </w:t>
      </w:r>
      <w:r w:rsidR="00416ECB" w:rsidRPr="00644B08">
        <w:rPr>
          <w:rFonts w:ascii="Garamond" w:hAnsi="Garamond"/>
          <w:i/>
          <w:sz w:val="20"/>
          <w:szCs w:val="20"/>
          <w:lang w:val="sq-AL"/>
        </w:rPr>
        <w:t>s</w:t>
      </w:r>
      <w:r w:rsidR="00C23B0B" w:rsidRPr="00644B08">
        <w:rPr>
          <w:rFonts w:ascii="Garamond" w:hAnsi="Garamond"/>
          <w:i/>
          <w:sz w:val="20"/>
          <w:szCs w:val="20"/>
          <w:lang w:val="sq-AL"/>
        </w:rPr>
        <w:t>trategjik 3, aktivitetet statistikore dhe treguesit e performancës</w:t>
      </w:r>
    </w:p>
    <w:tbl>
      <w:tblPr>
        <w:tblStyle w:val="TableGrid3"/>
        <w:tblpPr w:leftFromText="180" w:rightFromText="180" w:vertAnchor="text" w:horzAnchor="margin" w:tblpXSpec="center" w:tblpY="41"/>
        <w:tblW w:w="8856" w:type="dxa"/>
        <w:tblLayout w:type="fixed"/>
        <w:tblLook w:val="04A0" w:firstRow="1" w:lastRow="0" w:firstColumn="1" w:lastColumn="0" w:noHBand="0" w:noVBand="1"/>
      </w:tblPr>
      <w:tblGrid>
        <w:gridCol w:w="2538"/>
        <w:gridCol w:w="2029"/>
        <w:gridCol w:w="2685"/>
        <w:gridCol w:w="974"/>
        <w:gridCol w:w="630"/>
      </w:tblGrid>
      <w:tr w:rsidR="00C23B0B" w:rsidRPr="00644B08" w14:paraId="499ACBB7" w14:textId="77777777" w:rsidTr="00FD2387">
        <w:trPr>
          <w:trHeight w:val="53"/>
        </w:trPr>
        <w:tc>
          <w:tcPr>
            <w:tcW w:w="2538" w:type="dxa"/>
            <w:vAlign w:val="center"/>
          </w:tcPr>
          <w:p w14:paraId="2FDDF3B4" w14:textId="77777777" w:rsidR="00C23B0B" w:rsidRPr="00644B08" w:rsidRDefault="00C23B0B" w:rsidP="00FD2387">
            <w:pPr>
              <w:jc w:val="center"/>
              <w:rPr>
                <w:rFonts w:ascii="Garamond" w:hAnsi="Garamond"/>
                <w:b/>
                <w:bCs/>
                <w:sz w:val="16"/>
                <w:szCs w:val="14"/>
                <w:lang w:val="sq-AL" w:eastAsia="en-GB"/>
              </w:rPr>
            </w:pPr>
            <w:r w:rsidRPr="00644B08">
              <w:rPr>
                <w:rFonts w:ascii="Garamond" w:hAnsi="Garamond"/>
                <w:b/>
                <w:bCs/>
                <w:sz w:val="16"/>
                <w:szCs w:val="14"/>
                <w:lang w:val="sq-AL" w:eastAsia="en-GB"/>
              </w:rPr>
              <w:t>Objektivat strategjikë</w:t>
            </w:r>
          </w:p>
        </w:tc>
        <w:tc>
          <w:tcPr>
            <w:tcW w:w="2029" w:type="dxa"/>
            <w:vAlign w:val="center"/>
          </w:tcPr>
          <w:p w14:paraId="70DB01CD" w14:textId="77777777" w:rsidR="00C23B0B" w:rsidRPr="00644B08" w:rsidRDefault="00C23B0B" w:rsidP="00FD2387">
            <w:pPr>
              <w:jc w:val="center"/>
              <w:rPr>
                <w:rFonts w:ascii="Garamond" w:hAnsi="Garamond"/>
                <w:b/>
                <w:bCs/>
                <w:sz w:val="16"/>
                <w:szCs w:val="14"/>
                <w:lang w:val="sq-AL" w:eastAsia="en-GB"/>
              </w:rPr>
            </w:pPr>
            <w:r w:rsidRPr="00644B08">
              <w:rPr>
                <w:rFonts w:ascii="Garamond" w:hAnsi="Garamond"/>
                <w:b/>
                <w:bCs/>
                <w:sz w:val="16"/>
                <w:szCs w:val="14"/>
                <w:lang w:val="sq-AL" w:eastAsia="en-GB"/>
              </w:rPr>
              <w:t>Objektiva specifikë</w:t>
            </w:r>
          </w:p>
        </w:tc>
        <w:tc>
          <w:tcPr>
            <w:tcW w:w="2685" w:type="dxa"/>
            <w:vAlign w:val="center"/>
          </w:tcPr>
          <w:p w14:paraId="1CE11C45" w14:textId="77777777" w:rsidR="00C23B0B" w:rsidRPr="00644B08" w:rsidRDefault="00C23B0B" w:rsidP="00FD2387">
            <w:pPr>
              <w:jc w:val="center"/>
              <w:rPr>
                <w:rFonts w:ascii="Garamond" w:hAnsi="Garamond"/>
                <w:b/>
                <w:bCs/>
                <w:sz w:val="16"/>
                <w:szCs w:val="14"/>
                <w:lang w:val="sq-AL"/>
              </w:rPr>
            </w:pPr>
            <w:r w:rsidRPr="00644B08">
              <w:rPr>
                <w:rFonts w:ascii="Garamond" w:hAnsi="Garamond"/>
                <w:b/>
                <w:bCs/>
                <w:sz w:val="16"/>
                <w:szCs w:val="14"/>
                <w:lang w:val="sq-AL" w:eastAsia="en-GB"/>
              </w:rPr>
              <w:t>Indikatorët e performancës</w:t>
            </w:r>
          </w:p>
        </w:tc>
        <w:tc>
          <w:tcPr>
            <w:tcW w:w="974" w:type="dxa"/>
            <w:vAlign w:val="center"/>
          </w:tcPr>
          <w:p w14:paraId="03065438" w14:textId="77777777" w:rsidR="00C23B0B" w:rsidRPr="00644B08" w:rsidRDefault="00C23B0B" w:rsidP="00FD2387">
            <w:pPr>
              <w:jc w:val="center"/>
              <w:rPr>
                <w:rFonts w:ascii="Garamond" w:hAnsi="Garamond"/>
                <w:b/>
                <w:bCs/>
                <w:sz w:val="16"/>
                <w:szCs w:val="14"/>
                <w:lang w:val="sq-AL"/>
              </w:rPr>
            </w:pPr>
            <w:r w:rsidRPr="00644B08">
              <w:rPr>
                <w:rFonts w:ascii="Garamond" w:hAnsi="Garamond"/>
                <w:b/>
                <w:bCs/>
                <w:sz w:val="16"/>
                <w:szCs w:val="14"/>
                <w:lang w:val="sq-AL" w:eastAsia="en-GB"/>
              </w:rPr>
              <w:t>Vlerat për vitin bazë 2022</w:t>
            </w:r>
          </w:p>
        </w:tc>
        <w:tc>
          <w:tcPr>
            <w:tcW w:w="630" w:type="dxa"/>
            <w:vAlign w:val="center"/>
          </w:tcPr>
          <w:p w14:paraId="24D990F5" w14:textId="77777777" w:rsidR="00C23B0B" w:rsidRPr="00644B08" w:rsidRDefault="00C23B0B" w:rsidP="00FD2387">
            <w:pPr>
              <w:jc w:val="center"/>
              <w:rPr>
                <w:rFonts w:ascii="Garamond" w:hAnsi="Garamond"/>
                <w:b/>
                <w:bCs/>
                <w:sz w:val="16"/>
                <w:szCs w:val="14"/>
                <w:lang w:val="sq-AL" w:eastAsia="en-GB"/>
              </w:rPr>
            </w:pPr>
            <w:r w:rsidRPr="00644B08">
              <w:rPr>
                <w:rFonts w:ascii="Garamond" w:hAnsi="Garamond"/>
                <w:b/>
                <w:bCs/>
                <w:sz w:val="16"/>
                <w:szCs w:val="14"/>
                <w:lang w:val="sq-AL" w:eastAsia="en-GB"/>
              </w:rPr>
              <w:t>2024</w:t>
            </w:r>
          </w:p>
        </w:tc>
      </w:tr>
      <w:tr w:rsidR="00C23B0B" w:rsidRPr="00644B08" w14:paraId="7734F6EA" w14:textId="77777777" w:rsidTr="00FD2387">
        <w:trPr>
          <w:trHeight w:val="1112"/>
        </w:trPr>
        <w:tc>
          <w:tcPr>
            <w:tcW w:w="2538" w:type="dxa"/>
            <w:vAlign w:val="center"/>
          </w:tcPr>
          <w:p w14:paraId="52860B9D" w14:textId="77777777" w:rsidR="00C23B0B" w:rsidRPr="00644B08" w:rsidRDefault="00C23B0B" w:rsidP="00FA5217">
            <w:pPr>
              <w:shd w:val="clear" w:color="auto" w:fill="FFFFFF" w:themeFill="background1"/>
              <w:autoSpaceDE w:val="0"/>
              <w:autoSpaceDN w:val="0"/>
              <w:adjustRightInd w:val="0"/>
              <w:rPr>
                <w:rFonts w:ascii="Garamond" w:hAnsi="Garamond"/>
                <w:bCs/>
                <w:sz w:val="16"/>
                <w:szCs w:val="14"/>
                <w:lang w:val="sq-AL" w:eastAsia="en-GB"/>
              </w:rPr>
            </w:pPr>
            <w:r w:rsidRPr="00644B08">
              <w:rPr>
                <w:rFonts w:ascii="Garamond" w:hAnsi="Garamond"/>
                <w:bCs/>
                <w:sz w:val="16"/>
                <w:szCs w:val="14"/>
                <w:lang w:val="sq-AL" w:eastAsia="en-GB"/>
              </w:rPr>
              <w:t xml:space="preserve">Objektivi strategjik 3: </w:t>
            </w:r>
          </w:p>
          <w:p w14:paraId="7B786198" w14:textId="77777777" w:rsidR="00C23B0B" w:rsidRPr="00644B08" w:rsidRDefault="00C23B0B" w:rsidP="00FA5217">
            <w:pPr>
              <w:shd w:val="clear" w:color="auto" w:fill="FFFFFF" w:themeFill="background1"/>
              <w:autoSpaceDE w:val="0"/>
              <w:autoSpaceDN w:val="0"/>
              <w:adjustRightInd w:val="0"/>
              <w:rPr>
                <w:rFonts w:ascii="Garamond" w:hAnsi="Garamond"/>
                <w:bCs/>
                <w:sz w:val="16"/>
                <w:szCs w:val="14"/>
                <w:lang w:val="sq-AL"/>
              </w:rPr>
            </w:pPr>
            <w:r w:rsidRPr="00644B08">
              <w:rPr>
                <w:rFonts w:ascii="Garamond" w:hAnsi="Garamond"/>
                <w:bCs/>
                <w:sz w:val="16"/>
                <w:szCs w:val="14"/>
                <w:lang w:val="sq-AL" w:eastAsia="en-GB"/>
              </w:rPr>
              <w:t>Prodhimi i statistikave zyrtare të një niveli të lartë cilësie, që të përputhen me standardet e pranuara Evropiane dhe ndërkombëtare</w:t>
            </w:r>
          </w:p>
        </w:tc>
        <w:tc>
          <w:tcPr>
            <w:tcW w:w="2029" w:type="dxa"/>
            <w:vAlign w:val="center"/>
          </w:tcPr>
          <w:p w14:paraId="54450312" w14:textId="2820BBBA" w:rsidR="00C23B0B" w:rsidRPr="00644B08" w:rsidRDefault="00C23B0B" w:rsidP="00FA5217">
            <w:pPr>
              <w:shd w:val="clear" w:color="auto" w:fill="FFFFFF" w:themeFill="background1"/>
              <w:rPr>
                <w:rFonts w:ascii="Garamond" w:hAnsi="Garamond"/>
                <w:sz w:val="16"/>
                <w:szCs w:val="14"/>
                <w:lang w:val="sq-AL" w:eastAsia="en-GB"/>
              </w:rPr>
            </w:pPr>
            <w:r w:rsidRPr="00644B08">
              <w:rPr>
                <w:rFonts w:ascii="Garamond" w:hAnsi="Garamond"/>
                <w:sz w:val="16"/>
                <w:szCs w:val="14"/>
                <w:lang w:val="sq-AL" w:eastAsia="en-GB"/>
              </w:rPr>
              <w:t>3.1 Përmirësimi i cilësisë të të dhënave dhe rekordeve administrative të siguruara nga institucionet përkatëse</w:t>
            </w:r>
          </w:p>
          <w:p w14:paraId="1BEC2F83" w14:textId="77777777" w:rsidR="00C23B0B" w:rsidRPr="00644B08" w:rsidRDefault="00C23B0B" w:rsidP="00FA5217">
            <w:pPr>
              <w:shd w:val="clear" w:color="auto" w:fill="FFFFFF" w:themeFill="background1"/>
              <w:rPr>
                <w:rFonts w:ascii="Garamond" w:hAnsi="Garamond"/>
                <w:sz w:val="16"/>
                <w:szCs w:val="14"/>
                <w:lang w:val="sq-AL"/>
              </w:rPr>
            </w:pPr>
            <w:r w:rsidRPr="00644B08">
              <w:rPr>
                <w:rFonts w:ascii="Garamond" w:hAnsi="Garamond"/>
                <w:sz w:val="16"/>
                <w:szCs w:val="14"/>
                <w:lang w:val="sq-AL" w:eastAsia="en-GB"/>
              </w:rPr>
              <w:t>3.2 Të ndërtohet, mirëmbahet dhe promovohet menaxhimi i cilësisë dhe sistemi i kontrollit të cilësisë për SKS</w:t>
            </w:r>
          </w:p>
        </w:tc>
        <w:tc>
          <w:tcPr>
            <w:tcW w:w="2685" w:type="dxa"/>
            <w:vAlign w:val="center"/>
          </w:tcPr>
          <w:p w14:paraId="4EE777F3" w14:textId="77777777" w:rsidR="00C23B0B" w:rsidRPr="00644B08" w:rsidRDefault="00C23B0B" w:rsidP="00FA5217">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3.1 Numri i klasifikimeve statistikore ndërkombëtare të reja të adoptuara në vend</w:t>
            </w:r>
          </w:p>
        </w:tc>
        <w:tc>
          <w:tcPr>
            <w:tcW w:w="974" w:type="dxa"/>
            <w:vAlign w:val="center"/>
          </w:tcPr>
          <w:p w14:paraId="20F18A6F" w14:textId="77777777" w:rsidR="00C23B0B" w:rsidRPr="00644B08" w:rsidRDefault="00C23B0B" w:rsidP="00FA5217">
            <w:pPr>
              <w:shd w:val="clear" w:color="auto" w:fill="FFFFFF" w:themeFill="background1"/>
              <w:jc w:val="center"/>
              <w:rPr>
                <w:rFonts w:ascii="Garamond" w:hAnsi="Garamond"/>
                <w:b/>
                <w:sz w:val="16"/>
                <w:szCs w:val="14"/>
                <w:lang w:val="sq-AL"/>
              </w:rPr>
            </w:pPr>
            <w:r w:rsidRPr="00644B08">
              <w:rPr>
                <w:rFonts w:ascii="Garamond" w:hAnsi="Garamond"/>
                <w:b/>
                <w:sz w:val="16"/>
                <w:szCs w:val="14"/>
                <w:lang w:val="sq-AL"/>
              </w:rPr>
              <w:t>1</w:t>
            </w:r>
          </w:p>
        </w:tc>
        <w:tc>
          <w:tcPr>
            <w:tcW w:w="630" w:type="dxa"/>
            <w:vAlign w:val="center"/>
          </w:tcPr>
          <w:p w14:paraId="6D58800A" w14:textId="77777777" w:rsidR="00C23B0B" w:rsidRPr="00644B08" w:rsidRDefault="00C23B0B" w:rsidP="00FA5217">
            <w:pPr>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1</w:t>
            </w:r>
          </w:p>
        </w:tc>
      </w:tr>
    </w:tbl>
    <w:p w14:paraId="45F175CE" w14:textId="77777777" w:rsidR="00C23B0B" w:rsidRPr="00644B08" w:rsidRDefault="00C23B0B" w:rsidP="00C23B0B">
      <w:pPr>
        <w:shd w:val="clear" w:color="auto" w:fill="FFFFFF" w:themeFill="background1"/>
        <w:spacing w:after="0"/>
        <w:jc w:val="both"/>
        <w:rPr>
          <w:rFonts w:ascii="Times New Roman" w:hAnsi="Times New Roman"/>
          <w:b/>
          <w:i/>
          <w:sz w:val="20"/>
          <w:szCs w:val="20"/>
          <w:lang w:val="sq-AL"/>
        </w:rPr>
      </w:pPr>
    </w:p>
    <w:p w14:paraId="5B4130FB" w14:textId="58E7E663" w:rsidR="00C23B0B" w:rsidRPr="00644B08" w:rsidRDefault="00B96A3D" w:rsidP="00FD2387">
      <w:pPr>
        <w:shd w:val="clear" w:color="auto" w:fill="FFFFFF" w:themeFill="background1"/>
        <w:spacing w:after="0"/>
        <w:rPr>
          <w:rFonts w:ascii="Garamond" w:hAnsi="Garamond"/>
          <w:i/>
          <w:sz w:val="20"/>
          <w:szCs w:val="20"/>
          <w:lang w:val="sq-AL"/>
        </w:rPr>
      </w:pPr>
      <w:r w:rsidRPr="00644B08">
        <w:rPr>
          <w:rFonts w:ascii="Garamond" w:hAnsi="Garamond"/>
          <w:i/>
          <w:sz w:val="20"/>
          <w:szCs w:val="20"/>
          <w:lang w:val="sq-AL"/>
        </w:rPr>
        <w:t xml:space="preserve">   </w:t>
      </w:r>
      <w:r w:rsidR="00C23B0B" w:rsidRPr="00644B08">
        <w:rPr>
          <w:rFonts w:ascii="Garamond" w:hAnsi="Garamond"/>
          <w:i/>
          <w:sz w:val="20"/>
          <w:szCs w:val="20"/>
          <w:lang w:val="sq-AL"/>
        </w:rPr>
        <w:t>Tabela nr.</w:t>
      </w:r>
      <w:r w:rsidR="00FD2387" w:rsidRPr="00644B08">
        <w:rPr>
          <w:rFonts w:ascii="Garamond" w:hAnsi="Garamond"/>
          <w:i/>
          <w:sz w:val="20"/>
          <w:szCs w:val="20"/>
          <w:lang w:val="sq-AL"/>
        </w:rPr>
        <w:t xml:space="preserve"> </w:t>
      </w:r>
      <w:r w:rsidR="00C23B0B" w:rsidRPr="00644B08">
        <w:rPr>
          <w:rFonts w:ascii="Garamond" w:hAnsi="Garamond"/>
          <w:i/>
          <w:sz w:val="20"/>
          <w:szCs w:val="20"/>
          <w:lang w:val="sq-AL"/>
        </w:rPr>
        <w:t>4</w:t>
      </w:r>
      <w:r w:rsidR="00FD2387" w:rsidRPr="00644B08">
        <w:rPr>
          <w:rFonts w:ascii="Garamond" w:hAnsi="Garamond"/>
          <w:i/>
          <w:sz w:val="20"/>
          <w:szCs w:val="20"/>
          <w:lang w:val="sq-AL"/>
        </w:rPr>
        <w:t>.</w:t>
      </w:r>
      <w:r w:rsidR="00C23B0B" w:rsidRPr="00644B08">
        <w:rPr>
          <w:rFonts w:ascii="Garamond" w:hAnsi="Garamond"/>
          <w:i/>
          <w:sz w:val="20"/>
          <w:szCs w:val="20"/>
          <w:lang w:val="sq-AL"/>
        </w:rPr>
        <w:t xml:space="preserve"> Objektivi </w:t>
      </w:r>
      <w:r w:rsidR="00FD2387" w:rsidRPr="00644B08">
        <w:rPr>
          <w:rFonts w:ascii="Garamond" w:hAnsi="Garamond"/>
          <w:i/>
          <w:sz w:val="20"/>
          <w:szCs w:val="20"/>
          <w:lang w:val="sq-AL"/>
        </w:rPr>
        <w:t>s</w:t>
      </w:r>
      <w:r w:rsidR="00C23B0B" w:rsidRPr="00644B08">
        <w:rPr>
          <w:rFonts w:ascii="Garamond" w:hAnsi="Garamond"/>
          <w:i/>
          <w:sz w:val="20"/>
          <w:szCs w:val="20"/>
          <w:lang w:val="sq-AL"/>
        </w:rPr>
        <w:t>trategjik 4, aktivitetet statistikore dhe treguesit e performancës</w:t>
      </w:r>
    </w:p>
    <w:tbl>
      <w:tblPr>
        <w:tblStyle w:val="TableGrid3"/>
        <w:tblpPr w:leftFromText="180" w:rightFromText="180" w:vertAnchor="text" w:horzAnchor="margin" w:tblpXSpec="center" w:tblpY="41"/>
        <w:tblW w:w="8784" w:type="dxa"/>
        <w:tblLayout w:type="fixed"/>
        <w:tblLook w:val="04A0" w:firstRow="1" w:lastRow="0" w:firstColumn="1" w:lastColumn="0" w:noHBand="0" w:noVBand="1"/>
      </w:tblPr>
      <w:tblGrid>
        <w:gridCol w:w="2472"/>
        <w:gridCol w:w="2046"/>
        <w:gridCol w:w="2700"/>
        <w:gridCol w:w="990"/>
        <w:gridCol w:w="576"/>
      </w:tblGrid>
      <w:tr w:rsidR="00C23B0B" w:rsidRPr="00644B08" w14:paraId="24D4786E" w14:textId="77777777" w:rsidTr="00FD2387">
        <w:trPr>
          <w:trHeight w:val="53"/>
        </w:trPr>
        <w:tc>
          <w:tcPr>
            <w:tcW w:w="2472" w:type="dxa"/>
            <w:vAlign w:val="center"/>
          </w:tcPr>
          <w:p w14:paraId="6F010285" w14:textId="77777777" w:rsidR="00C23B0B" w:rsidRPr="00644B08" w:rsidRDefault="00C23B0B" w:rsidP="00FD2387">
            <w:pPr>
              <w:jc w:val="center"/>
              <w:rPr>
                <w:rFonts w:ascii="Garamond" w:hAnsi="Garamond"/>
                <w:b/>
                <w:bCs/>
                <w:sz w:val="16"/>
                <w:szCs w:val="14"/>
                <w:lang w:val="sq-AL" w:eastAsia="en-GB"/>
              </w:rPr>
            </w:pPr>
            <w:r w:rsidRPr="00644B08">
              <w:rPr>
                <w:rFonts w:ascii="Garamond" w:hAnsi="Garamond"/>
                <w:b/>
                <w:bCs/>
                <w:sz w:val="16"/>
                <w:szCs w:val="14"/>
                <w:lang w:val="sq-AL" w:eastAsia="en-GB"/>
              </w:rPr>
              <w:t>Objektivat strategjikë</w:t>
            </w:r>
          </w:p>
        </w:tc>
        <w:tc>
          <w:tcPr>
            <w:tcW w:w="2046" w:type="dxa"/>
            <w:vAlign w:val="center"/>
          </w:tcPr>
          <w:p w14:paraId="14CA9364" w14:textId="77777777" w:rsidR="00C23B0B" w:rsidRPr="00644B08" w:rsidRDefault="00C23B0B" w:rsidP="00FD2387">
            <w:pPr>
              <w:jc w:val="center"/>
              <w:rPr>
                <w:rFonts w:ascii="Garamond" w:hAnsi="Garamond"/>
                <w:b/>
                <w:bCs/>
                <w:sz w:val="16"/>
                <w:szCs w:val="14"/>
                <w:lang w:val="sq-AL" w:eastAsia="en-GB"/>
              </w:rPr>
            </w:pPr>
            <w:r w:rsidRPr="00644B08">
              <w:rPr>
                <w:rFonts w:ascii="Garamond" w:hAnsi="Garamond"/>
                <w:b/>
                <w:bCs/>
                <w:sz w:val="16"/>
                <w:szCs w:val="14"/>
                <w:lang w:val="sq-AL" w:eastAsia="en-GB"/>
              </w:rPr>
              <w:t>Objektiva specifikë</w:t>
            </w:r>
          </w:p>
        </w:tc>
        <w:tc>
          <w:tcPr>
            <w:tcW w:w="2700" w:type="dxa"/>
            <w:vAlign w:val="center"/>
          </w:tcPr>
          <w:p w14:paraId="3A852C89" w14:textId="77777777" w:rsidR="00C23B0B" w:rsidRPr="00644B08" w:rsidRDefault="00C23B0B" w:rsidP="00FD2387">
            <w:pPr>
              <w:jc w:val="center"/>
              <w:rPr>
                <w:rFonts w:ascii="Garamond" w:hAnsi="Garamond"/>
                <w:b/>
                <w:bCs/>
                <w:sz w:val="16"/>
                <w:szCs w:val="14"/>
                <w:lang w:val="sq-AL"/>
              </w:rPr>
            </w:pPr>
            <w:r w:rsidRPr="00644B08">
              <w:rPr>
                <w:rFonts w:ascii="Garamond" w:hAnsi="Garamond"/>
                <w:b/>
                <w:bCs/>
                <w:sz w:val="16"/>
                <w:szCs w:val="14"/>
                <w:lang w:val="sq-AL" w:eastAsia="en-GB"/>
              </w:rPr>
              <w:t>Treguesit e performancës</w:t>
            </w:r>
          </w:p>
        </w:tc>
        <w:tc>
          <w:tcPr>
            <w:tcW w:w="990" w:type="dxa"/>
            <w:vAlign w:val="center"/>
          </w:tcPr>
          <w:p w14:paraId="220A4901" w14:textId="77777777" w:rsidR="00C23B0B" w:rsidRPr="00644B08" w:rsidRDefault="00C23B0B" w:rsidP="00FD2387">
            <w:pPr>
              <w:jc w:val="center"/>
              <w:rPr>
                <w:rFonts w:ascii="Garamond" w:hAnsi="Garamond"/>
                <w:b/>
                <w:bCs/>
                <w:sz w:val="16"/>
                <w:szCs w:val="14"/>
                <w:lang w:val="sq-AL"/>
              </w:rPr>
            </w:pPr>
            <w:r w:rsidRPr="00644B08">
              <w:rPr>
                <w:rFonts w:ascii="Garamond" w:hAnsi="Garamond"/>
                <w:b/>
                <w:bCs/>
                <w:sz w:val="16"/>
                <w:szCs w:val="14"/>
                <w:lang w:val="sq-AL" w:eastAsia="en-GB"/>
              </w:rPr>
              <w:t>Vlerat për vitin bazë 2022</w:t>
            </w:r>
          </w:p>
        </w:tc>
        <w:tc>
          <w:tcPr>
            <w:tcW w:w="576" w:type="dxa"/>
            <w:vAlign w:val="center"/>
          </w:tcPr>
          <w:p w14:paraId="7F9F7EE8" w14:textId="77777777" w:rsidR="00C23B0B" w:rsidRPr="00644B08" w:rsidRDefault="00C23B0B" w:rsidP="00FD2387">
            <w:pPr>
              <w:jc w:val="center"/>
              <w:rPr>
                <w:rFonts w:ascii="Garamond" w:hAnsi="Garamond"/>
                <w:b/>
                <w:bCs/>
                <w:sz w:val="16"/>
                <w:szCs w:val="14"/>
                <w:lang w:val="sq-AL" w:eastAsia="en-GB"/>
              </w:rPr>
            </w:pPr>
            <w:r w:rsidRPr="00644B08">
              <w:rPr>
                <w:rFonts w:ascii="Garamond" w:hAnsi="Garamond"/>
                <w:b/>
                <w:bCs/>
                <w:sz w:val="16"/>
                <w:szCs w:val="14"/>
                <w:lang w:val="sq-AL" w:eastAsia="en-GB"/>
              </w:rPr>
              <w:t>2024</w:t>
            </w:r>
          </w:p>
        </w:tc>
      </w:tr>
      <w:tr w:rsidR="00C23B0B" w:rsidRPr="00644B08" w14:paraId="71D3723C" w14:textId="77777777" w:rsidTr="00FD2387">
        <w:trPr>
          <w:trHeight w:val="53"/>
        </w:trPr>
        <w:tc>
          <w:tcPr>
            <w:tcW w:w="2472" w:type="dxa"/>
            <w:vMerge w:val="restart"/>
            <w:vAlign w:val="center"/>
          </w:tcPr>
          <w:p w14:paraId="061CC80A" w14:textId="77777777" w:rsidR="00C23B0B" w:rsidRPr="00644B08" w:rsidRDefault="00C23B0B" w:rsidP="00FA5217">
            <w:pPr>
              <w:shd w:val="clear" w:color="auto" w:fill="FFFFFF" w:themeFill="background1"/>
              <w:autoSpaceDE w:val="0"/>
              <w:autoSpaceDN w:val="0"/>
              <w:adjustRightInd w:val="0"/>
              <w:rPr>
                <w:rFonts w:ascii="Garamond" w:hAnsi="Garamond"/>
                <w:bCs/>
                <w:sz w:val="16"/>
                <w:szCs w:val="14"/>
                <w:lang w:val="sq-AL" w:eastAsia="en-GB"/>
              </w:rPr>
            </w:pPr>
            <w:r w:rsidRPr="00644B08">
              <w:rPr>
                <w:rFonts w:ascii="Garamond" w:hAnsi="Garamond"/>
                <w:bCs/>
                <w:sz w:val="16"/>
                <w:szCs w:val="14"/>
                <w:lang w:val="sq-AL" w:eastAsia="en-GB"/>
              </w:rPr>
              <w:t xml:space="preserve">Objektivi strategjik 4: </w:t>
            </w:r>
          </w:p>
          <w:p w14:paraId="1932E454" w14:textId="77777777" w:rsidR="00C23B0B" w:rsidRPr="00644B08" w:rsidRDefault="00C23B0B" w:rsidP="00FA5217">
            <w:pPr>
              <w:shd w:val="clear" w:color="auto" w:fill="FFFFFF" w:themeFill="background1"/>
              <w:autoSpaceDE w:val="0"/>
              <w:autoSpaceDN w:val="0"/>
              <w:adjustRightInd w:val="0"/>
              <w:rPr>
                <w:rFonts w:ascii="Garamond" w:hAnsi="Garamond"/>
                <w:bCs/>
                <w:sz w:val="16"/>
                <w:szCs w:val="14"/>
                <w:lang w:val="sq-AL" w:eastAsia="en-GB"/>
              </w:rPr>
            </w:pPr>
            <w:r w:rsidRPr="00644B08">
              <w:rPr>
                <w:rFonts w:ascii="Garamond" w:hAnsi="Garamond"/>
                <w:bCs/>
                <w:sz w:val="16"/>
                <w:szCs w:val="14"/>
                <w:lang w:val="sq-AL" w:eastAsia="en-GB"/>
              </w:rPr>
              <w:t xml:space="preserve">Përfshirja e institucioneve shtesë prodhues në Programin Kombëtar të Statistikave Zyrtare </w:t>
            </w:r>
          </w:p>
          <w:p w14:paraId="506E22F0" w14:textId="77777777" w:rsidR="00C23B0B" w:rsidRPr="00644B08" w:rsidRDefault="00C23B0B" w:rsidP="00FA5217">
            <w:pPr>
              <w:shd w:val="clear" w:color="auto" w:fill="FFFFFF" w:themeFill="background1"/>
              <w:rPr>
                <w:rFonts w:ascii="Garamond" w:hAnsi="Garamond"/>
                <w:b/>
                <w:bCs/>
                <w:sz w:val="16"/>
                <w:szCs w:val="14"/>
                <w:lang w:val="sq-AL"/>
              </w:rPr>
            </w:pPr>
          </w:p>
        </w:tc>
        <w:tc>
          <w:tcPr>
            <w:tcW w:w="2046" w:type="dxa"/>
            <w:vMerge w:val="restart"/>
            <w:vAlign w:val="center"/>
          </w:tcPr>
          <w:p w14:paraId="2C3F2269"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r w:rsidRPr="00644B08">
              <w:rPr>
                <w:rFonts w:ascii="Garamond" w:hAnsi="Garamond"/>
                <w:sz w:val="16"/>
                <w:szCs w:val="14"/>
                <w:lang w:val="sq-AL" w:eastAsia="en-GB"/>
              </w:rPr>
              <w:t>4.1 Rritja e ndërgjegjësimit të institucioneve për përfitimet si rezultati i funksionimit brenda PKSZ</w:t>
            </w:r>
          </w:p>
          <w:p w14:paraId="69C8EEF1"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r w:rsidRPr="00644B08">
              <w:rPr>
                <w:rFonts w:ascii="Garamond" w:hAnsi="Garamond"/>
                <w:sz w:val="16"/>
                <w:szCs w:val="14"/>
                <w:lang w:val="sq-AL" w:eastAsia="en-GB"/>
              </w:rPr>
              <w:t>4.2 Vendosja dhe përmirësimi i bashkëpunimit dhe partneriteti mes institucioneve prodhues të statistikave</w:t>
            </w:r>
          </w:p>
          <w:p w14:paraId="3C5580FB" w14:textId="58DA7464"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r w:rsidRPr="00644B08">
              <w:rPr>
                <w:rFonts w:ascii="Garamond" w:hAnsi="Garamond"/>
                <w:sz w:val="16"/>
                <w:szCs w:val="14"/>
                <w:lang w:val="sq-AL" w:eastAsia="en-GB"/>
              </w:rPr>
              <w:t>4.3</w:t>
            </w:r>
            <w:r w:rsidR="00FD2387" w:rsidRPr="00644B08">
              <w:rPr>
                <w:rFonts w:ascii="Garamond" w:hAnsi="Garamond"/>
                <w:sz w:val="16"/>
                <w:szCs w:val="14"/>
                <w:lang w:val="sq-AL" w:eastAsia="en-GB"/>
              </w:rPr>
              <w:t xml:space="preserve"> </w:t>
            </w:r>
            <w:r w:rsidRPr="00644B08">
              <w:rPr>
                <w:rFonts w:ascii="Garamond" w:hAnsi="Garamond"/>
                <w:sz w:val="16"/>
                <w:szCs w:val="14"/>
                <w:lang w:val="sq-AL" w:eastAsia="en-GB"/>
              </w:rPr>
              <w:t>Miratimi i akteve rregullatore nga ana e institucioneve të tjera prodhuese statistikore që të jenë në mbështetje të funksioneve statistikore zyrtare</w:t>
            </w:r>
          </w:p>
          <w:p w14:paraId="75449A2A"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r w:rsidRPr="00644B08">
              <w:rPr>
                <w:rFonts w:ascii="Garamond" w:hAnsi="Garamond"/>
                <w:sz w:val="16"/>
                <w:szCs w:val="14"/>
                <w:lang w:val="sq-AL" w:eastAsia="en-GB"/>
              </w:rPr>
              <w:t>4.4 Përafrimi dhe zbatimi i mekanizmave që nxisin ndarjen efikase dhe transparente të fondeve publike</w:t>
            </w:r>
          </w:p>
          <w:p w14:paraId="5C55844A" w14:textId="4FB01105" w:rsidR="00C23B0B" w:rsidRPr="00644B08" w:rsidRDefault="00C23B0B" w:rsidP="00FD2387">
            <w:pPr>
              <w:shd w:val="clear" w:color="auto" w:fill="FFFFFF" w:themeFill="background1"/>
              <w:autoSpaceDE w:val="0"/>
              <w:autoSpaceDN w:val="0"/>
              <w:adjustRightInd w:val="0"/>
              <w:rPr>
                <w:rFonts w:ascii="Garamond" w:hAnsi="Garamond"/>
                <w:sz w:val="16"/>
                <w:szCs w:val="14"/>
                <w:lang w:val="sq-AL"/>
              </w:rPr>
            </w:pPr>
            <w:r w:rsidRPr="00644B08">
              <w:rPr>
                <w:rFonts w:ascii="Garamond" w:hAnsi="Garamond"/>
                <w:sz w:val="16"/>
                <w:szCs w:val="14"/>
                <w:lang w:val="sq-AL" w:eastAsia="en-GB"/>
              </w:rPr>
              <w:t>4.4 Përfshirja në strukturat organizative të institucioneve publike struktura të veçanta të dedikuara vetëm për prodhimin statistikor</w:t>
            </w:r>
          </w:p>
        </w:tc>
        <w:tc>
          <w:tcPr>
            <w:tcW w:w="2700" w:type="dxa"/>
            <w:vAlign w:val="center"/>
          </w:tcPr>
          <w:p w14:paraId="57C103E4" w14:textId="77777777" w:rsidR="00C23B0B" w:rsidRPr="00644B08" w:rsidRDefault="00C23B0B" w:rsidP="00FA5217">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4.1 Numri i agjencive statistikore në PSZ</w:t>
            </w:r>
          </w:p>
        </w:tc>
        <w:tc>
          <w:tcPr>
            <w:tcW w:w="990" w:type="dxa"/>
            <w:vAlign w:val="center"/>
          </w:tcPr>
          <w:p w14:paraId="22BF2915" w14:textId="77777777" w:rsidR="00C23B0B" w:rsidRPr="00644B08" w:rsidRDefault="00C23B0B" w:rsidP="00FA5217">
            <w:pPr>
              <w:shd w:val="clear" w:color="auto" w:fill="FFFFFF" w:themeFill="background1"/>
              <w:ind w:right="176"/>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3</w:t>
            </w:r>
          </w:p>
        </w:tc>
        <w:tc>
          <w:tcPr>
            <w:tcW w:w="576" w:type="dxa"/>
            <w:vAlign w:val="center"/>
          </w:tcPr>
          <w:p w14:paraId="1A97C9A5" w14:textId="77777777" w:rsidR="00C23B0B" w:rsidRPr="00644B08" w:rsidRDefault="00C23B0B" w:rsidP="00FA5217">
            <w:pPr>
              <w:jc w:val="center"/>
              <w:rPr>
                <w:rFonts w:ascii="Garamond" w:eastAsia="Times New Roman" w:hAnsi="Garamond"/>
                <w:b/>
                <w:bCs/>
                <w:sz w:val="16"/>
                <w:szCs w:val="14"/>
                <w:lang w:val="sq-AL"/>
              </w:rPr>
            </w:pPr>
          </w:p>
          <w:p w14:paraId="4C1F8F90" w14:textId="77777777" w:rsidR="00C23B0B" w:rsidRPr="00644B08" w:rsidRDefault="00C23B0B" w:rsidP="00FA5217">
            <w:pPr>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4</w:t>
            </w:r>
          </w:p>
        </w:tc>
      </w:tr>
      <w:tr w:rsidR="00C23B0B" w:rsidRPr="00644B08" w14:paraId="41670702" w14:textId="77777777" w:rsidTr="00FD2387">
        <w:trPr>
          <w:trHeight w:val="612"/>
        </w:trPr>
        <w:tc>
          <w:tcPr>
            <w:tcW w:w="2472" w:type="dxa"/>
            <w:vMerge/>
          </w:tcPr>
          <w:p w14:paraId="57D2495A" w14:textId="77777777" w:rsidR="00C23B0B" w:rsidRPr="00644B08" w:rsidRDefault="00C23B0B" w:rsidP="00FA5217">
            <w:pPr>
              <w:shd w:val="clear" w:color="auto" w:fill="FFFFFF" w:themeFill="background1"/>
              <w:autoSpaceDE w:val="0"/>
              <w:autoSpaceDN w:val="0"/>
              <w:adjustRightInd w:val="0"/>
              <w:rPr>
                <w:rFonts w:ascii="Garamond" w:hAnsi="Garamond"/>
                <w:b/>
                <w:bCs/>
                <w:sz w:val="16"/>
                <w:szCs w:val="14"/>
                <w:lang w:val="sq-AL" w:eastAsia="en-GB"/>
              </w:rPr>
            </w:pPr>
          </w:p>
        </w:tc>
        <w:tc>
          <w:tcPr>
            <w:tcW w:w="2046" w:type="dxa"/>
            <w:vMerge/>
          </w:tcPr>
          <w:p w14:paraId="3954EEB7"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p>
        </w:tc>
        <w:tc>
          <w:tcPr>
            <w:tcW w:w="2700" w:type="dxa"/>
            <w:vAlign w:val="center"/>
          </w:tcPr>
          <w:p w14:paraId="0A56C756" w14:textId="77777777" w:rsidR="00C23B0B" w:rsidRPr="00644B08" w:rsidRDefault="00C23B0B" w:rsidP="00FA5217">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4.2 Numri i institucioneve furnizuese me të dhëna administrative mikro</w:t>
            </w:r>
          </w:p>
        </w:tc>
        <w:tc>
          <w:tcPr>
            <w:tcW w:w="990" w:type="dxa"/>
            <w:vAlign w:val="center"/>
          </w:tcPr>
          <w:p w14:paraId="3E29F473" w14:textId="77777777" w:rsidR="00C23B0B" w:rsidRPr="00644B08" w:rsidRDefault="00C23B0B" w:rsidP="00FA5217">
            <w:pPr>
              <w:shd w:val="clear" w:color="auto" w:fill="FFFFFF" w:themeFill="background1"/>
              <w:ind w:right="176"/>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4</w:t>
            </w:r>
          </w:p>
        </w:tc>
        <w:tc>
          <w:tcPr>
            <w:tcW w:w="576" w:type="dxa"/>
            <w:vAlign w:val="center"/>
          </w:tcPr>
          <w:p w14:paraId="6A93C12F" w14:textId="77777777" w:rsidR="00C23B0B" w:rsidRPr="00644B08" w:rsidRDefault="00C23B0B" w:rsidP="00FA5217">
            <w:pPr>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4</w:t>
            </w:r>
          </w:p>
        </w:tc>
      </w:tr>
      <w:tr w:rsidR="00C23B0B" w:rsidRPr="00644B08" w14:paraId="6885799A" w14:textId="77777777" w:rsidTr="00FD2387">
        <w:trPr>
          <w:trHeight w:val="620"/>
        </w:trPr>
        <w:tc>
          <w:tcPr>
            <w:tcW w:w="2472" w:type="dxa"/>
            <w:vMerge/>
          </w:tcPr>
          <w:p w14:paraId="2884B6E3" w14:textId="77777777" w:rsidR="00C23B0B" w:rsidRPr="00644B08" w:rsidRDefault="00C23B0B" w:rsidP="00FA5217">
            <w:pPr>
              <w:shd w:val="clear" w:color="auto" w:fill="FFFFFF" w:themeFill="background1"/>
              <w:autoSpaceDE w:val="0"/>
              <w:autoSpaceDN w:val="0"/>
              <w:adjustRightInd w:val="0"/>
              <w:rPr>
                <w:rFonts w:ascii="Garamond" w:hAnsi="Garamond"/>
                <w:b/>
                <w:bCs/>
                <w:sz w:val="16"/>
                <w:szCs w:val="14"/>
                <w:lang w:val="sq-AL" w:eastAsia="en-GB"/>
              </w:rPr>
            </w:pPr>
          </w:p>
        </w:tc>
        <w:tc>
          <w:tcPr>
            <w:tcW w:w="2046" w:type="dxa"/>
            <w:vMerge/>
          </w:tcPr>
          <w:p w14:paraId="0668F02B"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p>
        </w:tc>
        <w:tc>
          <w:tcPr>
            <w:tcW w:w="2700" w:type="dxa"/>
            <w:vAlign w:val="center"/>
          </w:tcPr>
          <w:p w14:paraId="02D262F6" w14:textId="55768817" w:rsidR="00C23B0B" w:rsidRPr="00644B08" w:rsidRDefault="00C23B0B" w:rsidP="00FA5217">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4.3 Numri i temave të trajnimeve të organizuara nga INSTAT</w:t>
            </w:r>
            <w:r w:rsidR="00A30FBA" w:rsidRPr="00644B08">
              <w:rPr>
                <w:rFonts w:ascii="Garamond" w:eastAsia="Times New Roman" w:hAnsi="Garamond"/>
                <w:sz w:val="16"/>
                <w:szCs w:val="14"/>
                <w:lang w:val="sq-AL"/>
              </w:rPr>
              <w:t>-i</w:t>
            </w:r>
          </w:p>
        </w:tc>
        <w:tc>
          <w:tcPr>
            <w:tcW w:w="990" w:type="dxa"/>
            <w:vAlign w:val="center"/>
          </w:tcPr>
          <w:p w14:paraId="5C2B39D4" w14:textId="77777777" w:rsidR="00C23B0B" w:rsidRPr="00644B08" w:rsidRDefault="00C23B0B" w:rsidP="00FA5217">
            <w:pPr>
              <w:shd w:val="clear" w:color="auto" w:fill="FFFFFF" w:themeFill="background1"/>
              <w:ind w:right="176"/>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11</w:t>
            </w:r>
          </w:p>
        </w:tc>
        <w:tc>
          <w:tcPr>
            <w:tcW w:w="576" w:type="dxa"/>
            <w:vAlign w:val="center"/>
          </w:tcPr>
          <w:p w14:paraId="01565848" w14:textId="77777777" w:rsidR="00C23B0B" w:rsidRPr="00644B08" w:rsidRDefault="00C23B0B" w:rsidP="00FA5217">
            <w:pPr>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13</w:t>
            </w:r>
          </w:p>
        </w:tc>
      </w:tr>
      <w:tr w:rsidR="00C23B0B" w:rsidRPr="00644B08" w14:paraId="4D87D01C" w14:textId="77777777" w:rsidTr="00FD2387">
        <w:trPr>
          <w:trHeight w:val="889"/>
        </w:trPr>
        <w:tc>
          <w:tcPr>
            <w:tcW w:w="2472" w:type="dxa"/>
            <w:vMerge/>
          </w:tcPr>
          <w:p w14:paraId="6396F2AB" w14:textId="77777777" w:rsidR="00C23B0B" w:rsidRPr="00644B08" w:rsidRDefault="00C23B0B" w:rsidP="00FA5217">
            <w:pPr>
              <w:shd w:val="clear" w:color="auto" w:fill="FFFFFF" w:themeFill="background1"/>
              <w:autoSpaceDE w:val="0"/>
              <w:autoSpaceDN w:val="0"/>
              <w:adjustRightInd w:val="0"/>
              <w:rPr>
                <w:rFonts w:ascii="Garamond" w:hAnsi="Garamond"/>
                <w:b/>
                <w:bCs/>
                <w:sz w:val="16"/>
                <w:szCs w:val="14"/>
                <w:lang w:val="sq-AL" w:eastAsia="en-GB"/>
              </w:rPr>
            </w:pPr>
          </w:p>
        </w:tc>
        <w:tc>
          <w:tcPr>
            <w:tcW w:w="2046" w:type="dxa"/>
            <w:vMerge/>
          </w:tcPr>
          <w:p w14:paraId="30E87ABD"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p>
        </w:tc>
        <w:tc>
          <w:tcPr>
            <w:tcW w:w="2700" w:type="dxa"/>
            <w:vAlign w:val="center"/>
          </w:tcPr>
          <w:p w14:paraId="61B97EB9" w14:textId="761FA42D" w:rsidR="00C23B0B" w:rsidRPr="00644B08" w:rsidRDefault="00C23B0B" w:rsidP="00FA5217">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4.4 Numri i regjistrave administrativë të përdorur për prodhim statistikor (skedarët mikro që merr INSTAT</w:t>
            </w:r>
            <w:r w:rsidR="00A30FBA" w:rsidRPr="00644B08">
              <w:rPr>
                <w:rFonts w:ascii="Garamond" w:eastAsia="Times New Roman" w:hAnsi="Garamond"/>
                <w:sz w:val="16"/>
                <w:szCs w:val="14"/>
                <w:lang w:val="sq-AL"/>
              </w:rPr>
              <w:t>-i</w:t>
            </w:r>
            <w:r w:rsidRPr="00644B08">
              <w:rPr>
                <w:rFonts w:ascii="Garamond" w:eastAsia="Times New Roman" w:hAnsi="Garamond"/>
                <w:sz w:val="16"/>
                <w:szCs w:val="14"/>
                <w:lang w:val="sq-AL"/>
              </w:rPr>
              <w:t xml:space="preserve"> nga institucionet e tjera)</w:t>
            </w:r>
          </w:p>
        </w:tc>
        <w:tc>
          <w:tcPr>
            <w:tcW w:w="990" w:type="dxa"/>
            <w:vAlign w:val="center"/>
          </w:tcPr>
          <w:p w14:paraId="243F65C9" w14:textId="77777777" w:rsidR="00C23B0B" w:rsidRPr="00644B08" w:rsidRDefault="00C23B0B" w:rsidP="00FA5217">
            <w:pPr>
              <w:shd w:val="clear" w:color="auto" w:fill="FFFFFF" w:themeFill="background1"/>
              <w:ind w:right="176"/>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15</w:t>
            </w:r>
          </w:p>
        </w:tc>
        <w:tc>
          <w:tcPr>
            <w:tcW w:w="576" w:type="dxa"/>
          </w:tcPr>
          <w:p w14:paraId="2F309D0C" w14:textId="77777777" w:rsidR="00C23B0B" w:rsidRPr="00644B08" w:rsidRDefault="00C23B0B" w:rsidP="00FA5217">
            <w:pPr>
              <w:jc w:val="center"/>
              <w:rPr>
                <w:rFonts w:ascii="Garamond" w:eastAsia="Times New Roman" w:hAnsi="Garamond"/>
                <w:b/>
                <w:bCs/>
                <w:sz w:val="16"/>
                <w:szCs w:val="14"/>
                <w:lang w:val="sq-AL"/>
              </w:rPr>
            </w:pPr>
          </w:p>
          <w:p w14:paraId="7705A4B5" w14:textId="77777777" w:rsidR="00C23B0B" w:rsidRPr="00644B08" w:rsidRDefault="00C23B0B" w:rsidP="00FA5217">
            <w:pPr>
              <w:jc w:val="center"/>
              <w:rPr>
                <w:rFonts w:ascii="Garamond" w:eastAsia="Times New Roman" w:hAnsi="Garamond"/>
                <w:b/>
                <w:bCs/>
                <w:sz w:val="16"/>
                <w:szCs w:val="14"/>
                <w:lang w:val="sq-AL"/>
              </w:rPr>
            </w:pPr>
          </w:p>
          <w:p w14:paraId="2E8C9B4E" w14:textId="77777777" w:rsidR="00C23B0B" w:rsidRPr="00644B08" w:rsidRDefault="00C23B0B" w:rsidP="00FA5217">
            <w:pPr>
              <w:jc w:val="center"/>
              <w:rPr>
                <w:rFonts w:ascii="Garamond" w:eastAsia="Times New Roman" w:hAnsi="Garamond"/>
                <w:b/>
                <w:bCs/>
                <w:sz w:val="16"/>
                <w:szCs w:val="14"/>
                <w:lang w:val="sq-AL"/>
              </w:rPr>
            </w:pPr>
          </w:p>
          <w:p w14:paraId="632EDA5F" w14:textId="77777777" w:rsidR="00C23B0B" w:rsidRPr="00644B08" w:rsidRDefault="00C23B0B" w:rsidP="00FA5217">
            <w:pPr>
              <w:jc w:val="center"/>
              <w:rPr>
                <w:rFonts w:ascii="Garamond" w:eastAsia="Times New Roman" w:hAnsi="Garamond"/>
                <w:b/>
                <w:bCs/>
                <w:sz w:val="16"/>
                <w:szCs w:val="14"/>
                <w:lang w:val="sq-AL"/>
              </w:rPr>
            </w:pPr>
          </w:p>
          <w:p w14:paraId="177C62F4" w14:textId="77777777" w:rsidR="00C23B0B" w:rsidRPr="00644B08" w:rsidRDefault="00C23B0B" w:rsidP="00FA5217">
            <w:pPr>
              <w:jc w:val="center"/>
              <w:rPr>
                <w:rFonts w:ascii="Garamond" w:eastAsia="Times New Roman" w:hAnsi="Garamond"/>
                <w:b/>
                <w:bCs/>
                <w:sz w:val="16"/>
                <w:szCs w:val="14"/>
                <w:lang w:val="sq-AL"/>
              </w:rPr>
            </w:pPr>
          </w:p>
          <w:p w14:paraId="19ECE876" w14:textId="77777777" w:rsidR="00C23B0B" w:rsidRPr="00644B08" w:rsidRDefault="00C23B0B" w:rsidP="00FA5217">
            <w:pPr>
              <w:rPr>
                <w:rFonts w:ascii="Garamond" w:eastAsia="Times New Roman" w:hAnsi="Garamond"/>
                <w:b/>
                <w:bCs/>
                <w:sz w:val="16"/>
                <w:szCs w:val="14"/>
                <w:lang w:val="sq-AL"/>
              </w:rPr>
            </w:pPr>
          </w:p>
          <w:p w14:paraId="309EA4B9" w14:textId="77777777" w:rsidR="00C23B0B" w:rsidRPr="00644B08" w:rsidRDefault="00C23B0B" w:rsidP="00FA5217">
            <w:pPr>
              <w:rPr>
                <w:rFonts w:ascii="Garamond" w:eastAsia="Times New Roman" w:hAnsi="Garamond"/>
                <w:b/>
                <w:bCs/>
                <w:sz w:val="16"/>
                <w:szCs w:val="14"/>
                <w:lang w:val="sq-AL"/>
              </w:rPr>
            </w:pPr>
          </w:p>
          <w:p w14:paraId="51222D57" w14:textId="77777777" w:rsidR="00C23B0B" w:rsidRPr="00644B08" w:rsidRDefault="00C23B0B" w:rsidP="00FA5217">
            <w:pPr>
              <w:rPr>
                <w:rFonts w:ascii="Garamond" w:eastAsia="Times New Roman" w:hAnsi="Garamond"/>
                <w:b/>
                <w:bCs/>
                <w:sz w:val="16"/>
                <w:szCs w:val="14"/>
                <w:lang w:val="sq-AL"/>
              </w:rPr>
            </w:pPr>
          </w:p>
          <w:p w14:paraId="27323E2B" w14:textId="77777777" w:rsidR="00C23B0B" w:rsidRPr="00644B08" w:rsidRDefault="00C23B0B" w:rsidP="00FA5217">
            <w:pPr>
              <w:rPr>
                <w:rFonts w:ascii="Garamond" w:eastAsia="Times New Roman" w:hAnsi="Garamond"/>
                <w:b/>
                <w:bCs/>
                <w:sz w:val="16"/>
                <w:szCs w:val="14"/>
                <w:lang w:val="sq-AL"/>
              </w:rPr>
            </w:pPr>
            <w:r w:rsidRPr="00644B08">
              <w:rPr>
                <w:rFonts w:ascii="Garamond" w:eastAsia="Times New Roman" w:hAnsi="Garamond"/>
                <w:b/>
                <w:bCs/>
                <w:sz w:val="16"/>
                <w:szCs w:val="14"/>
                <w:lang w:val="sq-AL"/>
              </w:rPr>
              <w:t>15</w:t>
            </w:r>
          </w:p>
        </w:tc>
      </w:tr>
    </w:tbl>
    <w:p w14:paraId="6E47AFDD" w14:textId="77777777" w:rsidR="00C23B0B" w:rsidRPr="00644B08" w:rsidRDefault="00C23B0B" w:rsidP="00C23B0B">
      <w:pPr>
        <w:shd w:val="clear" w:color="auto" w:fill="FFFFFF" w:themeFill="background1"/>
        <w:spacing w:after="0"/>
        <w:jc w:val="both"/>
        <w:rPr>
          <w:rFonts w:ascii="Garamond" w:hAnsi="Garamond"/>
          <w:b/>
          <w:i/>
          <w:sz w:val="20"/>
          <w:szCs w:val="20"/>
          <w:lang w:val="sq-AL"/>
        </w:rPr>
      </w:pPr>
    </w:p>
    <w:p w14:paraId="4F32AE7D" w14:textId="310E0805" w:rsidR="00C23B0B" w:rsidRPr="00644B08" w:rsidRDefault="00B96A3D" w:rsidP="00C23B0B">
      <w:pPr>
        <w:shd w:val="clear" w:color="auto" w:fill="FFFFFF" w:themeFill="background1"/>
        <w:spacing w:after="0"/>
        <w:jc w:val="both"/>
        <w:rPr>
          <w:rFonts w:ascii="Garamond" w:hAnsi="Garamond"/>
          <w:i/>
          <w:sz w:val="20"/>
          <w:szCs w:val="20"/>
          <w:lang w:val="sq-AL"/>
        </w:rPr>
      </w:pPr>
      <w:r w:rsidRPr="00644B08">
        <w:rPr>
          <w:rFonts w:ascii="Garamond" w:hAnsi="Garamond"/>
          <w:i/>
          <w:sz w:val="20"/>
          <w:szCs w:val="20"/>
          <w:lang w:val="sq-AL"/>
        </w:rPr>
        <w:t xml:space="preserve">    </w:t>
      </w:r>
      <w:r w:rsidR="00C23B0B" w:rsidRPr="00644B08">
        <w:rPr>
          <w:rFonts w:ascii="Garamond" w:hAnsi="Garamond"/>
          <w:i/>
          <w:sz w:val="20"/>
          <w:szCs w:val="20"/>
          <w:lang w:val="sq-AL"/>
        </w:rPr>
        <w:t>Tabela nr. 5</w:t>
      </w:r>
      <w:r w:rsidR="00FD2387" w:rsidRPr="00644B08">
        <w:rPr>
          <w:rFonts w:ascii="Garamond" w:hAnsi="Garamond"/>
          <w:i/>
          <w:sz w:val="20"/>
          <w:szCs w:val="20"/>
          <w:lang w:val="sq-AL"/>
        </w:rPr>
        <w:t>.</w:t>
      </w:r>
      <w:r w:rsidR="00C23B0B" w:rsidRPr="00644B08">
        <w:rPr>
          <w:rFonts w:ascii="Garamond" w:hAnsi="Garamond"/>
          <w:i/>
          <w:sz w:val="20"/>
          <w:szCs w:val="20"/>
          <w:lang w:val="sq-AL"/>
        </w:rPr>
        <w:t xml:space="preserve"> Objektivi </w:t>
      </w:r>
      <w:r w:rsidR="00FD2387" w:rsidRPr="00644B08">
        <w:rPr>
          <w:rFonts w:ascii="Garamond" w:hAnsi="Garamond"/>
          <w:i/>
          <w:sz w:val="20"/>
          <w:szCs w:val="20"/>
          <w:lang w:val="sq-AL"/>
        </w:rPr>
        <w:t>s</w:t>
      </w:r>
      <w:r w:rsidR="00C23B0B" w:rsidRPr="00644B08">
        <w:rPr>
          <w:rFonts w:ascii="Garamond" w:hAnsi="Garamond"/>
          <w:i/>
          <w:sz w:val="20"/>
          <w:szCs w:val="20"/>
          <w:lang w:val="sq-AL"/>
        </w:rPr>
        <w:t>trategjik 5, aktivitetet statistikore dhe treguesit e performancës</w:t>
      </w:r>
    </w:p>
    <w:tbl>
      <w:tblPr>
        <w:tblStyle w:val="TableGrid3"/>
        <w:tblpPr w:leftFromText="180" w:rightFromText="180" w:vertAnchor="text" w:horzAnchor="margin" w:tblpXSpec="center" w:tblpY="41"/>
        <w:tblW w:w="8640" w:type="dxa"/>
        <w:tblLayout w:type="fixed"/>
        <w:tblLook w:val="04A0" w:firstRow="1" w:lastRow="0" w:firstColumn="1" w:lastColumn="0" w:noHBand="0" w:noVBand="1"/>
      </w:tblPr>
      <w:tblGrid>
        <w:gridCol w:w="2262"/>
        <w:gridCol w:w="2166"/>
        <w:gridCol w:w="2700"/>
        <w:gridCol w:w="990"/>
        <w:gridCol w:w="522"/>
      </w:tblGrid>
      <w:tr w:rsidR="00C23B0B" w:rsidRPr="00644B08" w14:paraId="77152A2D" w14:textId="77777777" w:rsidTr="00FD2387">
        <w:trPr>
          <w:trHeight w:val="53"/>
        </w:trPr>
        <w:tc>
          <w:tcPr>
            <w:tcW w:w="2262" w:type="dxa"/>
            <w:vAlign w:val="center"/>
          </w:tcPr>
          <w:p w14:paraId="665CDF54" w14:textId="77777777" w:rsidR="00C23B0B" w:rsidRPr="00644B08" w:rsidRDefault="00C23B0B" w:rsidP="00FD2387">
            <w:pPr>
              <w:jc w:val="center"/>
              <w:rPr>
                <w:rFonts w:ascii="Garamond" w:hAnsi="Garamond"/>
                <w:b/>
                <w:bCs/>
                <w:sz w:val="16"/>
                <w:szCs w:val="14"/>
                <w:lang w:val="sq-AL" w:eastAsia="en-GB"/>
              </w:rPr>
            </w:pPr>
            <w:r w:rsidRPr="00644B08">
              <w:rPr>
                <w:rFonts w:ascii="Garamond" w:hAnsi="Garamond"/>
                <w:b/>
                <w:bCs/>
                <w:sz w:val="16"/>
                <w:szCs w:val="14"/>
                <w:lang w:val="sq-AL" w:eastAsia="en-GB"/>
              </w:rPr>
              <w:t>Objektivat strategjikë</w:t>
            </w:r>
          </w:p>
        </w:tc>
        <w:tc>
          <w:tcPr>
            <w:tcW w:w="2166" w:type="dxa"/>
            <w:vAlign w:val="center"/>
          </w:tcPr>
          <w:p w14:paraId="13F08544" w14:textId="77777777" w:rsidR="00C23B0B" w:rsidRPr="00644B08" w:rsidRDefault="00C23B0B" w:rsidP="00FD2387">
            <w:pPr>
              <w:jc w:val="center"/>
              <w:rPr>
                <w:rFonts w:ascii="Garamond" w:hAnsi="Garamond"/>
                <w:b/>
                <w:bCs/>
                <w:sz w:val="16"/>
                <w:szCs w:val="14"/>
                <w:lang w:val="sq-AL" w:eastAsia="en-GB"/>
              </w:rPr>
            </w:pPr>
            <w:r w:rsidRPr="00644B08">
              <w:rPr>
                <w:rFonts w:ascii="Garamond" w:hAnsi="Garamond"/>
                <w:b/>
                <w:bCs/>
                <w:sz w:val="16"/>
                <w:szCs w:val="14"/>
                <w:lang w:val="sq-AL" w:eastAsia="en-GB"/>
              </w:rPr>
              <w:t>Objektiva specifikë</w:t>
            </w:r>
          </w:p>
        </w:tc>
        <w:tc>
          <w:tcPr>
            <w:tcW w:w="2700" w:type="dxa"/>
            <w:vAlign w:val="center"/>
          </w:tcPr>
          <w:p w14:paraId="0D353CD3" w14:textId="77777777" w:rsidR="00C23B0B" w:rsidRPr="00644B08" w:rsidRDefault="00C23B0B" w:rsidP="00FD2387">
            <w:pPr>
              <w:jc w:val="center"/>
              <w:rPr>
                <w:rFonts w:ascii="Garamond" w:hAnsi="Garamond"/>
                <w:b/>
                <w:bCs/>
                <w:sz w:val="16"/>
                <w:szCs w:val="14"/>
                <w:lang w:val="sq-AL"/>
              </w:rPr>
            </w:pPr>
            <w:r w:rsidRPr="00644B08">
              <w:rPr>
                <w:rFonts w:ascii="Garamond" w:hAnsi="Garamond"/>
                <w:b/>
                <w:bCs/>
                <w:sz w:val="16"/>
                <w:szCs w:val="14"/>
                <w:lang w:val="sq-AL" w:eastAsia="en-GB"/>
              </w:rPr>
              <w:t>Treguesit e performancës</w:t>
            </w:r>
          </w:p>
        </w:tc>
        <w:tc>
          <w:tcPr>
            <w:tcW w:w="990" w:type="dxa"/>
            <w:vAlign w:val="center"/>
          </w:tcPr>
          <w:p w14:paraId="4E6B2A31" w14:textId="77777777" w:rsidR="00C23B0B" w:rsidRPr="00644B08" w:rsidRDefault="00C23B0B" w:rsidP="00FD2387">
            <w:pPr>
              <w:jc w:val="center"/>
              <w:rPr>
                <w:rFonts w:ascii="Garamond" w:hAnsi="Garamond"/>
                <w:b/>
                <w:bCs/>
                <w:sz w:val="16"/>
                <w:szCs w:val="14"/>
                <w:lang w:val="sq-AL"/>
              </w:rPr>
            </w:pPr>
            <w:r w:rsidRPr="00644B08">
              <w:rPr>
                <w:rFonts w:ascii="Garamond" w:hAnsi="Garamond"/>
                <w:b/>
                <w:bCs/>
                <w:sz w:val="16"/>
                <w:szCs w:val="14"/>
                <w:lang w:val="sq-AL" w:eastAsia="en-GB"/>
              </w:rPr>
              <w:t>Vlerat për vitin bazë 2022</w:t>
            </w:r>
          </w:p>
        </w:tc>
        <w:tc>
          <w:tcPr>
            <w:tcW w:w="522" w:type="dxa"/>
            <w:vAlign w:val="center"/>
          </w:tcPr>
          <w:p w14:paraId="003E74D8" w14:textId="77777777" w:rsidR="00C23B0B" w:rsidRPr="00644B08" w:rsidRDefault="00C23B0B" w:rsidP="00FD2387">
            <w:pPr>
              <w:jc w:val="center"/>
              <w:rPr>
                <w:rFonts w:ascii="Garamond" w:hAnsi="Garamond"/>
                <w:b/>
                <w:bCs/>
                <w:sz w:val="16"/>
                <w:szCs w:val="14"/>
                <w:lang w:val="sq-AL" w:eastAsia="en-GB"/>
              </w:rPr>
            </w:pPr>
            <w:r w:rsidRPr="00644B08">
              <w:rPr>
                <w:rFonts w:ascii="Garamond" w:hAnsi="Garamond"/>
                <w:b/>
                <w:bCs/>
                <w:sz w:val="16"/>
                <w:szCs w:val="14"/>
                <w:lang w:val="sq-AL" w:eastAsia="en-GB"/>
              </w:rPr>
              <w:t>2024</w:t>
            </w:r>
          </w:p>
        </w:tc>
      </w:tr>
      <w:tr w:rsidR="00C23B0B" w:rsidRPr="00644B08" w14:paraId="0692EFB1" w14:textId="77777777" w:rsidTr="00FD2387">
        <w:trPr>
          <w:trHeight w:val="406"/>
        </w:trPr>
        <w:tc>
          <w:tcPr>
            <w:tcW w:w="2262" w:type="dxa"/>
            <w:vMerge w:val="restart"/>
            <w:vAlign w:val="center"/>
          </w:tcPr>
          <w:p w14:paraId="02000AE5" w14:textId="77777777" w:rsidR="00C23B0B" w:rsidRPr="00644B08" w:rsidRDefault="00C23B0B" w:rsidP="00FA5217">
            <w:pPr>
              <w:shd w:val="clear" w:color="auto" w:fill="FFFFFF" w:themeFill="background1"/>
              <w:autoSpaceDE w:val="0"/>
              <w:autoSpaceDN w:val="0"/>
              <w:adjustRightInd w:val="0"/>
              <w:rPr>
                <w:rFonts w:ascii="Garamond" w:hAnsi="Garamond"/>
                <w:bCs/>
                <w:sz w:val="16"/>
                <w:szCs w:val="14"/>
                <w:lang w:val="sq-AL" w:eastAsia="en-GB"/>
              </w:rPr>
            </w:pPr>
            <w:r w:rsidRPr="00644B08">
              <w:rPr>
                <w:rFonts w:ascii="Garamond" w:hAnsi="Garamond"/>
                <w:bCs/>
                <w:sz w:val="16"/>
                <w:szCs w:val="14"/>
                <w:lang w:val="sq-AL" w:eastAsia="en-GB"/>
              </w:rPr>
              <w:t xml:space="preserve">Objektivi strategjik 5: </w:t>
            </w:r>
          </w:p>
          <w:p w14:paraId="56AEAF82" w14:textId="35F50D30" w:rsidR="00C23B0B" w:rsidRPr="00644B08" w:rsidRDefault="00C23B0B" w:rsidP="00FA5217">
            <w:pPr>
              <w:shd w:val="clear" w:color="auto" w:fill="FFFFFF" w:themeFill="background1"/>
              <w:autoSpaceDE w:val="0"/>
              <w:autoSpaceDN w:val="0"/>
              <w:adjustRightInd w:val="0"/>
              <w:rPr>
                <w:rFonts w:ascii="Garamond" w:hAnsi="Garamond"/>
                <w:bCs/>
                <w:sz w:val="16"/>
                <w:szCs w:val="14"/>
                <w:lang w:val="sq-AL" w:eastAsia="en-GB"/>
              </w:rPr>
            </w:pPr>
            <w:r w:rsidRPr="00644B08">
              <w:rPr>
                <w:rFonts w:ascii="Garamond" w:hAnsi="Garamond"/>
                <w:bCs/>
                <w:sz w:val="16"/>
                <w:szCs w:val="14"/>
                <w:lang w:val="sq-AL" w:eastAsia="en-GB"/>
              </w:rPr>
              <w:t>Modernizimi i mëtejshëm i proceseve, metodave, produkteve dhe shërbimeve statistikore për të përmirësuar cilësinë, dorëzimin në kohë dhe efi</w:t>
            </w:r>
            <w:r w:rsidR="00C730BE" w:rsidRPr="00644B08">
              <w:rPr>
                <w:rFonts w:ascii="Garamond" w:hAnsi="Garamond"/>
                <w:bCs/>
                <w:sz w:val="16"/>
                <w:szCs w:val="14"/>
                <w:lang w:val="sq-AL" w:eastAsia="en-GB"/>
              </w:rPr>
              <w:t>ci</w:t>
            </w:r>
            <w:r w:rsidRPr="00644B08">
              <w:rPr>
                <w:rFonts w:ascii="Garamond" w:hAnsi="Garamond"/>
                <w:bCs/>
                <w:sz w:val="16"/>
                <w:szCs w:val="14"/>
                <w:lang w:val="sq-AL" w:eastAsia="en-GB"/>
              </w:rPr>
              <w:t>encën në kosto të statistikave zyrtare</w:t>
            </w:r>
          </w:p>
          <w:p w14:paraId="068FF08A" w14:textId="77777777" w:rsidR="00C23B0B" w:rsidRPr="00644B08" w:rsidRDefault="00C23B0B" w:rsidP="00FA5217">
            <w:pPr>
              <w:shd w:val="clear" w:color="auto" w:fill="FFFFFF" w:themeFill="background1"/>
              <w:rPr>
                <w:rFonts w:ascii="Garamond" w:hAnsi="Garamond"/>
                <w:b/>
                <w:bCs/>
                <w:sz w:val="16"/>
                <w:szCs w:val="14"/>
                <w:lang w:val="sq-AL"/>
              </w:rPr>
            </w:pPr>
          </w:p>
        </w:tc>
        <w:tc>
          <w:tcPr>
            <w:tcW w:w="2166" w:type="dxa"/>
            <w:vMerge w:val="restart"/>
            <w:vAlign w:val="center"/>
          </w:tcPr>
          <w:p w14:paraId="5B0B8E3C"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r w:rsidRPr="00644B08">
              <w:rPr>
                <w:rFonts w:ascii="Garamond" w:hAnsi="Garamond"/>
                <w:sz w:val="16"/>
                <w:szCs w:val="14"/>
                <w:lang w:val="sq-AL" w:eastAsia="en-GB"/>
              </w:rPr>
              <w:t>5.1 Modernizimi i mëtejshëm i sistemeve për grumbullimin e të dhënave</w:t>
            </w:r>
          </w:p>
          <w:p w14:paraId="296D6F48"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r w:rsidRPr="00644B08">
              <w:rPr>
                <w:rFonts w:ascii="Garamond" w:hAnsi="Garamond"/>
                <w:sz w:val="16"/>
                <w:szCs w:val="14"/>
                <w:lang w:val="sq-AL" w:eastAsia="en-GB"/>
              </w:rPr>
              <w:t>5.2 Zgjerimi i përdorimit të burimeve jotradicionale të të dhënave të papërpunuara</w:t>
            </w:r>
          </w:p>
          <w:p w14:paraId="13961775"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r w:rsidRPr="00644B08">
              <w:rPr>
                <w:rFonts w:ascii="Garamond" w:hAnsi="Garamond"/>
                <w:sz w:val="16"/>
                <w:szCs w:val="14"/>
                <w:lang w:val="sq-AL" w:eastAsia="en-GB"/>
              </w:rPr>
              <w:t>5.3 Modernizimi i mëtejshëm i sistemeve për përpunimin statistikor dhe ruajtjen dhe shpërndarjen</w:t>
            </w:r>
          </w:p>
          <w:p w14:paraId="49A93987"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r w:rsidRPr="00644B08">
              <w:rPr>
                <w:rFonts w:ascii="Garamond" w:hAnsi="Garamond"/>
                <w:sz w:val="16"/>
                <w:szCs w:val="14"/>
                <w:lang w:val="sq-AL" w:eastAsia="en-GB"/>
              </w:rPr>
              <w:t xml:space="preserve">5.4 Fuqizimi i bashkëpunimit me botën akademike për zhvillimin e metodave të reja, produkteve dhe shërbimeve statistikore </w:t>
            </w:r>
          </w:p>
          <w:p w14:paraId="2E14A045"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rPr>
            </w:pPr>
            <w:r w:rsidRPr="00644B08">
              <w:rPr>
                <w:rFonts w:ascii="Garamond" w:hAnsi="Garamond"/>
                <w:sz w:val="16"/>
                <w:szCs w:val="14"/>
                <w:lang w:val="sq-AL" w:eastAsia="en-GB"/>
              </w:rPr>
              <w:t>5.5 Zhvillimi i sistemeve të informacionit për të reduktuar ngarkesën e komunikimit dhe për të rritur cilësinë statistikore</w:t>
            </w:r>
          </w:p>
        </w:tc>
        <w:tc>
          <w:tcPr>
            <w:tcW w:w="2700" w:type="dxa"/>
            <w:vAlign w:val="center"/>
          </w:tcPr>
          <w:p w14:paraId="685544EA" w14:textId="77777777" w:rsidR="00C23B0B" w:rsidRPr="00644B08" w:rsidRDefault="00C23B0B" w:rsidP="00FA5217">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5.1 Numri i aplikacioneve të ndërtuara/përditësuara për grumbullimin e të dhënave me CATI/CAWI</w:t>
            </w:r>
          </w:p>
        </w:tc>
        <w:tc>
          <w:tcPr>
            <w:tcW w:w="990" w:type="dxa"/>
            <w:vAlign w:val="center"/>
          </w:tcPr>
          <w:p w14:paraId="2A41BAA6" w14:textId="77777777" w:rsidR="00C23B0B" w:rsidRPr="00644B08" w:rsidRDefault="00C23B0B" w:rsidP="00FA5217">
            <w:pPr>
              <w:shd w:val="clear" w:color="auto" w:fill="FFFFFF" w:themeFill="background1"/>
              <w:ind w:right="176"/>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1/8</w:t>
            </w:r>
          </w:p>
        </w:tc>
        <w:tc>
          <w:tcPr>
            <w:tcW w:w="522" w:type="dxa"/>
            <w:vAlign w:val="center"/>
          </w:tcPr>
          <w:p w14:paraId="36A22C86" w14:textId="77777777" w:rsidR="00C23B0B" w:rsidRPr="00644B08" w:rsidRDefault="00C23B0B" w:rsidP="00FA5217">
            <w:pPr>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8</w:t>
            </w:r>
          </w:p>
        </w:tc>
      </w:tr>
      <w:tr w:rsidR="00C23B0B" w:rsidRPr="00644B08" w14:paraId="0518F0E2" w14:textId="77777777" w:rsidTr="00FD2387">
        <w:trPr>
          <w:trHeight w:val="53"/>
        </w:trPr>
        <w:tc>
          <w:tcPr>
            <w:tcW w:w="2262" w:type="dxa"/>
            <w:vMerge/>
            <w:vAlign w:val="center"/>
          </w:tcPr>
          <w:p w14:paraId="4E021910" w14:textId="77777777" w:rsidR="00C23B0B" w:rsidRPr="00644B08" w:rsidRDefault="00C23B0B" w:rsidP="00FA5217">
            <w:pPr>
              <w:shd w:val="clear" w:color="auto" w:fill="FFFFFF" w:themeFill="background1"/>
              <w:autoSpaceDE w:val="0"/>
              <w:autoSpaceDN w:val="0"/>
              <w:adjustRightInd w:val="0"/>
              <w:rPr>
                <w:rFonts w:ascii="Garamond" w:hAnsi="Garamond"/>
                <w:b/>
                <w:bCs/>
                <w:sz w:val="16"/>
                <w:szCs w:val="14"/>
                <w:lang w:val="sq-AL" w:eastAsia="en-GB"/>
              </w:rPr>
            </w:pPr>
          </w:p>
        </w:tc>
        <w:tc>
          <w:tcPr>
            <w:tcW w:w="2166" w:type="dxa"/>
            <w:vMerge/>
            <w:vAlign w:val="center"/>
          </w:tcPr>
          <w:p w14:paraId="41886AC1"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p>
        </w:tc>
        <w:tc>
          <w:tcPr>
            <w:tcW w:w="2700" w:type="dxa"/>
            <w:vAlign w:val="center"/>
          </w:tcPr>
          <w:p w14:paraId="6F1B54BD" w14:textId="50B9160A" w:rsidR="00C23B0B" w:rsidRPr="00644B08" w:rsidRDefault="00C23B0B" w:rsidP="00FD2387">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5.2 Numri i aplikacioneve të ndërtuara/përditësuara me CAPI</w:t>
            </w:r>
          </w:p>
        </w:tc>
        <w:tc>
          <w:tcPr>
            <w:tcW w:w="990" w:type="dxa"/>
            <w:vAlign w:val="center"/>
          </w:tcPr>
          <w:p w14:paraId="068EC6AF" w14:textId="77777777" w:rsidR="00C23B0B" w:rsidRPr="00644B08" w:rsidRDefault="00C23B0B" w:rsidP="00FA5217">
            <w:pPr>
              <w:shd w:val="clear" w:color="auto" w:fill="FFFFFF" w:themeFill="background1"/>
              <w:ind w:right="176"/>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1/22</w:t>
            </w:r>
          </w:p>
        </w:tc>
        <w:tc>
          <w:tcPr>
            <w:tcW w:w="522" w:type="dxa"/>
            <w:vAlign w:val="center"/>
          </w:tcPr>
          <w:p w14:paraId="2E68C9F8" w14:textId="77777777" w:rsidR="00C23B0B" w:rsidRPr="00644B08" w:rsidRDefault="00C23B0B" w:rsidP="00FA5217">
            <w:pPr>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22</w:t>
            </w:r>
          </w:p>
        </w:tc>
      </w:tr>
      <w:tr w:rsidR="00C23B0B" w:rsidRPr="00644B08" w14:paraId="45B2E5BF" w14:textId="77777777" w:rsidTr="00FD2387">
        <w:trPr>
          <w:trHeight w:val="713"/>
        </w:trPr>
        <w:tc>
          <w:tcPr>
            <w:tcW w:w="2262" w:type="dxa"/>
            <w:vMerge/>
            <w:vAlign w:val="center"/>
          </w:tcPr>
          <w:p w14:paraId="28DDD403" w14:textId="77777777" w:rsidR="00C23B0B" w:rsidRPr="00644B08" w:rsidRDefault="00C23B0B" w:rsidP="00FA5217">
            <w:pPr>
              <w:shd w:val="clear" w:color="auto" w:fill="FFFFFF" w:themeFill="background1"/>
              <w:autoSpaceDE w:val="0"/>
              <w:autoSpaceDN w:val="0"/>
              <w:adjustRightInd w:val="0"/>
              <w:rPr>
                <w:rFonts w:ascii="Garamond" w:hAnsi="Garamond"/>
                <w:b/>
                <w:bCs/>
                <w:sz w:val="16"/>
                <w:szCs w:val="14"/>
                <w:lang w:val="sq-AL" w:eastAsia="en-GB"/>
              </w:rPr>
            </w:pPr>
          </w:p>
        </w:tc>
        <w:tc>
          <w:tcPr>
            <w:tcW w:w="2166" w:type="dxa"/>
            <w:vMerge/>
            <w:vAlign w:val="center"/>
          </w:tcPr>
          <w:p w14:paraId="611B3C9F"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p>
        </w:tc>
        <w:tc>
          <w:tcPr>
            <w:tcW w:w="2700" w:type="dxa"/>
            <w:vAlign w:val="center"/>
          </w:tcPr>
          <w:p w14:paraId="6CF18F2D" w14:textId="51188736" w:rsidR="00C23B0B" w:rsidRPr="00644B08" w:rsidRDefault="00C23B0B" w:rsidP="00FA5217">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5.3 Numri i aktiviteteve statistikore te të cilat do të përdoren software</w:t>
            </w:r>
          </w:p>
        </w:tc>
        <w:tc>
          <w:tcPr>
            <w:tcW w:w="990" w:type="dxa"/>
            <w:vAlign w:val="center"/>
          </w:tcPr>
          <w:p w14:paraId="0A0EB560" w14:textId="77777777" w:rsidR="00C23B0B" w:rsidRPr="00644B08" w:rsidRDefault="00C23B0B" w:rsidP="00FA5217">
            <w:pPr>
              <w:shd w:val="clear" w:color="auto" w:fill="FFFFFF" w:themeFill="background1"/>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 xml:space="preserve">96 </w:t>
            </w:r>
          </w:p>
        </w:tc>
        <w:tc>
          <w:tcPr>
            <w:tcW w:w="522" w:type="dxa"/>
            <w:vAlign w:val="center"/>
          </w:tcPr>
          <w:p w14:paraId="7150D972" w14:textId="77777777" w:rsidR="00C23B0B" w:rsidRPr="00644B08" w:rsidRDefault="00C23B0B" w:rsidP="00FA5217">
            <w:pPr>
              <w:tabs>
                <w:tab w:val="left" w:pos="184"/>
                <w:tab w:val="center" w:pos="301"/>
              </w:tabs>
              <w:jc w:val="center"/>
              <w:rPr>
                <w:rFonts w:ascii="Garamond" w:eastAsia="Times New Roman" w:hAnsi="Garamond"/>
                <w:b/>
                <w:bCs/>
                <w:sz w:val="16"/>
                <w:szCs w:val="14"/>
                <w:lang w:val="sq-AL"/>
              </w:rPr>
            </w:pPr>
            <w:r w:rsidRPr="00644B08">
              <w:rPr>
                <w:rFonts w:ascii="Garamond" w:eastAsia="Times New Roman" w:hAnsi="Garamond"/>
                <w:b/>
                <w:bCs/>
                <w:sz w:val="16"/>
                <w:szCs w:val="14"/>
                <w:lang w:val="sq-AL"/>
              </w:rPr>
              <w:t>106</w:t>
            </w:r>
          </w:p>
        </w:tc>
      </w:tr>
    </w:tbl>
    <w:p w14:paraId="79BB67F9" w14:textId="77777777" w:rsidR="00FD2387" w:rsidRPr="00644B08" w:rsidRDefault="00FD2387" w:rsidP="00FD2387">
      <w:pPr>
        <w:shd w:val="clear" w:color="auto" w:fill="FFFFFF" w:themeFill="background1"/>
        <w:spacing w:after="0"/>
        <w:rPr>
          <w:rFonts w:ascii="Garamond" w:hAnsi="Garamond"/>
          <w:b/>
          <w:i/>
          <w:sz w:val="20"/>
          <w:szCs w:val="20"/>
          <w:lang w:val="sq-AL"/>
        </w:rPr>
      </w:pPr>
    </w:p>
    <w:p w14:paraId="4E531CDA" w14:textId="3E220D3D" w:rsidR="00C23B0B" w:rsidRPr="00644B08" w:rsidRDefault="00B96A3D" w:rsidP="00FD2387">
      <w:pPr>
        <w:shd w:val="clear" w:color="auto" w:fill="FFFFFF" w:themeFill="background1"/>
        <w:spacing w:after="0"/>
        <w:rPr>
          <w:rFonts w:ascii="Garamond" w:hAnsi="Garamond"/>
          <w:i/>
          <w:sz w:val="20"/>
          <w:szCs w:val="20"/>
          <w:lang w:val="sq-AL"/>
        </w:rPr>
      </w:pPr>
      <w:r w:rsidRPr="00644B08">
        <w:rPr>
          <w:rFonts w:ascii="Garamond" w:hAnsi="Garamond"/>
          <w:i/>
          <w:sz w:val="20"/>
          <w:szCs w:val="20"/>
          <w:lang w:val="sq-AL"/>
        </w:rPr>
        <w:t xml:space="preserve">    </w:t>
      </w:r>
      <w:r w:rsidR="00C23B0B" w:rsidRPr="00644B08">
        <w:rPr>
          <w:rFonts w:ascii="Garamond" w:hAnsi="Garamond"/>
          <w:i/>
          <w:sz w:val="20"/>
          <w:szCs w:val="20"/>
          <w:lang w:val="sq-AL"/>
        </w:rPr>
        <w:t>Tabela nr. 6</w:t>
      </w:r>
      <w:r w:rsidR="00FD2387" w:rsidRPr="00644B08">
        <w:rPr>
          <w:rFonts w:ascii="Garamond" w:hAnsi="Garamond"/>
          <w:i/>
          <w:sz w:val="20"/>
          <w:szCs w:val="20"/>
          <w:lang w:val="sq-AL"/>
        </w:rPr>
        <w:t>.</w:t>
      </w:r>
      <w:r w:rsidR="00C23B0B" w:rsidRPr="00644B08">
        <w:rPr>
          <w:rFonts w:ascii="Garamond" w:hAnsi="Garamond"/>
          <w:i/>
          <w:sz w:val="20"/>
          <w:szCs w:val="20"/>
          <w:lang w:val="sq-AL"/>
        </w:rPr>
        <w:t xml:space="preserve"> Objektivi </w:t>
      </w:r>
      <w:r w:rsidR="00FD2387" w:rsidRPr="00644B08">
        <w:rPr>
          <w:rFonts w:ascii="Garamond" w:hAnsi="Garamond"/>
          <w:i/>
          <w:sz w:val="20"/>
          <w:szCs w:val="20"/>
          <w:lang w:val="sq-AL"/>
        </w:rPr>
        <w:t>s</w:t>
      </w:r>
      <w:r w:rsidR="00C23B0B" w:rsidRPr="00644B08">
        <w:rPr>
          <w:rFonts w:ascii="Garamond" w:hAnsi="Garamond"/>
          <w:i/>
          <w:sz w:val="20"/>
          <w:szCs w:val="20"/>
          <w:lang w:val="sq-AL"/>
        </w:rPr>
        <w:t>trategjik 6, aktivitetet statistikore dhe treguesit e performancës</w:t>
      </w:r>
    </w:p>
    <w:tbl>
      <w:tblPr>
        <w:tblStyle w:val="TableGrid3"/>
        <w:tblpPr w:leftFromText="180" w:rightFromText="180" w:vertAnchor="text" w:horzAnchor="margin" w:tblpXSpec="center" w:tblpY="41"/>
        <w:tblW w:w="8630" w:type="dxa"/>
        <w:tblLayout w:type="fixed"/>
        <w:tblLook w:val="04A0" w:firstRow="1" w:lastRow="0" w:firstColumn="1" w:lastColumn="0" w:noHBand="0" w:noVBand="1"/>
      </w:tblPr>
      <w:tblGrid>
        <w:gridCol w:w="2277"/>
        <w:gridCol w:w="2151"/>
        <w:gridCol w:w="2317"/>
        <w:gridCol w:w="1255"/>
        <w:gridCol w:w="630"/>
      </w:tblGrid>
      <w:tr w:rsidR="00C23B0B" w:rsidRPr="00644B08" w14:paraId="5F9D42EE" w14:textId="77777777" w:rsidTr="0001624D">
        <w:trPr>
          <w:trHeight w:val="53"/>
        </w:trPr>
        <w:tc>
          <w:tcPr>
            <w:tcW w:w="2277" w:type="dxa"/>
            <w:vAlign w:val="center"/>
          </w:tcPr>
          <w:p w14:paraId="6586B6E0" w14:textId="77777777" w:rsidR="00C23B0B" w:rsidRPr="00644B08" w:rsidRDefault="00C23B0B" w:rsidP="0001624D">
            <w:pPr>
              <w:jc w:val="center"/>
              <w:rPr>
                <w:rFonts w:ascii="Garamond" w:hAnsi="Garamond"/>
                <w:b/>
                <w:bCs/>
                <w:sz w:val="16"/>
                <w:szCs w:val="14"/>
                <w:lang w:val="sq-AL" w:eastAsia="en-GB"/>
              </w:rPr>
            </w:pPr>
            <w:r w:rsidRPr="00644B08">
              <w:rPr>
                <w:rFonts w:ascii="Garamond" w:hAnsi="Garamond"/>
                <w:b/>
                <w:bCs/>
                <w:sz w:val="16"/>
                <w:szCs w:val="14"/>
                <w:lang w:val="sq-AL" w:eastAsia="en-GB"/>
              </w:rPr>
              <w:t>Objektivat strategjikë</w:t>
            </w:r>
          </w:p>
        </w:tc>
        <w:tc>
          <w:tcPr>
            <w:tcW w:w="2151" w:type="dxa"/>
            <w:vAlign w:val="center"/>
          </w:tcPr>
          <w:p w14:paraId="7C22ADDA" w14:textId="77777777" w:rsidR="00C23B0B" w:rsidRPr="00644B08" w:rsidRDefault="00C23B0B" w:rsidP="0001624D">
            <w:pPr>
              <w:jc w:val="center"/>
              <w:rPr>
                <w:rFonts w:ascii="Garamond" w:hAnsi="Garamond"/>
                <w:b/>
                <w:bCs/>
                <w:sz w:val="16"/>
                <w:szCs w:val="14"/>
                <w:lang w:val="sq-AL" w:eastAsia="en-GB"/>
              </w:rPr>
            </w:pPr>
            <w:r w:rsidRPr="00644B08">
              <w:rPr>
                <w:rFonts w:ascii="Garamond" w:hAnsi="Garamond"/>
                <w:b/>
                <w:bCs/>
                <w:sz w:val="16"/>
                <w:szCs w:val="14"/>
                <w:lang w:val="sq-AL" w:eastAsia="en-GB"/>
              </w:rPr>
              <w:t>Objektiva specifikë</w:t>
            </w:r>
          </w:p>
        </w:tc>
        <w:tc>
          <w:tcPr>
            <w:tcW w:w="2317" w:type="dxa"/>
            <w:vAlign w:val="center"/>
          </w:tcPr>
          <w:p w14:paraId="59747569" w14:textId="77777777" w:rsidR="00C23B0B" w:rsidRPr="00644B08" w:rsidRDefault="00C23B0B" w:rsidP="0001624D">
            <w:pPr>
              <w:jc w:val="center"/>
              <w:rPr>
                <w:rFonts w:ascii="Garamond" w:hAnsi="Garamond"/>
                <w:b/>
                <w:bCs/>
                <w:sz w:val="16"/>
                <w:szCs w:val="14"/>
                <w:lang w:val="sq-AL"/>
              </w:rPr>
            </w:pPr>
            <w:r w:rsidRPr="00644B08">
              <w:rPr>
                <w:rFonts w:ascii="Garamond" w:hAnsi="Garamond"/>
                <w:b/>
                <w:bCs/>
                <w:sz w:val="16"/>
                <w:szCs w:val="14"/>
                <w:lang w:val="sq-AL" w:eastAsia="en-GB"/>
              </w:rPr>
              <w:t>Treguesit e performancës</w:t>
            </w:r>
          </w:p>
        </w:tc>
        <w:tc>
          <w:tcPr>
            <w:tcW w:w="1255" w:type="dxa"/>
            <w:vAlign w:val="center"/>
          </w:tcPr>
          <w:p w14:paraId="63C928AA" w14:textId="77777777" w:rsidR="00C23B0B" w:rsidRPr="00644B08" w:rsidRDefault="00C23B0B" w:rsidP="0001624D">
            <w:pPr>
              <w:jc w:val="center"/>
              <w:rPr>
                <w:rFonts w:ascii="Garamond" w:hAnsi="Garamond"/>
                <w:b/>
                <w:bCs/>
                <w:sz w:val="16"/>
                <w:szCs w:val="14"/>
                <w:lang w:val="sq-AL"/>
              </w:rPr>
            </w:pPr>
            <w:r w:rsidRPr="00644B08">
              <w:rPr>
                <w:rFonts w:ascii="Garamond" w:hAnsi="Garamond"/>
                <w:b/>
                <w:bCs/>
                <w:sz w:val="16"/>
                <w:szCs w:val="14"/>
                <w:lang w:val="sq-AL" w:eastAsia="en-GB"/>
              </w:rPr>
              <w:t>Vlerat për vitin bazë 2022</w:t>
            </w:r>
          </w:p>
        </w:tc>
        <w:tc>
          <w:tcPr>
            <w:tcW w:w="630" w:type="dxa"/>
            <w:vAlign w:val="center"/>
          </w:tcPr>
          <w:p w14:paraId="3729F4B3" w14:textId="77777777" w:rsidR="00C23B0B" w:rsidRPr="00644B08" w:rsidRDefault="00C23B0B" w:rsidP="0001624D">
            <w:pPr>
              <w:jc w:val="center"/>
              <w:rPr>
                <w:rFonts w:ascii="Garamond" w:hAnsi="Garamond"/>
                <w:b/>
                <w:bCs/>
                <w:sz w:val="16"/>
                <w:szCs w:val="14"/>
                <w:lang w:val="sq-AL" w:eastAsia="en-GB"/>
              </w:rPr>
            </w:pPr>
            <w:r w:rsidRPr="00644B08">
              <w:rPr>
                <w:rFonts w:ascii="Garamond" w:hAnsi="Garamond"/>
                <w:b/>
                <w:bCs/>
                <w:sz w:val="16"/>
                <w:szCs w:val="14"/>
                <w:lang w:val="sq-AL" w:eastAsia="en-GB"/>
              </w:rPr>
              <w:t>2024</w:t>
            </w:r>
          </w:p>
        </w:tc>
      </w:tr>
      <w:tr w:rsidR="00C23B0B" w:rsidRPr="00644B08" w14:paraId="5E8A886C" w14:textId="77777777" w:rsidTr="0001624D">
        <w:trPr>
          <w:trHeight w:val="53"/>
        </w:trPr>
        <w:tc>
          <w:tcPr>
            <w:tcW w:w="2277" w:type="dxa"/>
            <w:vMerge w:val="restart"/>
            <w:vAlign w:val="center"/>
          </w:tcPr>
          <w:p w14:paraId="2F1D7E60" w14:textId="52364DA6" w:rsidR="00C23B0B" w:rsidRPr="00644B08" w:rsidRDefault="00C23B0B" w:rsidP="00FA5217">
            <w:pPr>
              <w:shd w:val="clear" w:color="auto" w:fill="FFFFFF" w:themeFill="background1"/>
              <w:rPr>
                <w:rFonts w:ascii="Garamond" w:eastAsia="Times New Roman" w:hAnsi="Garamond"/>
                <w:bCs/>
                <w:sz w:val="16"/>
                <w:szCs w:val="14"/>
                <w:lang w:val="sq-AL"/>
              </w:rPr>
            </w:pPr>
            <w:r w:rsidRPr="00644B08">
              <w:rPr>
                <w:rFonts w:ascii="Garamond" w:eastAsia="Times New Roman" w:hAnsi="Garamond"/>
                <w:bCs/>
                <w:sz w:val="16"/>
                <w:szCs w:val="14"/>
                <w:lang w:val="sq-AL"/>
              </w:rPr>
              <w:t>Objektivi strategjik</w:t>
            </w:r>
            <w:r w:rsidR="00B96A3D" w:rsidRPr="00644B08">
              <w:rPr>
                <w:rFonts w:ascii="Garamond" w:eastAsia="Times New Roman" w:hAnsi="Garamond"/>
                <w:bCs/>
                <w:sz w:val="16"/>
                <w:szCs w:val="14"/>
                <w:lang w:val="sq-AL"/>
              </w:rPr>
              <w:t xml:space="preserve"> </w:t>
            </w:r>
            <w:r w:rsidRPr="00644B08">
              <w:rPr>
                <w:rFonts w:ascii="Garamond" w:eastAsia="Times New Roman" w:hAnsi="Garamond"/>
                <w:bCs/>
                <w:sz w:val="16"/>
                <w:szCs w:val="14"/>
                <w:lang w:val="sq-AL"/>
              </w:rPr>
              <w:t>6:</w:t>
            </w:r>
          </w:p>
          <w:p w14:paraId="19860185" w14:textId="77777777" w:rsidR="00C23B0B" w:rsidRPr="00644B08" w:rsidRDefault="00C23B0B" w:rsidP="00FA5217">
            <w:pPr>
              <w:shd w:val="clear" w:color="auto" w:fill="FFFFFF" w:themeFill="background1"/>
              <w:rPr>
                <w:rFonts w:ascii="Garamond" w:hAnsi="Garamond"/>
                <w:b/>
                <w:bCs/>
                <w:sz w:val="16"/>
                <w:szCs w:val="14"/>
                <w:lang w:val="sq-AL"/>
              </w:rPr>
            </w:pPr>
            <w:r w:rsidRPr="00644B08">
              <w:rPr>
                <w:rFonts w:ascii="Garamond" w:eastAsia="Times New Roman" w:hAnsi="Garamond"/>
                <w:bCs/>
                <w:sz w:val="16"/>
                <w:szCs w:val="14"/>
                <w:lang w:val="sq-AL"/>
              </w:rPr>
              <w:t>Rritja e besimit të publikut në SKS dhe njohja e tij si strukturë institucionesh me performancë të duhur dhe profesionalisht të pavarur</w:t>
            </w:r>
          </w:p>
        </w:tc>
        <w:tc>
          <w:tcPr>
            <w:tcW w:w="2151" w:type="dxa"/>
            <w:vMerge w:val="restart"/>
            <w:vAlign w:val="center"/>
          </w:tcPr>
          <w:p w14:paraId="44F4FA39" w14:textId="0E307E20"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r w:rsidRPr="00644B08">
              <w:rPr>
                <w:rFonts w:ascii="Garamond" w:hAnsi="Garamond"/>
                <w:sz w:val="16"/>
                <w:szCs w:val="14"/>
                <w:lang w:val="sq-AL" w:eastAsia="en-GB"/>
              </w:rPr>
              <w:t xml:space="preserve">6.1 Të përftohet një rritje e përdorimit dhe njohurive të produkteve </w:t>
            </w:r>
            <w:r w:rsidR="00C730BE" w:rsidRPr="00644B08">
              <w:rPr>
                <w:rFonts w:ascii="Garamond" w:hAnsi="Garamond"/>
                <w:sz w:val="16"/>
                <w:szCs w:val="14"/>
                <w:lang w:val="sq-AL" w:eastAsia="en-GB"/>
              </w:rPr>
              <w:t>statistikore</w:t>
            </w:r>
            <w:r w:rsidRPr="00644B08">
              <w:rPr>
                <w:rFonts w:ascii="Garamond" w:hAnsi="Garamond"/>
                <w:sz w:val="16"/>
                <w:szCs w:val="14"/>
                <w:lang w:val="sq-AL" w:eastAsia="en-GB"/>
              </w:rPr>
              <w:t xml:space="preserve"> të SKS-së </w:t>
            </w:r>
          </w:p>
          <w:p w14:paraId="23FA3DEF" w14:textId="77777777" w:rsidR="00C23B0B" w:rsidRPr="00644B08" w:rsidRDefault="00C23B0B" w:rsidP="00FA5217">
            <w:pPr>
              <w:shd w:val="clear" w:color="auto" w:fill="FFFFFF" w:themeFill="background1"/>
              <w:rPr>
                <w:rFonts w:ascii="Garamond" w:hAnsi="Garamond"/>
                <w:sz w:val="16"/>
                <w:szCs w:val="14"/>
                <w:lang w:val="sq-AL" w:eastAsia="en-GB"/>
              </w:rPr>
            </w:pPr>
            <w:r w:rsidRPr="00644B08">
              <w:rPr>
                <w:rFonts w:ascii="Garamond" w:hAnsi="Garamond"/>
                <w:sz w:val="16"/>
                <w:szCs w:val="14"/>
                <w:lang w:val="sq-AL" w:eastAsia="en-GB"/>
              </w:rPr>
              <w:t>6.2 Fuqizimi dhe promovimi i rolit të INSTAT-it në SKS, në rajon dhe arenën ndërkombëtare</w:t>
            </w:r>
          </w:p>
          <w:p w14:paraId="3168ADEC" w14:textId="77777777" w:rsidR="00C23B0B" w:rsidRPr="00644B08" w:rsidRDefault="00C23B0B" w:rsidP="00FA5217">
            <w:pPr>
              <w:shd w:val="clear" w:color="auto" w:fill="FFFFFF" w:themeFill="background1"/>
              <w:rPr>
                <w:rFonts w:ascii="Garamond" w:hAnsi="Garamond"/>
                <w:sz w:val="16"/>
                <w:szCs w:val="14"/>
                <w:lang w:val="sq-AL"/>
              </w:rPr>
            </w:pPr>
            <w:r w:rsidRPr="00644B08">
              <w:rPr>
                <w:rFonts w:ascii="Garamond" w:hAnsi="Garamond"/>
                <w:sz w:val="16"/>
                <w:szCs w:val="14"/>
                <w:lang w:val="sq-AL" w:eastAsia="en-GB"/>
              </w:rPr>
              <w:t>6.3 Zbatimi i plotë i dispozitave ligjore dhe praktike për të mbrojtur konfidencialitetin statistikor</w:t>
            </w:r>
          </w:p>
        </w:tc>
        <w:tc>
          <w:tcPr>
            <w:tcW w:w="2317" w:type="dxa"/>
            <w:vAlign w:val="center"/>
          </w:tcPr>
          <w:p w14:paraId="17E4F9A6" w14:textId="77777777" w:rsidR="00C23B0B" w:rsidRPr="00644B08" w:rsidRDefault="00C23B0B" w:rsidP="00FA5217">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6.1 Përqindja e përdoruesve që shprehin besim/besueshmëri në statistikat kombëtare (në një anketë)</w:t>
            </w:r>
          </w:p>
        </w:tc>
        <w:tc>
          <w:tcPr>
            <w:tcW w:w="1255" w:type="dxa"/>
            <w:vAlign w:val="center"/>
          </w:tcPr>
          <w:p w14:paraId="464A10A6" w14:textId="77777777" w:rsidR="00C23B0B" w:rsidRPr="00644B08" w:rsidRDefault="00C23B0B" w:rsidP="00FA5217">
            <w:pPr>
              <w:shd w:val="clear" w:color="auto" w:fill="FFFFFF" w:themeFill="background1"/>
              <w:ind w:right="176"/>
              <w:jc w:val="center"/>
              <w:rPr>
                <w:rFonts w:ascii="Garamond" w:eastAsia="Times New Roman" w:hAnsi="Garamond"/>
                <w:sz w:val="16"/>
                <w:szCs w:val="14"/>
                <w:lang w:val="sq-AL"/>
              </w:rPr>
            </w:pPr>
            <w:r w:rsidRPr="00644B08">
              <w:rPr>
                <w:rFonts w:ascii="Garamond" w:eastAsia="Times New Roman" w:hAnsi="Garamond"/>
                <w:b/>
                <w:bCs/>
                <w:sz w:val="16"/>
                <w:szCs w:val="14"/>
                <w:lang w:val="sq-AL"/>
              </w:rPr>
              <w:t>3,94/78,8%</w:t>
            </w:r>
          </w:p>
        </w:tc>
        <w:tc>
          <w:tcPr>
            <w:tcW w:w="630" w:type="dxa"/>
            <w:vAlign w:val="center"/>
          </w:tcPr>
          <w:p w14:paraId="226D84C0" w14:textId="77777777" w:rsidR="00C23B0B" w:rsidRPr="00644B08" w:rsidRDefault="00C23B0B" w:rsidP="00FA5217">
            <w:pPr>
              <w:jc w:val="center"/>
              <w:rPr>
                <w:rFonts w:ascii="Garamond" w:eastAsia="Times New Roman" w:hAnsi="Garamond"/>
                <w:b/>
                <w:sz w:val="16"/>
                <w:szCs w:val="14"/>
                <w:lang w:val="sq-AL"/>
              </w:rPr>
            </w:pPr>
            <w:r w:rsidRPr="00644B08">
              <w:rPr>
                <w:rFonts w:ascii="Garamond" w:eastAsia="Times New Roman" w:hAnsi="Garamond"/>
                <w:b/>
                <w:sz w:val="16"/>
                <w:szCs w:val="14"/>
                <w:lang w:val="sq-AL"/>
              </w:rPr>
              <w:t>80%</w:t>
            </w:r>
          </w:p>
        </w:tc>
      </w:tr>
      <w:tr w:rsidR="00C23B0B" w:rsidRPr="00644B08" w14:paraId="5DA54AFA" w14:textId="77777777" w:rsidTr="0001624D">
        <w:trPr>
          <w:trHeight w:val="53"/>
        </w:trPr>
        <w:tc>
          <w:tcPr>
            <w:tcW w:w="2277" w:type="dxa"/>
            <w:vMerge/>
            <w:vAlign w:val="center"/>
          </w:tcPr>
          <w:p w14:paraId="03A08CCD" w14:textId="77777777" w:rsidR="00C23B0B" w:rsidRPr="00644B08" w:rsidRDefault="00C23B0B" w:rsidP="00FA5217">
            <w:pPr>
              <w:shd w:val="clear" w:color="auto" w:fill="FFFFFF" w:themeFill="background1"/>
              <w:rPr>
                <w:rFonts w:ascii="Garamond" w:eastAsia="Times New Roman" w:hAnsi="Garamond"/>
                <w:b/>
                <w:bCs/>
                <w:sz w:val="16"/>
                <w:szCs w:val="14"/>
                <w:lang w:val="sq-AL"/>
              </w:rPr>
            </w:pPr>
          </w:p>
        </w:tc>
        <w:tc>
          <w:tcPr>
            <w:tcW w:w="2151" w:type="dxa"/>
            <w:vMerge/>
            <w:vAlign w:val="center"/>
          </w:tcPr>
          <w:p w14:paraId="414647B9"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p>
        </w:tc>
        <w:tc>
          <w:tcPr>
            <w:tcW w:w="2317" w:type="dxa"/>
            <w:vAlign w:val="center"/>
          </w:tcPr>
          <w:p w14:paraId="403A6756" w14:textId="3F4FC3DB" w:rsidR="00C23B0B" w:rsidRPr="00644B08" w:rsidRDefault="00C23B0B" w:rsidP="00FA5217">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6.2 Numri i referimeve ndaj produkteve të SKS-së në media:</w:t>
            </w:r>
            <w:r w:rsidR="00A30FBA" w:rsidRPr="00644B08">
              <w:rPr>
                <w:rFonts w:ascii="Garamond" w:eastAsia="Times New Roman" w:hAnsi="Garamond"/>
                <w:sz w:val="16"/>
                <w:szCs w:val="14"/>
                <w:lang w:val="sq-AL"/>
              </w:rPr>
              <w:t xml:space="preserve"> </w:t>
            </w:r>
            <w:r w:rsidRPr="00644B08">
              <w:rPr>
                <w:rFonts w:ascii="Garamond" w:eastAsia="Times New Roman" w:hAnsi="Garamond"/>
                <w:sz w:val="16"/>
                <w:szCs w:val="14"/>
                <w:lang w:val="sq-AL"/>
              </w:rPr>
              <w:t xml:space="preserve">gazeta, </w:t>
            </w:r>
            <w:r w:rsidR="0001624D" w:rsidRPr="00644B08">
              <w:rPr>
                <w:rFonts w:ascii="Garamond" w:eastAsia="Times New Roman" w:hAnsi="Garamond"/>
                <w:sz w:val="16"/>
                <w:szCs w:val="14"/>
                <w:lang w:val="sq-AL"/>
              </w:rPr>
              <w:t>TV</w:t>
            </w:r>
            <w:r w:rsidRPr="00644B08">
              <w:rPr>
                <w:rFonts w:ascii="Garamond" w:eastAsia="Times New Roman" w:hAnsi="Garamond"/>
                <w:sz w:val="16"/>
                <w:szCs w:val="14"/>
                <w:lang w:val="sq-AL"/>
              </w:rPr>
              <w:t>, portale online</w:t>
            </w:r>
          </w:p>
        </w:tc>
        <w:tc>
          <w:tcPr>
            <w:tcW w:w="1255" w:type="dxa"/>
            <w:vAlign w:val="center"/>
          </w:tcPr>
          <w:p w14:paraId="1B9B33FF" w14:textId="77777777" w:rsidR="00C23B0B" w:rsidRPr="00644B08" w:rsidRDefault="00C23B0B" w:rsidP="00FA5217">
            <w:pPr>
              <w:shd w:val="clear" w:color="auto" w:fill="FFFFFF" w:themeFill="background1"/>
              <w:ind w:right="176"/>
              <w:jc w:val="center"/>
              <w:rPr>
                <w:rFonts w:ascii="Garamond" w:eastAsia="Times New Roman" w:hAnsi="Garamond"/>
                <w:b/>
                <w:sz w:val="16"/>
                <w:szCs w:val="14"/>
                <w:lang w:val="sq-AL"/>
              </w:rPr>
            </w:pPr>
            <w:r w:rsidRPr="00644B08">
              <w:rPr>
                <w:rFonts w:ascii="Garamond" w:eastAsia="Times New Roman" w:hAnsi="Garamond"/>
                <w:b/>
                <w:sz w:val="16"/>
                <w:szCs w:val="14"/>
                <w:lang w:val="sq-AL"/>
              </w:rPr>
              <w:t>27.972</w:t>
            </w:r>
          </w:p>
        </w:tc>
        <w:tc>
          <w:tcPr>
            <w:tcW w:w="630" w:type="dxa"/>
            <w:vAlign w:val="center"/>
          </w:tcPr>
          <w:p w14:paraId="2C268ABD" w14:textId="77777777" w:rsidR="00C23B0B" w:rsidRPr="00644B08" w:rsidRDefault="00C23B0B" w:rsidP="00FA5217">
            <w:pPr>
              <w:jc w:val="center"/>
              <w:rPr>
                <w:rFonts w:ascii="Garamond" w:eastAsia="Times New Roman" w:hAnsi="Garamond"/>
                <w:b/>
                <w:sz w:val="16"/>
                <w:szCs w:val="14"/>
                <w:lang w:val="sq-AL"/>
              </w:rPr>
            </w:pPr>
            <w:r w:rsidRPr="00644B08">
              <w:rPr>
                <w:rFonts w:ascii="Garamond" w:eastAsia="Times New Roman" w:hAnsi="Garamond"/>
                <w:b/>
                <w:sz w:val="16"/>
                <w:szCs w:val="14"/>
                <w:lang w:val="sq-AL"/>
              </w:rPr>
              <w:t>28.000</w:t>
            </w:r>
          </w:p>
        </w:tc>
      </w:tr>
      <w:tr w:rsidR="00C23B0B" w:rsidRPr="00644B08" w14:paraId="0CF55C52" w14:textId="77777777" w:rsidTr="0001624D">
        <w:trPr>
          <w:trHeight w:val="53"/>
        </w:trPr>
        <w:tc>
          <w:tcPr>
            <w:tcW w:w="2277" w:type="dxa"/>
            <w:vMerge/>
            <w:vAlign w:val="center"/>
          </w:tcPr>
          <w:p w14:paraId="293A3C40" w14:textId="77777777" w:rsidR="00C23B0B" w:rsidRPr="00644B08" w:rsidRDefault="00C23B0B" w:rsidP="00FA5217">
            <w:pPr>
              <w:shd w:val="clear" w:color="auto" w:fill="FFFFFF" w:themeFill="background1"/>
              <w:rPr>
                <w:rFonts w:ascii="Garamond" w:eastAsia="Times New Roman" w:hAnsi="Garamond"/>
                <w:b/>
                <w:bCs/>
                <w:sz w:val="16"/>
                <w:szCs w:val="14"/>
                <w:lang w:val="sq-AL"/>
              </w:rPr>
            </w:pPr>
          </w:p>
        </w:tc>
        <w:tc>
          <w:tcPr>
            <w:tcW w:w="2151" w:type="dxa"/>
            <w:vMerge/>
            <w:vAlign w:val="center"/>
          </w:tcPr>
          <w:p w14:paraId="3A263E83" w14:textId="77777777" w:rsidR="00C23B0B" w:rsidRPr="00644B08" w:rsidRDefault="00C23B0B" w:rsidP="00FA5217">
            <w:pPr>
              <w:shd w:val="clear" w:color="auto" w:fill="FFFFFF" w:themeFill="background1"/>
              <w:autoSpaceDE w:val="0"/>
              <w:autoSpaceDN w:val="0"/>
              <w:adjustRightInd w:val="0"/>
              <w:rPr>
                <w:rFonts w:ascii="Garamond" w:hAnsi="Garamond"/>
                <w:sz w:val="16"/>
                <w:szCs w:val="14"/>
                <w:lang w:val="sq-AL" w:eastAsia="en-GB"/>
              </w:rPr>
            </w:pPr>
          </w:p>
        </w:tc>
        <w:tc>
          <w:tcPr>
            <w:tcW w:w="2317" w:type="dxa"/>
            <w:vAlign w:val="center"/>
          </w:tcPr>
          <w:p w14:paraId="68390A91" w14:textId="77777777" w:rsidR="00C23B0B" w:rsidRPr="00644B08" w:rsidRDefault="00C23B0B" w:rsidP="00FA5217">
            <w:pPr>
              <w:shd w:val="clear" w:color="auto" w:fill="FFFFFF" w:themeFill="background1"/>
              <w:rPr>
                <w:rFonts w:ascii="Garamond" w:eastAsia="Times New Roman" w:hAnsi="Garamond"/>
                <w:sz w:val="16"/>
                <w:szCs w:val="14"/>
                <w:lang w:val="sq-AL"/>
              </w:rPr>
            </w:pPr>
            <w:r w:rsidRPr="00644B08">
              <w:rPr>
                <w:rFonts w:ascii="Garamond" w:eastAsia="Times New Roman" w:hAnsi="Garamond"/>
                <w:sz w:val="16"/>
                <w:szCs w:val="14"/>
                <w:lang w:val="sq-AL"/>
              </w:rPr>
              <w:t>6.3 Numri i eventeve të kryera për ndërgjegjësimin e statistikave</w:t>
            </w:r>
          </w:p>
        </w:tc>
        <w:tc>
          <w:tcPr>
            <w:tcW w:w="1255" w:type="dxa"/>
            <w:vAlign w:val="center"/>
          </w:tcPr>
          <w:p w14:paraId="6F575ADA" w14:textId="77777777" w:rsidR="00C23B0B" w:rsidRPr="00644B08" w:rsidRDefault="00C23B0B" w:rsidP="00FA5217">
            <w:pPr>
              <w:shd w:val="clear" w:color="auto" w:fill="FFFFFF" w:themeFill="background1"/>
              <w:ind w:right="176"/>
              <w:rPr>
                <w:rFonts w:ascii="Garamond" w:eastAsia="Times New Roman" w:hAnsi="Garamond"/>
                <w:b/>
                <w:sz w:val="16"/>
                <w:szCs w:val="14"/>
                <w:lang w:val="sq-AL"/>
              </w:rPr>
            </w:pPr>
            <w:r w:rsidRPr="00644B08">
              <w:rPr>
                <w:rFonts w:ascii="Garamond" w:eastAsia="Times New Roman" w:hAnsi="Garamond"/>
                <w:b/>
                <w:sz w:val="16"/>
                <w:szCs w:val="14"/>
                <w:lang w:val="sq-AL"/>
              </w:rPr>
              <w:t>11</w:t>
            </w:r>
          </w:p>
        </w:tc>
        <w:tc>
          <w:tcPr>
            <w:tcW w:w="630" w:type="dxa"/>
          </w:tcPr>
          <w:p w14:paraId="054558E8" w14:textId="77777777" w:rsidR="00C23B0B" w:rsidRPr="00644B08" w:rsidRDefault="00C23B0B" w:rsidP="00FA5217">
            <w:pPr>
              <w:jc w:val="center"/>
              <w:rPr>
                <w:rFonts w:ascii="Garamond" w:eastAsia="Times New Roman" w:hAnsi="Garamond"/>
                <w:b/>
                <w:sz w:val="16"/>
                <w:szCs w:val="14"/>
                <w:lang w:val="sq-AL"/>
              </w:rPr>
            </w:pPr>
          </w:p>
          <w:p w14:paraId="50706B8F" w14:textId="77777777" w:rsidR="00C23B0B" w:rsidRPr="00644B08" w:rsidRDefault="00C23B0B" w:rsidP="00FA5217">
            <w:pPr>
              <w:jc w:val="center"/>
              <w:rPr>
                <w:rFonts w:ascii="Garamond" w:eastAsia="Times New Roman" w:hAnsi="Garamond"/>
                <w:b/>
                <w:sz w:val="16"/>
                <w:szCs w:val="14"/>
                <w:lang w:val="sq-AL"/>
              </w:rPr>
            </w:pPr>
          </w:p>
          <w:p w14:paraId="03DB3E65" w14:textId="77777777" w:rsidR="00C23B0B" w:rsidRPr="00644B08" w:rsidRDefault="00C23B0B" w:rsidP="00FA5217">
            <w:pPr>
              <w:jc w:val="center"/>
              <w:rPr>
                <w:rFonts w:ascii="Garamond" w:eastAsia="Times New Roman" w:hAnsi="Garamond"/>
                <w:b/>
                <w:sz w:val="16"/>
                <w:szCs w:val="14"/>
                <w:lang w:val="sq-AL"/>
              </w:rPr>
            </w:pPr>
            <w:r w:rsidRPr="00644B08">
              <w:rPr>
                <w:rFonts w:ascii="Garamond" w:eastAsia="Times New Roman" w:hAnsi="Garamond"/>
                <w:b/>
                <w:sz w:val="16"/>
                <w:szCs w:val="14"/>
                <w:lang w:val="sq-AL"/>
              </w:rPr>
              <w:t>13</w:t>
            </w:r>
          </w:p>
        </w:tc>
      </w:tr>
    </w:tbl>
    <w:p w14:paraId="3BE36F09" w14:textId="77777777" w:rsidR="00C23B0B" w:rsidRPr="00644B08" w:rsidRDefault="00C23B0B" w:rsidP="00C23B0B">
      <w:pPr>
        <w:shd w:val="clear" w:color="auto" w:fill="FFFFFF" w:themeFill="background1"/>
        <w:rPr>
          <w:rFonts w:ascii="Garamond" w:hAnsi="Garamond"/>
          <w:b/>
          <w:i/>
          <w:sz w:val="8"/>
          <w:szCs w:val="20"/>
          <w:lang w:val="sq-AL"/>
        </w:rPr>
      </w:pPr>
    </w:p>
    <w:p w14:paraId="1F277D6B" w14:textId="6AE4F103" w:rsidR="00C23B0B" w:rsidRPr="00644B08" w:rsidRDefault="00B96A3D" w:rsidP="005F4FA4">
      <w:pPr>
        <w:shd w:val="clear" w:color="auto" w:fill="FFFFFF" w:themeFill="background1"/>
        <w:spacing w:after="0" w:line="240" w:lineRule="auto"/>
        <w:rPr>
          <w:rFonts w:ascii="Garamond" w:hAnsi="Garamond"/>
          <w:i/>
          <w:sz w:val="20"/>
          <w:szCs w:val="20"/>
          <w:lang w:val="sq-AL"/>
        </w:rPr>
      </w:pPr>
      <w:r w:rsidRPr="00644B08">
        <w:rPr>
          <w:rFonts w:ascii="Garamond" w:hAnsi="Garamond"/>
          <w:i/>
          <w:sz w:val="20"/>
          <w:szCs w:val="20"/>
          <w:lang w:val="sq-AL"/>
        </w:rPr>
        <w:t xml:space="preserve">   </w:t>
      </w:r>
      <w:r w:rsidR="000618DD" w:rsidRPr="00644B08">
        <w:rPr>
          <w:rFonts w:ascii="Garamond" w:hAnsi="Garamond"/>
          <w:i/>
          <w:sz w:val="20"/>
          <w:szCs w:val="20"/>
          <w:lang w:val="sq-AL"/>
        </w:rPr>
        <w:t xml:space="preserve"> </w:t>
      </w:r>
      <w:r w:rsidR="00C23B0B" w:rsidRPr="00644B08">
        <w:rPr>
          <w:rFonts w:ascii="Garamond" w:hAnsi="Garamond"/>
          <w:i/>
          <w:sz w:val="20"/>
          <w:szCs w:val="20"/>
          <w:lang w:val="sq-AL"/>
        </w:rPr>
        <w:t>Tabela nr. 7</w:t>
      </w:r>
      <w:r w:rsidR="005F4FA4" w:rsidRPr="00644B08">
        <w:rPr>
          <w:rFonts w:ascii="Garamond" w:hAnsi="Garamond"/>
          <w:i/>
          <w:sz w:val="20"/>
          <w:szCs w:val="20"/>
          <w:lang w:val="sq-AL"/>
        </w:rPr>
        <w:t>.</w:t>
      </w:r>
      <w:r w:rsidR="00C23B0B" w:rsidRPr="00644B08">
        <w:rPr>
          <w:rFonts w:ascii="Garamond" w:hAnsi="Garamond"/>
          <w:i/>
          <w:sz w:val="20"/>
          <w:szCs w:val="20"/>
          <w:lang w:val="sq-AL"/>
        </w:rPr>
        <w:t xml:space="preserve"> Aspektet </w:t>
      </w:r>
      <w:r w:rsidR="005F4FA4" w:rsidRPr="00644B08">
        <w:rPr>
          <w:rFonts w:ascii="Garamond" w:hAnsi="Garamond"/>
          <w:i/>
          <w:sz w:val="20"/>
          <w:szCs w:val="20"/>
          <w:lang w:val="sq-AL"/>
        </w:rPr>
        <w:t>përmirësuese</w:t>
      </w:r>
      <w:r w:rsidR="00C23B0B" w:rsidRPr="00644B08">
        <w:rPr>
          <w:rFonts w:ascii="Garamond" w:hAnsi="Garamond"/>
          <w:i/>
          <w:sz w:val="20"/>
          <w:szCs w:val="20"/>
          <w:lang w:val="sq-AL"/>
        </w:rPr>
        <w:t xml:space="preserve"> krahasimisht me vitin bazë 2022</w:t>
      </w:r>
    </w:p>
    <w:tbl>
      <w:tblPr>
        <w:tblStyle w:val="TableGrid3"/>
        <w:tblW w:w="8836" w:type="dxa"/>
        <w:tblInd w:w="250" w:type="dxa"/>
        <w:tblLook w:val="04A0" w:firstRow="1" w:lastRow="0" w:firstColumn="1" w:lastColumn="0" w:noHBand="0" w:noVBand="1"/>
      </w:tblPr>
      <w:tblGrid>
        <w:gridCol w:w="3825"/>
        <w:gridCol w:w="2126"/>
        <w:gridCol w:w="1700"/>
        <w:gridCol w:w="1185"/>
      </w:tblGrid>
      <w:tr w:rsidR="00C23B0B" w:rsidRPr="00644B08" w14:paraId="30215BC8" w14:textId="77777777" w:rsidTr="005F4FA4">
        <w:trPr>
          <w:trHeight w:val="53"/>
        </w:trPr>
        <w:tc>
          <w:tcPr>
            <w:tcW w:w="3825" w:type="dxa"/>
            <w:vAlign w:val="center"/>
          </w:tcPr>
          <w:p w14:paraId="490340D8" w14:textId="77777777" w:rsidR="00C23B0B" w:rsidRPr="00644B08" w:rsidRDefault="00C23B0B" w:rsidP="000618DD">
            <w:pPr>
              <w:spacing w:line="276" w:lineRule="auto"/>
              <w:jc w:val="center"/>
              <w:rPr>
                <w:rFonts w:ascii="Garamond" w:hAnsi="Garamond"/>
                <w:b/>
                <w:bCs/>
                <w:sz w:val="16"/>
                <w:szCs w:val="14"/>
                <w:lang w:val="sq-AL"/>
              </w:rPr>
            </w:pPr>
            <w:r w:rsidRPr="00644B08">
              <w:rPr>
                <w:rFonts w:ascii="Garamond" w:hAnsi="Garamond"/>
                <w:b/>
                <w:bCs/>
                <w:sz w:val="16"/>
                <w:szCs w:val="14"/>
                <w:lang w:val="sq-AL"/>
              </w:rPr>
              <w:t>Aspekte përmirësuese</w:t>
            </w:r>
          </w:p>
        </w:tc>
        <w:tc>
          <w:tcPr>
            <w:tcW w:w="2126" w:type="dxa"/>
            <w:vAlign w:val="center"/>
          </w:tcPr>
          <w:p w14:paraId="1CDB898B" w14:textId="77777777" w:rsidR="00C23B0B" w:rsidRPr="00644B08" w:rsidRDefault="00C23B0B" w:rsidP="000618DD">
            <w:pPr>
              <w:spacing w:line="276" w:lineRule="auto"/>
              <w:jc w:val="center"/>
              <w:rPr>
                <w:rFonts w:ascii="Garamond" w:hAnsi="Garamond"/>
                <w:b/>
                <w:bCs/>
                <w:sz w:val="16"/>
                <w:szCs w:val="14"/>
                <w:lang w:val="sq-AL"/>
              </w:rPr>
            </w:pPr>
            <w:r w:rsidRPr="00644B08">
              <w:rPr>
                <w:rFonts w:ascii="Garamond" w:hAnsi="Garamond"/>
                <w:b/>
                <w:bCs/>
                <w:sz w:val="16"/>
                <w:szCs w:val="14"/>
                <w:lang w:val="sq-AL"/>
              </w:rPr>
              <w:t>Vlerat për vitin bazë 2022</w:t>
            </w:r>
          </w:p>
        </w:tc>
        <w:tc>
          <w:tcPr>
            <w:tcW w:w="1700" w:type="dxa"/>
            <w:vAlign w:val="center"/>
          </w:tcPr>
          <w:p w14:paraId="2D3862A1" w14:textId="77777777" w:rsidR="00C23B0B" w:rsidRPr="00644B08" w:rsidRDefault="00C23B0B" w:rsidP="000618DD">
            <w:pPr>
              <w:spacing w:line="276" w:lineRule="auto"/>
              <w:jc w:val="center"/>
              <w:rPr>
                <w:rFonts w:ascii="Garamond" w:hAnsi="Garamond"/>
                <w:b/>
                <w:bCs/>
                <w:sz w:val="16"/>
                <w:szCs w:val="14"/>
                <w:lang w:val="sq-AL"/>
              </w:rPr>
            </w:pPr>
            <w:r w:rsidRPr="00644B08">
              <w:rPr>
                <w:rFonts w:ascii="Garamond" w:hAnsi="Garamond"/>
                <w:b/>
                <w:bCs/>
                <w:sz w:val="16"/>
                <w:szCs w:val="14"/>
                <w:lang w:val="sq-AL"/>
              </w:rPr>
              <w:t>Vlera e pritshme për vitin 2024</w:t>
            </w:r>
          </w:p>
        </w:tc>
        <w:tc>
          <w:tcPr>
            <w:tcW w:w="1185" w:type="dxa"/>
            <w:vAlign w:val="center"/>
          </w:tcPr>
          <w:p w14:paraId="47DB967E" w14:textId="77777777" w:rsidR="007204ED" w:rsidRPr="00644B08" w:rsidRDefault="00C23B0B" w:rsidP="000618DD">
            <w:pPr>
              <w:spacing w:line="276" w:lineRule="auto"/>
              <w:jc w:val="center"/>
              <w:rPr>
                <w:rFonts w:ascii="Garamond" w:hAnsi="Garamond"/>
                <w:b/>
                <w:bCs/>
                <w:sz w:val="16"/>
                <w:szCs w:val="14"/>
                <w:lang w:val="sq-AL"/>
              </w:rPr>
            </w:pPr>
            <w:r w:rsidRPr="00644B08">
              <w:rPr>
                <w:rFonts w:ascii="Garamond" w:hAnsi="Garamond"/>
                <w:b/>
                <w:bCs/>
                <w:sz w:val="16"/>
                <w:szCs w:val="14"/>
                <w:lang w:val="sq-AL"/>
              </w:rPr>
              <w:t xml:space="preserve">Progresi </w:t>
            </w:r>
          </w:p>
          <w:p w14:paraId="672C78C0" w14:textId="7F93100C" w:rsidR="00C23B0B" w:rsidRPr="00644B08" w:rsidRDefault="00C23B0B" w:rsidP="000618DD">
            <w:pPr>
              <w:spacing w:line="276" w:lineRule="auto"/>
              <w:jc w:val="center"/>
              <w:rPr>
                <w:rFonts w:ascii="Garamond" w:hAnsi="Garamond"/>
                <w:b/>
                <w:bCs/>
                <w:sz w:val="16"/>
                <w:szCs w:val="14"/>
                <w:lang w:val="sq-AL"/>
              </w:rPr>
            </w:pPr>
            <w:r w:rsidRPr="00644B08">
              <w:rPr>
                <w:rFonts w:ascii="Garamond" w:hAnsi="Garamond"/>
                <w:b/>
                <w:bCs/>
                <w:sz w:val="16"/>
                <w:szCs w:val="14"/>
                <w:lang w:val="sq-AL"/>
              </w:rPr>
              <w:t>(në %)</w:t>
            </w:r>
          </w:p>
        </w:tc>
      </w:tr>
      <w:tr w:rsidR="00C23B0B" w:rsidRPr="00644B08" w14:paraId="09818B9D" w14:textId="77777777" w:rsidTr="00FA5217">
        <w:trPr>
          <w:trHeight w:hRule="exact" w:val="427"/>
        </w:trPr>
        <w:tc>
          <w:tcPr>
            <w:tcW w:w="3825" w:type="dxa"/>
            <w:vAlign w:val="center"/>
          </w:tcPr>
          <w:p w14:paraId="0ACACF11" w14:textId="77777777" w:rsidR="00C23B0B" w:rsidRPr="00644B08" w:rsidRDefault="00C23B0B" w:rsidP="00FA5217">
            <w:pPr>
              <w:shd w:val="clear" w:color="auto" w:fill="FFFFFF" w:themeFill="background1"/>
              <w:spacing w:line="276" w:lineRule="auto"/>
              <w:rPr>
                <w:rFonts w:ascii="Garamond" w:hAnsi="Garamond"/>
                <w:bCs/>
                <w:sz w:val="16"/>
                <w:szCs w:val="14"/>
                <w:lang w:val="sq-AL"/>
              </w:rPr>
            </w:pPr>
            <w:r w:rsidRPr="00644B08">
              <w:rPr>
                <w:rFonts w:ascii="Garamond" w:hAnsi="Garamond"/>
                <w:sz w:val="16"/>
                <w:szCs w:val="14"/>
                <w:lang w:val="sq-AL"/>
              </w:rPr>
              <w:t>Numri i të dhënave (</w:t>
            </w:r>
            <w:r w:rsidRPr="00644B08">
              <w:rPr>
                <w:rFonts w:ascii="Garamond" w:hAnsi="Garamond"/>
                <w:i/>
                <w:sz w:val="16"/>
                <w:szCs w:val="14"/>
                <w:lang w:val="sq-AL"/>
              </w:rPr>
              <w:t>data points</w:t>
            </w:r>
            <w:r w:rsidRPr="00644B08">
              <w:rPr>
                <w:rFonts w:ascii="Garamond" w:hAnsi="Garamond"/>
                <w:sz w:val="16"/>
                <w:szCs w:val="14"/>
                <w:lang w:val="sq-AL"/>
              </w:rPr>
              <w:t>) të shfaqura në databazën statistikore të Eurostat-it për Shqipërinë</w:t>
            </w:r>
          </w:p>
        </w:tc>
        <w:tc>
          <w:tcPr>
            <w:tcW w:w="2126" w:type="dxa"/>
            <w:vAlign w:val="center"/>
          </w:tcPr>
          <w:p w14:paraId="217676A0"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eastAsia="Times New Roman" w:hAnsi="Garamond"/>
                <w:sz w:val="16"/>
                <w:szCs w:val="14"/>
                <w:lang w:val="sq-AL"/>
              </w:rPr>
              <w:t>4.579.293</w:t>
            </w:r>
          </w:p>
        </w:tc>
        <w:tc>
          <w:tcPr>
            <w:tcW w:w="1700" w:type="dxa"/>
            <w:vAlign w:val="center"/>
          </w:tcPr>
          <w:p w14:paraId="58B19B7C"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sz w:val="16"/>
                <w:szCs w:val="14"/>
                <w:lang w:val="sq-AL"/>
              </w:rPr>
              <w:t>5.000.000</w:t>
            </w:r>
          </w:p>
        </w:tc>
        <w:tc>
          <w:tcPr>
            <w:tcW w:w="1185" w:type="dxa"/>
            <w:vAlign w:val="center"/>
          </w:tcPr>
          <w:p w14:paraId="30A6C934"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sz w:val="16"/>
                <w:szCs w:val="14"/>
                <w:lang w:val="sq-AL"/>
              </w:rPr>
              <w:t xml:space="preserve">9.1%% </w:t>
            </w:r>
          </w:p>
        </w:tc>
      </w:tr>
      <w:tr w:rsidR="00C23B0B" w:rsidRPr="00644B08" w14:paraId="0A905ABD" w14:textId="77777777" w:rsidTr="00FA5217">
        <w:trPr>
          <w:trHeight w:hRule="exact" w:val="427"/>
        </w:trPr>
        <w:tc>
          <w:tcPr>
            <w:tcW w:w="3825" w:type="dxa"/>
            <w:vAlign w:val="center"/>
          </w:tcPr>
          <w:p w14:paraId="49D5B098" w14:textId="7AA05DD2" w:rsidR="00C23B0B" w:rsidRPr="00644B08" w:rsidRDefault="00C23B0B" w:rsidP="00FA5217">
            <w:pPr>
              <w:shd w:val="clear" w:color="auto" w:fill="FFFFFF" w:themeFill="background1"/>
              <w:spacing w:line="276" w:lineRule="auto"/>
              <w:rPr>
                <w:rFonts w:ascii="Garamond" w:hAnsi="Garamond"/>
                <w:bCs/>
                <w:sz w:val="16"/>
                <w:szCs w:val="14"/>
                <w:lang w:val="sq-AL"/>
              </w:rPr>
            </w:pPr>
            <w:r w:rsidRPr="00644B08">
              <w:rPr>
                <w:rFonts w:ascii="Garamond" w:hAnsi="Garamond"/>
                <w:sz w:val="16"/>
                <w:szCs w:val="14"/>
                <w:lang w:val="sq-AL"/>
              </w:rPr>
              <w:t>Numri i të dhënave (</w:t>
            </w:r>
            <w:r w:rsidRPr="00644B08">
              <w:rPr>
                <w:rFonts w:ascii="Garamond" w:hAnsi="Garamond"/>
                <w:i/>
                <w:sz w:val="16"/>
                <w:szCs w:val="14"/>
                <w:lang w:val="sq-AL"/>
              </w:rPr>
              <w:t>data points</w:t>
            </w:r>
            <w:r w:rsidRPr="00644B08">
              <w:rPr>
                <w:rFonts w:ascii="Garamond" w:hAnsi="Garamond"/>
                <w:sz w:val="16"/>
                <w:szCs w:val="14"/>
                <w:lang w:val="sq-AL"/>
              </w:rPr>
              <w:t>) të shfaqura në databazën e INSTAT</w:t>
            </w:r>
            <w:r w:rsidR="0001402C" w:rsidRPr="00644B08">
              <w:rPr>
                <w:rFonts w:ascii="Garamond" w:hAnsi="Garamond"/>
                <w:sz w:val="16"/>
                <w:szCs w:val="14"/>
                <w:lang w:val="sq-AL"/>
              </w:rPr>
              <w:t>-it</w:t>
            </w:r>
            <w:r w:rsidRPr="00644B08">
              <w:rPr>
                <w:rFonts w:ascii="Garamond" w:hAnsi="Garamond"/>
                <w:sz w:val="16"/>
                <w:szCs w:val="14"/>
                <w:lang w:val="sq-AL"/>
              </w:rPr>
              <w:t xml:space="preserve"> (në %)</w:t>
            </w:r>
          </w:p>
        </w:tc>
        <w:tc>
          <w:tcPr>
            <w:tcW w:w="2126" w:type="dxa"/>
            <w:vAlign w:val="center"/>
          </w:tcPr>
          <w:p w14:paraId="25E497A7"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eastAsia="Times New Roman" w:hAnsi="Garamond"/>
                <w:sz w:val="16"/>
                <w:szCs w:val="14"/>
                <w:lang w:val="sq-AL"/>
              </w:rPr>
              <w:t>3.820.369</w:t>
            </w:r>
          </w:p>
        </w:tc>
        <w:tc>
          <w:tcPr>
            <w:tcW w:w="1700" w:type="dxa"/>
            <w:vAlign w:val="center"/>
          </w:tcPr>
          <w:p w14:paraId="4D9AB2BD"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sz w:val="16"/>
                <w:szCs w:val="14"/>
                <w:lang w:val="sq-AL"/>
              </w:rPr>
              <w:t>4.150.000</w:t>
            </w:r>
          </w:p>
        </w:tc>
        <w:tc>
          <w:tcPr>
            <w:tcW w:w="1185" w:type="dxa"/>
            <w:vAlign w:val="center"/>
          </w:tcPr>
          <w:p w14:paraId="42C7EB08"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sz w:val="16"/>
                <w:szCs w:val="14"/>
                <w:lang w:val="sq-AL"/>
              </w:rPr>
              <w:t>8.6%</w:t>
            </w:r>
          </w:p>
        </w:tc>
      </w:tr>
      <w:tr w:rsidR="00C23B0B" w:rsidRPr="00644B08" w14:paraId="3C54A511" w14:textId="77777777" w:rsidTr="005F4FA4">
        <w:trPr>
          <w:trHeight w:hRule="exact" w:val="208"/>
        </w:trPr>
        <w:tc>
          <w:tcPr>
            <w:tcW w:w="3825" w:type="dxa"/>
            <w:vAlign w:val="center"/>
          </w:tcPr>
          <w:p w14:paraId="5EF5CD6A" w14:textId="77777777" w:rsidR="00C23B0B" w:rsidRPr="00644B08" w:rsidRDefault="00C23B0B" w:rsidP="00FA5217">
            <w:pPr>
              <w:shd w:val="clear" w:color="auto" w:fill="FFFFFF" w:themeFill="background1"/>
              <w:spacing w:line="276" w:lineRule="auto"/>
              <w:rPr>
                <w:rFonts w:ascii="Garamond" w:hAnsi="Garamond"/>
                <w:bCs/>
                <w:sz w:val="16"/>
                <w:szCs w:val="14"/>
                <w:lang w:val="sq-AL"/>
              </w:rPr>
            </w:pPr>
            <w:r w:rsidRPr="00644B08">
              <w:rPr>
                <w:rFonts w:ascii="Garamond" w:hAnsi="Garamond"/>
                <w:sz w:val="16"/>
                <w:szCs w:val="14"/>
                <w:lang w:val="sq-AL"/>
              </w:rPr>
              <w:t>Numri i vizitave në faqen e internetit të INSTAT-it</w:t>
            </w:r>
          </w:p>
        </w:tc>
        <w:tc>
          <w:tcPr>
            <w:tcW w:w="2126" w:type="dxa"/>
            <w:vAlign w:val="center"/>
          </w:tcPr>
          <w:p w14:paraId="16D643A9"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bCs/>
                <w:sz w:val="16"/>
                <w:szCs w:val="14"/>
                <w:lang w:val="sq-AL"/>
              </w:rPr>
              <w:t>3.585.663</w:t>
            </w:r>
          </w:p>
        </w:tc>
        <w:tc>
          <w:tcPr>
            <w:tcW w:w="1700" w:type="dxa"/>
            <w:vAlign w:val="center"/>
          </w:tcPr>
          <w:p w14:paraId="34EE704E"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sz w:val="16"/>
                <w:szCs w:val="14"/>
                <w:lang w:val="sq-AL"/>
              </w:rPr>
              <w:t>4.302.795</w:t>
            </w:r>
          </w:p>
        </w:tc>
        <w:tc>
          <w:tcPr>
            <w:tcW w:w="1185" w:type="dxa"/>
            <w:vAlign w:val="center"/>
          </w:tcPr>
          <w:p w14:paraId="3A5725DF"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sz w:val="16"/>
                <w:szCs w:val="14"/>
                <w:lang w:val="sq-AL"/>
              </w:rPr>
              <w:t>20%</w:t>
            </w:r>
          </w:p>
        </w:tc>
      </w:tr>
      <w:tr w:rsidR="00C23B0B" w:rsidRPr="00644B08" w14:paraId="0805DCC9" w14:textId="77777777" w:rsidTr="007204ED">
        <w:trPr>
          <w:trHeight w:hRule="exact" w:val="469"/>
        </w:trPr>
        <w:tc>
          <w:tcPr>
            <w:tcW w:w="3825" w:type="dxa"/>
            <w:vAlign w:val="center"/>
          </w:tcPr>
          <w:p w14:paraId="164D5AD7" w14:textId="24E6A5D7" w:rsidR="00C23B0B" w:rsidRPr="00644B08" w:rsidRDefault="00C23B0B" w:rsidP="00FA5217">
            <w:pPr>
              <w:shd w:val="clear" w:color="auto" w:fill="FFFFFF" w:themeFill="background1"/>
              <w:spacing w:line="276" w:lineRule="auto"/>
              <w:rPr>
                <w:rFonts w:ascii="Garamond" w:hAnsi="Garamond"/>
                <w:bCs/>
                <w:sz w:val="16"/>
                <w:szCs w:val="14"/>
                <w:lang w:val="sq-AL"/>
              </w:rPr>
            </w:pPr>
            <w:r w:rsidRPr="00644B08">
              <w:rPr>
                <w:rFonts w:ascii="Garamond" w:hAnsi="Garamond"/>
                <w:sz w:val="16"/>
                <w:szCs w:val="14"/>
                <w:lang w:val="sq-AL"/>
              </w:rPr>
              <w:t>Numri i takimeve me përdoruesit (mbledhjet me grupin e përdoruesve etj.)</w:t>
            </w:r>
          </w:p>
        </w:tc>
        <w:tc>
          <w:tcPr>
            <w:tcW w:w="2126" w:type="dxa"/>
            <w:vAlign w:val="center"/>
          </w:tcPr>
          <w:p w14:paraId="30A29F88"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sz w:val="16"/>
                <w:szCs w:val="14"/>
                <w:lang w:val="sq-AL"/>
              </w:rPr>
              <w:t>3</w:t>
            </w:r>
          </w:p>
        </w:tc>
        <w:tc>
          <w:tcPr>
            <w:tcW w:w="1700" w:type="dxa"/>
            <w:vAlign w:val="center"/>
          </w:tcPr>
          <w:p w14:paraId="69CEEB70"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sz w:val="16"/>
                <w:szCs w:val="14"/>
                <w:lang w:val="sq-AL"/>
              </w:rPr>
              <w:t>5</w:t>
            </w:r>
          </w:p>
        </w:tc>
        <w:tc>
          <w:tcPr>
            <w:tcW w:w="1185" w:type="dxa"/>
            <w:vAlign w:val="center"/>
          </w:tcPr>
          <w:p w14:paraId="422B0905"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sz w:val="16"/>
                <w:szCs w:val="14"/>
                <w:lang w:val="sq-AL"/>
              </w:rPr>
              <w:t>66%</w:t>
            </w:r>
          </w:p>
        </w:tc>
      </w:tr>
      <w:tr w:rsidR="00C23B0B" w:rsidRPr="00644B08" w14:paraId="0681EDE1" w14:textId="77777777" w:rsidTr="0001402C">
        <w:trPr>
          <w:trHeight w:hRule="exact" w:val="487"/>
        </w:trPr>
        <w:tc>
          <w:tcPr>
            <w:tcW w:w="3825" w:type="dxa"/>
            <w:vAlign w:val="center"/>
          </w:tcPr>
          <w:p w14:paraId="63F3C7EF" w14:textId="21592B2A" w:rsidR="00C23B0B" w:rsidRPr="00644B08" w:rsidRDefault="00C23B0B" w:rsidP="00FA5217">
            <w:pPr>
              <w:shd w:val="clear" w:color="auto" w:fill="FFFFFF" w:themeFill="background1"/>
              <w:spacing w:line="276" w:lineRule="auto"/>
              <w:rPr>
                <w:rFonts w:ascii="Garamond" w:hAnsi="Garamond"/>
                <w:bCs/>
                <w:color w:val="000000" w:themeColor="text1"/>
                <w:sz w:val="16"/>
                <w:szCs w:val="14"/>
                <w:lang w:val="sq-AL"/>
              </w:rPr>
            </w:pPr>
            <w:r w:rsidRPr="00644B08">
              <w:rPr>
                <w:rFonts w:ascii="Garamond" w:hAnsi="Garamond"/>
                <w:sz w:val="16"/>
                <w:szCs w:val="14"/>
                <w:lang w:val="sq-AL"/>
              </w:rPr>
              <w:t>Niveli i kënaqësisë së përdoruesve të statistikave të prodhuara nga INSTAT</w:t>
            </w:r>
            <w:r w:rsidR="0001402C" w:rsidRPr="00644B08">
              <w:rPr>
                <w:rFonts w:ascii="Garamond" w:hAnsi="Garamond"/>
                <w:sz w:val="16"/>
                <w:szCs w:val="14"/>
                <w:lang w:val="sq-AL"/>
              </w:rPr>
              <w:t>-i</w:t>
            </w:r>
          </w:p>
        </w:tc>
        <w:tc>
          <w:tcPr>
            <w:tcW w:w="2126" w:type="dxa"/>
            <w:vAlign w:val="center"/>
          </w:tcPr>
          <w:p w14:paraId="1A4A0F84"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eastAsia="Times New Roman" w:hAnsi="Garamond"/>
                <w:bCs/>
                <w:sz w:val="16"/>
                <w:szCs w:val="14"/>
                <w:lang w:val="sq-AL"/>
              </w:rPr>
              <w:t>78,6</w:t>
            </w:r>
            <w:r w:rsidRPr="00644B08">
              <w:rPr>
                <w:rFonts w:ascii="Garamond" w:hAnsi="Garamond"/>
                <w:sz w:val="16"/>
                <w:szCs w:val="14"/>
                <w:lang w:val="sq-AL"/>
              </w:rPr>
              <w:t>%</w:t>
            </w:r>
          </w:p>
        </w:tc>
        <w:tc>
          <w:tcPr>
            <w:tcW w:w="1700" w:type="dxa"/>
            <w:vAlign w:val="center"/>
          </w:tcPr>
          <w:p w14:paraId="2641FFD0"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sz w:val="16"/>
                <w:szCs w:val="14"/>
                <w:lang w:val="sq-AL"/>
              </w:rPr>
              <w:t>80%</w:t>
            </w:r>
          </w:p>
        </w:tc>
        <w:tc>
          <w:tcPr>
            <w:tcW w:w="1185" w:type="dxa"/>
            <w:vAlign w:val="center"/>
          </w:tcPr>
          <w:p w14:paraId="4CFFA5A1"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sz w:val="16"/>
                <w:szCs w:val="14"/>
                <w:lang w:val="sq-AL"/>
              </w:rPr>
              <w:t>1,4 %</w:t>
            </w:r>
          </w:p>
        </w:tc>
      </w:tr>
      <w:tr w:rsidR="00C23B0B" w:rsidRPr="00644B08" w14:paraId="31216497" w14:textId="77777777" w:rsidTr="005F4FA4">
        <w:trPr>
          <w:trHeight w:hRule="exact" w:val="352"/>
        </w:trPr>
        <w:tc>
          <w:tcPr>
            <w:tcW w:w="3825" w:type="dxa"/>
            <w:vAlign w:val="center"/>
          </w:tcPr>
          <w:p w14:paraId="418F82CA" w14:textId="77777777" w:rsidR="00C23B0B" w:rsidRPr="00644B08" w:rsidRDefault="00C23B0B" w:rsidP="00FA5217">
            <w:pPr>
              <w:shd w:val="clear" w:color="auto" w:fill="FFFFFF" w:themeFill="background1"/>
              <w:rPr>
                <w:rFonts w:ascii="Garamond" w:hAnsi="Garamond"/>
                <w:sz w:val="16"/>
                <w:szCs w:val="14"/>
                <w:lang w:val="sq-AL"/>
              </w:rPr>
            </w:pPr>
            <w:r w:rsidRPr="00644B08">
              <w:rPr>
                <w:rFonts w:ascii="Garamond" w:hAnsi="Garamond"/>
                <w:sz w:val="16"/>
                <w:szCs w:val="14"/>
                <w:lang w:val="sq-AL"/>
              </w:rPr>
              <w:t>Numri i referimeve ndaj produkteve të SKS-së në media, p.sh., në gazetat ditore kryesore ose në televizione</w:t>
            </w:r>
          </w:p>
        </w:tc>
        <w:tc>
          <w:tcPr>
            <w:tcW w:w="2126" w:type="dxa"/>
            <w:vAlign w:val="center"/>
          </w:tcPr>
          <w:p w14:paraId="3999661C"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eastAsia="Times New Roman" w:hAnsi="Garamond"/>
                <w:sz w:val="16"/>
                <w:szCs w:val="14"/>
                <w:lang w:val="sq-AL"/>
              </w:rPr>
              <w:t>27.972</w:t>
            </w:r>
          </w:p>
        </w:tc>
        <w:tc>
          <w:tcPr>
            <w:tcW w:w="1700" w:type="dxa"/>
            <w:vAlign w:val="center"/>
          </w:tcPr>
          <w:p w14:paraId="4CEF1B22"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sz w:val="16"/>
                <w:szCs w:val="14"/>
                <w:lang w:val="sq-AL"/>
              </w:rPr>
              <w:t>28.000</w:t>
            </w:r>
          </w:p>
        </w:tc>
        <w:tc>
          <w:tcPr>
            <w:tcW w:w="1185" w:type="dxa"/>
            <w:vAlign w:val="center"/>
          </w:tcPr>
          <w:p w14:paraId="0BF0D4D3" w14:textId="77777777" w:rsidR="00C23B0B" w:rsidRPr="00644B08" w:rsidRDefault="00C23B0B" w:rsidP="00FA5217">
            <w:pPr>
              <w:shd w:val="clear" w:color="auto" w:fill="FFFFFF" w:themeFill="background1"/>
              <w:spacing w:line="276" w:lineRule="auto"/>
              <w:jc w:val="center"/>
              <w:rPr>
                <w:rFonts w:ascii="Garamond" w:hAnsi="Garamond"/>
                <w:sz w:val="16"/>
                <w:szCs w:val="14"/>
                <w:lang w:val="sq-AL"/>
              </w:rPr>
            </w:pPr>
            <w:r w:rsidRPr="00644B08">
              <w:rPr>
                <w:rFonts w:ascii="Garamond" w:hAnsi="Garamond"/>
                <w:sz w:val="16"/>
                <w:szCs w:val="14"/>
                <w:lang w:val="sq-AL"/>
              </w:rPr>
              <w:t>0,1%</w:t>
            </w:r>
          </w:p>
        </w:tc>
      </w:tr>
    </w:tbl>
    <w:p w14:paraId="213E1453" w14:textId="0969A5DA" w:rsidR="00C23B0B" w:rsidRPr="00644B08" w:rsidRDefault="00C23B0B" w:rsidP="00A034A1">
      <w:pPr>
        <w:pStyle w:val="ListParagraph"/>
        <w:rPr>
          <w:lang w:val="sq-AL"/>
        </w:rPr>
      </w:pPr>
    </w:p>
    <w:p w14:paraId="4D9A71E8" w14:textId="6A42C6CA" w:rsidR="009E4C21" w:rsidRPr="00644B08" w:rsidRDefault="009E4C21" w:rsidP="000504A9">
      <w:pPr>
        <w:pStyle w:val="TEKSTIIIII"/>
        <w:rPr>
          <w:rFonts w:eastAsia="MS Mincho"/>
          <w:b/>
          <w:lang w:val="sq-AL"/>
        </w:rPr>
      </w:pPr>
      <w:bookmarkStart w:id="2" w:name="_Toc151106317"/>
      <w:r w:rsidRPr="00644B08">
        <w:rPr>
          <w:b/>
          <w:lang w:val="sq-AL"/>
        </w:rPr>
        <w:t>IV. Aktivitetet</w:t>
      </w:r>
      <w:r w:rsidRPr="00644B08">
        <w:rPr>
          <w:rFonts w:eastAsia="MS Mincho"/>
          <w:b/>
          <w:lang w:val="sq-AL"/>
        </w:rPr>
        <w:t xml:space="preserve"> </w:t>
      </w:r>
      <w:r w:rsidR="005F4FA4" w:rsidRPr="00644B08">
        <w:rPr>
          <w:rFonts w:eastAsia="MS Mincho"/>
          <w:b/>
          <w:lang w:val="sq-AL"/>
        </w:rPr>
        <w:t>s</w:t>
      </w:r>
      <w:r w:rsidRPr="00644B08">
        <w:rPr>
          <w:rFonts w:eastAsia="MS Mincho"/>
          <w:b/>
          <w:lang w:val="sq-AL"/>
        </w:rPr>
        <w:t>tatistikore</w:t>
      </w:r>
      <w:bookmarkEnd w:id="2"/>
    </w:p>
    <w:p w14:paraId="5150611D" w14:textId="2F090273" w:rsidR="009E4C21" w:rsidRPr="00644B08" w:rsidRDefault="009E4C21" w:rsidP="000504A9">
      <w:pPr>
        <w:pStyle w:val="TEKSTIIIII"/>
        <w:rPr>
          <w:lang w:val="sq-AL"/>
        </w:rPr>
      </w:pPr>
      <w:r w:rsidRPr="00644B08">
        <w:rPr>
          <w:lang w:val="sq-AL"/>
        </w:rPr>
        <w:t xml:space="preserve">Lista e aktiviteteve statistikore paraqitet duke ndjekur strukturën e klasifikimit të fushave dhe temave statistikore, të parashikuara në </w:t>
      </w:r>
      <w:r w:rsidR="00060B8E" w:rsidRPr="00644B08">
        <w:rPr>
          <w:lang w:val="sq-AL"/>
        </w:rPr>
        <w:t xml:space="preserve">shtojcën 1 të ligjit </w:t>
      </w:r>
      <w:r w:rsidRPr="00644B08">
        <w:rPr>
          <w:lang w:val="sq-AL"/>
        </w:rPr>
        <w:t>nr. 17/2018</w:t>
      </w:r>
      <w:r w:rsidR="00683B1F" w:rsidRPr="00644B08">
        <w:rPr>
          <w:lang w:val="sq-AL"/>
        </w:rPr>
        <w:t>,</w:t>
      </w:r>
      <w:r w:rsidRPr="00644B08">
        <w:rPr>
          <w:lang w:val="sq-AL"/>
        </w:rPr>
        <w:t xml:space="preserve"> </w:t>
      </w:r>
      <w:r w:rsidR="00EE6242" w:rsidRPr="00644B08">
        <w:rPr>
          <w:lang w:val="sq-AL"/>
        </w:rPr>
        <w:t>“</w:t>
      </w:r>
      <w:r w:rsidRPr="00644B08">
        <w:rPr>
          <w:lang w:val="sq-AL"/>
        </w:rPr>
        <w:t>Për statistikat zyrtare</w:t>
      </w:r>
      <w:r w:rsidR="00EE6242" w:rsidRPr="00644B08">
        <w:rPr>
          <w:lang w:val="sq-AL"/>
        </w:rPr>
        <w:t>”</w:t>
      </w:r>
      <w:r w:rsidRPr="00644B08">
        <w:rPr>
          <w:lang w:val="sq-AL"/>
        </w:rPr>
        <w:t>,</w:t>
      </w:r>
      <w:r w:rsidR="00B96A3D" w:rsidRPr="00644B08">
        <w:rPr>
          <w:lang w:val="sq-AL"/>
        </w:rPr>
        <w:t xml:space="preserve"> </w:t>
      </w:r>
      <w:r w:rsidRPr="00644B08">
        <w:rPr>
          <w:lang w:val="sq-AL"/>
        </w:rPr>
        <w:t>si dhe duke ruajtur linjën e klasifikimeve të fushave statistikore e temave përkatëse, të përcaktuara në Programin e Statistikave Zyrtare 2022</w:t>
      </w:r>
      <w:r w:rsidR="00683B1F" w:rsidRPr="00644B08">
        <w:rPr>
          <w:lang w:val="sq-AL"/>
        </w:rPr>
        <w:t>–</w:t>
      </w:r>
      <w:r w:rsidRPr="00644B08">
        <w:rPr>
          <w:lang w:val="sq-AL"/>
        </w:rPr>
        <w:t>2026. Lista e aktiviteteve</w:t>
      </w:r>
      <w:r w:rsidR="00DE4D67" w:rsidRPr="00644B08">
        <w:rPr>
          <w:lang w:val="sq-AL"/>
        </w:rPr>
        <w:t xml:space="preserve"> </w:t>
      </w:r>
      <w:r w:rsidRPr="00644B08">
        <w:rPr>
          <w:lang w:val="sq-AL"/>
        </w:rPr>
        <w:t>për pjesën e Censit të Popullsisë dhe Banesave</w:t>
      </w:r>
      <w:r w:rsidR="004C510A" w:rsidRPr="00644B08">
        <w:rPr>
          <w:lang w:val="sq-AL"/>
        </w:rPr>
        <w:t xml:space="preserve"> </w:t>
      </w:r>
      <w:r w:rsidRPr="00644B08">
        <w:rPr>
          <w:lang w:val="sq-AL"/>
        </w:rPr>
        <w:t>dhe Censin e Bujqësisë pasqyrohet më hollësisht në seksione të veçanta të dokumentit.</w:t>
      </w:r>
    </w:p>
    <w:p w14:paraId="0ABC3BDB" w14:textId="7D8898EB" w:rsidR="009E4C21" w:rsidRPr="00644B08" w:rsidRDefault="009E4C21" w:rsidP="000504A9">
      <w:pPr>
        <w:pStyle w:val="TEKSTIIIII"/>
        <w:rPr>
          <w:b/>
          <w:lang w:val="sq-AL"/>
        </w:rPr>
      </w:pPr>
      <w:r w:rsidRPr="00644B08">
        <w:rPr>
          <w:b/>
          <w:lang w:val="sq-AL"/>
        </w:rPr>
        <w:t>Përmbledhje 2023</w:t>
      </w:r>
      <w:r w:rsidR="00080297" w:rsidRPr="00644B08">
        <w:rPr>
          <w:b/>
          <w:lang w:val="sq-AL"/>
        </w:rPr>
        <w:t>–</w:t>
      </w:r>
      <w:r w:rsidRPr="00644B08">
        <w:rPr>
          <w:b/>
          <w:lang w:val="sq-AL"/>
        </w:rPr>
        <w:t>2024</w:t>
      </w:r>
    </w:p>
    <w:p w14:paraId="25D738A5" w14:textId="7A336651" w:rsidR="009E4C21" w:rsidRPr="00644B08" w:rsidRDefault="009E4C21" w:rsidP="000504A9">
      <w:pPr>
        <w:pStyle w:val="TEKSTIIIII"/>
        <w:rPr>
          <w:lang w:val="sq-AL"/>
        </w:rPr>
      </w:pPr>
      <w:r w:rsidRPr="00644B08">
        <w:rPr>
          <w:lang w:val="sq-AL"/>
        </w:rPr>
        <w:t>Agjencitë statistikore dhe përgjegjësitë sipas Programit. Gjatë vitit 2023</w:t>
      </w:r>
      <w:r w:rsidR="00060B8E" w:rsidRPr="00644B08">
        <w:rPr>
          <w:lang w:val="sq-AL"/>
        </w:rPr>
        <w:t xml:space="preserve">, </w:t>
      </w:r>
      <w:r w:rsidRPr="00644B08">
        <w:rPr>
          <w:lang w:val="sq-AL"/>
        </w:rPr>
        <w:t>Sistemi Kombëtar Statistikor realizoi 104 aktivitete statistikore. INSTAT</w:t>
      </w:r>
      <w:r w:rsidR="00060B8E" w:rsidRPr="00644B08">
        <w:rPr>
          <w:lang w:val="sq-AL"/>
        </w:rPr>
        <w:t>-i</w:t>
      </w:r>
      <w:r w:rsidRPr="00644B08">
        <w:rPr>
          <w:lang w:val="sq-AL"/>
        </w:rPr>
        <w:t xml:space="preserve"> u angazhua për realizimin e 93 aktiviteteve statistikore, duke siguruar prodhim të treguesve në të 4 fushat e Programit të Statistikave zyrtare</w:t>
      </w:r>
      <w:r w:rsidR="00683B1F" w:rsidRPr="00644B08">
        <w:rPr>
          <w:lang w:val="sq-AL"/>
        </w:rPr>
        <w:t>,</w:t>
      </w:r>
      <w:r w:rsidRPr="00644B08">
        <w:rPr>
          <w:lang w:val="sq-AL"/>
        </w:rPr>
        <w:t xml:space="preserve"> si: </w:t>
      </w:r>
      <w:r w:rsidR="00683B1F" w:rsidRPr="00644B08">
        <w:rPr>
          <w:lang w:val="sq-AL"/>
        </w:rPr>
        <w:t>fusha e statistikave demografike dhe sociale, fusha e statistikave ekonomike, fusha e statistikave sektoriale dhe fusha e statistikave të mjedisit dhe multidomai</w:t>
      </w:r>
      <w:r w:rsidRPr="00644B08">
        <w:rPr>
          <w:lang w:val="sq-AL"/>
        </w:rPr>
        <w:t xml:space="preserve">n. Banka e Shqipërisë realizoi 9 aktivitete për mbulim me tregues në fushën e </w:t>
      </w:r>
      <w:r w:rsidR="00484225" w:rsidRPr="00644B08">
        <w:rPr>
          <w:lang w:val="sq-AL"/>
        </w:rPr>
        <w:t>statistikave ekonomike dhe në fushën e statistikave sektoriale</w:t>
      </w:r>
      <w:r w:rsidRPr="00644B08">
        <w:rPr>
          <w:lang w:val="sq-AL"/>
        </w:rPr>
        <w:t>. Ministria e Financave dhe Ekonomisë</w:t>
      </w:r>
      <w:r w:rsidR="00B96A3D" w:rsidRPr="00644B08">
        <w:rPr>
          <w:lang w:val="sq-AL"/>
        </w:rPr>
        <w:t xml:space="preserve"> </w:t>
      </w:r>
      <w:r w:rsidRPr="00644B08">
        <w:rPr>
          <w:lang w:val="sq-AL"/>
        </w:rPr>
        <w:t xml:space="preserve">kontribuoi me realizimin e 2 aktiviteteve në fushën e </w:t>
      </w:r>
      <w:r w:rsidR="00683B1F" w:rsidRPr="00644B08">
        <w:rPr>
          <w:lang w:val="sq-AL"/>
        </w:rPr>
        <w:t>statistikave ekonomike</w:t>
      </w:r>
      <w:r w:rsidRPr="00644B08">
        <w:rPr>
          <w:lang w:val="sq-AL"/>
        </w:rPr>
        <w:t>. Për vitin 2024</w:t>
      </w:r>
      <w:r w:rsidR="003B07CA" w:rsidRPr="00644B08">
        <w:rPr>
          <w:lang w:val="sq-AL"/>
        </w:rPr>
        <w:t xml:space="preserve">, </w:t>
      </w:r>
      <w:r w:rsidR="00683B1F" w:rsidRPr="00644B08">
        <w:rPr>
          <w:lang w:val="sq-AL"/>
        </w:rPr>
        <w:t xml:space="preserve">sistemi </w:t>
      </w:r>
      <w:r w:rsidRPr="00644B08">
        <w:rPr>
          <w:lang w:val="sq-AL"/>
        </w:rPr>
        <w:t>ka planifikuar të realizojë 106 aktivitete statistikore. INSTAT</w:t>
      </w:r>
      <w:r w:rsidR="001F68DC" w:rsidRPr="00644B08">
        <w:rPr>
          <w:lang w:val="sq-AL"/>
        </w:rPr>
        <w:t>-i</w:t>
      </w:r>
      <w:r w:rsidRPr="00644B08">
        <w:rPr>
          <w:lang w:val="sq-AL"/>
        </w:rPr>
        <w:t xml:space="preserve"> planifikon të realizojë 93 aktiviteteve në 4 fushat statistikore të Programit, Banka e Shqipërisë 9 aktivitete në fushën e </w:t>
      </w:r>
      <w:r w:rsidR="00683B1F" w:rsidRPr="00644B08">
        <w:rPr>
          <w:lang w:val="sq-AL"/>
        </w:rPr>
        <w:t xml:space="preserve">statistikave ekonomike </w:t>
      </w:r>
      <w:r w:rsidRPr="00644B08">
        <w:rPr>
          <w:lang w:val="sq-AL"/>
        </w:rPr>
        <w:t xml:space="preserve">dhe në fushën e </w:t>
      </w:r>
      <w:r w:rsidR="00683B1F" w:rsidRPr="00644B08">
        <w:rPr>
          <w:lang w:val="sq-AL"/>
        </w:rPr>
        <w:t>statistikave sektoriale</w:t>
      </w:r>
      <w:r w:rsidRPr="00644B08">
        <w:rPr>
          <w:lang w:val="sq-AL"/>
        </w:rPr>
        <w:t>, Ministria e Financave dhe Ekonomisë do të realizojë 2 aktivitete në</w:t>
      </w:r>
      <w:r w:rsidR="00683B1F" w:rsidRPr="00644B08">
        <w:rPr>
          <w:lang w:val="sq-AL"/>
        </w:rPr>
        <w:t xml:space="preserve"> </w:t>
      </w:r>
      <w:r w:rsidRPr="00644B08">
        <w:rPr>
          <w:lang w:val="sq-AL"/>
        </w:rPr>
        <w:t xml:space="preserve">fushën e </w:t>
      </w:r>
      <w:r w:rsidR="00683B1F" w:rsidRPr="00644B08">
        <w:rPr>
          <w:lang w:val="sq-AL"/>
        </w:rPr>
        <w:t>statistikave ekonomike</w:t>
      </w:r>
      <w:r w:rsidRPr="00644B08">
        <w:rPr>
          <w:lang w:val="sq-AL"/>
        </w:rPr>
        <w:t xml:space="preserve">. Risi për 2024 është përfshirja e Agjencisë Kombëtare të Burimeve Natyrore si agjenci statistikore, e cila do të mbulojë 2 aktivitete mbi </w:t>
      </w:r>
      <w:r w:rsidR="00683B1F" w:rsidRPr="00644B08">
        <w:rPr>
          <w:lang w:val="sq-AL"/>
        </w:rPr>
        <w:t>statistikat e energjisë</w:t>
      </w:r>
      <w:r w:rsidRPr="00644B08">
        <w:rPr>
          <w:lang w:val="sq-AL"/>
        </w:rPr>
        <w:t>, të cilat deri në vitin 2023 janë realizuar nga INSTAT</w:t>
      </w:r>
      <w:r w:rsidR="00080297" w:rsidRPr="00644B08">
        <w:rPr>
          <w:lang w:val="sq-AL"/>
        </w:rPr>
        <w:t>-i</w:t>
      </w:r>
      <w:r w:rsidRPr="00644B08">
        <w:rPr>
          <w:lang w:val="sq-AL"/>
        </w:rPr>
        <w:t>.</w:t>
      </w:r>
    </w:p>
    <w:p w14:paraId="4CA4C737" w14:textId="33252FE1" w:rsidR="009E4C21" w:rsidRPr="00644B08" w:rsidRDefault="009E4C21" w:rsidP="00E014D2">
      <w:pPr>
        <w:pStyle w:val="ListParagraph"/>
        <w:ind w:left="0" w:firstLine="284"/>
        <w:jc w:val="both"/>
        <w:rPr>
          <w:rFonts w:ascii="Garamond" w:hAnsi="Garamond"/>
          <w:lang w:val="sq-AL"/>
        </w:rPr>
      </w:pPr>
      <w:r w:rsidRPr="00644B08">
        <w:rPr>
          <w:rFonts w:ascii="Garamond" w:hAnsi="Garamond"/>
          <w:b/>
          <w:lang w:val="sq-AL"/>
        </w:rPr>
        <w:t>Aktivitetet dhe treguesit statistikorë. Gjatë vitit 2023</w:t>
      </w:r>
      <w:r w:rsidR="00221419" w:rsidRPr="00644B08">
        <w:rPr>
          <w:rFonts w:ascii="Garamond" w:hAnsi="Garamond"/>
          <w:b/>
          <w:lang w:val="sq-AL"/>
        </w:rPr>
        <w:t xml:space="preserve">, </w:t>
      </w:r>
      <w:r w:rsidRPr="00644B08">
        <w:rPr>
          <w:rFonts w:ascii="Garamond" w:hAnsi="Garamond"/>
          <w:lang w:val="sq-AL"/>
        </w:rPr>
        <w:t xml:space="preserve">në fushën e </w:t>
      </w:r>
      <w:r w:rsidR="00683B1F" w:rsidRPr="00644B08">
        <w:rPr>
          <w:rFonts w:ascii="Garamond" w:hAnsi="Garamond"/>
          <w:lang w:val="sq-AL"/>
        </w:rPr>
        <w:t xml:space="preserve">statistikave demografike </w:t>
      </w:r>
      <w:r w:rsidRPr="00644B08">
        <w:rPr>
          <w:rFonts w:ascii="Garamond" w:hAnsi="Garamond"/>
          <w:lang w:val="sq-AL"/>
        </w:rPr>
        <w:t xml:space="preserve">dhe Sociale u realizuan </w:t>
      </w:r>
      <w:r w:rsidRPr="00644B08">
        <w:rPr>
          <w:rFonts w:ascii="Garamond" w:hAnsi="Garamond"/>
          <w:i/>
          <w:lang w:val="sq-AL"/>
        </w:rPr>
        <w:t>29</w:t>
      </w:r>
      <w:r w:rsidR="006E0E45" w:rsidRPr="00644B08">
        <w:rPr>
          <w:rFonts w:ascii="Garamond" w:hAnsi="Garamond"/>
          <w:i/>
          <w:lang w:val="sq-AL"/>
        </w:rPr>
        <w:t xml:space="preserve"> </w:t>
      </w:r>
      <w:r w:rsidRPr="00644B08">
        <w:rPr>
          <w:rFonts w:ascii="Garamond" w:hAnsi="Garamond"/>
          <w:lang w:val="sq-AL"/>
        </w:rPr>
        <w:t>aktivitete statistikore</w:t>
      </w:r>
      <w:r w:rsidR="00E50F38" w:rsidRPr="00644B08">
        <w:rPr>
          <w:rFonts w:ascii="Garamond" w:hAnsi="Garamond"/>
          <w:lang w:val="sq-AL"/>
        </w:rPr>
        <w:t xml:space="preserve"> </w:t>
      </w:r>
      <w:r w:rsidRPr="00644B08">
        <w:rPr>
          <w:rFonts w:ascii="Garamond" w:hAnsi="Garamond"/>
          <w:lang w:val="sq-AL"/>
        </w:rPr>
        <w:t>nga të cilat u prodhuan 444 tregues duke mbuluar me të dhëna nënfushat</w:t>
      </w:r>
      <w:r w:rsidR="006E0E45" w:rsidRPr="00644B08">
        <w:rPr>
          <w:rFonts w:ascii="Garamond" w:hAnsi="Garamond"/>
          <w:lang w:val="sq-AL"/>
        </w:rPr>
        <w:t>,</w:t>
      </w:r>
      <w:r w:rsidRPr="00644B08">
        <w:rPr>
          <w:rFonts w:ascii="Garamond" w:hAnsi="Garamond"/>
          <w:lang w:val="sq-AL"/>
        </w:rPr>
        <w:t xml:space="preserve"> si: </w:t>
      </w:r>
      <w:r w:rsidR="00E50F38" w:rsidRPr="00644B08">
        <w:rPr>
          <w:rFonts w:ascii="Garamond" w:hAnsi="Garamond"/>
          <w:lang w:val="sq-AL"/>
        </w:rPr>
        <w:t>p</w:t>
      </w:r>
      <w:r w:rsidRPr="00644B08">
        <w:rPr>
          <w:rFonts w:ascii="Garamond" w:hAnsi="Garamond"/>
          <w:lang w:val="sq-AL"/>
        </w:rPr>
        <w:t xml:space="preserve">opullsia me vendbanim të zakonshëm në Shqipëri dhe jashtë saj, </w:t>
      </w:r>
      <w:r w:rsidR="00E50F38" w:rsidRPr="00644B08">
        <w:rPr>
          <w:rFonts w:ascii="Garamond" w:hAnsi="Garamond"/>
          <w:lang w:val="sq-AL"/>
        </w:rPr>
        <w:t>puna dhe kostot e punës, arsimi dhe trajnimet, shëndetësia, të ardhurat dhe shpenzimet e konsumit, mbrojtja sociale, drejtësia dhe krimi, kultura; 19 aktivitete në fushën e statistikave ekonomike nga të cilat u prodhuan 241 tregues mbi statistikat makroekonomike, statistikat financiare të qeverisë, fiskale dhe të sektorit publik, statistikat e biznesit; në fushën e statistikave sektoriale u realizuan 45 aktivitete nga të cilat u prodhuan 354 tregues duke mbuluar nënfushat</w:t>
      </w:r>
      <w:r w:rsidR="00F71F12" w:rsidRPr="00644B08">
        <w:rPr>
          <w:rFonts w:ascii="Garamond" w:hAnsi="Garamond"/>
          <w:lang w:val="sq-AL"/>
        </w:rPr>
        <w:t>,</w:t>
      </w:r>
      <w:r w:rsidR="00E50F38" w:rsidRPr="00644B08">
        <w:rPr>
          <w:rFonts w:ascii="Garamond" w:hAnsi="Garamond"/>
          <w:lang w:val="sq-AL"/>
        </w:rPr>
        <w:t xml:space="preserve"> si: statistikat e bujqësisë, peshkimit dhe pyjeve, energjia, transporti, turizmi, tregtia e jashtme, bilanci i pagesave, çmimet, shkenca, teknologjia dhe inovacioni; në fushën e statistikave të mjedisit dhe multidomain u realizuan 11 aktivitete për prodhimin e 50 treguesve statistikorë mbi llogaritë monetare dhe fizike në mjedis, mbetjet, ujin, biodiversitetin </w:t>
      </w:r>
      <w:r w:rsidRPr="00644B08">
        <w:rPr>
          <w:rFonts w:ascii="Garamond" w:hAnsi="Garamond"/>
          <w:lang w:val="sq-AL"/>
        </w:rPr>
        <w:t>etj.</w:t>
      </w:r>
      <w:r w:rsidR="00E50F38" w:rsidRPr="00644B08">
        <w:rPr>
          <w:rFonts w:ascii="Garamond" w:hAnsi="Garamond"/>
          <w:lang w:val="sq-AL"/>
        </w:rPr>
        <w:t xml:space="preserve"> </w:t>
      </w:r>
      <w:r w:rsidRPr="00644B08">
        <w:rPr>
          <w:rFonts w:ascii="Garamond" w:hAnsi="Garamond"/>
          <w:b/>
          <w:lang w:val="sq-AL"/>
        </w:rPr>
        <w:t>Për vitin 2024</w:t>
      </w:r>
      <w:r w:rsidR="00E50F38" w:rsidRPr="00644B08">
        <w:rPr>
          <w:rFonts w:ascii="Garamond" w:hAnsi="Garamond"/>
          <w:b/>
          <w:lang w:val="sq-AL"/>
        </w:rPr>
        <w:t xml:space="preserve"> </w:t>
      </w:r>
      <w:r w:rsidRPr="00644B08">
        <w:rPr>
          <w:rFonts w:ascii="Garamond" w:hAnsi="Garamond"/>
          <w:lang w:val="sq-AL"/>
        </w:rPr>
        <w:t xml:space="preserve">për fushat dhe nënfushat e sipërpërmendura parashikohet realizimi i 30 aktiviteteve në fushën </w:t>
      </w:r>
      <w:r w:rsidR="00F71F12" w:rsidRPr="00644B08">
        <w:rPr>
          <w:rFonts w:ascii="Garamond" w:hAnsi="Garamond"/>
          <w:lang w:val="sq-AL"/>
        </w:rPr>
        <w:t xml:space="preserve">e statistikave </w:t>
      </w:r>
      <w:r w:rsidR="004C510A" w:rsidRPr="00644B08">
        <w:rPr>
          <w:rFonts w:ascii="Garamond" w:hAnsi="Garamond"/>
          <w:lang w:val="sq-AL"/>
        </w:rPr>
        <w:t>demografike</w:t>
      </w:r>
      <w:r w:rsidR="00F71F12" w:rsidRPr="00644B08">
        <w:rPr>
          <w:rFonts w:ascii="Garamond" w:hAnsi="Garamond"/>
          <w:lang w:val="sq-AL"/>
        </w:rPr>
        <w:t xml:space="preserve"> dhe sociale </w:t>
      </w:r>
      <w:r w:rsidRPr="00644B08">
        <w:rPr>
          <w:rFonts w:ascii="Garamond" w:hAnsi="Garamond"/>
          <w:lang w:val="sq-AL"/>
        </w:rPr>
        <w:t xml:space="preserve">për prodhimin e 445 treguesve statistikorë; 20 aktivitete në fushën e </w:t>
      </w:r>
      <w:r w:rsidR="00060F51" w:rsidRPr="00644B08">
        <w:rPr>
          <w:rFonts w:ascii="Garamond" w:hAnsi="Garamond"/>
          <w:lang w:val="sq-AL"/>
        </w:rPr>
        <w:t xml:space="preserve">statistikave ekonomike duke </w:t>
      </w:r>
      <w:r w:rsidRPr="00644B08">
        <w:rPr>
          <w:rFonts w:ascii="Garamond" w:hAnsi="Garamond"/>
          <w:lang w:val="sq-AL"/>
        </w:rPr>
        <w:t xml:space="preserve">synuar prodhimin e 241 treguesve; 45 aktivitete në fushën e </w:t>
      </w:r>
      <w:r w:rsidR="00F71F12" w:rsidRPr="00644B08">
        <w:rPr>
          <w:rFonts w:ascii="Garamond" w:hAnsi="Garamond"/>
          <w:lang w:val="sq-AL"/>
        </w:rPr>
        <w:t xml:space="preserve">statistikave sektoriale shoqëruar </w:t>
      </w:r>
      <w:r w:rsidRPr="00644B08">
        <w:rPr>
          <w:rFonts w:ascii="Garamond" w:hAnsi="Garamond"/>
          <w:lang w:val="sq-AL"/>
        </w:rPr>
        <w:t xml:space="preserve">me prodhimin e 354 treguesve; 11 aktivitete në fushën e </w:t>
      </w:r>
      <w:r w:rsidR="00F71F12" w:rsidRPr="00644B08">
        <w:rPr>
          <w:rFonts w:ascii="Garamond" w:hAnsi="Garamond"/>
          <w:lang w:val="sq-AL"/>
        </w:rPr>
        <w:t xml:space="preserve">statistikave të mjedisit dhe multidomain </w:t>
      </w:r>
      <w:r w:rsidRPr="00644B08">
        <w:rPr>
          <w:rFonts w:ascii="Garamond" w:hAnsi="Garamond"/>
          <w:lang w:val="sq-AL"/>
        </w:rPr>
        <w:t>për prodhimin e 50 treguesve statistikorë.</w:t>
      </w:r>
    </w:p>
    <w:p w14:paraId="687B6870" w14:textId="664DD6C2" w:rsidR="009E4C21" w:rsidRPr="00644B08" w:rsidRDefault="009E4C21" w:rsidP="00E014D2">
      <w:pPr>
        <w:pStyle w:val="ListParagraph"/>
        <w:ind w:left="0" w:firstLine="284"/>
        <w:jc w:val="both"/>
        <w:rPr>
          <w:rFonts w:ascii="Garamond" w:hAnsi="Garamond"/>
          <w:lang w:val="sq-AL"/>
        </w:rPr>
      </w:pPr>
      <w:r w:rsidRPr="00644B08">
        <w:rPr>
          <w:rFonts w:ascii="Garamond" w:hAnsi="Garamond"/>
          <w:b/>
          <w:lang w:val="sq-AL"/>
        </w:rPr>
        <w:t>Aktivitetet e reja. Në vitin 2023</w:t>
      </w:r>
      <w:r w:rsidR="00F71F12" w:rsidRPr="00644B08">
        <w:rPr>
          <w:rFonts w:ascii="Garamond" w:hAnsi="Garamond"/>
          <w:b/>
          <w:lang w:val="sq-AL"/>
        </w:rPr>
        <w:t xml:space="preserve"> </w:t>
      </w:r>
      <w:r w:rsidRPr="00644B08">
        <w:rPr>
          <w:rFonts w:ascii="Garamond" w:hAnsi="Garamond"/>
          <w:lang w:val="sq-AL"/>
        </w:rPr>
        <w:t xml:space="preserve">u realizuan aktivitete tradicionale, të vazhdueshme, krahasuar me vitin paraardhës. </w:t>
      </w:r>
      <w:r w:rsidRPr="00644B08">
        <w:rPr>
          <w:rFonts w:ascii="Garamond" w:hAnsi="Garamond"/>
          <w:b/>
          <w:lang w:val="sq-AL"/>
        </w:rPr>
        <w:t>Gjatë vitit 2024</w:t>
      </w:r>
      <w:r w:rsidRPr="00644B08">
        <w:rPr>
          <w:rFonts w:ascii="Garamond" w:hAnsi="Garamond"/>
          <w:lang w:val="sq-AL"/>
        </w:rPr>
        <w:t xml:space="preserve"> planifikohet realizimi i 2 aktiviteteve të reja: në fushën e Statistikave </w:t>
      </w:r>
      <w:r w:rsidR="00F71F12" w:rsidRPr="00644B08">
        <w:rPr>
          <w:rFonts w:ascii="Garamond" w:hAnsi="Garamond"/>
          <w:lang w:val="sq-AL"/>
        </w:rPr>
        <w:t xml:space="preserve">demografike dhe sociale </w:t>
      </w:r>
      <w:r w:rsidRPr="00644B08">
        <w:rPr>
          <w:rFonts w:ascii="Garamond" w:hAnsi="Garamond"/>
          <w:lang w:val="sq-AL"/>
        </w:rPr>
        <w:t xml:space="preserve">parashikohet prodhimi i </w:t>
      </w:r>
      <w:r w:rsidR="00F71F12" w:rsidRPr="00644B08">
        <w:rPr>
          <w:rFonts w:ascii="Garamond" w:hAnsi="Garamond"/>
          <w:lang w:val="sq-AL"/>
        </w:rPr>
        <w:t>statistikave të shëndetit dhe sigurisë në punë</w:t>
      </w:r>
      <w:r w:rsidRPr="00644B08">
        <w:rPr>
          <w:rFonts w:ascii="Garamond" w:hAnsi="Garamond"/>
          <w:lang w:val="sq-AL"/>
        </w:rPr>
        <w:t xml:space="preserve">, ndërsa në fushën e </w:t>
      </w:r>
      <w:r w:rsidR="00F71F12" w:rsidRPr="00644B08">
        <w:rPr>
          <w:rFonts w:ascii="Garamond" w:hAnsi="Garamond"/>
          <w:lang w:val="sq-AL"/>
        </w:rPr>
        <w:t xml:space="preserve">statistikave ekonomike </w:t>
      </w:r>
      <w:r w:rsidRPr="00644B08">
        <w:rPr>
          <w:rFonts w:ascii="Garamond" w:hAnsi="Garamond"/>
          <w:lang w:val="sq-AL"/>
        </w:rPr>
        <w:t xml:space="preserve">parashikohet realizimi i </w:t>
      </w:r>
      <w:r w:rsidR="00F71F12" w:rsidRPr="00644B08">
        <w:rPr>
          <w:rFonts w:ascii="Garamond" w:hAnsi="Garamond"/>
          <w:lang w:val="sq-AL"/>
        </w:rPr>
        <w:t xml:space="preserve">anketës së regjistrave të biznesit </w:t>
      </w:r>
      <w:r w:rsidRPr="00644B08">
        <w:rPr>
          <w:rFonts w:ascii="Garamond" w:hAnsi="Garamond"/>
          <w:lang w:val="sq-AL"/>
        </w:rPr>
        <w:t>(ARB), rezultatet e së cilës shërbejnë për përditësimin e regjistrave të tjerë.</w:t>
      </w:r>
    </w:p>
    <w:p w14:paraId="61627A42" w14:textId="59309A72" w:rsidR="009E4C21" w:rsidRPr="00644B08" w:rsidRDefault="009E4C21" w:rsidP="00E014D2">
      <w:pPr>
        <w:pStyle w:val="ListParagraph"/>
        <w:ind w:left="0" w:firstLine="284"/>
        <w:jc w:val="both"/>
        <w:rPr>
          <w:rFonts w:ascii="Garamond" w:hAnsi="Garamond"/>
          <w:lang w:val="sq-AL"/>
        </w:rPr>
      </w:pPr>
      <w:r w:rsidRPr="00644B08">
        <w:rPr>
          <w:rFonts w:ascii="Garamond" w:hAnsi="Garamond"/>
          <w:b/>
          <w:lang w:val="sq-AL"/>
        </w:rPr>
        <w:t>Klasifikimet statistikore. Gjatë vitit 2023</w:t>
      </w:r>
      <w:r w:rsidRPr="00644B08">
        <w:rPr>
          <w:rFonts w:ascii="Garamond" w:hAnsi="Garamond"/>
          <w:lang w:val="sq-AL"/>
        </w:rPr>
        <w:t xml:space="preserve"> ka vijuar zbatimi i klasifikimeve të miratuara në vitet paraardhëse,</w:t>
      </w:r>
      <w:r w:rsidR="00F71F12" w:rsidRPr="00644B08">
        <w:rPr>
          <w:rFonts w:ascii="Garamond" w:hAnsi="Garamond"/>
          <w:lang w:val="sq-AL"/>
        </w:rPr>
        <w:t xml:space="preserve"> </w:t>
      </w:r>
      <w:r w:rsidRPr="00644B08">
        <w:rPr>
          <w:rFonts w:ascii="Garamond" w:hAnsi="Garamond"/>
          <w:lang w:val="sq-AL"/>
        </w:rPr>
        <w:t>ndërsa</w:t>
      </w:r>
      <w:r w:rsidR="00F71F12" w:rsidRPr="00644B08">
        <w:rPr>
          <w:rFonts w:ascii="Garamond" w:hAnsi="Garamond"/>
          <w:lang w:val="sq-AL"/>
        </w:rPr>
        <w:t xml:space="preserve"> </w:t>
      </w:r>
      <w:r w:rsidRPr="00644B08">
        <w:rPr>
          <w:rFonts w:ascii="Garamond" w:hAnsi="Garamond"/>
          <w:lang w:val="sq-AL"/>
        </w:rPr>
        <w:t>si risi,</w:t>
      </w:r>
      <w:r w:rsidR="00F71F12" w:rsidRPr="00644B08">
        <w:rPr>
          <w:rFonts w:ascii="Garamond" w:hAnsi="Garamond"/>
          <w:lang w:val="sq-AL"/>
        </w:rPr>
        <w:t xml:space="preserve"> </w:t>
      </w:r>
      <w:r w:rsidRPr="00644B08">
        <w:rPr>
          <w:rFonts w:ascii="Garamond" w:hAnsi="Garamond"/>
          <w:b/>
          <w:lang w:val="sq-AL"/>
        </w:rPr>
        <w:t xml:space="preserve">gjatë vitit 2024 </w:t>
      </w:r>
      <w:r w:rsidRPr="00644B08">
        <w:rPr>
          <w:rFonts w:ascii="Garamond" w:hAnsi="Garamond"/>
          <w:lang w:val="sq-AL"/>
        </w:rPr>
        <w:t xml:space="preserve">do të punohet për kalimin nga </w:t>
      </w:r>
      <w:r w:rsidR="00F71F12" w:rsidRPr="00644B08">
        <w:rPr>
          <w:rFonts w:ascii="Garamond" w:hAnsi="Garamond"/>
          <w:lang w:val="sq-AL"/>
        </w:rPr>
        <w:t>Nomenklatura</w:t>
      </w:r>
      <w:r w:rsidRPr="00644B08">
        <w:rPr>
          <w:rFonts w:ascii="Garamond" w:hAnsi="Garamond"/>
          <w:lang w:val="sq-AL"/>
        </w:rPr>
        <w:t xml:space="preserve"> e Veprimtarive Ekonomike </w:t>
      </w:r>
      <w:r w:rsidR="00F71F12" w:rsidRPr="00644B08">
        <w:rPr>
          <w:rFonts w:ascii="Garamond" w:hAnsi="Garamond"/>
          <w:lang w:val="sq-AL"/>
        </w:rPr>
        <w:t>rev</w:t>
      </w:r>
      <w:r w:rsidRPr="00644B08">
        <w:rPr>
          <w:rFonts w:ascii="Garamond" w:hAnsi="Garamond"/>
          <w:lang w:val="sq-AL"/>
        </w:rPr>
        <w:t>. 2 në Nome</w:t>
      </w:r>
      <w:r w:rsidR="00F71F12" w:rsidRPr="00644B08">
        <w:rPr>
          <w:rFonts w:ascii="Garamond" w:hAnsi="Garamond"/>
          <w:lang w:val="sq-AL"/>
        </w:rPr>
        <w:t>n</w:t>
      </w:r>
      <w:r w:rsidRPr="00644B08">
        <w:rPr>
          <w:rFonts w:ascii="Garamond" w:hAnsi="Garamond"/>
          <w:lang w:val="sq-AL"/>
        </w:rPr>
        <w:t xml:space="preserve">klaturën e Veprimtarive Ekonomike </w:t>
      </w:r>
      <w:r w:rsidR="00F71F12" w:rsidRPr="00644B08">
        <w:rPr>
          <w:rFonts w:ascii="Garamond" w:hAnsi="Garamond"/>
          <w:lang w:val="sq-AL"/>
        </w:rPr>
        <w:t>rev</w:t>
      </w:r>
      <w:r w:rsidRPr="00644B08">
        <w:rPr>
          <w:rFonts w:ascii="Garamond" w:hAnsi="Garamond"/>
          <w:lang w:val="sq-AL"/>
        </w:rPr>
        <w:t>.</w:t>
      </w:r>
      <w:r w:rsidR="00484225" w:rsidRPr="00644B08">
        <w:rPr>
          <w:rFonts w:ascii="Garamond" w:hAnsi="Garamond"/>
          <w:lang w:val="sq-AL"/>
        </w:rPr>
        <w:t xml:space="preserve"> </w:t>
      </w:r>
      <w:r w:rsidRPr="00644B08">
        <w:rPr>
          <w:rFonts w:ascii="Garamond" w:hAnsi="Garamond"/>
          <w:lang w:val="sq-AL"/>
        </w:rPr>
        <w:t>2.1. Njohja e Komisionit Kombëtar të Nomenklaturave me këtë përditësim, si dhe koordimi dhe trajnimi i administratës publike përgjegjëse për mbledhjen e të dhënave administrative nga bizneset do të jenë disa nga hapat e punës për zbatimin e versionit të ri të klasifikimit të aktiviteteve ekonomike.</w:t>
      </w:r>
    </w:p>
    <w:p w14:paraId="19F9338F" w14:textId="299B27D8" w:rsidR="009E4C21" w:rsidRPr="00644B08" w:rsidRDefault="009E4C21" w:rsidP="00E014D2">
      <w:pPr>
        <w:pStyle w:val="ListParagraph"/>
        <w:ind w:left="0" w:firstLine="284"/>
        <w:jc w:val="both"/>
        <w:rPr>
          <w:rFonts w:ascii="Garamond" w:hAnsi="Garamond"/>
          <w:lang w:val="sq-AL"/>
        </w:rPr>
      </w:pPr>
      <w:r w:rsidRPr="00644B08">
        <w:rPr>
          <w:rFonts w:ascii="Garamond" w:hAnsi="Garamond"/>
          <w:b/>
          <w:lang w:val="sq-AL"/>
        </w:rPr>
        <w:t>Menaxhimi i cilësisë.</w:t>
      </w:r>
      <w:r w:rsidR="00F71F12" w:rsidRPr="00644B08">
        <w:rPr>
          <w:rFonts w:ascii="Garamond" w:hAnsi="Garamond"/>
          <w:b/>
          <w:lang w:val="sq-AL"/>
        </w:rPr>
        <w:t xml:space="preserve"> </w:t>
      </w:r>
      <w:r w:rsidRPr="00644B08">
        <w:rPr>
          <w:rFonts w:ascii="Garamond" w:hAnsi="Garamond"/>
          <w:lang w:val="sq-AL"/>
        </w:rPr>
        <w:t xml:space="preserve">Në planin e vitit 2023 u parashikua një audit statistikor në fushën e </w:t>
      </w:r>
      <w:r w:rsidR="00F71F12" w:rsidRPr="00644B08">
        <w:rPr>
          <w:rFonts w:ascii="Garamond" w:hAnsi="Garamond"/>
          <w:lang w:val="sq-AL"/>
        </w:rPr>
        <w:t xml:space="preserve">statistikave sektoriale, </w:t>
      </w:r>
      <w:r w:rsidRPr="00644B08">
        <w:rPr>
          <w:rFonts w:ascii="Garamond" w:hAnsi="Garamond"/>
          <w:lang w:val="sq-AL"/>
        </w:rPr>
        <w:t>rezultatet e të cilit do të përcaktojnë perspektivën e përmirësimeve metodologjike dhe aksioneve të nevojshme për implementimin e tyre gjatë vitit 2024. Në planin e vitit 2024</w:t>
      </w:r>
      <w:r w:rsidR="00F71F12" w:rsidRPr="00644B08">
        <w:rPr>
          <w:rFonts w:ascii="Garamond" w:hAnsi="Garamond"/>
          <w:lang w:val="sq-AL"/>
        </w:rPr>
        <w:t>,</w:t>
      </w:r>
      <w:r w:rsidRPr="00644B08">
        <w:rPr>
          <w:rFonts w:ascii="Garamond" w:hAnsi="Garamond"/>
          <w:lang w:val="sq-AL"/>
        </w:rPr>
        <w:t xml:space="preserve"> INSTAT</w:t>
      </w:r>
      <w:r w:rsidR="00F71F12" w:rsidRPr="00644B08">
        <w:rPr>
          <w:rFonts w:ascii="Garamond" w:hAnsi="Garamond"/>
          <w:lang w:val="sq-AL"/>
        </w:rPr>
        <w:t>-i</w:t>
      </w:r>
      <w:r w:rsidRPr="00644B08">
        <w:rPr>
          <w:rFonts w:ascii="Garamond" w:hAnsi="Garamond"/>
          <w:lang w:val="sq-AL"/>
        </w:rPr>
        <w:t xml:space="preserve"> parashikon realizimin e 1 auditi tjetër statistikor po në fushën e </w:t>
      </w:r>
      <w:r w:rsidR="00F71F12" w:rsidRPr="00644B08">
        <w:rPr>
          <w:rFonts w:ascii="Garamond" w:hAnsi="Garamond"/>
          <w:lang w:val="sq-AL"/>
        </w:rPr>
        <w:t>statistikave</w:t>
      </w:r>
      <w:r w:rsidRPr="00644B08">
        <w:rPr>
          <w:rFonts w:ascii="Garamond" w:hAnsi="Garamond"/>
          <w:lang w:val="sq-AL"/>
        </w:rPr>
        <w:t xml:space="preserve"> sektoriale,</w:t>
      </w:r>
      <w:r w:rsidR="00F71F12" w:rsidRPr="00644B08">
        <w:rPr>
          <w:rFonts w:ascii="Garamond" w:hAnsi="Garamond"/>
          <w:lang w:val="sq-AL"/>
        </w:rPr>
        <w:t xml:space="preserve"> </w:t>
      </w:r>
      <w:r w:rsidRPr="00644B08">
        <w:rPr>
          <w:rFonts w:ascii="Garamond" w:hAnsi="Garamond"/>
          <w:lang w:val="sq-AL"/>
        </w:rPr>
        <w:t>si dhe do të realizohen 2 pyetësorë vetëvlerësimi, përkatësisht 1</w:t>
      </w:r>
      <w:r w:rsidR="00B96A3D" w:rsidRPr="00644B08">
        <w:rPr>
          <w:rFonts w:ascii="Garamond" w:hAnsi="Garamond"/>
          <w:lang w:val="sq-AL"/>
        </w:rPr>
        <w:t xml:space="preserve"> </w:t>
      </w:r>
      <w:r w:rsidRPr="00644B08">
        <w:rPr>
          <w:rFonts w:ascii="Garamond" w:hAnsi="Garamond"/>
          <w:lang w:val="sq-AL"/>
        </w:rPr>
        <w:t xml:space="preserve">për fushën e </w:t>
      </w:r>
      <w:r w:rsidR="00F71F12" w:rsidRPr="00644B08">
        <w:rPr>
          <w:rFonts w:ascii="Garamond" w:hAnsi="Garamond"/>
          <w:lang w:val="sq-AL"/>
        </w:rPr>
        <w:t xml:space="preserve">statistikave sociale dhe demografike </w:t>
      </w:r>
      <w:r w:rsidRPr="00644B08">
        <w:rPr>
          <w:rFonts w:ascii="Garamond" w:hAnsi="Garamond"/>
          <w:lang w:val="sq-AL"/>
        </w:rPr>
        <w:t xml:space="preserve">dhe 1 për fushën e </w:t>
      </w:r>
      <w:r w:rsidR="00F71F12" w:rsidRPr="00644B08">
        <w:rPr>
          <w:rFonts w:ascii="Garamond" w:hAnsi="Garamond"/>
          <w:lang w:val="sq-AL"/>
        </w:rPr>
        <w:t>statistikave ekonomike</w:t>
      </w:r>
      <w:r w:rsidRPr="00644B08">
        <w:rPr>
          <w:rFonts w:ascii="Garamond" w:hAnsi="Garamond"/>
          <w:lang w:val="sq-AL"/>
        </w:rPr>
        <w:t xml:space="preserve">. </w:t>
      </w:r>
      <w:r w:rsidR="00F71F12" w:rsidRPr="00644B08">
        <w:rPr>
          <w:rFonts w:ascii="Garamond" w:hAnsi="Garamond"/>
          <w:lang w:val="sq-AL"/>
        </w:rPr>
        <w:t>Gjithashtu</w:t>
      </w:r>
      <w:r w:rsidRPr="00644B08">
        <w:rPr>
          <w:rFonts w:ascii="Garamond" w:hAnsi="Garamond"/>
          <w:lang w:val="sq-AL"/>
        </w:rPr>
        <w:t xml:space="preserve">, gjatë vitit 2024 parashikohet matja e kostos për 56 aktivitete statistikore. Sa </w:t>
      </w:r>
      <w:r w:rsidR="00F71F12" w:rsidRPr="00644B08">
        <w:rPr>
          <w:rFonts w:ascii="Garamond" w:hAnsi="Garamond"/>
          <w:lang w:val="sq-AL"/>
        </w:rPr>
        <w:t>u</w:t>
      </w:r>
      <w:r w:rsidRPr="00644B08">
        <w:rPr>
          <w:rFonts w:ascii="Garamond" w:hAnsi="Garamond"/>
          <w:lang w:val="sq-AL"/>
        </w:rPr>
        <w:t xml:space="preserve"> përket raporteve të cilësisë gjatë vitit 2023 INSTAT</w:t>
      </w:r>
      <w:r w:rsidR="00F71F12" w:rsidRPr="00644B08">
        <w:rPr>
          <w:rFonts w:ascii="Garamond" w:hAnsi="Garamond"/>
          <w:lang w:val="sq-AL"/>
        </w:rPr>
        <w:t>-i</w:t>
      </w:r>
      <w:r w:rsidRPr="00644B08">
        <w:rPr>
          <w:rFonts w:ascii="Garamond" w:hAnsi="Garamond"/>
          <w:lang w:val="sq-AL"/>
        </w:rPr>
        <w:t xml:space="preserve"> planifikoi publikimin e 39 raporteve sipas fushave, ndërsa për vitin 2024 parashikohet publikimi 40 raporteve, si dhe publikimi i 5 </w:t>
      </w:r>
      <w:r w:rsidR="00F71F12" w:rsidRPr="00644B08">
        <w:rPr>
          <w:rFonts w:ascii="Garamond" w:hAnsi="Garamond"/>
          <w:lang w:val="sq-AL"/>
        </w:rPr>
        <w:t xml:space="preserve">raporteve </w:t>
      </w:r>
      <w:r w:rsidRPr="00644B08">
        <w:rPr>
          <w:rFonts w:ascii="Garamond" w:hAnsi="Garamond"/>
          <w:lang w:val="sq-AL"/>
        </w:rPr>
        <w:t>të cilësisë/metadatave sipas fushave të reja, ku për këto të fundit rezulton një rritje me 4 raporte krahasuar me vitin 2023, ku ishte planifikuar publikimi i 1 raporti të kësaj kategorie.</w:t>
      </w:r>
    </w:p>
    <w:p w14:paraId="763192D1" w14:textId="438EC756" w:rsidR="009E4C21" w:rsidRPr="00644B08" w:rsidRDefault="009E4C21" w:rsidP="00E014D2">
      <w:pPr>
        <w:pStyle w:val="TEKSTIIIII"/>
        <w:rPr>
          <w:lang w:val="sq-AL"/>
        </w:rPr>
      </w:pPr>
      <w:r w:rsidRPr="00644B08">
        <w:rPr>
          <w:lang w:val="sq-AL"/>
        </w:rPr>
        <w:t xml:space="preserve">Informacion më i detajuar rreth aktiviteteve statistikore të parashikuara për tu realizuar gjatë vitit 2024 jepet në seksionet e mëposhtme sipas fushave statistikore, si dhe në </w:t>
      </w:r>
      <w:r w:rsidR="00F71F12" w:rsidRPr="00644B08">
        <w:rPr>
          <w:lang w:val="sq-AL"/>
        </w:rPr>
        <w:t xml:space="preserve">aneksin </w:t>
      </w:r>
      <w:r w:rsidRPr="00644B08">
        <w:rPr>
          <w:lang w:val="sq-AL"/>
        </w:rPr>
        <w:t xml:space="preserve">nr. 1 të këtij dokumenti, ku aktivitetet janë shoqëruar me informacion të kategorive: </w:t>
      </w:r>
    </w:p>
    <w:p w14:paraId="66DA4366" w14:textId="478AD23E" w:rsidR="009E4C21" w:rsidRPr="00644B08" w:rsidRDefault="00460366" w:rsidP="00E014D2">
      <w:pPr>
        <w:pStyle w:val="TEKSTIIIII"/>
        <w:rPr>
          <w:lang w:val="sq-AL"/>
        </w:rPr>
      </w:pPr>
      <w:r w:rsidRPr="00644B08">
        <w:rPr>
          <w:lang w:val="sq-AL"/>
        </w:rPr>
        <w:t xml:space="preserve">- lloji i aktivitetit; </w:t>
      </w:r>
    </w:p>
    <w:p w14:paraId="5E589A69" w14:textId="13DFB594" w:rsidR="009E4C21" w:rsidRPr="00644B08" w:rsidRDefault="00460366" w:rsidP="00E014D2">
      <w:pPr>
        <w:pStyle w:val="TEKSTIIIII"/>
        <w:rPr>
          <w:lang w:val="sq-AL"/>
        </w:rPr>
      </w:pPr>
      <w:r w:rsidRPr="00644B08">
        <w:rPr>
          <w:lang w:val="sq-AL"/>
        </w:rPr>
        <w:t xml:space="preserve">- tipi i aktivitetit; </w:t>
      </w:r>
    </w:p>
    <w:p w14:paraId="08289FBD" w14:textId="7353EBD9" w:rsidR="009E4C21" w:rsidRPr="00644B08" w:rsidRDefault="00460366" w:rsidP="00E014D2">
      <w:pPr>
        <w:pStyle w:val="TEKSTIIIII"/>
        <w:rPr>
          <w:lang w:val="sq-AL"/>
        </w:rPr>
      </w:pPr>
      <w:r w:rsidRPr="00644B08">
        <w:rPr>
          <w:lang w:val="sq-AL"/>
        </w:rPr>
        <w:t xml:space="preserve">- periodiciteti i aktivitetit; </w:t>
      </w:r>
    </w:p>
    <w:p w14:paraId="1984D73A" w14:textId="3B5AE2AE" w:rsidR="009E4C21" w:rsidRPr="00644B08" w:rsidRDefault="00460366" w:rsidP="00E014D2">
      <w:pPr>
        <w:pStyle w:val="TEKSTIIIII"/>
        <w:rPr>
          <w:lang w:val="sq-AL"/>
        </w:rPr>
      </w:pPr>
      <w:r w:rsidRPr="00644B08">
        <w:rPr>
          <w:lang w:val="sq-AL"/>
        </w:rPr>
        <w:t xml:space="preserve">- treguesit statistikorë; </w:t>
      </w:r>
    </w:p>
    <w:p w14:paraId="18417D13" w14:textId="108ACFEA" w:rsidR="009E4C21" w:rsidRPr="00644B08" w:rsidRDefault="00460366" w:rsidP="00E014D2">
      <w:pPr>
        <w:pStyle w:val="TEKSTIIIII"/>
        <w:rPr>
          <w:lang w:val="sq-AL"/>
        </w:rPr>
      </w:pPr>
      <w:r w:rsidRPr="00644B08">
        <w:rPr>
          <w:lang w:val="sq-AL"/>
        </w:rPr>
        <w:t xml:space="preserve">- institucioni përgjegjës për prodhimin e të dhënave; </w:t>
      </w:r>
    </w:p>
    <w:p w14:paraId="236813CD" w14:textId="0BBCD725" w:rsidR="009E4C21" w:rsidRPr="00644B08" w:rsidRDefault="00460366" w:rsidP="00E014D2">
      <w:pPr>
        <w:pStyle w:val="TEKSTIIIII"/>
        <w:rPr>
          <w:lang w:val="sq-AL"/>
        </w:rPr>
      </w:pPr>
      <w:r w:rsidRPr="00644B08">
        <w:rPr>
          <w:lang w:val="sq-AL"/>
        </w:rPr>
        <w:t xml:space="preserve">- institucioni përgjegjës për furnizimin me të dhëna; </w:t>
      </w:r>
    </w:p>
    <w:p w14:paraId="6ACC6767" w14:textId="343A790F" w:rsidR="009E4C21" w:rsidRPr="00644B08" w:rsidRDefault="00460366" w:rsidP="00E014D2">
      <w:pPr>
        <w:pStyle w:val="TEKSTIIIII"/>
        <w:rPr>
          <w:lang w:val="sq-AL"/>
        </w:rPr>
      </w:pPr>
      <w:r w:rsidRPr="00644B08">
        <w:rPr>
          <w:lang w:val="sq-AL"/>
        </w:rPr>
        <w:t xml:space="preserve">- afati i grumbullimit të të dhënave; </w:t>
      </w:r>
    </w:p>
    <w:p w14:paraId="3EA7C2A5" w14:textId="1D4F2F2F" w:rsidR="009E4C21" w:rsidRPr="00644B08" w:rsidRDefault="00460366" w:rsidP="00E014D2">
      <w:pPr>
        <w:pStyle w:val="TEKSTIIIII"/>
        <w:rPr>
          <w:lang w:val="sq-AL"/>
        </w:rPr>
      </w:pPr>
      <w:r w:rsidRPr="00644B08">
        <w:rPr>
          <w:lang w:val="sq-AL"/>
        </w:rPr>
        <w:t xml:space="preserve">- afati i përpunimit të të dhënave; </w:t>
      </w:r>
    </w:p>
    <w:p w14:paraId="44E300E5" w14:textId="6B8E86CE" w:rsidR="009E4C21" w:rsidRPr="00644B08" w:rsidRDefault="00460366" w:rsidP="00E014D2">
      <w:pPr>
        <w:pStyle w:val="TEKSTIIIII"/>
        <w:rPr>
          <w:lang w:val="sq-AL"/>
        </w:rPr>
      </w:pPr>
      <w:r w:rsidRPr="00644B08">
        <w:rPr>
          <w:lang w:val="sq-AL"/>
        </w:rPr>
        <w:t xml:space="preserve">- afati i publikimit të të dhënave; </w:t>
      </w:r>
    </w:p>
    <w:p w14:paraId="53A61992" w14:textId="794430D2" w:rsidR="009E4C21" w:rsidRPr="00644B08" w:rsidRDefault="00460366" w:rsidP="00E014D2">
      <w:pPr>
        <w:pStyle w:val="TEKSTIIIII"/>
        <w:rPr>
          <w:lang w:val="sq-AL"/>
        </w:rPr>
      </w:pPr>
      <w:r w:rsidRPr="00644B08">
        <w:rPr>
          <w:lang w:val="sq-AL"/>
        </w:rPr>
        <w:t xml:space="preserve">- risqet dhe nivelet e risqeve; </w:t>
      </w:r>
    </w:p>
    <w:p w14:paraId="262FE1B7" w14:textId="7014327C" w:rsidR="009E4C21" w:rsidRPr="00644B08" w:rsidRDefault="00460366" w:rsidP="00E014D2">
      <w:pPr>
        <w:pStyle w:val="TEKSTIIIII"/>
        <w:rPr>
          <w:lang w:val="sq-AL"/>
        </w:rPr>
      </w:pPr>
      <w:r w:rsidRPr="00644B08">
        <w:rPr>
          <w:lang w:val="sq-AL"/>
        </w:rPr>
        <w:t xml:space="preserve">- burimet e </w:t>
      </w:r>
      <w:r w:rsidR="009E4C21" w:rsidRPr="00644B08">
        <w:rPr>
          <w:lang w:val="sq-AL"/>
        </w:rPr>
        <w:t>financimit.</w:t>
      </w:r>
    </w:p>
    <w:p w14:paraId="15F2DDA2" w14:textId="096BF114" w:rsidR="009E4C21" w:rsidRPr="00644B08" w:rsidRDefault="009E4C21" w:rsidP="00E014D2">
      <w:pPr>
        <w:pStyle w:val="TEKSTIIIII"/>
        <w:rPr>
          <w:rFonts w:eastAsiaTheme="majorEastAsia" w:cstheme="majorBidi"/>
          <w:b/>
          <w:bCs/>
          <w:color w:val="000000" w:themeColor="text1"/>
          <w:lang w:val="sq-AL"/>
        </w:rPr>
      </w:pPr>
      <w:bookmarkStart w:id="3" w:name="_Toc151106318"/>
      <w:r w:rsidRPr="00644B08">
        <w:rPr>
          <w:rFonts w:eastAsiaTheme="majorEastAsia" w:cstheme="majorBidi"/>
          <w:b/>
          <w:bCs/>
          <w:color w:val="000000" w:themeColor="text1"/>
          <w:lang w:val="sq-AL"/>
        </w:rPr>
        <w:t xml:space="preserve">Fusha 1 </w:t>
      </w:r>
      <w:r w:rsidR="00EE6242" w:rsidRPr="00644B08">
        <w:rPr>
          <w:rFonts w:eastAsiaTheme="majorEastAsia" w:cstheme="majorBidi"/>
          <w:b/>
          <w:bCs/>
          <w:color w:val="000000" w:themeColor="text1"/>
          <w:lang w:val="sq-AL"/>
        </w:rPr>
        <w:t>“</w:t>
      </w:r>
      <w:r w:rsidRPr="00644B08">
        <w:rPr>
          <w:rFonts w:eastAsiaTheme="majorEastAsia" w:cstheme="majorBidi"/>
          <w:b/>
          <w:bCs/>
          <w:color w:val="000000" w:themeColor="text1"/>
          <w:lang w:val="sq-AL"/>
        </w:rPr>
        <w:t>Statistikat demografike dhe sociale</w:t>
      </w:r>
      <w:r w:rsidR="00EE6242" w:rsidRPr="00644B08">
        <w:rPr>
          <w:rFonts w:eastAsiaTheme="majorEastAsia" w:cstheme="majorBidi"/>
          <w:b/>
          <w:bCs/>
          <w:color w:val="000000" w:themeColor="text1"/>
          <w:lang w:val="sq-AL"/>
        </w:rPr>
        <w:t>”</w:t>
      </w:r>
      <w:bookmarkEnd w:id="3"/>
    </w:p>
    <w:p w14:paraId="62E9A340" w14:textId="77777777" w:rsidR="009E4C21" w:rsidRPr="00644B08" w:rsidRDefault="009E4C21" w:rsidP="00E014D2">
      <w:pPr>
        <w:pStyle w:val="TEKSTIIIII"/>
        <w:rPr>
          <w:lang w:val="sq-AL"/>
        </w:rPr>
      </w:pPr>
      <w:r w:rsidRPr="00644B08">
        <w:rPr>
          <w:lang w:val="sq-AL"/>
        </w:rPr>
        <w:t xml:space="preserve">Statistikat sociale përfshijnë një sërë fushash që lidhen me statistikat e: popullsisë, tregut të punës dhe pagave, arsimit, shëndetësisë, të ardhurave dhe shpenzimeve të konsumit dhe përdorimit të kohës, mbrojtjes sociale, drejtësisë dhe krimit, kulturës. </w:t>
      </w:r>
    </w:p>
    <w:p w14:paraId="3828C636" w14:textId="54BBC166" w:rsidR="009E4C21" w:rsidRPr="00644B08" w:rsidRDefault="009E4C21" w:rsidP="00E014D2">
      <w:pPr>
        <w:pStyle w:val="TEKSTIIIII"/>
        <w:rPr>
          <w:lang w:val="sq-AL"/>
        </w:rPr>
      </w:pPr>
      <w:r w:rsidRPr="00644B08">
        <w:rPr>
          <w:lang w:val="sq-AL"/>
        </w:rPr>
        <w:t>Qëllimi kryesor i statistikave sociale është që të sigurojnë të dhëna në kohë dhe me cilësi të lartë të treguesve statistikorë, të cilët ndihmojnë në hartimin e politikave sociale dhe ekonomike me qëllimin final të zhvillimit dhe përmirësimit të mirëq</w:t>
      </w:r>
      <w:r w:rsidR="00A61B6A" w:rsidRPr="00644B08">
        <w:rPr>
          <w:lang w:val="sq-AL"/>
        </w:rPr>
        <w:t>e</w:t>
      </w:r>
      <w:r w:rsidRPr="00644B08">
        <w:rPr>
          <w:lang w:val="sq-AL"/>
        </w:rPr>
        <w:t>nies shoqërore, si dhe për monitorimin e ndikimit të këtyre politikave në aspekte të ndryshme të jetës në vend.</w:t>
      </w:r>
    </w:p>
    <w:p w14:paraId="0F48D80B" w14:textId="77777777" w:rsidR="009E4C21" w:rsidRPr="00644B08" w:rsidRDefault="009E4C21" w:rsidP="00E014D2">
      <w:pPr>
        <w:pStyle w:val="TEKSTIIIII"/>
        <w:rPr>
          <w:lang w:val="sq-AL"/>
        </w:rPr>
      </w:pPr>
      <w:r w:rsidRPr="00644B08">
        <w:rPr>
          <w:lang w:val="sq-AL"/>
        </w:rPr>
        <w:t>Objektivi kryesor për vitin 2024 është përpunimi, analizimi dhe shpërndarja e rezultateve të Censit, të cilat ndikojnë drejtpërdrejt në prodhimin e treguesve të statistikave sociale. Gjithashtu, rezultatet do të ndikojnë në cilësinë e bazës së zgjedhjes së kampionit të anketave sociale pranë familjeve, të cilat janë një prej burimeve kryesore të prodhimit të statistikave sociale. Censi do të sigurojë gjithashtu, bazën e të dhënave të nevojshme për ndërtimin e regjistrave statistikorë të popullsisë dhe banesave.</w:t>
      </w:r>
    </w:p>
    <w:p w14:paraId="7894C9FA" w14:textId="265CB069" w:rsidR="009E4C21" w:rsidRPr="00644B08" w:rsidRDefault="009E4C21" w:rsidP="00E014D2">
      <w:pPr>
        <w:pStyle w:val="TEKSTIIIII"/>
        <w:rPr>
          <w:lang w:val="sq-AL"/>
        </w:rPr>
      </w:pPr>
      <w:r w:rsidRPr="00644B08">
        <w:rPr>
          <w:lang w:val="sq-AL"/>
        </w:rPr>
        <w:t>Agjencia statistikore përgjegjëse: INSTAT</w:t>
      </w:r>
      <w:r w:rsidR="001748A1" w:rsidRPr="00644B08">
        <w:rPr>
          <w:lang w:val="sq-AL"/>
        </w:rPr>
        <w:t>-i</w:t>
      </w:r>
    </w:p>
    <w:p w14:paraId="7F156D8F" w14:textId="77777777" w:rsidR="009E4C21" w:rsidRPr="00644B08" w:rsidRDefault="009E4C21" w:rsidP="00E014D2">
      <w:pPr>
        <w:pStyle w:val="TEKSTIIIII"/>
        <w:rPr>
          <w:lang w:val="sq-AL"/>
        </w:rPr>
      </w:pPr>
      <w:r w:rsidRPr="00644B08">
        <w:rPr>
          <w:lang w:val="sq-AL"/>
        </w:rPr>
        <w:t>Kjo fushë përbëhet nga 8 tema statistikore:</w:t>
      </w:r>
    </w:p>
    <w:p w14:paraId="7418FCF5" w14:textId="77777777" w:rsidR="009E4C21" w:rsidRPr="00644B08" w:rsidRDefault="009E4C21" w:rsidP="00E014D2">
      <w:pPr>
        <w:pStyle w:val="TEKSTIIIII"/>
        <w:rPr>
          <w:lang w:val="sq-AL"/>
        </w:rPr>
      </w:pPr>
      <w:r w:rsidRPr="00644B08">
        <w:rPr>
          <w:lang w:val="sq-AL"/>
        </w:rPr>
        <w:t xml:space="preserve">Në tabelën nr. 8 paraqitet numri i aktiviteteve për kategoritë: periodiciteti/burimi i të dhënave/niveli minimal i publikimit/institucioni përgjegjës. </w:t>
      </w:r>
    </w:p>
    <w:p w14:paraId="7DAD4680" w14:textId="77777777" w:rsidR="009E4C21" w:rsidRPr="00644B08" w:rsidRDefault="009E4C21" w:rsidP="009E4C21">
      <w:pPr>
        <w:spacing w:after="0"/>
        <w:jc w:val="both"/>
        <w:rPr>
          <w:rFonts w:ascii="Garamond" w:hAnsi="Garamond" w:cs="Times New Roman"/>
          <w:sz w:val="24"/>
          <w:szCs w:val="24"/>
          <w:lang w:val="sq-AL"/>
        </w:rPr>
      </w:pPr>
    </w:p>
    <w:p w14:paraId="086BE458" w14:textId="5EA7D617" w:rsidR="00116606" w:rsidRPr="00644B08" w:rsidRDefault="00116606" w:rsidP="000E37D6">
      <w:pPr>
        <w:spacing w:after="0"/>
        <w:rPr>
          <w:rFonts w:ascii="Garamond" w:hAnsi="Garamond" w:cs="Times New Roman"/>
          <w:i/>
          <w:sz w:val="20"/>
          <w:szCs w:val="20"/>
          <w:lang w:val="sq-AL"/>
        </w:rPr>
      </w:pPr>
      <w:r w:rsidRPr="00644B08">
        <w:rPr>
          <w:rFonts w:ascii="Garamond" w:hAnsi="Garamond" w:cs="Times New Roman"/>
          <w:i/>
          <w:sz w:val="20"/>
          <w:szCs w:val="20"/>
          <w:lang w:val="sq-AL"/>
        </w:rPr>
        <w:t xml:space="preserve">Tabela nr. 8 Përmbledhje e numrit të aktiviteteve për Fushën </w:t>
      </w:r>
      <w:r w:rsidR="00EE6242" w:rsidRPr="00644B08">
        <w:rPr>
          <w:rFonts w:ascii="Garamond" w:hAnsi="Garamond" w:cs="Times New Roman"/>
          <w:i/>
          <w:sz w:val="20"/>
          <w:szCs w:val="20"/>
          <w:lang w:val="sq-AL"/>
        </w:rPr>
        <w:t>“</w:t>
      </w:r>
      <w:r w:rsidRPr="00644B08">
        <w:rPr>
          <w:rFonts w:ascii="Garamond" w:hAnsi="Garamond" w:cs="Times New Roman"/>
          <w:i/>
          <w:sz w:val="20"/>
          <w:szCs w:val="20"/>
          <w:lang w:val="sq-AL"/>
        </w:rPr>
        <w:t>Statistikat Sociale dhe Demografike</w:t>
      </w:r>
      <w:r w:rsidR="00EE6242" w:rsidRPr="00644B08">
        <w:rPr>
          <w:rFonts w:ascii="Garamond" w:hAnsi="Garamond" w:cs="Times New Roman"/>
          <w:i/>
          <w:sz w:val="20"/>
          <w:szCs w:val="20"/>
          <w:lang w:val="sq-AL"/>
        </w:rPr>
        <w:t>”</w:t>
      </w:r>
    </w:p>
    <w:tbl>
      <w:tblPr>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0"/>
        <w:gridCol w:w="1464"/>
        <w:gridCol w:w="1536"/>
        <w:gridCol w:w="1553"/>
        <w:gridCol w:w="1412"/>
        <w:gridCol w:w="1237"/>
      </w:tblGrid>
      <w:tr w:rsidR="00116606" w:rsidRPr="00644B08" w14:paraId="3B99637B" w14:textId="77777777" w:rsidTr="000E37D6">
        <w:trPr>
          <w:trHeight w:val="53"/>
        </w:trPr>
        <w:tc>
          <w:tcPr>
            <w:tcW w:w="2050" w:type="dxa"/>
          </w:tcPr>
          <w:p w14:paraId="2E23B0DA" w14:textId="13961679" w:rsidR="00116606" w:rsidRPr="00644B08" w:rsidRDefault="00116606"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 xml:space="preserve">1. Statistikat </w:t>
            </w:r>
            <w:r w:rsidR="000E37D6" w:rsidRPr="00644B08">
              <w:rPr>
                <w:rFonts w:ascii="Garamond" w:hAnsi="Garamond" w:cs="Times New Roman"/>
                <w:b/>
                <w:sz w:val="16"/>
                <w:szCs w:val="16"/>
                <w:lang w:val="sq-AL"/>
              </w:rPr>
              <w:t>sociale dhe demografike</w:t>
            </w:r>
          </w:p>
        </w:tc>
        <w:tc>
          <w:tcPr>
            <w:tcW w:w="1464" w:type="dxa"/>
          </w:tcPr>
          <w:p w14:paraId="1E285901" w14:textId="215A82A1" w:rsidR="00116606" w:rsidRPr="00644B08" w:rsidRDefault="00116606"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Nr. i aktiviteteve</w:t>
            </w:r>
            <w:r w:rsidR="000E37D6" w:rsidRPr="00644B08">
              <w:rPr>
                <w:rFonts w:ascii="Garamond" w:hAnsi="Garamond" w:cs="Times New Roman"/>
                <w:b/>
                <w:sz w:val="16"/>
                <w:szCs w:val="16"/>
                <w:lang w:val="sq-AL"/>
              </w:rPr>
              <w:t xml:space="preserve"> statistikore </w:t>
            </w:r>
            <w:r w:rsidRPr="00644B08">
              <w:rPr>
                <w:rFonts w:ascii="Garamond" w:hAnsi="Garamond" w:cs="Times New Roman"/>
                <w:b/>
                <w:sz w:val="16"/>
                <w:szCs w:val="16"/>
                <w:lang w:val="sq-AL"/>
              </w:rPr>
              <w:t>(AS)</w:t>
            </w:r>
          </w:p>
        </w:tc>
        <w:tc>
          <w:tcPr>
            <w:tcW w:w="1536" w:type="dxa"/>
          </w:tcPr>
          <w:p w14:paraId="3A41E84C" w14:textId="2E7249D1" w:rsidR="00116606" w:rsidRPr="00644B08" w:rsidRDefault="00116606" w:rsidP="000E37D6">
            <w:pPr>
              <w:spacing w:after="0"/>
              <w:rPr>
                <w:rFonts w:ascii="Garamond" w:hAnsi="Garamond" w:cs="Times New Roman"/>
                <w:b/>
                <w:bCs/>
                <w:sz w:val="16"/>
                <w:szCs w:val="16"/>
                <w:lang w:val="sq-AL"/>
              </w:rPr>
            </w:pPr>
            <w:r w:rsidRPr="00644B08">
              <w:rPr>
                <w:rFonts w:ascii="Garamond" w:hAnsi="Garamond" w:cs="Times New Roman"/>
                <w:b/>
                <w:sz w:val="16"/>
                <w:szCs w:val="16"/>
                <w:lang w:val="sq-AL"/>
              </w:rPr>
              <w:t>Nr</w:t>
            </w:r>
            <w:r w:rsidR="000E37D6" w:rsidRPr="00644B08">
              <w:rPr>
                <w:rFonts w:ascii="Garamond" w:hAnsi="Garamond" w:cs="Times New Roman"/>
                <w:b/>
                <w:sz w:val="16"/>
                <w:szCs w:val="16"/>
                <w:lang w:val="sq-AL"/>
              </w:rPr>
              <w:t>.</w:t>
            </w:r>
            <w:r w:rsidRPr="00644B08">
              <w:rPr>
                <w:rFonts w:ascii="Garamond" w:hAnsi="Garamond" w:cs="Times New Roman"/>
                <w:b/>
                <w:sz w:val="16"/>
                <w:szCs w:val="16"/>
                <w:lang w:val="sq-AL"/>
              </w:rPr>
              <w:t xml:space="preserve"> AS / Periodiciteti *</w:t>
            </w:r>
          </w:p>
        </w:tc>
        <w:tc>
          <w:tcPr>
            <w:tcW w:w="1553" w:type="dxa"/>
          </w:tcPr>
          <w:p w14:paraId="2F0F5C71" w14:textId="77777777" w:rsidR="000E37D6" w:rsidRPr="00644B08" w:rsidRDefault="00116606"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Nr</w:t>
            </w:r>
            <w:r w:rsidR="000E37D6" w:rsidRPr="00644B08">
              <w:rPr>
                <w:rFonts w:ascii="Garamond" w:hAnsi="Garamond" w:cs="Times New Roman"/>
                <w:b/>
                <w:sz w:val="16"/>
                <w:szCs w:val="16"/>
                <w:lang w:val="sq-AL"/>
              </w:rPr>
              <w:t>.</w:t>
            </w:r>
            <w:r w:rsidRPr="00644B08">
              <w:rPr>
                <w:rFonts w:ascii="Garamond" w:hAnsi="Garamond" w:cs="Times New Roman"/>
                <w:b/>
                <w:sz w:val="16"/>
                <w:szCs w:val="16"/>
                <w:lang w:val="sq-AL"/>
              </w:rPr>
              <w:t xml:space="preserve"> AS / </w:t>
            </w:r>
          </w:p>
          <w:p w14:paraId="5616F686" w14:textId="70D178AC" w:rsidR="00116606" w:rsidRPr="00644B08" w:rsidRDefault="00116606" w:rsidP="000E37D6">
            <w:pPr>
              <w:spacing w:after="0"/>
              <w:rPr>
                <w:rFonts w:ascii="Garamond" w:hAnsi="Garamond" w:cs="Times New Roman"/>
                <w:b/>
                <w:bCs/>
                <w:sz w:val="16"/>
                <w:szCs w:val="16"/>
                <w:lang w:val="sq-AL"/>
              </w:rPr>
            </w:pPr>
            <w:r w:rsidRPr="00644B08">
              <w:rPr>
                <w:rFonts w:ascii="Garamond" w:hAnsi="Garamond" w:cs="Times New Roman"/>
                <w:b/>
                <w:sz w:val="16"/>
                <w:szCs w:val="16"/>
                <w:lang w:val="sq-AL"/>
              </w:rPr>
              <w:t>Burimi i të dhënave**</w:t>
            </w:r>
          </w:p>
        </w:tc>
        <w:tc>
          <w:tcPr>
            <w:tcW w:w="1412" w:type="dxa"/>
          </w:tcPr>
          <w:p w14:paraId="49FC54E9" w14:textId="5684CE69" w:rsidR="00116606" w:rsidRPr="00644B08" w:rsidRDefault="00116606"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Nr</w:t>
            </w:r>
            <w:r w:rsidR="000E37D6" w:rsidRPr="00644B08">
              <w:rPr>
                <w:rFonts w:ascii="Garamond" w:hAnsi="Garamond" w:cs="Times New Roman"/>
                <w:b/>
                <w:sz w:val="16"/>
                <w:szCs w:val="16"/>
                <w:lang w:val="sq-AL"/>
              </w:rPr>
              <w:t>.</w:t>
            </w:r>
            <w:r w:rsidRPr="00644B08">
              <w:rPr>
                <w:rFonts w:ascii="Garamond" w:hAnsi="Garamond" w:cs="Times New Roman"/>
                <w:b/>
                <w:sz w:val="16"/>
                <w:szCs w:val="16"/>
                <w:lang w:val="sq-AL"/>
              </w:rPr>
              <w:t xml:space="preserve"> AS / </w:t>
            </w:r>
          </w:p>
          <w:p w14:paraId="2074260E" w14:textId="56DC2503" w:rsidR="00116606" w:rsidRPr="00644B08" w:rsidRDefault="00116606" w:rsidP="000E37D6">
            <w:pPr>
              <w:spacing w:after="0"/>
              <w:rPr>
                <w:rFonts w:ascii="Garamond" w:hAnsi="Garamond" w:cs="Times New Roman"/>
                <w:b/>
                <w:bCs/>
                <w:sz w:val="16"/>
                <w:szCs w:val="16"/>
                <w:lang w:val="sq-AL"/>
              </w:rPr>
            </w:pPr>
            <w:r w:rsidRPr="00644B08">
              <w:rPr>
                <w:rFonts w:ascii="Garamond" w:hAnsi="Garamond" w:cs="Times New Roman"/>
                <w:b/>
                <w:sz w:val="16"/>
                <w:szCs w:val="16"/>
                <w:lang w:val="sq-AL"/>
              </w:rPr>
              <w:t>Niveli minimal i publikimit</w:t>
            </w:r>
          </w:p>
        </w:tc>
        <w:tc>
          <w:tcPr>
            <w:tcW w:w="1237" w:type="dxa"/>
          </w:tcPr>
          <w:p w14:paraId="22E4B8FC" w14:textId="3FEF88AE" w:rsidR="00116606" w:rsidRPr="00644B08" w:rsidRDefault="00116606" w:rsidP="000E37D6">
            <w:pPr>
              <w:spacing w:after="0"/>
              <w:rPr>
                <w:rFonts w:ascii="Garamond" w:hAnsi="Garamond" w:cs="Times New Roman"/>
                <w:b/>
                <w:bCs/>
                <w:sz w:val="16"/>
                <w:szCs w:val="16"/>
                <w:lang w:val="sq-AL"/>
              </w:rPr>
            </w:pPr>
            <w:r w:rsidRPr="00644B08">
              <w:rPr>
                <w:rFonts w:ascii="Garamond" w:hAnsi="Garamond" w:cs="Times New Roman"/>
                <w:b/>
                <w:sz w:val="16"/>
                <w:szCs w:val="16"/>
                <w:lang w:val="sq-AL"/>
              </w:rPr>
              <w:t>Nr</w:t>
            </w:r>
            <w:r w:rsidR="000E37D6" w:rsidRPr="00644B08">
              <w:rPr>
                <w:rFonts w:ascii="Garamond" w:hAnsi="Garamond" w:cs="Times New Roman"/>
                <w:b/>
                <w:sz w:val="16"/>
                <w:szCs w:val="16"/>
                <w:lang w:val="sq-AL"/>
              </w:rPr>
              <w:t>.</w:t>
            </w:r>
            <w:r w:rsidRPr="00644B08">
              <w:rPr>
                <w:rFonts w:ascii="Garamond" w:hAnsi="Garamond" w:cs="Times New Roman"/>
                <w:b/>
                <w:sz w:val="16"/>
                <w:szCs w:val="16"/>
                <w:lang w:val="sq-AL"/>
              </w:rPr>
              <w:t xml:space="preserve"> AS / Institucioni përgjegjës</w:t>
            </w:r>
          </w:p>
        </w:tc>
      </w:tr>
      <w:tr w:rsidR="00116606" w:rsidRPr="00644B08" w14:paraId="4A79DF6D" w14:textId="77777777" w:rsidTr="000E37D6">
        <w:trPr>
          <w:trHeight w:val="726"/>
        </w:trPr>
        <w:tc>
          <w:tcPr>
            <w:tcW w:w="2050" w:type="dxa"/>
            <w:vAlign w:val="center"/>
          </w:tcPr>
          <w:p w14:paraId="068A278D" w14:textId="77777777" w:rsidR="00116606" w:rsidRPr="00644B08" w:rsidRDefault="00116606" w:rsidP="000E37D6">
            <w:pPr>
              <w:spacing w:after="0"/>
              <w:rPr>
                <w:rFonts w:ascii="Garamond" w:hAnsi="Garamond" w:cs="Times New Roman"/>
                <w:b/>
                <w:bCs/>
                <w:sz w:val="16"/>
                <w:szCs w:val="16"/>
                <w:lang w:val="sq-AL"/>
              </w:rPr>
            </w:pPr>
            <w:r w:rsidRPr="00644B08">
              <w:rPr>
                <w:rFonts w:ascii="Garamond" w:hAnsi="Garamond" w:cs="Times New Roman"/>
                <w:b/>
                <w:sz w:val="16"/>
                <w:szCs w:val="16"/>
                <w:lang w:val="sq-AL"/>
              </w:rPr>
              <w:t>Popullsia me vendbanim të zakonshëm në Shqipëri dhe jashtë saj</w:t>
            </w:r>
          </w:p>
        </w:tc>
        <w:tc>
          <w:tcPr>
            <w:tcW w:w="1464" w:type="dxa"/>
            <w:vAlign w:val="center"/>
          </w:tcPr>
          <w:p w14:paraId="7D1BF2BB" w14:textId="77777777" w:rsidR="00116606" w:rsidRPr="00644B08" w:rsidRDefault="00116606" w:rsidP="000E37D6">
            <w:pPr>
              <w:spacing w:after="0"/>
              <w:jc w:val="center"/>
              <w:rPr>
                <w:rFonts w:ascii="Garamond" w:hAnsi="Garamond" w:cs="Times New Roman"/>
                <w:sz w:val="16"/>
                <w:szCs w:val="16"/>
                <w:lang w:val="sq-AL"/>
              </w:rPr>
            </w:pPr>
            <w:r w:rsidRPr="00644B08">
              <w:rPr>
                <w:rFonts w:ascii="Garamond" w:hAnsi="Garamond" w:cs="Times New Roman"/>
                <w:sz w:val="16"/>
                <w:szCs w:val="16"/>
                <w:lang w:val="sq-AL"/>
              </w:rPr>
              <w:t>7</w:t>
            </w:r>
          </w:p>
        </w:tc>
        <w:tc>
          <w:tcPr>
            <w:tcW w:w="1536" w:type="dxa"/>
            <w:vAlign w:val="center"/>
          </w:tcPr>
          <w:p w14:paraId="343BFE13"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1- T</w:t>
            </w:r>
          </w:p>
          <w:p w14:paraId="7C8EE867"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5 -V</w:t>
            </w:r>
          </w:p>
          <w:p w14:paraId="1176BEE4"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1 -10 V</w:t>
            </w:r>
          </w:p>
        </w:tc>
        <w:tc>
          <w:tcPr>
            <w:tcW w:w="1553" w:type="dxa"/>
            <w:vAlign w:val="center"/>
          </w:tcPr>
          <w:p w14:paraId="1385F3E4"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1 VS</w:t>
            </w:r>
          </w:p>
          <w:p w14:paraId="14EA3B1C"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3 BA</w:t>
            </w:r>
          </w:p>
          <w:p w14:paraId="78EA6D5F"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2 VS+BA</w:t>
            </w:r>
          </w:p>
          <w:p w14:paraId="5472CB4C"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1 Cens</w:t>
            </w:r>
          </w:p>
        </w:tc>
        <w:tc>
          <w:tcPr>
            <w:tcW w:w="1412" w:type="dxa"/>
            <w:vAlign w:val="center"/>
          </w:tcPr>
          <w:p w14:paraId="52EE1121" w14:textId="74A21C18" w:rsidR="00116606" w:rsidRPr="00644B08" w:rsidRDefault="006C5EC3" w:rsidP="000E37D6">
            <w:pPr>
              <w:spacing w:after="0"/>
              <w:rPr>
                <w:rFonts w:ascii="Garamond" w:hAnsi="Garamond" w:cs="Times New Roman"/>
                <w:b/>
                <w:bCs/>
                <w:color w:val="5B9BD5" w:themeColor="accent1"/>
                <w:sz w:val="16"/>
                <w:szCs w:val="16"/>
                <w:lang w:val="sq-AL"/>
              </w:rPr>
            </w:pPr>
            <w:r w:rsidRPr="00644B08">
              <w:rPr>
                <w:rFonts w:ascii="Garamond" w:hAnsi="Garamond" w:cs="Times New Roman"/>
                <w:sz w:val="16"/>
                <w:szCs w:val="16"/>
                <w:lang w:val="sq-AL"/>
              </w:rPr>
              <w:t>3 vendi</w:t>
            </w:r>
          </w:p>
          <w:p w14:paraId="1213F5C2" w14:textId="0C56C7F0" w:rsidR="00116606" w:rsidRPr="00644B08" w:rsidRDefault="006C5EC3" w:rsidP="000E37D6">
            <w:pPr>
              <w:spacing w:after="0"/>
              <w:rPr>
                <w:rFonts w:ascii="Garamond" w:hAnsi="Garamond" w:cs="Times New Roman"/>
                <w:b/>
                <w:bCs/>
                <w:color w:val="5B9BD5" w:themeColor="accent1"/>
                <w:sz w:val="16"/>
                <w:szCs w:val="16"/>
                <w:lang w:val="sq-AL"/>
              </w:rPr>
            </w:pPr>
            <w:r w:rsidRPr="00644B08">
              <w:rPr>
                <w:rFonts w:ascii="Garamond" w:hAnsi="Garamond" w:cs="Times New Roman"/>
                <w:sz w:val="16"/>
                <w:szCs w:val="16"/>
                <w:lang w:val="sq-AL"/>
              </w:rPr>
              <w:t>1 qarku</w:t>
            </w:r>
          </w:p>
          <w:p w14:paraId="22C7D3FE" w14:textId="6DAA7D1C" w:rsidR="00116606" w:rsidRPr="00644B08" w:rsidRDefault="006C5EC3" w:rsidP="000E37D6">
            <w:pPr>
              <w:spacing w:after="0"/>
              <w:rPr>
                <w:rFonts w:ascii="Garamond" w:hAnsi="Garamond" w:cs="Times New Roman"/>
                <w:b/>
                <w:bCs/>
                <w:color w:val="5B9BD5" w:themeColor="accent1"/>
                <w:sz w:val="16"/>
                <w:szCs w:val="16"/>
                <w:lang w:val="sq-AL"/>
              </w:rPr>
            </w:pPr>
            <w:r w:rsidRPr="00644B08">
              <w:rPr>
                <w:rFonts w:ascii="Garamond" w:hAnsi="Garamond" w:cs="Times New Roman"/>
                <w:sz w:val="16"/>
                <w:szCs w:val="16"/>
                <w:lang w:val="sq-AL"/>
              </w:rPr>
              <w:t>3 bashki</w:t>
            </w:r>
          </w:p>
        </w:tc>
        <w:tc>
          <w:tcPr>
            <w:tcW w:w="1237" w:type="dxa"/>
            <w:vAlign w:val="center"/>
          </w:tcPr>
          <w:p w14:paraId="671C79CF"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7 INSTAT</w:t>
            </w:r>
          </w:p>
        </w:tc>
      </w:tr>
      <w:tr w:rsidR="00116606" w:rsidRPr="00644B08" w14:paraId="45B89656" w14:textId="77777777" w:rsidTr="000E37D6">
        <w:trPr>
          <w:trHeight w:val="545"/>
        </w:trPr>
        <w:tc>
          <w:tcPr>
            <w:tcW w:w="2050" w:type="dxa"/>
            <w:vAlign w:val="center"/>
          </w:tcPr>
          <w:p w14:paraId="407D41A6" w14:textId="540B1630" w:rsidR="00116606" w:rsidRPr="00644B08" w:rsidRDefault="00116606" w:rsidP="000E37D6">
            <w:pPr>
              <w:spacing w:after="0"/>
              <w:rPr>
                <w:rFonts w:ascii="Garamond" w:hAnsi="Garamond" w:cs="Times New Roman"/>
                <w:b/>
                <w:bCs/>
                <w:sz w:val="16"/>
                <w:szCs w:val="16"/>
                <w:lang w:val="sq-AL"/>
              </w:rPr>
            </w:pPr>
            <w:r w:rsidRPr="00644B08">
              <w:rPr>
                <w:rFonts w:ascii="Garamond" w:hAnsi="Garamond" w:cs="Times New Roman"/>
                <w:b/>
                <w:sz w:val="16"/>
                <w:szCs w:val="16"/>
                <w:lang w:val="sq-AL"/>
              </w:rPr>
              <w:t xml:space="preserve">Puna dhe </w:t>
            </w:r>
            <w:r w:rsidR="006C5EC3" w:rsidRPr="00644B08">
              <w:rPr>
                <w:rFonts w:ascii="Garamond" w:hAnsi="Garamond" w:cs="Times New Roman"/>
                <w:b/>
                <w:sz w:val="16"/>
                <w:szCs w:val="16"/>
                <w:lang w:val="sq-AL"/>
              </w:rPr>
              <w:t>kostot e punës</w:t>
            </w:r>
          </w:p>
        </w:tc>
        <w:tc>
          <w:tcPr>
            <w:tcW w:w="1464" w:type="dxa"/>
            <w:vAlign w:val="center"/>
          </w:tcPr>
          <w:p w14:paraId="204C4A1C" w14:textId="77777777" w:rsidR="00116606" w:rsidRPr="00644B08" w:rsidRDefault="00116606" w:rsidP="000E37D6">
            <w:pPr>
              <w:spacing w:after="0"/>
              <w:jc w:val="center"/>
              <w:rPr>
                <w:rFonts w:ascii="Garamond" w:hAnsi="Garamond" w:cs="Times New Roman"/>
                <w:sz w:val="16"/>
                <w:szCs w:val="16"/>
                <w:lang w:val="sq-AL"/>
              </w:rPr>
            </w:pPr>
            <w:r w:rsidRPr="00644B08">
              <w:rPr>
                <w:rFonts w:ascii="Garamond" w:hAnsi="Garamond" w:cs="Times New Roman"/>
                <w:sz w:val="16"/>
                <w:szCs w:val="16"/>
                <w:lang w:val="sq-AL"/>
              </w:rPr>
              <w:t>4</w:t>
            </w:r>
          </w:p>
        </w:tc>
        <w:tc>
          <w:tcPr>
            <w:tcW w:w="1536" w:type="dxa"/>
            <w:vAlign w:val="center"/>
          </w:tcPr>
          <w:p w14:paraId="29C3CE9E"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3- T</w:t>
            </w:r>
          </w:p>
          <w:p w14:paraId="57DA50F3"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1- 4 V</w:t>
            </w:r>
          </w:p>
        </w:tc>
        <w:tc>
          <w:tcPr>
            <w:tcW w:w="1553" w:type="dxa"/>
            <w:vAlign w:val="center"/>
          </w:tcPr>
          <w:p w14:paraId="6D60540A"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2 VS</w:t>
            </w:r>
          </w:p>
          <w:p w14:paraId="2384F4B4"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2 BA</w:t>
            </w:r>
          </w:p>
        </w:tc>
        <w:tc>
          <w:tcPr>
            <w:tcW w:w="1412" w:type="dxa"/>
            <w:vAlign w:val="center"/>
          </w:tcPr>
          <w:p w14:paraId="3EAC549D" w14:textId="390B4DB6"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1 vendi</w:t>
            </w:r>
          </w:p>
          <w:p w14:paraId="7436DFDA" w14:textId="7F7F3E8C"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2 qarku</w:t>
            </w:r>
          </w:p>
          <w:p w14:paraId="78369FB5" w14:textId="4E34D8A0"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1 bashki</w:t>
            </w:r>
          </w:p>
        </w:tc>
        <w:tc>
          <w:tcPr>
            <w:tcW w:w="1237" w:type="dxa"/>
            <w:vAlign w:val="center"/>
          </w:tcPr>
          <w:p w14:paraId="6299EA26"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4 INSTAT</w:t>
            </w:r>
          </w:p>
        </w:tc>
      </w:tr>
      <w:tr w:rsidR="00116606" w:rsidRPr="00644B08" w14:paraId="74055739" w14:textId="77777777" w:rsidTr="000E37D6">
        <w:trPr>
          <w:trHeight w:val="536"/>
        </w:trPr>
        <w:tc>
          <w:tcPr>
            <w:tcW w:w="2050" w:type="dxa"/>
            <w:shd w:val="clear" w:color="auto" w:fill="auto"/>
            <w:vAlign w:val="center"/>
          </w:tcPr>
          <w:p w14:paraId="556C359C" w14:textId="77777777" w:rsidR="00116606" w:rsidRPr="00644B08" w:rsidRDefault="00116606" w:rsidP="000E37D6">
            <w:pPr>
              <w:spacing w:after="0"/>
              <w:rPr>
                <w:rFonts w:ascii="Garamond" w:hAnsi="Garamond" w:cs="Times New Roman"/>
                <w:b/>
                <w:bCs/>
                <w:sz w:val="16"/>
                <w:szCs w:val="16"/>
                <w:lang w:val="sq-AL"/>
              </w:rPr>
            </w:pPr>
            <w:r w:rsidRPr="00644B08">
              <w:rPr>
                <w:rFonts w:ascii="Garamond" w:hAnsi="Garamond" w:cs="Times New Roman"/>
                <w:b/>
                <w:sz w:val="16"/>
                <w:szCs w:val="16"/>
                <w:lang w:val="sq-AL"/>
              </w:rPr>
              <w:t>Arsimi dhe trajnimet</w:t>
            </w:r>
          </w:p>
        </w:tc>
        <w:tc>
          <w:tcPr>
            <w:tcW w:w="1464" w:type="dxa"/>
            <w:shd w:val="clear" w:color="auto" w:fill="auto"/>
            <w:vAlign w:val="center"/>
          </w:tcPr>
          <w:p w14:paraId="33518FBE" w14:textId="77777777" w:rsidR="00116606" w:rsidRPr="00644B08" w:rsidRDefault="00116606" w:rsidP="000E37D6">
            <w:pPr>
              <w:spacing w:after="0"/>
              <w:jc w:val="center"/>
              <w:rPr>
                <w:rFonts w:ascii="Garamond" w:hAnsi="Garamond" w:cs="Times New Roman"/>
                <w:sz w:val="16"/>
                <w:szCs w:val="16"/>
                <w:lang w:val="sq-AL"/>
              </w:rPr>
            </w:pPr>
            <w:r w:rsidRPr="00644B08">
              <w:rPr>
                <w:rFonts w:ascii="Garamond" w:hAnsi="Garamond" w:cs="Times New Roman"/>
                <w:sz w:val="16"/>
                <w:szCs w:val="16"/>
                <w:lang w:val="sq-AL"/>
              </w:rPr>
              <w:t>4</w:t>
            </w:r>
          </w:p>
        </w:tc>
        <w:tc>
          <w:tcPr>
            <w:tcW w:w="1536" w:type="dxa"/>
            <w:shd w:val="clear" w:color="auto" w:fill="auto"/>
            <w:vAlign w:val="center"/>
          </w:tcPr>
          <w:p w14:paraId="5B043F58"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3 –V</w:t>
            </w:r>
          </w:p>
          <w:p w14:paraId="4CFEEC35"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1-Tjetër</w:t>
            </w:r>
          </w:p>
        </w:tc>
        <w:tc>
          <w:tcPr>
            <w:tcW w:w="1553" w:type="dxa"/>
            <w:shd w:val="clear" w:color="auto" w:fill="auto"/>
            <w:vAlign w:val="center"/>
          </w:tcPr>
          <w:p w14:paraId="6AB893E7"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3 BA</w:t>
            </w:r>
          </w:p>
        </w:tc>
        <w:tc>
          <w:tcPr>
            <w:tcW w:w="1412" w:type="dxa"/>
            <w:shd w:val="clear" w:color="auto" w:fill="auto"/>
            <w:vAlign w:val="center"/>
          </w:tcPr>
          <w:p w14:paraId="460EFF47" w14:textId="009B02C3"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1 vendi</w:t>
            </w:r>
          </w:p>
          <w:p w14:paraId="48641205" w14:textId="3B097645"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2 qarku</w:t>
            </w:r>
          </w:p>
          <w:p w14:paraId="421431BE" w14:textId="462A963A"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1 bashki</w:t>
            </w:r>
          </w:p>
        </w:tc>
        <w:tc>
          <w:tcPr>
            <w:tcW w:w="1237" w:type="dxa"/>
            <w:shd w:val="clear" w:color="auto" w:fill="auto"/>
            <w:vAlign w:val="center"/>
          </w:tcPr>
          <w:p w14:paraId="1BC51D64"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4 INSTAT</w:t>
            </w:r>
          </w:p>
        </w:tc>
      </w:tr>
      <w:tr w:rsidR="00116606" w:rsidRPr="00644B08" w14:paraId="2233BFE6" w14:textId="77777777" w:rsidTr="000E37D6">
        <w:trPr>
          <w:trHeight w:val="363"/>
        </w:trPr>
        <w:tc>
          <w:tcPr>
            <w:tcW w:w="2050" w:type="dxa"/>
            <w:vAlign w:val="center"/>
          </w:tcPr>
          <w:p w14:paraId="0BF01401" w14:textId="77777777" w:rsidR="00116606" w:rsidRPr="00644B08" w:rsidRDefault="00116606" w:rsidP="000E37D6">
            <w:pPr>
              <w:spacing w:after="0"/>
              <w:rPr>
                <w:rFonts w:ascii="Garamond" w:hAnsi="Garamond" w:cs="Times New Roman"/>
                <w:b/>
                <w:bCs/>
                <w:sz w:val="16"/>
                <w:szCs w:val="16"/>
                <w:lang w:val="sq-AL"/>
              </w:rPr>
            </w:pPr>
            <w:r w:rsidRPr="00644B08">
              <w:rPr>
                <w:rFonts w:ascii="Garamond" w:hAnsi="Garamond" w:cs="Times New Roman"/>
                <w:b/>
                <w:sz w:val="16"/>
                <w:szCs w:val="16"/>
                <w:lang w:val="sq-AL"/>
              </w:rPr>
              <w:t>Shëndetësia</w:t>
            </w:r>
          </w:p>
        </w:tc>
        <w:tc>
          <w:tcPr>
            <w:tcW w:w="1464" w:type="dxa"/>
            <w:vAlign w:val="center"/>
          </w:tcPr>
          <w:p w14:paraId="143C2C3A" w14:textId="77777777" w:rsidR="00116606" w:rsidRPr="00644B08" w:rsidRDefault="00116606" w:rsidP="000E37D6">
            <w:pPr>
              <w:spacing w:after="0"/>
              <w:jc w:val="center"/>
              <w:rPr>
                <w:rFonts w:ascii="Garamond" w:hAnsi="Garamond" w:cs="Times New Roman"/>
                <w:sz w:val="16"/>
                <w:szCs w:val="16"/>
                <w:lang w:val="sq-AL"/>
              </w:rPr>
            </w:pPr>
            <w:r w:rsidRPr="00644B08">
              <w:rPr>
                <w:rFonts w:ascii="Garamond" w:hAnsi="Garamond" w:cs="Times New Roman"/>
                <w:sz w:val="16"/>
                <w:szCs w:val="16"/>
                <w:lang w:val="sq-AL"/>
              </w:rPr>
              <w:t>3</w:t>
            </w:r>
          </w:p>
        </w:tc>
        <w:tc>
          <w:tcPr>
            <w:tcW w:w="1536" w:type="dxa"/>
            <w:vAlign w:val="center"/>
          </w:tcPr>
          <w:p w14:paraId="637979F2"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3-V</w:t>
            </w:r>
          </w:p>
        </w:tc>
        <w:tc>
          <w:tcPr>
            <w:tcW w:w="1553" w:type="dxa"/>
            <w:vAlign w:val="center"/>
          </w:tcPr>
          <w:p w14:paraId="464820B1"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3 BA</w:t>
            </w:r>
          </w:p>
        </w:tc>
        <w:tc>
          <w:tcPr>
            <w:tcW w:w="1412" w:type="dxa"/>
            <w:vAlign w:val="center"/>
          </w:tcPr>
          <w:p w14:paraId="581AEFBB" w14:textId="165C27F1"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1 vendi</w:t>
            </w:r>
          </w:p>
          <w:p w14:paraId="1C6BB313" w14:textId="6AF56A36"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2 qarku</w:t>
            </w:r>
          </w:p>
        </w:tc>
        <w:tc>
          <w:tcPr>
            <w:tcW w:w="1237" w:type="dxa"/>
            <w:vAlign w:val="center"/>
          </w:tcPr>
          <w:p w14:paraId="6AC1A715"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3 INSTAT</w:t>
            </w:r>
          </w:p>
        </w:tc>
      </w:tr>
      <w:tr w:rsidR="00116606" w:rsidRPr="00644B08" w14:paraId="0BDEF413" w14:textId="77777777" w:rsidTr="000E37D6">
        <w:trPr>
          <w:trHeight w:val="363"/>
        </w:trPr>
        <w:tc>
          <w:tcPr>
            <w:tcW w:w="2050" w:type="dxa"/>
            <w:vAlign w:val="center"/>
          </w:tcPr>
          <w:p w14:paraId="3655AA48" w14:textId="1D438AFE" w:rsidR="00116606" w:rsidRPr="00644B08" w:rsidRDefault="00116606"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 xml:space="preserve">Të </w:t>
            </w:r>
            <w:r w:rsidR="006C5EC3" w:rsidRPr="00644B08">
              <w:rPr>
                <w:rFonts w:ascii="Garamond" w:hAnsi="Garamond" w:cs="Times New Roman"/>
                <w:b/>
                <w:sz w:val="16"/>
                <w:szCs w:val="16"/>
                <w:lang w:val="sq-AL"/>
              </w:rPr>
              <w:t>ardhurat dhe shpenzimet e konsumit</w:t>
            </w:r>
          </w:p>
        </w:tc>
        <w:tc>
          <w:tcPr>
            <w:tcW w:w="1464" w:type="dxa"/>
            <w:vAlign w:val="center"/>
          </w:tcPr>
          <w:p w14:paraId="0F7249D3" w14:textId="77777777" w:rsidR="00116606" w:rsidRPr="00644B08" w:rsidRDefault="00116606" w:rsidP="000E37D6">
            <w:pPr>
              <w:spacing w:after="0"/>
              <w:jc w:val="center"/>
              <w:rPr>
                <w:rFonts w:ascii="Garamond" w:hAnsi="Garamond" w:cs="Times New Roman"/>
                <w:sz w:val="16"/>
                <w:szCs w:val="16"/>
                <w:lang w:val="sq-AL"/>
              </w:rPr>
            </w:pPr>
            <w:r w:rsidRPr="00644B08">
              <w:rPr>
                <w:rFonts w:ascii="Garamond" w:hAnsi="Garamond" w:cs="Times New Roman"/>
                <w:sz w:val="16"/>
                <w:szCs w:val="16"/>
                <w:lang w:val="sq-AL"/>
              </w:rPr>
              <w:t>2</w:t>
            </w:r>
          </w:p>
        </w:tc>
        <w:tc>
          <w:tcPr>
            <w:tcW w:w="1536" w:type="dxa"/>
            <w:vAlign w:val="center"/>
          </w:tcPr>
          <w:p w14:paraId="2E86E9F0"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2-V</w:t>
            </w:r>
          </w:p>
        </w:tc>
        <w:tc>
          <w:tcPr>
            <w:tcW w:w="1553" w:type="dxa"/>
            <w:vAlign w:val="center"/>
          </w:tcPr>
          <w:p w14:paraId="08C95E34"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2 VS</w:t>
            </w:r>
          </w:p>
        </w:tc>
        <w:tc>
          <w:tcPr>
            <w:tcW w:w="1412" w:type="dxa"/>
            <w:vAlign w:val="center"/>
          </w:tcPr>
          <w:p w14:paraId="302FA557" w14:textId="53209FD0"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1 vendi</w:t>
            </w:r>
          </w:p>
          <w:p w14:paraId="2EE6DA24" w14:textId="7CC6D55F"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1 qarku</w:t>
            </w:r>
          </w:p>
        </w:tc>
        <w:tc>
          <w:tcPr>
            <w:tcW w:w="1237" w:type="dxa"/>
            <w:vAlign w:val="center"/>
          </w:tcPr>
          <w:p w14:paraId="694B6141"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2 INSTAT</w:t>
            </w:r>
          </w:p>
        </w:tc>
      </w:tr>
      <w:tr w:rsidR="00116606" w:rsidRPr="00644B08" w14:paraId="6CC95657" w14:textId="77777777" w:rsidTr="000E37D6">
        <w:trPr>
          <w:trHeight w:val="363"/>
        </w:trPr>
        <w:tc>
          <w:tcPr>
            <w:tcW w:w="2050" w:type="dxa"/>
            <w:vAlign w:val="center"/>
          </w:tcPr>
          <w:p w14:paraId="0346413E" w14:textId="22C6686B" w:rsidR="00116606" w:rsidRPr="00644B08" w:rsidRDefault="00116606" w:rsidP="000E37D6">
            <w:pPr>
              <w:spacing w:after="0"/>
              <w:rPr>
                <w:rFonts w:ascii="Garamond" w:hAnsi="Garamond" w:cs="Times New Roman"/>
                <w:b/>
                <w:bCs/>
                <w:sz w:val="16"/>
                <w:szCs w:val="16"/>
                <w:lang w:val="sq-AL"/>
              </w:rPr>
            </w:pPr>
            <w:r w:rsidRPr="00644B08">
              <w:rPr>
                <w:rFonts w:ascii="Garamond" w:hAnsi="Garamond" w:cs="Times New Roman"/>
                <w:b/>
                <w:sz w:val="16"/>
                <w:szCs w:val="16"/>
                <w:lang w:val="sq-AL"/>
              </w:rPr>
              <w:t xml:space="preserve">Mbrojtja </w:t>
            </w:r>
            <w:r w:rsidR="006C5EC3" w:rsidRPr="00644B08">
              <w:rPr>
                <w:rFonts w:ascii="Garamond" w:hAnsi="Garamond" w:cs="Times New Roman"/>
                <w:b/>
                <w:sz w:val="16"/>
                <w:szCs w:val="16"/>
                <w:lang w:val="sq-AL"/>
              </w:rPr>
              <w:t>sociale</w:t>
            </w:r>
          </w:p>
        </w:tc>
        <w:tc>
          <w:tcPr>
            <w:tcW w:w="1464" w:type="dxa"/>
            <w:vAlign w:val="center"/>
          </w:tcPr>
          <w:p w14:paraId="39418DD0" w14:textId="77777777" w:rsidR="00116606" w:rsidRPr="00644B08" w:rsidRDefault="00116606" w:rsidP="000E37D6">
            <w:pPr>
              <w:spacing w:after="0"/>
              <w:jc w:val="center"/>
              <w:rPr>
                <w:rFonts w:ascii="Garamond" w:hAnsi="Garamond" w:cs="Times New Roman"/>
                <w:sz w:val="16"/>
                <w:szCs w:val="16"/>
                <w:lang w:val="sq-AL"/>
              </w:rPr>
            </w:pPr>
            <w:r w:rsidRPr="00644B08">
              <w:rPr>
                <w:rFonts w:ascii="Garamond" w:hAnsi="Garamond" w:cs="Times New Roman"/>
                <w:sz w:val="16"/>
                <w:szCs w:val="16"/>
                <w:lang w:val="sq-AL"/>
              </w:rPr>
              <w:t>2</w:t>
            </w:r>
          </w:p>
        </w:tc>
        <w:tc>
          <w:tcPr>
            <w:tcW w:w="1536" w:type="dxa"/>
            <w:vAlign w:val="center"/>
          </w:tcPr>
          <w:p w14:paraId="22EA3770"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1 –Vjetor</w:t>
            </w:r>
          </w:p>
          <w:p w14:paraId="0E5D8A20"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1 -Tjetër</w:t>
            </w:r>
          </w:p>
        </w:tc>
        <w:tc>
          <w:tcPr>
            <w:tcW w:w="1553" w:type="dxa"/>
            <w:vAlign w:val="center"/>
          </w:tcPr>
          <w:p w14:paraId="35889736"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2 BA</w:t>
            </w:r>
          </w:p>
        </w:tc>
        <w:tc>
          <w:tcPr>
            <w:tcW w:w="1412" w:type="dxa"/>
            <w:vAlign w:val="center"/>
          </w:tcPr>
          <w:p w14:paraId="541DC530" w14:textId="2E6FDA80"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2 vendi</w:t>
            </w:r>
          </w:p>
        </w:tc>
        <w:tc>
          <w:tcPr>
            <w:tcW w:w="1237" w:type="dxa"/>
            <w:vAlign w:val="center"/>
          </w:tcPr>
          <w:p w14:paraId="1522A2B9"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2 INSTAT</w:t>
            </w:r>
          </w:p>
        </w:tc>
      </w:tr>
      <w:tr w:rsidR="00116606" w:rsidRPr="00644B08" w14:paraId="6FDE8968" w14:textId="77777777" w:rsidTr="006C5EC3">
        <w:trPr>
          <w:trHeight w:val="53"/>
        </w:trPr>
        <w:tc>
          <w:tcPr>
            <w:tcW w:w="2050" w:type="dxa"/>
            <w:vAlign w:val="center"/>
          </w:tcPr>
          <w:p w14:paraId="03023E39" w14:textId="466110DC" w:rsidR="00116606" w:rsidRPr="00644B08" w:rsidRDefault="00116606" w:rsidP="000E37D6">
            <w:pPr>
              <w:spacing w:after="0"/>
              <w:rPr>
                <w:rFonts w:ascii="Garamond" w:hAnsi="Garamond" w:cs="Times New Roman"/>
                <w:b/>
                <w:bCs/>
                <w:sz w:val="16"/>
                <w:szCs w:val="16"/>
                <w:lang w:val="sq-AL"/>
              </w:rPr>
            </w:pPr>
            <w:r w:rsidRPr="00644B08">
              <w:rPr>
                <w:rFonts w:ascii="Garamond" w:hAnsi="Garamond" w:cs="Times New Roman"/>
                <w:b/>
                <w:sz w:val="16"/>
                <w:szCs w:val="16"/>
                <w:lang w:val="sq-AL"/>
              </w:rPr>
              <w:t xml:space="preserve">Drejtësia dhe </w:t>
            </w:r>
            <w:r w:rsidR="006C5EC3" w:rsidRPr="00644B08">
              <w:rPr>
                <w:rFonts w:ascii="Garamond" w:hAnsi="Garamond" w:cs="Times New Roman"/>
                <w:b/>
                <w:sz w:val="16"/>
                <w:szCs w:val="16"/>
                <w:lang w:val="sq-AL"/>
              </w:rPr>
              <w:t>krimi</w:t>
            </w:r>
          </w:p>
        </w:tc>
        <w:tc>
          <w:tcPr>
            <w:tcW w:w="1464" w:type="dxa"/>
            <w:vAlign w:val="center"/>
          </w:tcPr>
          <w:p w14:paraId="0819B281" w14:textId="77777777" w:rsidR="00116606" w:rsidRPr="00644B08" w:rsidRDefault="00116606" w:rsidP="000E37D6">
            <w:pPr>
              <w:spacing w:after="0"/>
              <w:jc w:val="center"/>
              <w:rPr>
                <w:rFonts w:ascii="Garamond" w:hAnsi="Garamond" w:cs="Times New Roman"/>
                <w:sz w:val="16"/>
                <w:szCs w:val="16"/>
                <w:lang w:val="sq-AL"/>
              </w:rPr>
            </w:pPr>
            <w:r w:rsidRPr="00644B08">
              <w:rPr>
                <w:rFonts w:ascii="Garamond" w:hAnsi="Garamond" w:cs="Times New Roman"/>
                <w:sz w:val="16"/>
                <w:szCs w:val="16"/>
                <w:lang w:val="sq-AL"/>
              </w:rPr>
              <w:t>4</w:t>
            </w:r>
          </w:p>
        </w:tc>
        <w:tc>
          <w:tcPr>
            <w:tcW w:w="1536" w:type="dxa"/>
            <w:vAlign w:val="center"/>
          </w:tcPr>
          <w:p w14:paraId="5CE1AF45"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4 – V</w:t>
            </w:r>
          </w:p>
        </w:tc>
        <w:tc>
          <w:tcPr>
            <w:tcW w:w="1553" w:type="dxa"/>
            <w:vAlign w:val="center"/>
          </w:tcPr>
          <w:p w14:paraId="590DC192"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4 BA</w:t>
            </w:r>
          </w:p>
        </w:tc>
        <w:tc>
          <w:tcPr>
            <w:tcW w:w="1412" w:type="dxa"/>
            <w:vAlign w:val="center"/>
          </w:tcPr>
          <w:p w14:paraId="7FC7F4F2" w14:textId="6512FFE6"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3 qark</w:t>
            </w:r>
          </w:p>
          <w:p w14:paraId="350CF23C" w14:textId="27203A1A"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1-na</w:t>
            </w:r>
          </w:p>
        </w:tc>
        <w:tc>
          <w:tcPr>
            <w:tcW w:w="1237" w:type="dxa"/>
            <w:vAlign w:val="center"/>
          </w:tcPr>
          <w:p w14:paraId="4CB5A743"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4 INSTAT</w:t>
            </w:r>
          </w:p>
        </w:tc>
      </w:tr>
      <w:tr w:rsidR="00116606" w:rsidRPr="00644B08" w14:paraId="5F105E01" w14:textId="77777777" w:rsidTr="000E37D6">
        <w:trPr>
          <w:trHeight w:val="141"/>
        </w:trPr>
        <w:tc>
          <w:tcPr>
            <w:tcW w:w="2050" w:type="dxa"/>
            <w:vAlign w:val="center"/>
          </w:tcPr>
          <w:p w14:paraId="474A5357" w14:textId="77777777" w:rsidR="00116606" w:rsidRPr="00644B08" w:rsidRDefault="00116606" w:rsidP="000E37D6">
            <w:pPr>
              <w:spacing w:after="0"/>
              <w:rPr>
                <w:rFonts w:ascii="Garamond" w:hAnsi="Garamond" w:cs="Times New Roman"/>
                <w:b/>
                <w:bCs/>
                <w:sz w:val="16"/>
                <w:szCs w:val="16"/>
                <w:lang w:val="sq-AL"/>
              </w:rPr>
            </w:pPr>
            <w:r w:rsidRPr="00644B08">
              <w:rPr>
                <w:rFonts w:ascii="Garamond" w:hAnsi="Garamond" w:cs="Times New Roman"/>
                <w:b/>
                <w:sz w:val="16"/>
                <w:szCs w:val="16"/>
                <w:lang w:val="sq-AL"/>
              </w:rPr>
              <w:t>Kultura</w:t>
            </w:r>
          </w:p>
        </w:tc>
        <w:tc>
          <w:tcPr>
            <w:tcW w:w="1464" w:type="dxa"/>
            <w:vAlign w:val="center"/>
          </w:tcPr>
          <w:p w14:paraId="096C147D" w14:textId="77777777" w:rsidR="00116606" w:rsidRPr="00644B08" w:rsidRDefault="00116606" w:rsidP="000E37D6">
            <w:pPr>
              <w:spacing w:after="0"/>
              <w:jc w:val="center"/>
              <w:rPr>
                <w:rFonts w:ascii="Garamond" w:hAnsi="Garamond" w:cs="Times New Roman"/>
                <w:sz w:val="16"/>
                <w:szCs w:val="16"/>
                <w:lang w:val="sq-AL"/>
              </w:rPr>
            </w:pPr>
            <w:r w:rsidRPr="00644B08">
              <w:rPr>
                <w:rFonts w:ascii="Garamond" w:hAnsi="Garamond" w:cs="Times New Roman"/>
                <w:sz w:val="16"/>
                <w:szCs w:val="16"/>
                <w:lang w:val="sq-AL"/>
              </w:rPr>
              <w:t>4</w:t>
            </w:r>
          </w:p>
        </w:tc>
        <w:tc>
          <w:tcPr>
            <w:tcW w:w="1536" w:type="dxa"/>
            <w:vAlign w:val="center"/>
          </w:tcPr>
          <w:p w14:paraId="125AB7C2"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4-V</w:t>
            </w:r>
          </w:p>
        </w:tc>
        <w:tc>
          <w:tcPr>
            <w:tcW w:w="1553" w:type="dxa"/>
            <w:vAlign w:val="center"/>
          </w:tcPr>
          <w:p w14:paraId="3D4857BB"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4 BA</w:t>
            </w:r>
          </w:p>
        </w:tc>
        <w:tc>
          <w:tcPr>
            <w:tcW w:w="1412" w:type="dxa"/>
            <w:vAlign w:val="center"/>
          </w:tcPr>
          <w:p w14:paraId="1B5A7B00" w14:textId="34CC3905" w:rsidR="00116606" w:rsidRPr="00644B08" w:rsidRDefault="006C5EC3" w:rsidP="000E37D6">
            <w:pPr>
              <w:spacing w:after="0"/>
              <w:rPr>
                <w:rFonts w:ascii="Garamond" w:hAnsi="Garamond" w:cs="Times New Roman"/>
                <w:sz w:val="16"/>
                <w:szCs w:val="16"/>
                <w:lang w:val="sq-AL"/>
              </w:rPr>
            </w:pPr>
            <w:r w:rsidRPr="00644B08">
              <w:rPr>
                <w:rFonts w:ascii="Garamond" w:hAnsi="Garamond" w:cs="Times New Roman"/>
                <w:sz w:val="16"/>
                <w:szCs w:val="16"/>
                <w:lang w:val="sq-AL"/>
              </w:rPr>
              <w:t>4 vendi</w:t>
            </w:r>
          </w:p>
        </w:tc>
        <w:tc>
          <w:tcPr>
            <w:tcW w:w="1237" w:type="dxa"/>
            <w:vAlign w:val="center"/>
          </w:tcPr>
          <w:p w14:paraId="792D6F36"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sz w:val="16"/>
                <w:szCs w:val="16"/>
                <w:lang w:val="sq-AL"/>
              </w:rPr>
              <w:t>4 INSTAT</w:t>
            </w:r>
          </w:p>
        </w:tc>
      </w:tr>
      <w:tr w:rsidR="00116606" w:rsidRPr="00644B08" w14:paraId="24148AF2" w14:textId="77777777" w:rsidTr="006C5EC3">
        <w:trPr>
          <w:trHeight w:val="53"/>
        </w:trPr>
        <w:tc>
          <w:tcPr>
            <w:tcW w:w="2050" w:type="dxa"/>
            <w:vAlign w:val="center"/>
          </w:tcPr>
          <w:p w14:paraId="11F34214" w14:textId="77777777" w:rsidR="00116606" w:rsidRPr="00644B08" w:rsidRDefault="00116606" w:rsidP="000E37D6">
            <w:pPr>
              <w:spacing w:after="0"/>
              <w:rPr>
                <w:rFonts w:ascii="Garamond" w:hAnsi="Garamond" w:cs="Times New Roman"/>
                <w:b/>
                <w:bCs/>
                <w:sz w:val="16"/>
                <w:szCs w:val="16"/>
                <w:lang w:val="sq-AL"/>
              </w:rPr>
            </w:pPr>
            <w:r w:rsidRPr="00644B08">
              <w:rPr>
                <w:rFonts w:ascii="Garamond" w:hAnsi="Garamond" w:cs="Times New Roman"/>
                <w:b/>
                <w:sz w:val="16"/>
                <w:szCs w:val="16"/>
                <w:lang w:val="sq-AL"/>
              </w:rPr>
              <w:t>Gjithsej</w:t>
            </w:r>
          </w:p>
        </w:tc>
        <w:tc>
          <w:tcPr>
            <w:tcW w:w="1464" w:type="dxa"/>
            <w:vAlign w:val="center"/>
          </w:tcPr>
          <w:p w14:paraId="3C3ABA74" w14:textId="77777777" w:rsidR="00116606" w:rsidRPr="00644B08" w:rsidRDefault="00116606" w:rsidP="000E37D6">
            <w:pPr>
              <w:spacing w:after="0"/>
              <w:jc w:val="center"/>
              <w:rPr>
                <w:rFonts w:ascii="Garamond" w:hAnsi="Garamond" w:cs="Times New Roman"/>
                <w:b/>
                <w:sz w:val="16"/>
                <w:szCs w:val="16"/>
                <w:lang w:val="sq-AL"/>
              </w:rPr>
            </w:pPr>
            <w:r w:rsidRPr="00644B08">
              <w:rPr>
                <w:rFonts w:ascii="Garamond" w:hAnsi="Garamond" w:cs="Times New Roman"/>
                <w:b/>
                <w:sz w:val="16"/>
                <w:szCs w:val="16"/>
                <w:lang w:val="sq-AL"/>
              </w:rPr>
              <w:t>30</w:t>
            </w:r>
          </w:p>
        </w:tc>
        <w:tc>
          <w:tcPr>
            <w:tcW w:w="1536" w:type="dxa"/>
            <w:vAlign w:val="center"/>
          </w:tcPr>
          <w:p w14:paraId="340FCF08" w14:textId="77777777" w:rsidR="00116606" w:rsidRPr="00644B08" w:rsidRDefault="00116606"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4 –T</w:t>
            </w:r>
          </w:p>
          <w:p w14:paraId="5D86260B" w14:textId="77777777" w:rsidR="00116606" w:rsidRPr="00644B08" w:rsidRDefault="00116606"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22 – V</w:t>
            </w:r>
          </w:p>
          <w:p w14:paraId="7E6E606A" w14:textId="77777777" w:rsidR="00116606" w:rsidRPr="00644B08" w:rsidRDefault="00116606"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1- 4 V</w:t>
            </w:r>
          </w:p>
          <w:p w14:paraId="6B75BC57" w14:textId="77777777" w:rsidR="00116606" w:rsidRPr="00644B08" w:rsidRDefault="00116606"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1- 10 V</w:t>
            </w:r>
          </w:p>
          <w:p w14:paraId="5C7962E1" w14:textId="6E84F104" w:rsidR="00116606" w:rsidRPr="00644B08" w:rsidRDefault="00116606" w:rsidP="006C5EC3">
            <w:pPr>
              <w:spacing w:after="0"/>
              <w:rPr>
                <w:rFonts w:ascii="Garamond" w:hAnsi="Garamond" w:cs="Times New Roman"/>
                <w:sz w:val="16"/>
                <w:szCs w:val="16"/>
                <w:lang w:val="sq-AL"/>
              </w:rPr>
            </w:pPr>
            <w:r w:rsidRPr="00644B08">
              <w:rPr>
                <w:rFonts w:ascii="Garamond" w:hAnsi="Garamond" w:cs="Times New Roman"/>
                <w:b/>
                <w:sz w:val="16"/>
                <w:szCs w:val="16"/>
                <w:lang w:val="sq-AL"/>
              </w:rPr>
              <w:t>2- Tjetër</w:t>
            </w:r>
          </w:p>
        </w:tc>
        <w:tc>
          <w:tcPr>
            <w:tcW w:w="1553" w:type="dxa"/>
            <w:vAlign w:val="center"/>
          </w:tcPr>
          <w:p w14:paraId="37D34B93" w14:textId="77777777" w:rsidR="00116606" w:rsidRPr="00644B08" w:rsidRDefault="00116606"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6 VS</w:t>
            </w:r>
          </w:p>
          <w:p w14:paraId="40070737" w14:textId="77777777" w:rsidR="00116606" w:rsidRPr="00644B08" w:rsidRDefault="00116606"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21 BA</w:t>
            </w:r>
          </w:p>
          <w:p w14:paraId="68ACA763" w14:textId="77777777" w:rsidR="00116606" w:rsidRPr="00644B08" w:rsidRDefault="00116606"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2 VS+BA</w:t>
            </w:r>
          </w:p>
          <w:p w14:paraId="429E7C12" w14:textId="77777777" w:rsidR="00116606" w:rsidRPr="00644B08" w:rsidRDefault="00116606" w:rsidP="000E37D6">
            <w:pPr>
              <w:spacing w:after="0"/>
              <w:rPr>
                <w:rFonts w:ascii="Garamond" w:hAnsi="Garamond" w:cs="Times New Roman"/>
                <w:sz w:val="16"/>
                <w:szCs w:val="16"/>
                <w:lang w:val="sq-AL"/>
              </w:rPr>
            </w:pPr>
            <w:r w:rsidRPr="00644B08">
              <w:rPr>
                <w:rFonts w:ascii="Garamond" w:hAnsi="Garamond" w:cs="Times New Roman"/>
                <w:b/>
                <w:sz w:val="16"/>
                <w:szCs w:val="16"/>
                <w:lang w:val="sq-AL"/>
              </w:rPr>
              <w:t>1 Cens</w:t>
            </w:r>
          </w:p>
        </w:tc>
        <w:tc>
          <w:tcPr>
            <w:tcW w:w="1412" w:type="dxa"/>
            <w:vAlign w:val="center"/>
          </w:tcPr>
          <w:p w14:paraId="550AA916" w14:textId="361A8A9E" w:rsidR="00116606" w:rsidRPr="00644B08" w:rsidRDefault="006C5EC3"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13 vendi</w:t>
            </w:r>
          </w:p>
          <w:p w14:paraId="15059613" w14:textId="69DE74B2" w:rsidR="00116606" w:rsidRPr="00644B08" w:rsidRDefault="006C5EC3"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11 qarku</w:t>
            </w:r>
          </w:p>
          <w:p w14:paraId="125B0BA8" w14:textId="4064893D" w:rsidR="00116606" w:rsidRPr="00644B08" w:rsidRDefault="006C5EC3"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5 bashki</w:t>
            </w:r>
          </w:p>
          <w:p w14:paraId="49DADAB6" w14:textId="7E128987" w:rsidR="00116606" w:rsidRPr="00644B08" w:rsidRDefault="006C5EC3"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1- NA</w:t>
            </w:r>
          </w:p>
        </w:tc>
        <w:tc>
          <w:tcPr>
            <w:tcW w:w="1237" w:type="dxa"/>
            <w:vAlign w:val="center"/>
          </w:tcPr>
          <w:p w14:paraId="6C05582C" w14:textId="77777777" w:rsidR="00116606" w:rsidRPr="00644B08" w:rsidRDefault="00116606" w:rsidP="000E37D6">
            <w:pPr>
              <w:spacing w:after="0"/>
              <w:rPr>
                <w:rFonts w:ascii="Garamond" w:hAnsi="Garamond" w:cs="Times New Roman"/>
                <w:b/>
                <w:sz w:val="16"/>
                <w:szCs w:val="16"/>
                <w:lang w:val="sq-AL"/>
              </w:rPr>
            </w:pPr>
            <w:r w:rsidRPr="00644B08">
              <w:rPr>
                <w:rFonts w:ascii="Garamond" w:hAnsi="Garamond" w:cs="Times New Roman"/>
                <w:b/>
                <w:sz w:val="16"/>
                <w:szCs w:val="16"/>
                <w:lang w:val="sq-AL"/>
              </w:rPr>
              <w:t>30 INSTAT</w:t>
            </w:r>
          </w:p>
        </w:tc>
      </w:tr>
    </w:tbl>
    <w:p w14:paraId="43231C3D" w14:textId="4E64DE1E" w:rsidR="00116606" w:rsidRPr="00644B08" w:rsidRDefault="00116606" w:rsidP="00116606">
      <w:pPr>
        <w:spacing w:after="0"/>
        <w:jc w:val="both"/>
        <w:rPr>
          <w:rFonts w:ascii="Garamond" w:hAnsi="Garamond" w:cs="Times New Roman"/>
          <w:sz w:val="16"/>
          <w:szCs w:val="16"/>
          <w:lang w:val="sq-AL"/>
        </w:rPr>
      </w:pPr>
      <w:r w:rsidRPr="00644B08">
        <w:rPr>
          <w:rFonts w:ascii="Garamond" w:hAnsi="Garamond" w:cs="Times New Roman"/>
          <w:sz w:val="16"/>
          <w:szCs w:val="16"/>
          <w:lang w:val="sq-AL"/>
        </w:rPr>
        <w:t>*</w:t>
      </w:r>
      <w:r w:rsidR="000E37D6" w:rsidRPr="00644B08">
        <w:rPr>
          <w:rFonts w:ascii="Garamond" w:hAnsi="Garamond" w:cs="Times New Roman"/>
          <w:sz w:val="16"/>
          <w:szCs w:val="16"/>
          <w:lang w:val="sq-AL"/>
        </w:rPr>
        <w:t xml:space="preserve"> </w:t>
      </w:r>
      <w:r w:rsidRPr="00644B08">
        <w:rPr>
          <w:rFonts w:ascii="Garamond" w:hAnsi="Garamond" w:cs="Times New Roman"/>
          <w:sz w:val="16"/>
          <w:szCs w:val="16"/>
          <w:lang w:val="sq-AL"/>
        </w:rPr>
        <w:t xml:space="preserve">M-mujor; T-Tremujor; V-Vjetor; </w:t>
      </w:r>
    </w:p>
    <w:p w14:paraId="34FF1E16" w14:textId="52D21EB6" w:rsidR="00116606" w:rsidRPr="00644B08" w:rsidRDefault="00116606" w:rsidP="00116606">
      <w:pPr>
        <w:spacing w:after="0"/>
        <w:jc w:val="both"/>
        <w:rPr>
          <w:rFonts w:ascii="Garamond" w:hAnsi="Garamond" w:cs="Times New Roman"/>
          <w:sz w:val="16"/>
          <w:szCs w:val="16"/>
          <w:lang w:val="sq-AL"/>
        </w:rPr>
      </w:pPr>
      <w:r w:rsidRPr="00644B08">
        <w:rPr>
          <w:rFonts w:ascii="Garamond" w:hAnsi="Garamond" w:cs="Times New Roman"/>
          <w:sz w:val="16"/>
          <w:szCs w:val="16"/>
          <w:lang w:val="sq-AL"/>
        </w:rPr>
        <w:t xml:space="preserve">** VS-Vrojtim </w:t>
      </w:r>
      <w:r w:rsidR="00A01253" w:rsidRPr="00644B08">
        <w:rPr>
          <w:rFonts w:ascii="Garamond" w:hAnsi="Garamond" w:cs="Times New Roman"/>
          <w:sz w:val="16"/>
          <w:szCs w:val="16"/>
          <w:lang w:val="sq-AL"/>
        </w:rPr>
        <w:t>s</w:t>
      </w:r>
      <w:r w:rsidRPr="00644B08">
        <w:rPr>
          <w:rFonts w:ascii="Garamond" w:hAnsi="Garamond" w:cs="Times New Roman"/>
          <w:sz w:val="16"/>
          <w:szCs w:val="16"/>
          <w:lang w:val="sq-AL"/>
        </w:rPr>
        <w:t xml:space="preserve">tatistikor; BA-Burim </w:t>
      </w:r>
      <w:r w:rsidR="00A01253" w:rsidRPr="00644B08">
        <w:rPr>
          <w:rFonts w:ascii="Garamond" w:hAnsi="Garamond" w:cs="Times New Roman"/>
          <w:sz w:val="16"/>
          <w:szCs w:val="16"/>
          <w:lang w:val="sq-AL"/>
        </w:rPr>
        <w:t>a</w:t>
      </w:r>
      <w:r w:rsidRPr="00644B08">
        <w:rPr>
          <w:rFonts w:ascii="Garamond" w:hAnsi="Garamond" w:cs="Times New Roman"/>
          <w:sz w:val="16"/>
          <w:szCs w:val="16"/>
          <w:lang w:val="sq-AL"/>
        </w:rPr>
        <w:t>dministrativ; NA-Nuk aplikohet.</w:t>
      </w:r>
    </w:p>
    <w:p w14:paraId="3A32083C" w14:textId="77777777" w:rsidR="00116606" w:rsidRPr="00644B08" w:rsidRDefault="00116606" w:rsidP="00116606">
      <w:pPr>
        <w:spacing w:after="0"/>
        <w:ind w:firstLine="709"/>
        <w:jc w:val="both"/>
        <w:rPr>
          <w:rFonts w:ascii="Times New Roman" w:hAnsi="Times New Roman" w:cs="Times New Roman"/>
          <w:sz w:val="24"/>
          <w:szCs w:val="24"/>
          <w:lang w:val="sq-AL"/>
        </w:rPr>
      </w:pPr>
    </w:p>
    <w:p w14:paraId="2CCB14E3" w14:textId="2C009475" w:rsidR="00FA5217" w:rsidRPr="00644B08" w:rsidRDefault="00FA5217" w:rsidP="00E014D2">
      <w:pPr>
        <w:pStyle w:val="ListParagraph"/>
        <w:ind w:left="0" w:firstLine="284"/>
        <w:jc w:val="both"/>
        <w:rPr>
          <w:rFonts w:ascii="Garamond" w:hAnsi="Garamond"/>
          <w:b/>
          <w:lang w:val="sq-AL"/>
        </w:rPr>
      </w:pPr>
      <w:r w:rsidRPr="00644B08">
        <w:rPr>
          <w:rFonts w:ascii="Garamond" w:hAnsi="Garamond"/>
          <w:b/>
          <w:lang w:val="sq-AL"/>
        </w:rPr>
        <w:t xml:space="preserve">Tema 1.1 </w:t>
      </w:r>
      <w:r w:rsidR="00EE6242" w:rsidRPr="00644B08">
        <w:rPr>
          <w:rFonts w:ascii="Garamond" w:hAnsi="Garamond"/>
          <w:b/>
          <w:lang w:val="sq-AL"/>
        </w:rPr>
        <w:t>“</w:t>
      </w:r>
      <w:r w:rsidRPr="00644B08">
        <w:rPr>
          <w:rFonts w:ascii="Garamond" w:hAnsi="Garamond"/>
          <w:b/>
          <w:lang w:val="sq-AL"/>
        </w:rPr>
        <w:t>Popullsia me vendbanim të zakonshëm në Shqipëri dhe jashtë saj</w:t>
      </w:r>
      <w:r w:rsidR="00EE6242" w:rsidRPr="00644B08">
        <w:rPr>
          <w:rFonts w:ascii="Garamond" w:hAnsi="Garamond"/>
          <w:b/>
          <w:lang w:val="sq-AL"/>
        </w:rPr>
        <w:t>”</w:t>
      </w:r>
      <w:r w:rsidRPr="00644B08">
        <w:rPr>
          <w:rFonts w:ascii="Garamond" w:hAnsi="Garamond"/>
          <w:b/>
          <w:lang w:val="sq-AL"/>
        </w:rPr>
        <w:t xml:space="preserve"> </w:t>
      </w:r>
    </w:p>
    <w:p w14:paraId="05ED05FC" w14:textId="114AD9D2" w:rsidR="00FA5217" w:rsidRPr="00644B08" w:rsidRDefault="00FA5217" w:rsidP="00E014D2">
      <w:pPr>
        <w:pStyle w:val="ListParagraph"/>
        <w:ind w:left="0" w:firstLine="284"/>
        <w:jc w:val="both"/>
        <w:rPr>
          <w:rFonts w:ascii="Garamond" w:hAnsi="Garamond"/>
          <w:lang w:val="sq-AL"/>
        </w:rPr>
      </w:pPr>
      <w:r w:rsidRPr="00644B08">
        <w:rPr>
          <w:rFonts w:ascii="Garamond" w:hAnsi="Garamond"/>
          <w:lang w:val="sq-AL"/>
        </w:rPr>
        <w:t>INSTAT</w:t>
      </w:r>
      <w:r w:rsidR="006D61BB" w:rsidRPr="00644B08">
        <w:rPr>
          <w:rFonts w:ascii="Garamond" w:hAnsi="Garamond"/>
          <w:lang w:val="sq-AL"/>
        </w:rPr>
        <w:t>-i</w:t>
      </w:r>
      <w:r w:rsidRPr="00644B08">
        <w:rPr>
          <w:rFonts w:ascii="Garamond" w:hAnsi="Garamond"/>
          <w:lang w:val="sq-AL"/>
        </w:rPr>
        <w:t>, si institucioni përgjegjës prodhues, parashikon të kryejë aktivitete të fokusuara në tr</w:t>
      </w:r>
      <w:r w:rsidR="007C1E15" w:rsidRPr="00644B08">
        <w:rPr>
          <w:rFonts w:ascii="Garamond" w:hAnsi="Garamond"/>
          <w:lang w:val="sq-AL"/>
        </w:rPr>
        <w:t xml:space="preserve">i </w:t>
      </w:r>
      <w:r w:rsidRPr="00644B08">
        <w:rPr>
          <w:rFonts w:ascii="Garamond" w:hAnsi="Garamond"/>
          <w:lang w:val="sq-AL"/>
        </w:rPr>
        <w:t xml:space="preserve">nëntema: 1.1.1 </w:t>
      </w:r>
      <w:r w:rsidR="00EE6242" w:rsidRPr="00644B08">
        <w:rPr>
          <w:rFonts w:ascii="Garamond" w:hAnsi="Garamond"/>
          <w:lang w:val="sq-AL"/>
        </w:rPr>
        <w:t>“</w:t>
      </w:r>
      <w:r w:rsidRPr="00644B08">
        <w:rPr>
          <w:rFonts w:ascii="Garamond" w:hAnsi="Garamond"/>
          <w:lang w:val="sq-AL"/>
        </w:rPr>
        <w:t>Demografi, migracion dhe projeksione</w:t>
      </w:r>
      <w:r w:rsidR="00EE6242" w:rsidRPr="00644B08">
        <w:rPr>
          <w:rFonts w:ascii="Garamond" w:hAnsi="Garamond"/>
          <w:lang w:val="sq-AL"/>
        </w:rPr>
        <w:t>”</w:t>
      </w:r>
      <w:r w:rsidRPr="00644B08">
        <w:rPr>
          <w:rFonts w:ascii="Garamond" w:hAnsi="Garamond"/>
          <w:lang w:val="sq-AL"/>
        </w:rPr>
        <w:t xml:space="preserve">, 1.1.2 </w:t>
      </w:r>
      <w:r w:rsidR="00EE6242" w:rsidRPr="00644B08">
        <w:rPr>
          <w:rFonts w:ascii="Garamond" w:hAnsi="Garamond"/>
          <w:lang w:val="sq-AL"/>
        </w:rPr>
        <w:t>“</w:t>
      </w:r>
      <w:r w:rsidRPr="00644B08">
        <w:rPr>
          <w:rFonts w:ascii="Garamond" w:hAnsi="Garamond"/>
          <w:lang w:val="sq-AL"/>
        </w:rPr>
        <w:t xml:space="preserve">Censi i </w:t>
      </w:r>
      <w:r w:rsidR="007204ED" w:rsidRPr="00644B08">
        <w:rPr>
          <w:rFonts w:ascii="Garamond" w:hAnsi="Garamond"/>
          <w:lang w:val="sq-AL"/>
        </w:rPr>
        <w:t xml:space="preserve">popullsisë dhe banesave, azilkërkuesit dhe të </w:t>
      </w:r>
      <w:r w:rsidRPr="00644B08">
        <w:rPr>
          <w:rFonts w:ascii="Garamond" w:hAnsi="Garamond"/>
          <w:lang w:val="sq-AL"/>
        </w:rPr>
        <w:t>huajt</w:t>
      </w:r>
      <w:r w:rsidR="00EE6242" w:rsidRPr="00644B08">
        <w:rPr>
          <w:rFonts w:ascii="Garamond" w:hAnsi="Garamond"/>
          <w:lang w:val="sq-AL"/>
        </w:rPr>
        <w:t>”</w:t>
      </w:r>
      <w:r w:rsidRPr="00644B08">
        <w:rPr>
          <w:rFonts w:ascii="Garamond" w:hAnsi="Garamond"/>
          <w:lang w:val="sq-AL"/>
        </w:rPr>
        <w:t xml:space="preserve"> dhe 1.1.3 </w:t>
      </w:r>
      <w:r w:rsidR="00EE6242" w:rsidRPr="00644B08">
        <w:rPr>
          <w:rFonts w:ascii="Garamond" w:hAnsi="Garamond"/>
          <w:lang w:val="sq-AL"/>
        </w:rPr>
        <w:t>“</w:t>
      </w:r>
      <w:r w:rsidRPr="00644B08">
        <w:rPr>
          <w:rFonts w:ascii="Garamond" w:hAnsi="Garamond"/>
          <w:lang w:val="sq-AL"/>
        </w:rPr>
        <w:t>Statistikat gjinore</w:t>
      </w:r>
      <w:r w:rsidR="00EE6242" w:rsidRPr="00644B08">
        <w:rPr>
          <w:rFonts w:ascii="Garamond" w:hAnsi="Garamond"/>
          <w:lang w:val="sq-AL"/>
        </w:rPr>
        <w:t>”</w:t>
      </w:r>
      <w:r w:rsidRPr="00644B08">
        <w:rPr>
          <w:rFonts w:ascii="Garamond" w:hAnsi="Garamond"/>
          <w:lang w:val="sq-AL"/>
        </w:rPr>
        <w:t>. Në lidhje me nëntemën 1.1.1 do të kryhen tre aktivitete statistikore me frekuencë vjetore dhe tremujore. Prodhimi i statistikave të popullsisë dhe statistikave të migracionit kryhet me frekuencë vjetore. Ndërkohë, statistikat vitale mbi numrin e lindjeve, vdekjeve dhe shtesa natyrore e popullsisë do të prodhohen me frekuencë tremujore. Për kryerjen e këtyre aktiviteteve do të përdoren burimet që INSTAT</w:t>
      </w:r>
      <w:r w:rsidR="006C5EC3" w:rsidRPr="00644B08">
        <w:rPr>
          <w:rFonts w:ascii="Garamond" w:hAnsi="Garamond"/>
          <w:lang w:val="sq-AL"/>
        </w:rPr>
        <w:t>-i</w:t>
      </w:r>
      <w:r w:rsidRPr="00644B08">
        <w:rPr>
          <w:rFonts w:ascii="Garamond" w:hAnsi="Garamond"/>
          <w:lang w:val="sq-AL"/>
        </w:rPr>
        <w:t xml:space="preserve"> disponon</w:t>
      </w:r>
      <w:r w:rsidR="00C103CB" w:rsidRPr="00644B08">
        <w:rPr>
          <w:rFonts w:ascii="Garamond" w:hAnsi="Garamond"/>
          <w:lang w:val="sq-AL"/>
        </w:rPr>
        <w:t>,</w:t>
      </w:r>
      <w:r w:rsidRPr="00644B08">
        <w:rPr>
          <w:rFonts w:ascii="Garamond" w:hAnsi="Garamond"/>
          <w:lang w:val="sq-AL"/>
        </w:rPr>
        <w:t xml:space="preserve"> si: </w:t>
      </w:r>
      <w:r w:rsidR="00986175" w:rsidRPr="00644B08">
        <w:rPr>
          <w:rFonts w:ascii="Garamond" w:hAnsi="Garamond"/>
          <w:lang w:val="sq-AL"/>
        </w:rPr>
        <w:t xml:space="preserve">anketa e forcave të punës dhe </w:t>
      </w:r>
      <w:r w:rsidRPr="00644B08">
        <w:rPr>
          <w:rFonts w:ascii="Garamond" w:hAnsi="Garamond"/>
          <w:lang w:val="sq-AL"/>
        </w:rPr>
        <w:t>të dhënat administrative që merren nga Drejtoria e Përgjithshme e Gjendjes Civile. Për plotësimin e informacionit integrohen edhe të dhënat nga burime ndërkombëtare</w:t>
      </w:r>
      <w:r w:rsidR="00C103CB" w:rsidRPr="00644B08">
        <w:rPr>
          <w:rFonts w:ascii="Garamond" w:hAnsi="Garamond"/>
          <w:lang w:val="sq-AL"/>
        </w:rPr>
        <w:t>,</w:t>
      </w:r>
      <w:r w:rsidRPr="00644B08">
        <w:rPr>
          <w:rFonts w:ascii="Garamond" w:hAnsi="Garamond"/>
          <w:lang w:val="sq-AL"/>
        </w:rPr>
        <w:t xml:space="preserve"> si: EUROSTAT, UNDESA, UNDP, si dhe statistikat pasqyrë nga disa shtete të tjera. Gjithashtu, brenda kësaj nënteme do të kryhet nga INSTAT</w:t>
      </w:r>
      <w:r w:rsidR="00AF3AA9" w:rsidRPr="00644B08">
        <w:rPr>
          <w:rFonts w:ascii="Garamond" w:hAnsi="Garamond"/>
          <w:lang w:val="sq-AL"/>
        </w:rPr>
        <w:t>-i</w:t>
      </w:r>
      <w:r w:rsidRPr="00644B08">
        <w:rPr>
          <w:rFonts w:ascii="Garamond" w:hAnsi="Garamond"/>
          <w:lang w:val="sq-AL"/>
        </w:rPr>
        <w:t xml:space="preserve"> prodhimi i statistikave të azilit dhe të huajve, me frekuencë vjetore, duke përdorur të dhënat administrative të marra nga Ministria e Brendshme dhe Departamenti i Kufirit dhe Migracionit. </w:t>
      </w:r>
    </w:p>
    <w:p w14:paraId="710B4CE4" w14:textId="492066E9" w:rsidR="00FA5217" w:rsidRPr="00644B08" w:rsidRDefault="00FA5217" w:rsidP="00E014D2">
      <w:pPr>
        <w:pStyle w:val="ListParagraph"/>
        <w:ind w:left="0" w:firstLine="284"/>
        <w:jc w:val="both"/>
        <w:rPr>
          <w:rFonts w:ascii="Garamond" w:hAnsi="Garamond"/>
          <w:lang w:val="sq-AL"/>
        </w:rPr>
      </w:pPr>
      <w:r w:rsidRPr="00644B08">
        <w:rPr>
          <w:rFonts w:ascii="Garamond" w:hAnsi="Garamond"/>
          <w:lang w:val="sq-AL"/>
        </w:rPr>
        <w:t>Statistikat gjinore dhe indeksi i barazisë gjinore do të prodhohen sipas aktivitetit vjetor që do të kryejë INSTAT</w:t>
      </w:r>
      <w:r w:rsidR="0009100E" w:rsidRPr="00644B08">
        <w:rPr>
          <w:rFonts w:ascii="Garamond" w:hAnsi="Garamond"/>
          <w:lang w:val="sq-AL"/>
        </w:rPr>
        <w:t>-i</w:t>
      </w:r>
      <w:r w:rsidRPr="00644B08">
        <w:rPr>
          <w:rFonts w:ascii="Garamond" w:hAnsi="Garamond"/>
          <w:lang w:val="sq-AL"/>
        </w:rPr>
        <w:t xml:space="preserve">, duke përdorur të dhënat administrative dhe vrojtime </w:t>
      </w:r>
      <w:r w:rsidR="0022034D" w:rsidRPr="00644B08">
        <w:rPr>
          <w:rFonts w:ascii="Garamond" w:hAnsi="Garamond"/>
          <w:lang w:val="sq-AL"/>
        </w:rPr>
        <w:t>statistikore</w:t>
      </w:r>
      <w:r w:rsidRPr="00644B08">
        <w:rPr>
          <w:rFonts w:ascii="Garamond" w:hAnsi="Garamond"/>
          <w:lang w:val="sq-AL"/>
        </w:rPr>
        <w:t xml:space="preserve"> të INSTAT</w:t>
      </w:r>
      <w:r w:rsidR="0022034D" w:rsidRPr="00644B08">
        <w:rPr>
          <w:rFonts w:ascii="Garamond" w:hAnsi="Garamond"/>
          <w:lang w:val="sq-AL"/>
        </w:rPr>
        <w:t>-it</w:t>
      </w:r>
      <w:r w:rsidRPr="00644B08">
        <w:rPr>
          <w:rFonts w:ascii="Garamond" w:hAnsi="Garamond"/>
          <w:lang w:val="sq-AL"/>
        </w:rPr>
        <w:t>, si edhe burime administrative nga institucione të tjera</w:t>
      </w:r>
      <w:r w:rsidR="00B3418A" w:rsidRPr="00644B08">
        <w:rPr>
          <w:rFonts w:ascii="Garamond" w:hAnsi="Garamond"/>
          <w:lang w:val="sq-AL"/>
        </w:rPr>
        <w:t>,</w:t>
      </w:r>
      <w:r w:rsidRPr="00644B08">
        <w:rPr>
          <w:rFonts w:ascii="Garamond" w:hAnsi="Garamond"/>
          <w:lang w:val="sq-AL"/>
        </w:rPr>
        <w:t xml:space="preserve"> si</w:t>
      </w:r>
      <w:r w:rsidR="00B3418A" w:rsidRPr="00644B08">
        <w:rPr>
          <w:rFonts w:ascii="Garamond" w:hAnsi="Garamond"/>
          <w:lang w:val="sq-AL"/>
        </w:rPr>
        <w:t>:</w:t>
      </w:r>
      <w:r w:rsidRPr="00644B08">
        <w:rPr>
          <w:rFonts w:ascii="Garamond" w:hAnsi="Garamond"/>
          <w:lang w:val="sq-AL"/>
        </w:rPr>
        <w:t xml:space="preserve"> Banka e Shqipërisë, Komisioni Qendror i Zgjedhjeve, Instituti i Sigurimeve Shoqërore, Avokati i Popullit etj. </w:t>
      </w:r>
    </w:p>
    <w:p w14:paraId="5991B772" w14:textId="7E279BD3" w:rsidR="00FA5217" w:rsidRPr="00644B08" w:rsidRDefault="00FA5217" w:rsidP="00E014D2">
      <w:pPr>
        <w:pStyle w:val="ListParagraph"/>
        <w:ind w:left="0" w:firstLine="284"/>
        <w:jc w:val="both"/>
        <w:rPr>
          <w:rFonts w:ascii="Garamond" w:hAnsi="Garamond"/>
          <w:lang w:val="sq-AL"/>
        </w:rPr>
      </w:pPr>
      <w:r w:rsidRPr="00644B08">
        <w:rPr>
          <w:rFonts w:ascii="Garamond" w:hAnsi="Garamond"/>
          <w:b/>
          <w:lang w:val="sq-AL"/>
        </w:rPr>
        <w:t>Treguesit kryesorë:</w:t>
      </w:r>
      <w:r w:rsidRPr="00644B08">
        <w:rPr>
          <w:rFonts w:ascii="Garamond" w:hAnsi="Garamond"/>
          <w:lang w:val="sq-AL"/>
        </w:rPr>
        <w:t xml:space="preserve"> </w:t>
      </w:r>
      <w:r w:rsidR="005E24A8" w:rsidRPr="00644B08">
        <w:rPr>
          <w:rFonts w:ascii="Garamond" w:hAnsi="Garamond"/>
          <w:lang w:val="sq-AL"/>
        </w:rPr>
        <w:t>t</w:t>
      </w:r>
      <w:r w:rsidRPr="00644B08">
        <w:rPr>
          <w:rFonts w:ascii="Garamond" w:hAnsi="Garamond"/>
          <w:lang w:val="sq-AL"/>
        </w:rPr>
        <w:t xml:space="preserve">regues statistikorë mbi popullsinë më 1 </w:t>
      </w:r>
      <w:r w:rsidR="00991757" w:rsidRPr="00644B08">
        <w:rPr>
          <w:rFonts w:ascii="Garamond" w:hAnsi="Garamond"/>
          <w:lang w:val="sq-AL"/>
        </w:rPr>
        <w:t>j</w:t>
      </w:r>
      <w:r w:rsidRPr="00644B08">
        <w:rPr>
          <w:rFonts w:ascii="Garamond" w:hAnsi="Garamond"/>
          <w:lang w:val="sq-AL"/>
        </w:rPr>
        <w:t>anar, të disagreguar sipas grup</w:t>
      </w:r>
      <w:r w:rsidR="005E24A8" w:rsidRPr="00644B08">
        <w:rPr>
          <w:rFonts w:ascii="Garamond" w:hAnsi="Garamond"/>
          <w:lang w:val="sq-AL"/>
        </w:rPr>
        <w:t>-</w:t>
      </w:r>
      <w:r w:rsidRPr="00644B08">
        <w:rPr>
          <w:rFonts w:ascii="Garamond" w:hAnsi="Garamond"/>
          <w:lang w:val="sq-AL"/>
        </w:rPr>
        <w:t>moshës, gjinisë, qarqeve, si</w:t>
      </w:r>
      <w:r w:rsidR="005E24A8" w:rsidRPr="00644B08">
        <w:rPr>
          <w:rFonts w:ascii="Garamond" w:hAnsi="Garamond"/>
          <w:lang w:val="sq-AL"/>
        </w:rPr>
        <w:t xml:space="preserve"> </w:t>
      </w:r>
      <w:r w:rsidRPr="00644B08">
        <w:rPr>
          <w:rFonts w:ascii="Garamond" w:hAnsi="Garamond"/>
          <w:lang w:val="sq-AL"/>
        </w:rPr>
        <w:t xml:space="preserve">dhe tregues mbi komponentët e popullsisë si: lindshmëria, vdekshmëria, shtesa natyrore e popullsisë, migracioni brendshëm dhe i jashtëm, numri i emigrantëve dhe imigrantëve bazuar në </w:t>
      </w:r>
      <w:r w:rsidR="00CD1544" w:rsidRPr="00644B08">
        <w:rPr>
          <w:rFonts w:ascii="Garamond" w:hAnsi="Garamond"/>
          <w:lang w:val="sq-AL"/>
        </w:rPr>
        <w:t>anketën e forcave të punës; tregues statistikorë të lindshmërisë, vdekshmërisë, martesave dhe divorceve me frekuencë vjetore, si dhe numri i lindjeve dhe i vdekjeve (shtesa natyrore e popullsisë) sipas qarqe</w:t>
      </w:r>
      <w:r w:rsidRPr="00644B08">
        <w:rPr>
          <w:rFonts w:ascii="Garamond" w:hAnsi="Garamond"/>
          <w:lang w:val="sq-AL"/>
        </w:rPr>
        <w:t>ve me frekuencë tremujore.</w:t>
      </w:r>
    </w:p>
    <w:p w14:paraId="46376A8E" w14:textId="689D0556" w:rsidR="00FA5217" w:rsidRPr="00644B08" w:rsidRDefault="00FA5217" w:rsidP="00E014D2">
      <w:pPr>
        <w:pStyle w:val="ListParagraph"/>
        <w:ind w:left="0" w:firstLine="284"/>
        <w:jc w:val="both"/>
        <w:rPr>
          <w:rFonts w:ascii="Garamond" w:hAnsi="Garamond"/>
          <w:lang w:val="sq-AL"/>
        </w:rPr>
      </w:pPr>
      <w:r w:rsidRPr="00644B08">
        <w:rPr>
          <w:rFonts w:ascii="Garamond" w:hAnsi="Garamond"/>
          <w:lang w:val="sq-AL"/>
        </w:rPr>
        <w:t>Gjithashtu nën këtë temë statistikore do të prodhohen tregues statistikorë të diasporës shqiptare sipas grup</w:t>
      </w:r>
      <w:r w:rsidR="00795760" w:rsidRPr="00644B08">
        <w:rPr>
          <w:rFonts w:ascii="Garamond" w:hAnsi="Garamond"/>
          <w:lang w:val="sq-AL"/>
        </w:rPr>
        <w:t>-</w:t>
      </w:r>
      <w:r w:rsidRPr="00644B08">
        <w:rPr>
          <w:rFonts w:ascii="Garamond" w:hAnsi="Garamond"/>
          <w:lang w:val="sq-AL"/>
        </w:rPr>
        <w:t xml:space="preserve">moshës, gjinisë dhe vendit të rezidencës; </w:t>
      </w:r>
      <w:r w:rsidR="008B3C9A" w:rsidRPr="00644B08">
        <w:rPr>
          <w:rFonts w:ascii="Garamond" w:hAnsi="Garamond"/>
          <w:lang w:val="sq-AL"/>
        </w:rPr>
        <w:t xml:space="preserve">tregues statistikorë të projeksioneve të popullsisë sipas grup-moshës dhe gjinisë; tregues statistikorë mbi azil-kërkuesit dhe të huajt me leje qëndrimi në shqipëri sipas grup-moshës, gjinisë, motivit </w:t>
      </w:r>
      <w:r w:rsidRPr="00644B08">
        <w:rPr>
          <w:rFonts w:ascii="Garamond" w:hAnsi="Garamond"/>
          <w:lang w:val="sq-AL"/>
        </w:rPr>
        <w:t>të lejes së qëndrimit dhe sipas vendit të origjinës.</w:t>
      </w:r>
      <w:bookmarkStart w:id="4" w:name="_Toc87780200"/>
      <w:bookmarkStart w:id="5" w:name="_Toc186909495"/>
      <w:bookmarkStart w:id="6" w:name="_Toc85380265"/>
      <w:bookmarkStart w:id="7" w:name="_Toc85376933"/>
    </w:p>
    <w:p w14:paraId="56FF90C4" w14:textId="1650E9AB" w:rsidR="00FA5217" w:rsidRPr="00644B08" w:rsidRDefault="00FA5217" w:rsidP="00E014D2">
      <w:pPr>
        <w:pStyle w:val="ListParagraph"/>
        <w:ind w:left="0" w:firstLine="284"/>
        <w:jc w:val="both"/>
        <w:rPr>
          <w:rFonts w:ascii="Garamond" w:hAnsi="Garamond"/>
          <w:lang w:val="sq-AL"/>
        </w:rPr>
      </w:pPr>
      <w:r w:rsidRPr="00644B08">
        <w:rPr>
          <w:rFonts w:ascii="Garamond" w:hAnsi="Garamond"/>
          <w:b/>
          <w:lang w:val="sq-AL"/>
        </w:rPr>
        <w:t>Përputhshmëria me acquis</w:t>
      </w:r>
      <w:bookmarkEnd w:id="4"/>
      <w:bookmarkEnd w:id="5"/>
      <w:bookmarkEnd w:id="6"/>
      <w:bookmarkEnd w:id="7"/>
      <w:r w:rsidRPr="00644B08">
        <w:rPr>
          <w:rFonts w:ascii="Garamond" w:hAnsi="Garamond"/>
          <w:b/>
          <w:lang w:val="sq-AL"/>
        </w:rPr>
        <w:t xml:space="preserve">: </w:t>
      </w:r>
      <w:r w:rsidR="008B3C9A" w:rsidRPr="00644B08">
        <w:rPr>
          <w:rFonts w:ascii="Garamond" w:hAnsi="Garamond"/>
          <w:lang w:val="sq-AL"/>
        </w:rPr>
        <w:t xml:space="preserve">statistikat </w:t>
      </w:r>
      <w:r w:rsidRPr="00644B08">
        <w:rPr>
          <w:rFonts w:ascii="Garamond" w:hAnsi="Garamond"/>
          <w:lang w:val="sq-AL"/>
        </w:rPr>
        <w:t xml:space="preserve">demografike, të migracionit dhe popullsisë janë pjesërisht të përputhshme me </w:t>
      </w:r>
      <w:r w:rsidR="00795760" w:rsidRPr="00644B08">
        <w:rPr>
          <w:rFonts w:ascii="Garamond" w:hAnsi="Garamond"/>
          <w:lang w:val="sq-AL"/>
        </w:rPr>
        <w:t xml:space="preserve">rregulloren </w:t>
      </w:r>
      <w:r w:rsidRPr="00644B08">
        <w:rPr>
          <w:rFonts w:ascii="Garamond" w:hAnsi="Garamond"/>
          <w:lang w:val="sq-AL"/>
        </w:rPr>
        <w:t xml:space="preserve">(BE) </w:t>
      </w:r>
      <w:r w:rsidR="00795760" w:rsidRPr="00644B08">
        <w:rPr>
          <w:rFonts w:ascii="Garamond" w:hAnsi="Garamond"/>
          <w:lang w:val="sq-AL"/>
        </w:rPr>
        <w:t>nr</w:t>
      </w:r>
      <w:r w:rsidRPr="00644B08">
        <w:rPr>
          <w:rFonts w:ascii="Garamond" w:hAnsi="Garamond"/>
          <w:lang w:val="sq-AL"/>
        </w:rPr>
        <w:t>. 1260/2013. Nga kjo rregullore lind nevoja për të prodhuar tabela më të detajuara për popullsinë me vendbanim të zakonshëm, lindjet e gjalla dhe vdekjet. Të dhënat demografike të siguruara nga INSTAT</w:t>
      </w:r>
      <w:r w:rsidR="00517605" w:rsidRPr="00644B08">
        <w:rPr>
          <w:rFonts w:ascii="Garamond" w:hAnsi="Garamond"/>
          <w:lang w:val="sq-AL"/>
        </w:rPr>
        <w:t>-i</w:t>
      </w:r>
      <w:r w:rsidRPr="00644B08">
        <w:rPr>
          <w:rFonts w:ascii="Garamond" w:hAnsi="Garamond"/>
          <w:lang w:val="sq-AL"/>
        </w:rPr>
        <w:t xml:space="preserve"> bazohen në përkufizimin e popullsisë banuese, nivelin rajonal NUTS dhe përkufizimet e ngjarjeve vitale që janë plotësisht në përputhje me </w:t>
      </w:r>
      <w:r w:rsidR="00795760" w:rsidRPr="00644B08">
        <w:rPr>
          <w:rFonts w:ascii="Garamond" w:hAnsi="Garamond"/>
          <w:lang w:val="sq-AL"/>
        </w:rPr>
        <w:t xml:space="preserve">rregulloren </w:t>
      </w:r>
      <w:r w:rsidRPr="00644B08">
        <w:rPr>
          <w:rFonts w:ascii="Garamond" w:hAnsi="Garamond"/>
          <w:lang w:val="sq-AL"/>
        </w:rPr>
        <w:t xml:space="preserve">e BE </w:t>
      </w:r>
      <w:r w:rsidR="00795760" w:rsidRPr="00644B08">
        <w:rPr>
          <w:rFonts w:ascii="Garamond" w:hAnsi="Garamond"/>
          <w:lang w:val="sq-AL"/>
        </w:rPr>
        <w:t>nr</w:t>
      </w:r>
      <w:r w:rsidRPr="00644B08">
        <w:rPr>
          <w:rFonts w:ascii="Garamond" w:hAnsi="Garamond"/>
          <w:lang w:val="sq-AL"/>
        </w:rPr>
        <w:t>. 1260/2013.</w:t>
      </w:r>
    </w:p>
    <w:p w14:paraId="25619E79" w14:textId="33F7728E" w:rsidR="00FA5217" w:rsidRPr="00644B08" w:rsidRDefault="00FA5217" w:rsidP="00E014D2">
      <w:pPr>
        <w:pStyle w:val="ListParagraph"/>
        <w:ind w:left="0" w:firstLine="284"/>
        <w:jc w:val="both"/>
        <w:rPr>
          <w:rFonts w:ascii="Garamond" w:hAnsi="Garamond"/>
          <w:lang w:val="sq-AL"/>
        </w:rPr>
      </w:pPr>
      <w:r w:rsidRPr="00644B08">
        <w:rPr>
          <w:rFonts w:ascii="Garamond" w:hAnsi="Garamond"/>
          <w:lang w:val="sq-AL"/>
        </w:rPr>
        <w:t xml:space="preserve">Statistikat e </w:t>
      </w:r>
      <w:r w:rsidR="00795760" w:rsidRPr="00644B08">
        <w:rPr>
          <w:rFonts w:ascii="Garamond" w:hAnsi="Garamond"/>
          <w:lang w:val="sq-AL"/>
        </w:rPr>
        <w:t xml:space="preserve">azilkërkuesve, lejeve </w:t>
      </w:r>
      <w:r w:rsidRPr="00644B08">
        <w:rPr>
          <w:rFonts w:ascii="Garamond" w:hAnsi="Garamond"/>
          <w:lang w:val="sq-AL"/>
        </w:rPr>
        <w:t>të qëndrimit, dhe shtetësisë janë përfshirë për herë të parë në Programin e Statistikave Zyrtare 2017</w:t>
      </w:r>
      <w:r w:rsidR="00517605" w:rsidRPr="00644B08">
        <w:rPr>
          <w:rFonts w:ascii="Garamond" w:hAnsi="Garamond"/>
          <w:lang w:val="sq-AL"/>
        </w:rPr>
        <w:t>–</w:t>
      </w:r>
      <w:r w:rsidRPr="00644B08">
        <w:rPr>
          <w:rFonts w:ascii="Garamond" w:hAnsi="Garamond"/>
          <w:lang w:val="sq-AL"/>
        </w:rPr>
        <w:t xml:space="preserve">2021. Statistikat e </w:t>
      </w:r>
      <w:r w:rsidR="00795760" w:rsidRPr="00644B08">
        <w:rPr>
          <w:rFonts w:ascii="Garamond" w:hAnsi="Garamond"/>
          <w:lang w:val="sq-AL"/>
        </w:rPr>
        <w:t xml:space="preserve">azilkërkuesve </w:t>
      </w:r>
      <w:r w:rsidRPr="00644B08">
        <w:rPr>
          <w:rFonts w:ascii="Garamond" w:hAnsi="Garamond"/>
          <w:lang w:val="sq-AL"/>
        </w:rPr>
        <w:t xml:space="preserve">dhe </w:t>
      </w:r>
      <w:r w:rsidR="00795760" w:rsidRPr="00644B08">
        <w:rPr>
          <w:rFonts w:ascii="Garamond" w:hAnsi="Garamond"/>
          <w:lang w:val="sq-AL"/>
        </w:rPr>
        <w:t xml:space="preserve">lejeve </w:t>
      </w:r>
      <w:r w:rsidRPr="00644B08">
        <w:rPr>
          <w:rFonts w:ascii="Garamond" w:hAnsi="Garamond"/>
          <w:lang w:val="sq-AL"/>
        </w:rPr>
        <w:t>të qëndrimit edhe pse nuk janë në përputhje me rregulloren, nëpërmjet bashkëpunimit dhe ndërveprimit me institucionet furnizuese të të dhënave administrative, po punohet që të vihen në dispozicion tregues të rinj.</w:t>
      </w:r>
    </w:p>
    <w:p w14:paraId="5A75923D" w14:textId="68B4458C" w:rsidR="00FA5217" w:rsidRPr="00644B08" w:rsidRDefault="00FA5217" w:rsidP="00E014D2">
      <w:pPr>
        <w:pStyle w:val="ListParagraph"/>
        <w:ind w:left="0" w:firstLine="284"/>
        <w:jc w:val="both"/>
        <w:rPr>
          <w:rFonts w:ascii="Garamond" w:eastAsiaTheme="majorEastAsia" w:hAnsi="Garamond" w:cstheme="majorBidi"/>
          <w:b/>
          <w:color w:val="000000" w:themeColor="text1"/>
          <w:lang w:val="sq-AL"/>
        </w:rPr>
      </w:pPr>
      <w:r w:rsidRPr="00644B08">
        <w:rPr>
          <w:rFonts w:ascii="Garamond" w:eastAsiaTheme="majorEastAsia" w:hAnsi="Garamond" w:cstheme="majorBidi"/>
          <w:b/>
          <w:color w:val="000000" w:themeColor="text1"/>
          <w:lang w:val="sq-AL"/>
        </w:rPr>
        <w:t xml:space="preserve">Tema 1.2 </w:t>
      </w:r>
      <w:r w:rsidR="00EE6242" w:rsidRPr="00644B08">
        <w:rPr>
          <w:rFonts w:ascii="Garamond" w:eastAsiaTheme="majorEastAsia" w:hAnsi="Garamond" w:cstheme="majorBidi"/>
          <w:b/>
          <w:color w:val="000000" w:themeColor="text1"/>
          <w:lang w:val="sq-AL"/>
        </w:rPr>
        <w:t>“</w:t>
      </w:r>
      <w:r w:rsidRPr="00644B08">
        <w:rPr>
          <w:rFonts w:ascii="Garamond" w:eastAsiaTheme="majorEastAsia" w:hAnsi="Garamond" w:cstheme="majorBidi"/>
          <w:b/>
          <w:color w:val="000000" w:themeColor="text1"/>
          <w:lang w:val="sq-AL"/>
        </w:rPr>
        <w:t xml:space="preserve">Puna dhe </w:t>
      </w:r>
      <w:r w:rsidR="00795760" w:rsidRPr="00644B08">
        <w:rPr>
          <w:rFonts w:ascii="Garamond" w:eastAsiaTheme="majorEastAsia" w:hAnsi="Garamond" w:cstheme="majorBidi"/>
          <w:b/>
          <w:color w:val="000000" w:themeColor="text1"/>
          <w:lang w:val="sq-AL"/>
        </w:rPr>
        <w:t>kostot e punës</w:t>
      </w:r>
      <w:r w:rsidR="00EE6242" w:rsidRPr="00644B08">
        <w:rPr>
          <w:rFonts w:ascii="Garamond" w:eastAsiaTheme="majorEastAsia" w:hAnsi="Garamond" w:cstheme="majorBidi"/>
          <w:b/>
          <w:color w:val="000000" w:themeColor="text1"/>
          <w:lang w:val="sq-AL"/>
        </w:rPr>
        <w:t>”</w:t>
      </w:r>
      <w:r w:rsidRPr="00644B08">
        <w:rPr>
          <w:rFonts w:ascii="Garamond" w:eastAsiaTheme="majorEastAsia" w:hAnsi="Garamond" w:cstheme="majorBidi"/>
          <w:b/>
          <w:color w:val="000000" w:themeColor="text1"/>
          <w:lang w:val="sq-AL"/>
        </w:rPr>
        <w:t xml:space="preserve"> </w:t>
      </w:r>
    </w:p>
    <w:p w14:paraId="6B781ACE" w14:textId="41D84F9E" w:rsidR="00FA5217" w:rsidRPr="00644B08" w:rsidRDefault="00FA5217" w:rsidP="00E014D2">
      <w:pPr>
        <w:pStyle w:val="ListParagraph"/>
        <w:ind w:left="0" w:firstLine="284"/>
        <w:jc w:val="both"/>
        <w:rPr>
          <w:rFonts w:ascii="Garamond" w:hAnsi="Garamond"/>
          <w:lang w:val="sq-AL"/>
        </w:rPr>
      </w:pPr>
      <w:r w:rsidRPr="00644B08">
        <w:rPr>
          <w:rFonts w:ascii="Garamond" w:hAnsi="Garamond"/>
          <w:color w:val="000000" w:themeColor="text1"/>
          <w:lang w:val="sq-AL"/>
        </w:rPr>
        <w:t xml:space="preserve">Tema 1.2 përbëhet nga dy nëntema: 1.2.1 </w:t>
      </w:r>
      <w:r w:rsidR="00EE6242" w:rsidRPr="00644B08">
        <w:rPr>
          <w:rFonts w:ascii="Garamond" w:hAnsi="Garamond"/>
          <w:color w:val="000000" w:themeColor="text1"/>
          <w:lang w:val="sq-AL"/>
        </w:rPr>
        <w:t>“</w:t>
      </w:r>
      <w:r w:rsidRPr="00644B08">
        <w:rPr>
          <w:rFonts w:ascii="Garamond" w:hAnsi="Garamond"/>
          <w:color w:val="000000" w:themeColor="text1"/>
          <w:lang w:val="sq-AL"/>
        </w:rPr>
        <w:t xml:space="preserve">Punësimi dhe </w:t>
      </w:r>
      <w:r w:rsidR="00795760" w:rsidRPr="00644B08">
        <w:rPr>
          <w:rFonts w:ascii="Garamond" w:hAnsi="Garamond"/>
          <w:color w:val="000000" w:themeColor="text1"/>
          <w:lang w:val="sq-AL"/>
        </w:rPr>
        <w:t>papunësia</w:t>
      </w:r>
      <w:r w:rsidR="00EE6242" w:rsidRPr="00644B08">
        <w:rPr>
          <w:rFonts w:ascii="Garamond" w:hAnsi="Garamond"/>
          <w:color w:val="000000" w:themeColor="text1"/>
          <w:lang w:val="sq-AL"/>
        </w:rPr>
        <w:t>”</w:t>
      </w:r>
      <w:r w:rsidRPr="00644B08">
        <w:rPr>
          <w:rFonts w:ascii="Garamond" w:hAnsi="Garamond"/>
          <w:color w:val="000000" w:themeColor="text1"/>
          <w:lang w:val="sq-AL"/>
        </w:rPr>
        <w:t xml:space="preserve"> dhe 1.2.2 </w:t>
      </w:r>
      <w:r w:rsidR="00EE6242" w:rsidRPr="00644B08">
        <w:rPr>
          <w:rFonts w:ascii="Garamond" w:hAnsi="Garamond"/>
          <w:color w:val="000000" w:themeColor="text1"/>
          <w:lang w:val="sq-AL"/>
        </w:rPr>
        <w:t>“</w:t>
      </w:r>
      <w:r w:rsidRPr="00644B08">
        <w:rPr>
          <w:rFonts w:ascii="Garamond" w:hAnsi="Garamond"/>
          <w:color w:val="000000" w:themeColor="text1"/>
          <w:lang w:val="sq-AL"/>
        </w:rPr>
        <w:t>Kostoja e punës dhe të ardhurat nga puna</w:t>
      </w:r>
      <w:r w:rsidR="00EE6242" w:rsidRPr="00644B08">
        <w:rPr>
          <w:rFonts w:ascii="Garamond" w:hAnsi="Garamond"/>
          <w:color w:val="000000" w:themeColor="text1"/>
          <w:lang w:val="sq-AL"/>
        </w:rPr>
        <w:t>”</w:t>
      </w:r>
      <w:r w:rsidRPr="00644B08">
        <w:rPr>
          <w:rFonts w:ascii="Garamond" w:hAnsi="Garamond"/>
          <w:color w:val="000000" w:themeColor="text1"/>
          <w:lang w:val="sq-AL"/>
        </w:rPr>
        <w:t>. Përgjegjës për prodhimin e statistikave sipas kësaj teme është INSTAT</w:t>
      </w:r>
      <w:r w:rsidR="00A82D61" w:rsidRPr="00644B08">
        <w:rPr>
          <w:rFonts w:ascii="Garamond" w:hAnsi="Garamond"/>
          <w:color w:val="000000" w:themeColor="text1"/>
          <w:lang w:val="sq-AL"/>
        </w:rPr>
        <w:t>-i</w:t>
      </w:r>
      <w:r w:rsidRPr="00644B08">
        <w:rPr>
          <w:rFonts w:ascii="Garamond" w:hAnsi="Garamond"/>
          <w:color w:val="000000" w:themeColor="text1"/>
          <w:lang w:val="sq-AL"/>
        </w:rPr>
        <w:t>. Për nëntemën e parë, INSTAT</w:t>
      </w:r>
      <w:r w:rsidR="00D3114B" w:rsidRPr="00644B08">
        <w:rPr>
          <w:rFonts w:ascii="Garamond" w:hAnsi="Garamond"/>
          <w:color w:val="000000" w:themeColor="text1"/>
          <w:lang w:val="sq-AL"/>
        </w:rPr>
        <w:t>-i</w:t>
      </w:r>
      <w:r w:rsidRPr="00644B08">
        <w:rPr>
          <w:rFonts w:ascii="Garamond" w:hAnsi="Garamond"/>
          <w:color w:val="000000" w:themeColor="text1"/>
          <w:lang w:val="sq-AL"/>
        </w:rPr>
        <w:t xml:space="preserve"> do të kryejë një aktivitet statistikor me frekuencë tremujore: </w:t>
      </w:r>
      <w:r w:rsidR="00EE6242" w:rsidRPr="00644B08">
        <w:rPr>
          <w:rFonts w:ascii="Garamond" w:hAnsi="Garamond"/>
          <w:color w:val="000000" w:themeColor="text1"/>
          <w:lang w:val="sq-AL"/>
        </w:rPr>
        <w:t>“</w:t>
      </w:r>
      <w:r w:rsidRPr="00644B08">
        <w:rPr>
          <w:rFonts w:ascii="Garamond" w:hAnsi="Garamond"/>
          <w:color w:val="000000" w:themeColor="text1"/>
          <w:lang w:val="sq-AL"/>
        </w:rPr>
        <w:t xml:space="preserve">Statistika të </w:t>
      </w:r>
      <w:r w:rsidR="00795760" w:rsidRPr="00644B08">
        <w:rPr>
          <w:rFonts w:ascii="Garamond" w:hAnsi="Garamond"/>
          <w:lang w:val="sq-AL"/>
        </w:rPr>
        <w:t>tregut të punës nga anketa tremujore e forcave të punës</w:t>
      </w:r>
      <w:r w:rsidR="00EE6242" w:rsidRPr="00644B08">
        <w:rPr>
          <w:rFonts w:ascii="Garamond" w:hAnsi="Garamond"/>
          <w:lang w:val="sq-AL"/>
        </w:rPr>
        <w:t>”</w:t>
      </w:r>
      <w:r w:rsidRPr="00644B08">
        <w:rPr>
          <w:rFonts w:ascii="Garamond" w:hAnsi="Garamond"/>
          <w:lang w:val="sq-AL"/>
        </w:rPr>
        <w:t xml:space="preserve">. Për prodhimin e statistikave të tregut të punës do të shfrytëzohen të dhënat nga </w:t>
      </w:r>
      <w:r w:rsidR="00795760" w:rsidRPr="00644B08">
        <w:rPr>
          <w:rFonts w:ascii="Garamond" w:hAnsi="Garamond"/>
          <w:lang w:val="sq-AL"/>
        </w:rPr>
        <w:t>anketa e forcave të punës</w:t>
      </w:r>
      <w:r w:rsidRPr="00644B08">
        <w:rPr>
          <w:rFonts w:ascii="Garamond" w:hAnsi="Garamond"/>
          <w:lang w:val="sq-AL"/>
        </w:rPr>
        <w:t>. Për nëntemën e dytë, INSTAT</w:t>
      </w:r>
      <w:r w:rsidR="001A4D7D" w:rsidRPr="00644B08">
        <w:rPr>
          <w:rFonts w:ascii="Garamond" w:hAnsi="Garamond"/>
          <w:lang w:val="sq-AL"/>
        </w:rPr>
        <w:t>-i</w:t>
      </w:r>
      <w:r w:rsidRPr="00644B08">
        <w:rPr>
          <w:rFonts w:ascii="Garamond" w:hAnsi="Garamond"/>
          <w:lang w:val="sq-AL"/>
        </w:rPr>
        <w:t xml:space="preserve"> do të prodhojë statistikat mbi pagat me frekuencë tremujore dhe vjetore dhe strukturën e të ardhurave nga puna për vitin 2023, duke përdorur të dhënat administrative të marra nga Drejtoria e Përgjithshme e Tatimeve.</w:t>
      </w:r>
      <w:r w:rsidR="004E0B13" w:rsidRPr="00644B08">
        <w:rPr>
          <w:rFonts w:ascii="Garamond" w:hAnsi="Garamond"/>
          <w:lang w:val="sq-AL"/>
        </w:rPr>
        <w:t xml:space="preserve"> </w:t>
      </w:r>
      <w:r w:rsidRPr="00644B08">
        <w:rPr>
          <w:rFonts w:ascii="Garamond" w:hAnsi="Garamond"/>
          <w:lang w:val="sq-AL"/>
        </w:rPr>
        <w:t>INSTAT</w:t>
      </w:r>
      <w:r w:rsidR="004E0B13" w:rsidRPr="00644B08">
        <w:rPr>
          <w:rFonts w:ascii="Garamond" w:hAnsi="Garamond"/>
          <w:lang w:val="sq-AL"/>
        </w:rPr>
        <w:t>-i</w:t>
      </w:r>
      <w:r w:rsidRPr="00644B08">
        <w:rPr>
          <w:rFonts w:ascii="Garamond" w:hAnsi="Garamond"/>
          <w:lang w:val="sq-AL"/>
        </w:rPr>
        <w:t xml:space="preserve"> do të publikojë edhe rezultatet nga </w:t>
      </w:r>
      <w:r w:rsidR="00795760" w:rsidRPr="00644B08">
        <w:rPr>
          <w:rFonts w:ascii="Garamond" w:hAnsi="Garamond"/>
          <w:lang w:val="sq-AL"/>
        </w:rPr>
        <w:t xml:space="preserve">anketa e strukturës së të ardhurave nga puna </w:t>
      </w:r>
      <w:r w:rsidRPr="00644B08">
        <w:rPr>
          <w:rFonts w:ascii="Garamond" w:hAnsi="Garamond"/>
          <w:lang w:val="sq-AL"/>
        </w:rPr>
        <w:t xml:space="preserve">2022, terreni i së cilës është zhvilluar gjatë periudhës </w:t>
      </w:r>
      <w:r w:rsidR="00795760" w:rsidRPr="00644B08">
        <w:rPr>
          <w:rFonts w:ascii="Garamond" w:hAnsi="Garamond"/>
          <w:lang w:val="sq-AL"/>
        </w:rPr>
        <w:t>prill</w:t>
      </w:r>
      <w:r w:rsidR="00402217" w:rsidRPr="00644B08">
        <w:rPr>
          <w:rFonts w:ascii="Garamond" w:hAnsi="Garamond"/>
          <w:lang w:val="sq-AL"/>
        </w:rPr>
        <w:t>–</w:t>
      </w:r>
      <w:r w:rsidR="00795760" w:rsidRPr="00644B08">
        <w:rPr>
          <w:rFonts w:ascii="Garamond" w:hAnsi="Garamond"/>
          <w:lang w:val="sq-AL"/>
        </w:rPr>
        <w:t xml:space="preserve">qershor </w:t>
      </w:r>
      <w:r w:rsidRPr="00644B08">
        <w:rPr>
          <w:rFonts w:ascii="Garamond" w:hAnsi="Garamond"/>
          <w:lang w:val="sq-AL"/>
        </w:rPr>
        <w:t>2023.</w:t>
      </w:r>
    </w:p>
    <w:p w14:paraId="79A93935" w14:textId="586B45BF" w:rsidR="00FA5217" w:rsidRPr="00644B08" w:rsidRDefault="00FA5217" w:rsidP="00E014D2">
      <w:pPr>
        <w:pStyle w:val="ListParagraph"/>
        <w:ind w:left="0" w:firstLine="284"/>
        <w:jc w:val="both"/>
        <w:rPr>
          <w:rFonts w:ascii="Garamond" w:hAnsi="Garamond"/>
          <w:lang w:val="sq-AL"/>
        </w:rPr>
      </w:pPr>
      <w:r w:rsidRPr="00644B08">
        <w:rPr>
          <w:rFonts w:ascii="Garamond" w:hAnsi="Garamond"/>
          <w:b/>
          <w:lang w:val="sq-AL"/>
        </w:rPr>
        <w:t xml:space="preserve">Treguesit kryesorë: </w:t>
      </w:r>
      <w:r w:rsidR="00795760" w:rsidRPr="00644B08">
        <w:rPr>
          <w:rFonts w:ascii="Garamond" w:hAnsi="Garamond"/>
          <w:lang w:val="sq-AL"/>
        </w:rPr>
        <w:t xml:space="preserve">tregues </w:t>
      </w:r>
      <w:r w:rsidRPr="00644B08">
        <w:rPr>
          <w:rFonts w:ascii="Garamond" w:hAnsi="Garamond"/>
          <w:lang w:val="sq-AL"/>
        </w:rPr>
        <w:t>statistikorë mbi forcat e punës, punësimin dhe papunësinë sipas gjinisë, aktivitetit ekonomik, grup-profesioneve, grup-moshave, nivelit arsimor, në nivel qarku; Tregues statistikorë mbi strukturën e kostos së punës sipas aktivitetit ekonomik, madhësisë dhe pronësisë së ndërmarrjes etj</w:t>
      </w:r>
      <w:r w:rsidR="00874373" w:rsidRPr="00644B08">
        <w:rPr>
          <w:rFonts w:ascii="Garamond" w:hAnsi="Garamond"/>
          <w:lang w:val="sq-AL"/>
        </w:rPr>
        <w:t>.</w:t>
      </w:r>
      <w:r w:rsidRPr="00644B08">
        <w:rPr>
          <w:rFonts w:ascii="Garamond" w:hAnsi="Garamond"/>
          <w:lang w:val="sq-AL"/>
        </w:rPr>
        <w:t xml:space="preserve">; </w:t>
      </w:r>
      <w:r w:rsidR="00874373" w:rsidRPr="00644B08">
        <w:rPr>
          <w:rFonts w:ascii="Garamond" w:hAnsi="Garamond"/>
          <w:lang w:val="sq-AL"/>
        </w:rPr>
        <w:t>t</w:t>
      </w:r>
      <w:r w:rsidRPr="00644B08">
        <w:rPr>
          <w:rFonts w:ascii="Garamond" w:hAnsi="Garamond"/>
          <w:lang w:val="sq-AL"/>
        </w:rPr>
        <w:t xml:space="preserve">regues statistikorë mbi pagën orare, mujore dhe vjetore bruto dhe hendekun gjinor në paga sipas aktiviteteve ekonomike, grup-profesioneve; </w:t>
      </w:r>
      <w:r w:rsidR="00795760" w:rsidRPr="00644B08">
        <w:rPr>
          <w:rFonts w:ascii="Garamond" w:hAnsi="Garamond"/>
          <w:lang w:val="sq-AL"/>
        </w:rPr>
        <w:t xml:space="preserve">tregues </w:t>
      </w:r>
      <w:r w:rsidRPr="00644B08">
        <w:rPr>
          <w:rFonts w:ascii="Garamond" w:hAnsi="Garamond"/>
          <w:lang w:val="sq-AL"/>
        </w:rPr>
        <w:t>statistikorë mbi pagën mesatare mujore për të punësuarit me pagë në sektorin shtetëror dhe për të gjithë sektorët ekonomikë sipas aktiviteteve ekonomike dhe grup-profesioneve, hendekun gjinor në paga sipas aktiviteteve ekonomike dhe grup-profesioneve dhe treguesit e strukturës së të ardhurave nga puna.</w:t>
      </w:r>
    </w:p>
    <w:p w14:paraId="6C04A781" w14:textId="6B51E9F3" w:rsidR="00FA5217" w:rsidRPr="00644B08" w:rsidRDefault="00FA5217" w:rsidP="00E014D2">
      <w:pPr>
        <w:pStyle w:val="ListParagraph"/>
        <w:ind w:left="0" w:firstLine="284"/>
        <w:jc w:val="both"/>
        <w:rPr>
          <w:rFonts w:ascii="Garamond" w:hAnsi="Garamond"/>
          <w:lang w:val="sq-AL" w:eastAsia="en-GB"/>
        </w:rPr>
      </w:pPr>
      <w:r w:rsidRPr="00644B08">
        <w:rPr>
          <w:rFonts w:ascii="Garamond" w:hAnsi="Garamond"/>
          <w:b/>
          <w:bCs/>
          <w:iCs/>
          <w:lang w:val="sq-AL"/>
        </w:rPr>
        <w:t xml:space="preserve">Përputhshmëria me </w:t>
      </w:r>
      <w:r w:rsidRPr="00644B08">
        <w:rPr>
          <w:rFonts w:ascii="Garamond" w:hAnsi="Garamond"/>
          <w:b/>
          <w:bCs/>
          <w:i/>
          <w:iCs/>
          <w:lang w:val="sq-AL"/>
        </w:rPr>
        <w:t>acquis</w:t>
      </w:r>
      <w:r w:rsidRPr="00644B08">
        <w:rPr>
          <w:rFonts w:ascii="Garamond" w:hAnsi="Garamond"/>
          <w:b/>
          <w:bCs/>
          <w:iCs/>
          <w:lang w:val="sq-AL"/>
        </w:rPr>
        <w:t xml:space="preserve">: </w:t>
      </w:r>
      <w:r w:rsidRPr="00644B08">
        <w:rPr>
          <w:rFonts w:ascii="Garamond" w:hAnsi="Garamond"/>
          <w:i/>
          <w:lang w:val="sq-AL" w:eastAsia="en-GB"/>
        </w:rPr>
        <w:t>Statistikat e forcave të punës</w:t>
      </w:r>
      <w:r w:rsidRPr="00644B08">
        <w:rPr>
          <w:rFonts w:ascii="Garamond" w:hAnsi="Garamond"/>
          <w:lang w:val="sq-AL" w:eastAsia="en-GB"/>
        </w:rPr>
        <w:t xml:space="preserve"> lidhur me punësimin dhe papunësinë bazohen në </w:t>
      </w:r>
      <w:r w:rsidR="00774DE1" w:rsidRPr="00644B08">
        <w:rPr>
          <w:rFonts w:ascii="Garamond" w:hAnsi="Garamond"/>
          <w:lang w:val="sq-AL" w:eastAsia="en-GB"/>
        </w:rPr>
        <w:t>r</w:t>
      </w:r>
      <w:r w:rsidRPr="00644B08">
        <w:rPr>
          <w:rFonts w:ascii="Garamond" w:hAnsi="Garamond"/>
          <w:lang w:val="sq-AL" w:eastAsia="en-GB"/>
        </w:rPr>
        <w:t xml:space="preserve">regulloren kuadër (KE) </w:t>
      </w:r>
      <w:r w:rsidR="00774DE1" w:rsidRPr="00644B08">
        <w:rPr>
          <w:rFonts w:ascii="Garamond" w:hAnsi="Garamond"/>
          <w:lang w:val="sq-AL" w:eastAsia="en-GB"/>
        </w:rPr>
        <w:t>n</w:t>
      </w:r>
      <w:r w:rsidRPr="00644B08">
        <w:rPr>
          <w:rFonts w:ascii="Garamond" w:hAnsi="Garamond"/>
          <w:lang w:val="sq-AL" w:eastAsia="en-GB"/>
        </w:rPr>
        <w:t>r. 1700/2019 dhe në rregulloret implementuese përkatëse. Aktualisht, niveli përputhshmërisë me këto rregullore është i ulët. Klasifikimet mbi të cilat bazohet përpunimi i të dhënave janë në përputhje përkatësisht me</w:t>
      </w:r>
      <w:r w:rsidR="00B96A3D" w:rsidRPr="00644B08">
        <w:rPr>
          <w:rFonts w:ascii="Garamond" w:hAnsi="Garamond"/>
          <w:lang w:val="sq-AL" w:eastAsia="en-GB"/>
        </w:rPr>
        <w:t xml:space="preserve"> </w:t>
      </w:r>
      <w:r w:rsidRPr="00644B08">
        <w:rPr>
          <w:rFonts w:ascii="Garamond" w:hAnsi="Garamond"/>
          <w:lang w:val="sq-AL" w:eastAsia="en-GB"/>
        </w:rPr>
        <w:t>klasifikimet</w:t>
      </w:r>
      <w:r w:rsidR="00B96A3D" w:rsidRPr="00644B08">
        <w:rPr>
          <w:rFonts w:ascii="Garamond" w:hAnsi="Garamond"/>
          <w:lang w:val="sq-AL" w:eastAsia="en-GB"/>
        </w:rPr>
        <w:t xml:space="preserve"> </w:t>
      </w:r>
      <w:r w:rsidRPr="00644B08">
        <w:rPr>
          <w:rFonts w:ascii="Garamond" w:hAnsi="Garamond"/>
          <w:lang w:val="sq-AL" w:eastAsia="en-GB"/>
        </w:rPr>
        <w:t xml:space="preserve">ISCO-08 për profesionet dhe NVE </w:t>
      </w:r>
      <w:r w:rsidR="00774DE1" w:rsidRPr="00644B08">
        <w:rPr>
          <w:rFonts w:ascii="Garamond" w:hAnsi="Garamond"/>
          <w:lang w:val="sq-AL" w:eastAsia="en-GB"/>
        </w:rPr>
        <w:t>r</w:t>
      </w:r>
      <w:r w:rsidRPr="00644B08">
        <w:rPr>
          <w:rFonts w:ascii="Garamond" w:hAnsi="Garamond"/>
          <w:lang w:val="sq-AL" w:eastAsia="en-GB"/>
        </w:rPr>
        <w:t>ev</w:t>
      </w:r>
      <w:r w:rsidR="00774DE1" w:rsidRPr="00644B08">
        <w:rPr>
          <w:rFonts w:ascii="Garamond" w:hAnsi="Garamond"/>
          <w:lang w:val="sq-AL" w:eastAsia="en-GB"/>
        </w:rPr>
        <w:t xml:space="preserve">. </w:t>
      </w:r>
      <w:r w:rsidRPr="00644B08">
        <w:rPr>
          <w:rFonts w:ascii="Garamond" w:hAnsi="Garamond"/>
          <w:lang w:val="sq-AL" w:eastAsia="en-GB"/>
        </w:rPr>
        <w:t xml:space="preserve">2, për aktivitetet ekonomike. </w:t>
      </w:r>
    </w:p>
    <w:p w14:paraId="099AE672" w14:textId="35CF745C" w:rsidR="00FA5217" w:rsidRPr="00644B08" w:rsidRDefault="00FA5217" w:rsidP="00E014D2">
      <w:pPr>
        <w:pStyle w:val="ListParagraph"/>
        <w:ind w:left="0" w:firstLine="284"/>
        <w:jc w:val="both"/>
        <w:rPr>
          <w:rFonts w:ascii="Garamond" w:hAnsi="Garamond"/>
          <w:b/>
          <w:bCs/>
          <w:iCs/>
          <w:lang w:val="sq-AL"/>
        </w:rPr>
      </w:pPr>
      <w:r w:rsidRPr="00644B08">
        <w:rPr>
          <w:rFonts w:ascii="Garamond" w:hAnsi="Garamond"/>
          <w:i/>
          <w:lang w:val="sq-AL" w:eastAsia="en-GB"/>
        </w:rPr>
        <w:t>Statistikat strukturore mbi koston e punës dhe të ardhurave nga puna</w:t>
      </w:r>
      <w:r w:rsidRPr="00644B08">
        <w:rPr>
          <w:rFonts w:ascii="Garamond" w:hAnsi="Garamond"/>
          <w:lang w:val="sq-AL" w:eastAsia="en-GB"/>
        </w:rPr>
        <w:t xml:space="preserve"> bazohen në </w:t>
      </w:r>
      <w:r w:rsidR="002D6D0F" w:rsidRPr="00644B08">
        <w:rPr>
          <w:rFonts w:ascii="Garamond" w:hAnsi="Garamond"/>
          <w:lang w:val="sq-AL" w:eastAsia="en-GB"/>
        </w:rPr>
        <w:t>r</w:t>
      </w:r>
      <w:r w:rsidRPr="00644B08">
        <w:rPr>
          <w:rFonts w:ascii="Garamond" w:hAnsi="Garamond"/>
          <w:lang w:val="sq-AL" w:eastAsia="en-GB"/>
        </w:rPr>
        <w:t xml:space="preserve">regulloret (KE) </w:t>
      </w:r>
      <w:r w:rsidR="00E43CA3" w:rsidRPr="00644B08">
        <w:rPr>
          <w:rFonts w:ascii="Garamond" w:hAnsi="Garamond"/>
          <w:lang w:val="sq-AL" w:eastAsia="en-GB"/>
        </w:rPr>
        <w:t>n</w:t>
      </w:r>
      <w:r w:rsidRPr="00644B08">
        <w:rPr>
          <w:rFonts w:ascii="Garamond" w:hAnsi="Garamond"/>
          <w:lang w:val="sq-AL" w:eastAsia="en-GB"/>
        </w:rPr>
        <w:t xml:space="preserve">r. 530/1999, </w:t>
      </w:r>
      <w:r w:rsidR="002D6D0F" w:rsidRPr="00644B08">
        <w:rPr>
          <w:rFonts w:ascii="Garamond" w:hAnsi="Garamond"/>
          <w:lang w:val="sq-AL" w:eastAsia="en-GB"/>
        </w:rPr>
        <w:t>nr</w:t>
      </w:r>
      <w:r w:rsidRPr="00644B08">
        <w:rPr>
          <w:rFonts w:ascii="Garamond" w:hAnsi="Garamond"/>
          <w:lang w:val="sq-AL" w:eastAsia="en-GB"/>
        </w:rPr>
        <w:t xml:space="preserve">. 1916/2000 (ndryshuar) dhe </w:t>
      </w:r>
      <w:r w:rsidR="002D6D0F" w:rsidRPr="00644B08">
        <w:rPr>
          <w:rFonts w:ascii="Garamond" w:hAnsi="Garamond"/>
          <w:lang w:val="sq-AL" w:eastAsia="en-GB"/>
        </w:rPr>
        <w:t>nr</w:t>
      </w:r>
      <w:r w:rsidRPr="00644B08">
        <w:rPr>
          <w:rFonts w:ascii="Garamond" w:hAnsi="Garamond"/>
          <w:lang w:val="sq-AL" w:eastAsia="en-GB"/>
        </w:rPr>
        <w:t>. 1738/2005. Përkufizimet e përdorura janë kryesisht në përputhje me këto rregullore. Niveli i përputhshmërisë me rregulloret përkatëse të KE</w:t>
      </w:r>
      <w:r w:rsidR="002D6D0F" w:rsidRPr="00644B08">
        <w:rPr>
          <w:rFonts w:ascii="Garamond" w:hAnsi="Garamond"/>
          <w:lang w:val="sq-AL" w:eastAsia="en-GB"/>
        </w:rPr>
        <w:t>-së</w:t>
      </w:r>
      <w:r w:rsidRPr="00644B08">
        <w:rPr>
          <w:rFonts w:ascii="Garamond" w:hAnsi="Garamond"/>
          <w:lang w:val="sq-AL" w:eastAsia="en-GB"/>
        </w:rPr>
        <w:t xml:space="preserve"> për statistikat mbi koston e punës </w:t>
      </w:r>
      <w:r w:rsidRPr="00644B08">
        <w:rPr>
          <w:rFonts w:ascii="Garamond" w:hAnsi="Garamond"/>
          <w:lang w:val="sq-AL"/>
        </w:rPr>
        <w:t>është i mesëm.</w:t>
      </w:r>
    </w:p>
    <w:p w14:paraId="5F34907C" w14:textId="4B5B0B9C" w:rsidR="00FA5217" w:rsidRPr="00644B08" w:rsidRDefault="00FA5217" w:rsidP="00E014D2">
      <w:pPr>
        <w:pStyle w:val="ListParagraph"/>
        <w:ind w:left="0" w:firstLine="284"/>
        <w:jc w:val="both"/>
        <w:rPr>
          <w:rFonts w:ascii="Garamond" w:eastAsiaTheme="majorEastAsia" w:hAnsi="Garamond"/>
          <w:b/>
          <w:i/>
          <w:color w:val="000000" w:themeColor="text1"/>
          <w:lang w:val="sq-AL"/>
        </w:rPr>
      </w:pPr>
      <w:r w:rsidRPr="00644B08">
        <w:rPr>
          <w:rFonts w:ascii="Garamond" w:eastAsiaTheme="majorEastAsia" w:hAnsi="Garamond" w:cstheme="majorBidi"/>
          <w:b/>
          <w:i/>
          <w:color w:val="000000" w:themeColor="text1"/>
          <w:lang w:val="sq-AL"/>
        </w:rPr>
        <w:t xml:space="preserve">Tema 1.3 </w:t>
      </w:r>
      <w:r w:rsidR="00EE6242" w:rsidRPr="00644B08">
        <w:rPr>
          <w:rFonts w:ascii="Garamond" w:eastAsiaTheme="majorEastAsia" w:hAnsi="Garamond" w:cstheme="majorBidi"/>
          <w:b/>
          <w:i/>
          <w:color w:val="000000" w:themeColor="text1"/>
          <w:lang w:val="sq-AL"/>
        </w:rPr>
        <w:t>“</w:t>
      </w:r>
      <w:r w:rsidRPr="00644B08">
        <w:rPr>
          <w:rFonts w:ascii="Garamond" w:eastAsiaTheme="majorEastAsia" w:hAnsi="Garamond" w:cstheme="majorBidi"/>
          <w:b/>
          <w:i/>
          <w:color w:val="000000" w:themeColor="text1"/>
          <w:lang w:val="sq-AL"/>
        </w:rPr>
        <w:t>Arsimi dhe trajnimet</w:t>
      </w:r>
      <w:r w:rsidR="00EE6242" w:rsidRPr="00644B08">
        <w:rPr>
          <w:rFonts w:ascii="Garamond" w:eastAsiaTheme="majorEastAsia" w:hAnsi="Garamond" w:cstheme="majorBidi"/>
          <w:b/>
          <w:i/>
          <w:color w:val="000000" w:themeColor="text1"/>
          <w:lang w:val="sq-AL"/>
        </w:rPr>
        <w:t>”</w:t>
      </w:r>
    </w:p>
    <w:p w14:paraId="7E97C879" w14:textId="706C46C2" w:rsidR="00FA5217" w:rsidRPr="00644B08" w:rsidRDefault="00FA5217" w:rsidP="00E014D2">
      <w:pPr>
        <w:pStyle w:val="ListParagraph"/>
        <w:ind w:left="0" w:firstLine="284"/>
        <w:jc w:val="both"/>
        <w:rPr>
          <w:rFonts w:ascii="Garamond" w:hAnsi="Garamond"/>
          <w:color w:val="000000" w:themeColor="text1"/>
          <w:lang w:val="sq-AL"/>
        </w:rPr>
      </w:pPr>
      <w:r w:rsidRPr="00644B08">
        <w:rPr>
          <w:rFonts w:ascii="Garamond" w:hAnsi="Garamond"/>
          <w:color w:val="000000" w:themeColor="text1"/>
          <w:lang w:val="sq-AL"/>
        </w:rPr>
        <w:t xml:space="preserve">Kjo temë përbëhet nga 2 nëntema: a) </w:t>
      </w:r>
      <w:r w:rsidRPr="00644B08">
        <w:rPr>
          <w:rFonts w:ascii="Garamond" w:hAnsi="Garamond"/>
          <w:i/>
          <w:color w:val="000000" w:themeColor="text1"/>
          <w:lang w:val="sq-AL"/>
        </w:rPr>
        <w:t xml:space="preserve">1.3.1 </w:t>
      </w:r>
      <w:r w:rsidR="00EE6242" w:rsidRPr="00644B08">
        <w:rPr>
          <w:rFonts w:ascii="Garamond" w:hAnsi="Garamond"/>
          <w:i/>
          <w:color w:val="000000" w:themeColor="text1"/>
          <w:lang w:val="sq-AL"/>
        </w:rPr>
        <w:t>“</w:t>
      </w:r>
      <w:r w:rsidRPr="00644B08">
        <w:rPr>
          <w:rFonts w:ascii="Garamond" w:hAnsi="Garamond"/>
          <w:i/>
          <w:color w:val="000000" w:themeColor="text1"/>
          <w:lang w:val="sq-AL"/>
        </w:rPr>
        <w:t>Arsimi</w:t>
      </w:r>
      <w:r w:rsidR="00EE6242" w:rsidRPr="00644B08">
        <w:rPr>
          <w:rFonts w:ascii="Garamond" w:hAnsi="Garamond"/>
          <w:i/>
          <w:color w:val="000000" w:themeColor="text1"/>
          <w:lang w:val="sq-AL"/>
        </w:rPr>
        <w:t>”</w:t>
      </w:r>
      <w:r w:rsidRPr="00644B08">
        <w:rPr>
          <w:rFonts w:ascii="Garamond" w:hAnsi="Garamond"/>
          <w:color w:val="000000" w:themeColor="text1"/>
          <w:lang w:val="sq-AL"/>
        </w:rPr>
        <w:t>, e cila përfshin tre aktivitete statistikore me frekuencë vjetore të cilat duhet të përmbushen nga INSTAT</w:t>
      </w:r>
      <w:r w:rsidR="00CD37E3" w:rsidRPr="00644B08">
        <w:rPr>
          <w:rFonts w:ascii="Garamond" w:hAnsi="Garamond"/>
          <w:color w:val="000000" w:themeColor="text1"/>
          <w:lang w:val="sq-AL"/>
        </w:rPr>
        <w:t>-i</w:t>
      </w:r>
      <w:r w:rsidRPr="00644B08">
        <w:rPr>
          <w:rFonts w:ascii="Garamond" w:hAnsi="Garamond"/>
          <w:color w:val="000000" w:themeColor="text1"/>
          <w:lang w:val="sq-AL"/>
        </w:rPr>
        <w:t xml:space="preserve">: </w:t>
      </w:r>
      <w:r w:rsidR="00EE6242" w:rsidRPr="00644B08">
        <w:rPr>
          <w:rFonts w:ascii="Garamond" w:hAnsi="Garamond"/>
          <w:color w:val="000000" w:themeColor="text1"/>
          <w:lang w:val="sq-AL"/>
        </w:rPr>
        <w:t>“</w:t>
      </w:r>
      <w:r w:rsidRPr="00644B08">
        <w:rPr>
          <w:rFonts w:ascii="Garamond" w:hAnsi="Garamond"/>
          <w:color w:val="000000" w:themeColor="text1"/>
          <w:lang w:val="sq-AL"/>
        </w:rPr>
        <w:t>Statistika të regjistrimeve në arsim</w:t>
      </w:r>
      <w:r w:rsidR="00EE6242" w:rsidRPr="00644B08">
        <w:rPr>
          <w:rFonts w:ascii="Garamond" w:hAnsi="Garamond"/>
          <w:color w:val="000000" w:themeColor="text1"/>
          <w:lang w:val="sq-AL"/>
        </w:rPr>
        <w:t>”</w:t>
      </w:r>
      <w:r w:rsidRPr="00644B08">
        <w:rPr>
          <w:rFonts w:ascii="Garamond" w:hAnsi="Garamond"/>
          <w:color w:val="000000" w:themeColor="text1"/>
          <w:lang w:val="sq-AL"/>
        </w:rPr>
        <w:t xml:space="preserve">, </w:t>
      </w:r>
      <w:r w:rsidR="00EE6242" w:rsidRPr="00644B08">
        <w:rPr>
          <w:rFonts w:ascii="Garamond" w:hAnsi="Garamond"/>
          <w:color w:val="000000" w:themeColor="text1"/>
          <w:lang w:val="sq-AL"/>
        </w:rPr>
        <w:t>“</w:t>
      </w:r>
      <w:r w:rsidRPr="00644B08">
        <w:rPr>
          <w:rFonts w:ascii="Garamond" w:hAnsi="Garamond"/>
          <w:color w:val="000000" w:themeColor="text1"/>
          <w:lang w:val="sq-AL"/>
        </w:rPr>
        <w:t>Statistika të diplomimeve në arsim</w:t>
      </w:r>
      <w:r w:rsidR="00EE6242" w:rsidRPr="00644B08">
        <w:rPr>
          <w:rFonts w:ascii="Garamond" w:hAnsi="Garamond"/>
          <w:color w:val="000000" w:themeColor="text1"/>
          <w:lang w:val="sq-AL"/>
        </w:rPr>
        <w:t>”</w:t>
      </w:r>
      <w:r w:rsidRPr="00644B08">
        <w:rPr>
          <w:rFonts w:ascii="Garamond" w:hAnsi="Garamond"/>
          <w:color w:val="000000" w:themeColor="text1"/>
          <w:lang w:val="sq-AL"/>
        </w:rPr>
        <w:t xml:space="preserve"> dhe </w:t>
      </w:r>
      <w:r w:rsidR="00EE6242" w:rsidRPr="00644B08">
        <w:rPr>
          <w:rFonts w:ascii="Garamond" w:hAnsi="Garamond"/>
          <w:color w:val="000000" w:themeColor="text1"/>
          <w:lang w:val="sq-AL"/>
        </w:rPr>
        <w:t>“</w:t>
      </w:r>
      <w:r w:rsidRPr="00644B08">
        <w:rPr>
          <w:rFonts w:ascii="Garamond" w:hAnsi="Garamond"/>
          <w:color w:val="000000" w:themeColor="text1"/>
          <w:lang w:val="sq-AL"/>
        </w:rPr>
        <w:t>Statistika të arsimit sipas fushave të studimit në arsimin e lartë</w:t>
      </w:r>
      <w:r w:rsidR="00EE6242" w:rsidRPr="00644B08">
        <w:rPr>
          <w:rFonts w:ascii="Garamond" w:hAnsi="Garamond"/>
          <w:color w:val="000000" w:themeColor="text1"/>
          <w:lang w:val="sq-AL"/>
        </w:rPr>
        <w:t>”</w:t>
      </w:r>
      <w:r w:rsidRPr="00644B08">
        <w:rPr>
          <w:rFonts w:ascii="Garamond" w:hAnsi="Garamond"/>
          <w:color w:val="000000" w:themeColor="text1"/>
          <w:lang w:val="sq-AL"/>
        </w:rPr>
        <w:t>. Të dhënat sigurohen nga Ministria e Arsimit dhe Sportit dhe Ministria e Financave dhe Ekonomisë,</w:t>
      </w:r>
      <w:r w:rsidR="00DE1B4A" w:rsidRPr="00644B08">
        <w:rPr>
          <w:rFonts w:ascii="Garamond" w:hAnsi="Garamond"/>
          <w:color w:val="000000" w:themeColor="text1"/>
          <w:lang w:val="sq-AL"/>
        </w:rPr>
        <w:t xml:space="preserve"> </w:t>
      </w:r>
      <w:r w:rsidRPr="00644B08">
        <w:rPr>
          <w:rFonts w:ascii="Garamond" w:hAnsi="Garamond"/>
          <w:color w:val="000000" w:themeColor="text1"/>
          <w:lang w:val="sq-AL"/>
        </w:rPr>
        <w:t xml:space="preserve">e cila mbulon statistikat mbi arsimin profesional; b) </w:t>
      </w:r>
      <w:r w:rsidR="00EE6242" w:rsidRPr="00644B08">
        <w:rPr>
          <w:rFonts w:ascii="Garamond" w:hAnsi="Garamond"/>
          <w:i/>
          <w:color w:val="000000" w:themeColor="text1"/>
          <w:lang w:val="sq-AL"/>
        </w:rPr>
        <w:t>“</w:t>
      </w:r>
      <w:r w:rsidRPr="00644B08">
        <w:rPr>
          <w:rFonts w:ascii="Garamond" w:hAnsi="Garamond"/>
          <w:i/>
          <w:color w:val="000000" w:themeColor="text1"/>
          <w:lang w:val="sq-AL"/>
        </w:rPr>
        <w:t>Trajnimi profesional dhe të mësuarit gjatë gjithë jetës</w:t>
      </w:r>
      <w:r w:rsidR="00EE6242" w:rsidRPr="00644B08">
        <w:rPr>
          <w:rFonts w:ascii="Garamond" w:hAnsi="Garamond"/>
          <w:i/>
          <w:color w:val="000000" w:themeColor="text1"/>
          <w:lang w:val="sq-AL"/>
        </w:rPr>
        <w:t>”</w:t>
      </w:r>
      <w:r w:rsidRPr="00644B08">
        <w:rPr>
          <w:rFonts w:ascii="Garamond" w:hAnsi="Garamond"/>
          <w:i/>
          <w:color w:val="000000" w:themeColor="text1"/>
          <w:lang w:val="sq-AL"/>
        </w:rPr>
        <w:t>,</w:t>
      </w:r>
      <w:r w:rsidR="00DE1B4A" w:rsidRPr="00644B08">
        <w:rPr>
          <w:rFonts w:ascii="Garamond" w:hAnsi="Garamond"/>
          <w:i/>
          <w:color w:val="000000" w:themeColor="text1"/>
          <w:lang w:val="sq-AL"/>
        </w:rPr>
        <w:t xml:space="preserve"> </w:t>
      </w:r>
      <w:r w:rsidRPr="00644B08">
        <w:rPr>
          <w:rFonts w:ascii="Garamond" w:hAnsi="Garamond"/>
          <w:color w:val="000000" w:themeColor="text1"/>
          <w:lang w:val="sq-AL"/>
        </w:rPr>
        <w:t>që përfshin kryesisht</w:t>
      </w:r>
      <w:r w:rsidRPr="00644B08">
        <w:rPr>
          <w:rFonts w:ascii="Garamond" w:hAnsi="Garamond"/>
          <w:i/>
          <w:color w:val="000000" w:themeColor="text1"/>
          <w:lang w:val="sq-AL"/>
        </w:rPr>
        <w:t xml:space="preserve"> s</w:t>
      </w:r>
      <w:r w:rsidRPr="00644B08">
        <w:rPr>
          <w:rFonts w:ascii="Garamond" w:hAnsi="Garamond"/>
          <w:color w:val="000000" w:themeColor="text1"/>
          <w:lang w:val="sq-AL"/>
        </w:rPr>
        <w:t xml:space="preserve">tatistika nga </w:t>
      </w:r>
      <w:r w:rsidR="00F302DB" w:rsidRPr="00644B08">
        <w:rPr>
          <w:rFonts w:ascii="Garamond" w:hAnsi="Garamond"/>
          <w:color w:val="000000" w:themeColor="text1"/>
          <w:lang w:val="sq-AL"/>
        </w:rPr>
        <w:t xml:space="preserve">anketa e arsimit </w:t>
      </w:r>
      <w:r w:rsidRPr="00644B08">
        <w:rPr>
          <w:rFonts w:ascii="Garamond" w:hAnsi="Garamond"/>
          <w:color w:val="000000" w:themeColor="text1"/>
          <w:lang w:val="sq-AL"/>
        </w:rPr>
        <w:t>të të rriturve, me periodicitet 5</w:t>
      </w:r>
      <w:r w:rsidR="00310C31" w:rsidRPr="00644B08">
        <w:rPr>
          <w:rFonts w:ascii="Garamond" w:hAnsi="Garamond"/>
          <w:color w:val="000000" w:themeColor="text1"/>
          <w:lang w:val="sq-AL"/>
        </w:rPr>
        <w:t>-</w:t>
      </w:r>
      <w:r w:rsidRPr="00644B08">
        <w:rPr>
          <w:rFonts w:ascii="Garamond" w:hAnsi="Garamond"/>
          <w:color w:val="000000" w:themeColor="text1"/>
          <w:lang w:val="sq-AL"/>
        </w:rPr>
        <w:t>vjeçar.</w:t>
      </w:r>
    </w:p>
    <w:p w14:paraId="1FF2CB96" w14:textId="742BEC00" w:rsidR="00FA5217" w:rsidRPr="00644B08" w:rsidRDefault="007A51C1" w:rsidP="00E014D2">
      <w:pPr>
        <w:pStyle w:val="ListParagraph"/>
        <w:ind w:left="0" w:firstLine="284"/>
        <w:jc w:val="both"/>
        <w:rPr>
          <w:rFonts w:ascii="Garamond" w:hAnsi="Garamond"/>
          <w:color w:val="000000" w:themeColor="text1"/>
          <w:lang w:val="sq-AL"/>
        </w:rPr>
      </w:pPr>
      <w:r w:rsidRPr="00644B08">
        <w:rPr>
          <w:rFonts w:ascii="Garamond" w:hAnsi="Garamond"/>
          <w:color w:val="000000" w:themeColor="text1"/>
          <w:lang w:val="sq-AL"/>
        </w:rPr>
        <w:t xml:space="preserve"> </w:t>
      </w:r>
      <w:r w:rsidR="00FA5217" w:rsidRPr="00644B08">
        <w:rPr>
          <w:rFonts w:ascii="Garamond" w:hAnsi="Garamond"/>
          <w:color w:val="000000" w:themeColor="text1"/>
          <w:lang w:val="sq-AL"/>
        </w:rPr>
        <w:t>Në vitin 2024, INSTAT</w:t>
      </w:r>
      <w:r w:rsidR="0058572D" w:rsidRPr="00644B08">
        <w:rPr>
          <w:rFonts w:ascii="Garamond" w:hAnsi="Garamond"/>
          <w:color w:val="000000" w:themeColor="text1"/>
          <w:lang w:val="sq-AL"/>
        </w:rPr>
        <w:t>-i</w:t>
      </w:r>
      <w:r w:rsidR="00FA5217" w:rsidRPr="00644B08">
        <w:rPr>
          <w:rFonts w:ascii="Garamond" w:hAnsi="Garamond"/>
          <w:color w:val="000000" w:themeColor="text1"/>
          <w:lang w:val="sq-AL"/>
        </w:rPr>
        <w:t xml:space="preserve"> do vijojë punën për plotësimin dhe transmetimin e pyetësorëve (UNESCO, OECD, Eurostat) me të dhëna të detajuara për arsimin, për vitin akademik 2022</w:t>
      </w:r>
      <w:r w:rsidR="00310C31" w:rsidRPr="00644B08">
        <w:rPr>
          <w:rFonts w:ascii="Garamond" w:hAnsi="Garamond"/>
          <w:lang w:val="sq-AL"/>
        </w:rPr>
        <w:t>–</w:t>
      </w:r>
      <w:r w:rsidR="00FA5217" w:rsidRPr="00644B08">
        <w:rPr>
          <w:rFonts w:ascii="Garamond" w:hAnsi="Garamond"/>
          <w:color w:val="000000" w:themeColor="text1"/>
          <w:lang w:val="sq-AL"/>
        </w:rPr>
        <w:t>2023.</w:t>
      </w:r>
    </w:p>
    <w:p w14:paraId="4078F642" w14:textId="26C3C546" w:rsidR="00FA5217" w:rsidRPr="00644B08" w:rsidRDefault="00FA5217" w:rsidP="00E014D2">
      <w:pPr>
        <w:pStyle w:val="ListParagraph"/>
        <w:ind w:left="0" w:firstLine="284"/>
        <w:jc w:val="both"/>
        <w:rPr>
          <w:rFonts w:ascii="Garamond" w:hAnsi="Garamond"/>
          <w:color w:val="000000" w:themeColor="text1"/>
          <w:lang w:val="sq-AL"/>
        </w:rPr>
      </w:pPr>
      <w:r w:rsidRPr="00644B08">
        <w:rPr>
          <w:rFonts w:ascii="Garamond" w:hAnsi="Garamond"/>
          <w:color w:val="000000" w:themeColor="text1"/>
          <w:lang w:val="sq-AL"/>
        </w:rPr>
        <w:t xml:space="preserve">Raundi i dytë i anketës së </w:t>
      </w:r>
      <w:r w:rsidR="00F302DB" w:rsidRPr="00644B08">
        <w:rPr>
          <w:rFonts w:ascii="Garamond" w:hAnsi="Garamond"/>
          <w:color w:val="000000" w:themeColor="text1"/>
          <w:lang w:val="sq-AL"/>
        </w:rPr>
        <w:t xml:space="preserve">arsimit </w:t>
      </w:r>
      <w:r w:rsidRPr="00644B08">
        <w:rPr>
          <w:rFonts w:ascii="Garamond" w:hAnsi="Garamond"/>
          <w:color w:val="000000" w:themeColor="text1"/>
          <w:lang w:val="sq-AL"/>
        </w:rPr>
        <w:t>të të rriturve (AES) u zhvillua gjatë vitit 2023, ku terreni përfundoi në fund të qershorit. Gjatë vitit 2024, do</w:t>
      </w:r>
      <w:r w:rsidR="00DE1B4A" w:rsidRPr="00644B08">
        <w:rPr>
          <w:rFonts w:ascii="Garamond" w:hAnsi="Garamond"/>
          <w:color w:val="000000" w:themeColor="text1"/>
          <w:lang w:val="sq-AL"/>
        </w:rPr>
        <w:t xml:space="preserve"> </w:t>
      </w:r>
      <w:r w:rsidRPr="00644B08">
        <w:rPr>
          <w:rFonts w:ascii="Garamond" w:hAnsi="Garamond"/>
          <w:color w:val="000000" w:themeColor="text1"/>
          <w:lang w:val="sq-AL"/>
        </w:rPr>
        <w:t>të publikohen të dhënat e anketës në një njoftim të dedikuar</w:t>
      </w:r>
      <w:r w:rsidR="00DE1B4A" w:rsidRPr="00644B08">
        <w:rPr>
          <w:rFonts w:ascii="Garamond" w:hAnsi="Garamond"/>
          <w:color w:val="000000" w:themeColor="text1"/>
          <w:lang w:val="sq-AL"/>
        </w:rPr>
        <w:t xml:space="preserve"> </w:t>
      </w:r>
      <w:r w:rsidRPr="00644B08">
        <w:rPr>
          <w:rFonts w:ascii="Garamond" w:hAnsi="Garamond"/>
          <w:color w:val="000000" w:themeColor="text1"/>
          <w:lang w:val="sq-AL"/>
        </w:rPr>
        <w:t>për shtyp</w:t>
      </w:r>
      <w:r w:rsidR="00DE1B4A" w:rsidRPr="00644B08">
        <w:rPr>
          <w:rFonts w:ascii="Garamond" w:hAnsi="Garamond"/>
          <w:color w:val="000000" w:themeColor="text1"/>
          <w:lang w:val="sq-AL"/>
        </w:rPr>
        <w:t>,</w:t>
      </w:r>
      <w:r w:rsidRPr="00644B08">
        <w:rPr>
          <w:rFonts w:ascii="Garamond" w:hAnsi="Garamond"/>
          <w:color w:val="000000" w:themeColor="text1"/>
          <w:lang w:val="sq-AL"/>
        </w:rPr>
        <w:t xml:space="preserve"> si dhe do të transmetohen mikrodatat në Eurostat.</w:t>
      </w:r>
    </w:p>
    <w:p w14:paraId="7B8C27BA" w14:textId="3C6DE1E5" w:rsidR="00FA5217" w:rsidRPr="00644B08" w:rsidRDefault="00FA5217" w:rsidP="00E014D2">
      <w:pPr>
        <w:pStyle w:val="ListParagraph"/>
        <w:ind w:left="0" w:firstLine="284"/>
        <w:jc w:val="both"/>
        <w:rPr>
          <w:rFonts w:ascii="Garamond" w:hAnsi="Garamond"/>
          <w:color w:val="000000" w:themeColor="text1"/>
          <w:lang w:val="sq-AL"/>
        </w:rPr>
      </w:pPr>
      <w:r w:rsidRPr="00644B08">
        <w:rPr>
          <w:rFonts w:ascii="Garamond" w:hAnsi="Garamond"/>
          <w:b/>
          <w:color w:val="000000" w:themeColor="text1"/>
          <w:lang w:val="sq-AL"/>
        </w:rPr>
        <w:t>Treguesit kryesorë:</w:t>
      </w:r>
      <w:r w:rsidRPr="00644B08">
        <w:rPr>
          <w:rFonts w:ascii="Garamond" w:hAnsi="Garamond"/>
          <w:color w:val="000000" w:themeColor="text1"/>
          <w:lang w:val="sq-AL"/>
        </w:rPr>
        <w:t xml:space="preserve"> </w:t>
      </w:r>
      <w:r w:rsidR="00557085" w:rsidRPr="00644B08">
        <w:rPr>
          <w:rFonts w:ascii="Garamond" w:hAnsi="Garamond"/>
          <w:color w:val="000000" w:themeColor="text1"/>
          <w:lang w:val="sq-AL"/>
        </w:rPr>
        <w:t xml:space="preserve">tregues </w:t>
      </w:r>
      <w:r w:rsidRPr="00644B08">
        <w:rPr>
          <w:rFonts w:ascii="Garamond" w:hAnsi="Garamond"/>
          <w:color w:val="000000" w:themeColor="text1"/>
          <w:lang w:val="sq-AL"/>
        </w:rPr>
        <w:t>statistikorë mbi regjistrimet që llogariten me bazë vjetore, sipas niveleve të arsimit, gjinisë, institucioneve publike/private, fushave të studimit (arsim i lartë), stafit mësimdhënës, qarqeve etj</w:t>
      </w:r>
      <w:r w:rsidR="00DE1B4A" w:rsidRPr="00644B08">
        <w:rPr>
          <w:rFonts w:ascii="Garamond" w:hAnsi="Garamond"/>
          <w:color w:val="000000" w:themeColor="text1"/>
          <w:lang w:val="sq-AL"/>
        </w:rPr>
        <w:t>.</w:t>
      </w:r>
      <w:r w:rsidRPr="00644B08">
        <w:rPr>
          <w:rFonts w:ascii="Garamond" w:hAnsi="Garamond"/>
          <w:color w:val="000000" w:themeColor="text1"/>
          <w:lang w:val="sq-AL"/>
        </w:rPr>
        <w:t xml:space="preserve">; </w:t>
      </w:r>
      <w:r w:rsidR="00557085" w:rsidRPr="00644B08">
        <w:rPr>
          <w:rFonts w:ascii="Garamond" w:hAnsi="Garamond"/>
          <w:color w:val="000000" w:themeColor="text1"/>
          <w:lang w:val="sq-AL"/>
        </w:rPr>
        <w:t xml:space="preserve">tregues </w:t>
      </w:r>
      <w:r w:rsidRPr="00644B08">
        <w:rPr>
          <w:rFonts w:ascii="Garamond" w:hAnsi="Garamond"/>
          <w:color w:val="000000" w:themeColor="text1"/>
          <w:lang w:val="sq-AL"/>
        </w:rPr>
        <w:t>statistikorë mbi diplomimet që llogariten me bazë vjetore, sipas niveleve të arsimit, gjinisë, institucioneve publike/private, qarqeve, fushave të studimit (arsimi lartë) etj</w:t>
      </w:r>
      <w:r w:rsidR="00DE1B4A" w:rsidRPr="00644B08">
        <w:rPr>
          <w:rFonts w:ascii="Garamond" w:hAnsi="Garamond"/>
          <w:color w:val="000000" w:themeColor="text1"/>
          <w:lang w:val="sq-AL"/>
        </w:rPr>
        <w:t>.</w:t>
      </w:r>
      <w:r w:rsidRPr="00644B08">
        <w:rPr>
          <w:rFonts w:ascii="Garamond" w:hAnsi="Garamond"/>
          <w:color w:val="000000" w:themeColor="text1"/>
          <w:lang w:val="sq-AL"/>
        </w:rPr>
        <w:t xml:space="preserve">; </w:t>
      </w:r>
      <w:r w:rsidR="00557085" w:rsidRPr="00644B08">
        <w:rPr>
          <w:rFonts w:ascii="Garamond" w:hAnsi="Garamond"/>
          <w:color w:val="000000" w:themeColor="text1"/>
          <w:lang w:val="sq-AL"/>
        </w:rPr>
        <w:t xml:space="preserve">tregues </w:t>
      </w:r>
      <w:r w:rsidRPr="00644B08">
        <w:rPr>
          <w:rFonts w:ascii="Garamond" w:hAnsi="Garamond"/>
          <w:color w:val="000000" w:themeColor="text1"/>
          <w:lang w:val="sq-AL"/>
        </w:rPr>
        <w:t xml:space="preserve">mbi shpenzimet gjithsej të buxhetit të shtetit për arsimin dhe përqindjen ndaj </w:t>
      </w:r>
      <w:r w:rsidR="00DE1B4A" w:rsidRPr="00644B08">
        <w:rPr>
          <w:rFonts w:ascii="Garamond" w:hAnsi="Garamond"/>
          <w:color w:val="000000" w:themeColor="text1"/>
          <w:lang w:val="sq-AL"/>
        </w:rPr>
        <w:t xml:space="preserve">prodhimit të brendshëm bruto </w:t>
      </w:r>
      <w:r w:rsidRPr="00644B08">
        <w:rPr>
          <w:rFonts w:ascii="Garamond" w:hAnsi="Garamond"/>
          <w:color w:val="000000" w:themeColor="text1"/>
          <w:lang w:val="sq-AL"/>
        </w:rPr>
        <w:t xml:space="preserve">(PBB); Tregues statistikorë kryesorë të përllogaritur bazuar në anketën e </w:t>
      </w:r>
      <w:r w:rsidR="00557085" w:rsidRPr="00644B08">
        <w:rPr>
          <w:rFonts w:ascii="Garamond" w:hAnsi="Garamond"/>
          <w:color w:val="000000" w:themeColor="text1"/>
          <w:lang w:val="sq-AL"/>
        </w:rPr>
        <w:t xml:space="preserve">forcave të punës mbi </w:t>
      </w:r>
      <w:r w:rsidRPr="00644B08">
        <w:rPr>
          <w:rFonts w:ascii="Garamond" w:hAnsi="Garamond"/>
          <w:color w:val="000000" w:themeColor="text1"/>
          <w:lang w:val="sq-AL"/>
        </w:rPr>
        <w:t>pjesëmarrjen e popullsisë 25</w:t>
      </w:r>
      <w:r w:rsidR="00A26E89" w:rsidRPr="00644B08">
        <w:rPr>
          <w:rFonts w:ascii="Garamond" w:hAnsi="Garamond"/>
          <w:lang w:val="sq-AL"/>
        </w:rPr>
        <w:t>–</w:t>
      </w:r>
      <w:r w:rsidRPr="00644B08">
        <w:rPr>
          <w:rFonts w:ascii="Garamond" w:hAnsi="Garamond"/>
          <w:color w:val="000000" w:themeColor="text1"/>
          <w:lang w:val="sq-AL"/>
        </w:rPr>
        <w:t>64 vjeç në arsim dhe trajnim, sipas gjinisë, grup</w:t>
      </w:r>
      <w:r w:rsidR="00557085" w:rsidRPr="00644B08">
        <w:rPr>
          <w:rFonts w:ascii="Garamond" w:hAnsi="Garamond"/>
          <w:color w:val="000000" w:themeColor="text1"/>
          <w:lang w:val="sq-AL"/>
        </w:rPr>
        <w:t>-</w:t>
      </w:r>
      <w:r w:rsidRPr="00644B08">
        <w:rPr>
          <w:rFonts w:ascii="Garamond" w:hAnsi="Garamond"/>
          <w:color w:val="000000" w:themeColor="text1"/>
          <w:lang w:val="sq-AL"/>
        </w:rPr>
        <w:t xml:space="preserve">moshave dhe nivelit arsimor të arritur. Tregues mbi arsimimin e të rriturve bazuar në </w:t>
      </w:r>
      <w:r w:rsidR="00557085" w:rsidRPr="00644B08">
        <w:rPr>
          <w:rFonts w:ascii="Garamond" w:hAnsi="Garamond"/>
          <w:color w:val="000000" w:themeColor="text1"/>
          <w:lang w:val="sq-AL"/>
        </w:rPr>
        <w:t>anketën e arsimit të të rriturve.</w:t>
      </w:r>
    </w:p>
    <w:p w14:paraId="4ADCFE09" w14:textId="3D5B4117" w:rsidR="00FA5217" w:rsidRPr="00644B08" w:rsidRDefault="00FA5217" w:rsidP="00E014D2">
      <w:pPr>
        <w:pStyle w:val="ListParagraph"/>
        <w:ind w:left="0" w:firstLine="284"/>
        <w:jc w:val="both"/>
        <w:rPr>
          <w:rFonts w:ascii="Garamond" w:hAnsi="Garamond"/>
          <w:b/>
          <w:lang w:val="sq-AL"/>
        </w:rPr>
      </w:pPr>
      <w:bookmarkStart w:id="8" w:name="_Toc85376950"/>
      <w:bookmarkStart w:id="9" w:name="_Toc85380282"/>
      <w:bookmarkStart w:id="10" w:name="_Toc186909512"/>
      <w:bookmarkStart w:id="11" w:name="_Toc87780216"/>
      <w:r w:rsidRPr="00644B08">
        <w:rPr>
          <w:rFonts w:ascii="Garamond" w:hAnsi="Garamond"/>
          <w:b/>
          <w:color w:val="000000" w:themeColor="text1"/>
          <w:lang w:val="sq-AL"/>
        </w:rPr>
        <w:t xml:space="preserve">Përputhshmëria me </w:t>
      </w:r>
      <w:r w:rsidRPr="00644B08">
        <w:rPr>
          <w:rFonts w:ascii="Garamond" w:hAnsi="Garamond"/>
          <w:b/>
          <w:i/>
          <w:color w:val="000000" w:themeColor="text1"/>
          <w:lang w:val="sq-AL"/>
        </w:rPr>
        <w:t>acquis</w:t>
      </w:r>
      <w:bookmarkEnd w:id="8"/>
      <w:bookmarkEnd w:id="9"/>
      <w:bookmarkEnd w:id="10"/>
      <w:bookmarkEnd w:id="11"/>
      <w:r w:rsidRPr="00644B08">
        <w:rPr>
          <w:rFonts w:ascii="Garamond" w:hAnsi="Garamond"/>
          <w:b/>
          <w:color w:val="000000" w:themeColor="text1"/>
          <w:lang w:val="sq-AL"/>
        </w:rPr>
        <w:t xml:space="preserve">: </w:t>
      </w:r>
      <w:r w:rsidR="00557085" w:rsidRPr="00644B08">
        <w:rPr>
          <w:rFonts w:ascii="Garamond" w:hAnsi="Garamond"/>
          <w:i/>
          <w:color w:val="000000" w:themeColor="text1"/>
          <w:lang w:val="sq-AL"/>
        </w:rPr>
        <w:t xml:space="preserve">statistikat </w:t>
      </w:r>
      <w:r w:rsidRPr="00644B08">
        <w:rPr>
          <w:rFonts w:ascii="Garamond" w:hAnsi="Garamond"/>
          <w:i/>
          <w:color w:val="000000" w:themeColor="text1"/>
          <w:lang w:val="sq-AL"/>
        </w:rPr>
        <w:t>e formimit profesional dhe të të mësuarit gjatë gjithë jetës</w:t>
      </w:r>
      <w:r w:rsidRPr="00644B08">
        <w:rPr>
          <w:rFonts w:ascii="Garamond" w:hAnsi="Garamond"/>
          <w:color w:val="000000" w:themeColor="text1"/>
          <w:lang w:val="sq-AL"/>
        </w:rPr>
        <w:t xml:space="preserve"> nuk janë zhvilluar plotësisht sipas parashikimit të rregulloreve përkatëse të Komisionit Evropian.</w:t>
      </w:r>
      <w:r w:rsidR="00557085" w:rsidRPr="00644B08">
        <w:rPr>
          <w:rFonts w:ascii="Garamond" w:hAnsi="Garamond"/>
          <w:color w:val="000000" w:themeColor="text1"/>
          <w:lang w:val="sq-AL"/>
        </w:rPr>
        <w:t xml:space="preserve"> </w:t>
      </w:r>
      <w:r w:rsidRPr="00644B08">
        <w:rPr>
          <w:rFonts w:ascii="Garamond" w:hAnsi="Garamond"/>
          <w:color w:val="000000" w:themeColor="text1"/>
          <w:lang w:val="sq-AL"/>
        </w:rPr>
        <w:t xml:space="preserve">Referuar </w:t>
      </w:r>
      <w:r w:rsidR="00557085" w:rsidRPr="00644B08">
        <w:rPr>
          <w:rFonts w:ascii="Garamond" w:hAnsi="Garamond"/>
          <w:lang w:val="sq-AL"/>
        </w:rPr>
        <w:t xml:space="preserve">rregullores </w:t>
      </w:r>
      <w:r w:rsidRPr="00644B08">
        <w:rPr>
          <w:rFonts w:ascii="Garamond" w:hAnsi="Garamond"/>
          <w:lang w:val="sq-AL"/>
        </w:rPr>
        <w:t xml:space="preserve">(EC) </w:t>
      </w:r>
      <w:r w:rsidR="00557085" w:rsidRPr="00644B08">
        <w:rPr>
          <w:rFonts w:ascii="Garamond" w:hAnsi="Garamond"/>
          <w:lang w:val="sq-AL"/>
        </w:rPr>
        <w:t>nr</w:t>
      </w:r>
      <w:r w:rsidRPr="00644B08">
        <w:rPr>
          <w:rFonts w:ascii="Garamond" w:hAnsi="Garamond"/>
          <w:lang w:val="sq-AL"/>
        </w:rPr>
        <w:t xml:space="preserve">. 452/2008 </w:t>
      </w:r>
      <w:r w:rsidR="00EE6242" w:rsidRPr="00644B08">
        <w:rPr>
          <w:rFonts w:ascii="Garamond" w:hAnsi="Garamond"/>
          <w:lang w:val="sq-AL"/>
        </w:rPr>
        <w:t>“</w:t>
      </w:r>
      <w:r w:rsidRPr="00644B08">
        <w:rPr>
          <w:rFonts w:ascii="Garamond" w:hAnsi="Garamond"/>
          <w:lang w:val="sq-AL"/>
        </w:rPr>
        <w:t>Për prodhimin dhe zhvillimin e statistikave të arsimit dhe të të mësuarit gjatë gjithë jetës</w:t>
      </w:r>
      <w:r w:rsidR="00EE6242" w:rsidRPr="00644B08">
        <w:rPr>
          <w:rFonts w:ascii="Garamond" w:hAnsi="Garamond"/>
          <w:lang w:val="sq-AL"/>
        </w:rPr>
        <w:t>”</w:t>
      </w:r>
      <w:r w:rsidRPr="00644B08">
        <w:rPr>
          <w:rFonts w:ascii="Garamond" w:hAnsi="Garamond"/>
          <w:lang w:val="sq-AL"/>
        </w:rPr>
        <w:t>, statistikat e arsimit janë pjesërisht në përputhje me statistikat evropiane të kësaj fushe.</w:t>
      </w:r>
    </w:p>
    <w:p w14:paraId="7B50BECA" w14:textId="0A09EFB3" w:rsidR="00FA5217" w:rsidRPr="00644B08" w:rsidRDefault="00FA5217" w:rsidP="00E014D2">
      <w:pPr>
        <w:pStyle w:val="ListParagraph"/>
        <w:ind w:left="0" w:firstLine="284"/>
        <w:jc w:val="both"/>
        <w:rPr>
          <w:rFonts w:ascii="Garamond" w:hAnsi="Garamond"/>
          <w:b/>
          <w:color w:val="000000" w:themeColor="text1"/>
          <w:lang w:val="sq-AL"/>
        </w:rPr>
      </w:pPr>
      <w:r w:rsidRPr="00644B08">
        <w:rPr>
          <w:rFonts w:ascii="Garamond" w:hAnsi="Garamond"/>
          <w:b/>
          <w:color w:val="000000" w:themeColor="text1"/>
          <w:lang w:val="sq-AL"/>
        </w:rPr>
        <w:t xml:space="preserve">Tema 1.4 </w:t>
      </w:r>
      <w:r w:rsidR="00EE6242" w:rsidRPr="00644B08">
        <w:rPr>
          <w:rFonts w:ascii="Garamond" w:hAnsi="Garamond"/>
          <w:b/>
          <w:color w:val="000000" w:themeColor="text1"/>
          <w:lang w:val="sq-AL"/>
        </w:rPr>
        <w:t>“</w:t>
      </w:r>
      <w:r w:rsidRPr="00644B08">
        <w:rPr>
          <w:rFonts w:ascii="Garamond" w:hAnsi="Garamond"/>
          <w:b/>
          <w:color w:val="000000" w:themeColor="text1"/>
          <w:lang w:val="sq-AL"/>
        </w:rPr>
        <w:t>Shëndetësia</w:t>
      </w:r>
      <w:r w:rsidR="00EE6242" w:rsidRPr="00644B08">
        <w:rPr>
          <w:rFonts w:ascii="Garamond" w:hAnsi="Garamond"/>
          <w:b/>
          <w:color w:val="000000" w:themeColor="text1"/>
          <w:lang w:val="sq-AL"/>
        </w:rPr>
        <w:t>”</w:t>
      </w:r>
    </w:p>
    <w:p w14:paraId="63B448E3" w14:textId="63C46BDD" w:rsidR="00FA5217" w:rsidRPr="00644B08" w:rsidRDefault="00FA5217" w:rsidP="00E014D2">
      <w:pPr>
        <w:pStyle w:val="ListParagraph"/>
        <w:ind w:left="0" w:firstLine="284"/>
        <w:jc w:val="both"/>
        <w:rPr>
          <w:rFonts w:ascii="Garamond" w:hAnsi="Garamond"/>
          <w:color w:val="000000" w:themeColor="text1"/>
          <w:lang w:val="sq-AL"/>
        </w:rPr>
      </w:pPr>
      <w:r w:rsidRPr="00644B08">
        <w:rPr>
          <w:rFonts w:ascii="Garamond" w:hAnsi="Garamond"/>
          <w:color w:val="000000" w:themeColor="text1"/>
          <w:lang w:val="sq-AL"/>
        </w:rPr>
        <w:t xml:space="preserve">Kjo temë përbëhet nga nëntema 1.4.1 </w:t>
      </w:r>
      <w:r w:rsidR="00EE6242" w:rsidRPr="00644B08">
        <w:rPr>
          <w:rFonts w:ascii="Garamond" w:hAnsi="Garamond"/>
          <w:color w:val="000000" w:themeColor="text1"/>
          <w:lang w:val="sq-AL"/>
        </w:rPr>
        <w:t>“</w:t>
      </w:r>
      <w:r w:rsidRPr="00644B08">
        <w:rPr>
          <w:rFonts w:ascii="Garamond" w:hAnsi="Garamond"/>
          <w:color w:val="000000" w:themeColor="text1"/>
          <w:lang w:val="sq-AL"/>
        </w:rPr>
        <w:t>Shëndeti publik</w:t>
      </w:r>
      <w:r w:rsidR="00EE6242" w:rsidRPr="00644B08">
        <w:rPr>
          <w:rFonts w:ascii="Garamond" w:hAnsi="Garamond"/>
          <w:color w:val="000000" w:themeColor="text1"/>
          <w:lang w:val="sq-AL"/>
        </w:rPr>
        <w:t>”</w:t>
      </w:r>
      <w:r w:rsidRPr="00644B08">
        <w:rPr>
          <w:rFonts w:ascii="Garamond" w:hAnsi="Garamond"/>
          <w:color w:val="000000" w:themeColor="text1"/>
          <w:lang w:val="sq-AL"/>
        </w:rPr>
        <w:t>, sipas së cilës INSTAT</w:t>
      </w:r>
      <w:r w:rsidR="00B51C83" w:rsidRPr="00644B08">
        <w:rPr>
          <w:rFonts w:ascii="Garamond" w:hAnsi="Garamond"/>
          <w:color w:val="000000" w:themeColor="text1"/>
          <w:lang w:val="sq-AL"/>
        </w:rPr>
        <w:t>-i</w:t>
      </w:r>
      <w:r w:rsidRPr="00644B08">
        <w:rPr>
          <w:rFonts w:ascii="Garamond" w:hAnsi="Garamond"/>
          <w:color w:val="000000" w:themeColor="text1"/>
          <w:lang w:val="sq-AL"/>
        </w:rPr>
        <w:t xml:space="preserve"> është përgjegjës</w:t>
      </w:r>
      <w:r w:rsidR="00E82AC5" w:rsidRPr="00644B08">
        <w:rPr>
          <w:rFonts w:ascii="Garamond" w:hAnsi="Garamond"/>
          <w:color w:val="000000" w:themeColor="text1"/>
          <w:lang w:val="sq-AL"/>
        </w:rPr>
        <w:t xml:space="preserve"> </w:t>
      </w:r>
      <w:r w:rsidRPr="00644B08">
        <w:rPr>
          <w:rFonts w:ascii="Garamond" w:hAnsi="Garamond"/>
          <w:color w:val="000000" w:themeColor="text1"/>
          <w:lang w:val="sq-AL"/>
        </w:rPr>
        <w:t xml:space="preserve">për kryerjen e dy aktiviteteve statistikore me frekuencë vjetore: </w:t>
      </w:r>
      <w:r w:rsidR="00EE6242" w:rsidRPr="00644B08">
        <w:rPr>
          <w:rFonts w:ascii="Garamond" w:hAnsi="Garamond"/>
          <w:color w:val="000000" w:themeColor="text1"/>
          <w:lang w:val="sq-AL"/>
        </w:rPr>
        <w:t>“</w:t>
      </w:r>
      <w:r w:rsidRPr="00644B08">
        <w:rPr>
          <w:rFonts w:ascii="Garamond" w:hAnsi="Garamond"/>
          <w:color w:val="000000" w:themeColor="text1"/>
          <w:lang w:val="sq-AL"/>
        </w:rPr>
        <w:t>Prodhimi i statistikave për shkaqet e vdekjeve</w:t>
      </w:r>
      <w:r w:rsidR="00EE6242" w:rsidRPr="00644B08">
        <w:rPr>
          <w:rFonts w:ascii="Garamond" w:hAnsi="Garamond"/>
          <w:color w:val="000000" w:themeColor="text1"/>
          <w:lang w:val="sq-AL"/>
        </w:rPr>
        <w:t>”</w:t>
      </w:r>
      <w:r w:rsidRPr="00644B08">
        <w:rPr>
          <w:rFonts w:ascii="Garamond" w:hAnsi="Garamond"/>
          <w:color w:val="000000" w:themeColor="text1"/>
          <w:lang w:val="sq-AL"/>
        </w:rPr>
        <w:t xml:space="preserve"> dhe </w:t>
      </w:r>
      <w:r w:rsidR="00EE6242" w:rsidRPr="00644B08">
        <w:rPr>
          <w:rFonts w:ascii="Garamond" w:hAnsi="Garamond"/>
          <w:color w:val="000000" w:themeColor="text1"/>
          <w:lang w:val="sq-AL"/>
        </w:rPr>
        <w:t>“</w:t>
      </w:r>
      <w:r w:rsidRPr="00644B08">
        <w:rPr>
          <w:rFonts w:ascii="Garamond" w:hAnsi="Garamond"/>
          <w:color w:val="000000" w:themeColor="text1"/>
          <w:lang w:val="sq-AL"/>
        </w:rPr>
        <w:t>Prodhimi i statistikave për shëndetin publik</w:t>
      </w:r>
      <w:r w:rsidR="00EE6242" w:rsidRPr="00644B08">
        <w:rPr>
          <w:rFonts w:ascii="Garamond" w:hAnsi="Garamond"/>
          <w:color w:val="000000" w:themeColor="text1"/>
          <w:lang w:val="sq-AL"/>
        </w:rPr>
        <w:t>”</w:t>
      </w:r>
      <w:r w:rsidRPr="00644B08">
        <w:rPr>
          <w:rFonts w:ascii="Garamond" w:hAnsi="Garamond"/>
          <w:color w:val="000000" w:themeColor="text1"/>
          <w:lang w:val="sq-AL"/>
        </w:rPr>
        <w:t xml:space="preserve">. Për statistikat e shkaqeve të vdekjeve do të përdoret burimi i të dhënave administrative nga Drejtoria e Përgjithshme e Gjendjes Civile. Ndërsa për statistikat e shëndetit publik do të përdoren burimet e të dhënave administrative që sigurohen nga Ministria e Shëndetësisë dhe Mbrojtjes Sociale, Instituti i Shëndetit Publik dhe Fondi i Sigurimit të Detyrueshëm të Kujdesit Shëndetësor. Anketa e </w:t>
      </w:r>
      <w:r w:rsidR="00105E34" w:rsidRPr="00644B08">
        <w:rPr>
          <w:rFonts w:ascii="Garamond" w:hAnsi="Garamond"/>
          <w:color w:val="000000" w:themeColor="text1"/>
          <w:lang w:val="sq-AL"/>
        </w:rPr>
        <w:t>s</w:t>
      </w:r>
      <w:r w:rsidRPr="00644B08">
        <w:rPr>
          <w:rFonts w:ascii="Garamond" w:hAnsi="Garamond"/>
          <w:color w:val="000000" w:themeColor="text1"/>
          <w:lang w:val="sq-AL"/>
        </w:rPr>
        <w:t>hëndetit (EHIS) pasuroi</w:t>
      </w:r>
      <w:r w:rsidR="00105E34" w:rsidRPr="00644B08">
        <w:rPr>
          <w:rFonts w:ascii="Garamond" w:hAnsi="Garamond"/>
          <w:color w:val="000000" w:themeColor="text1"/>
          <w:lang w:val="sq-AL"/>
        </w:rPr>
        <w:t xml:space="preserve"> </w:t>
      </w:r>
      <w:r w:rsidRPr="00644B08">
        <w:rPr>
          <w:rFonts w:ascii="Garamond" w:hAnsi="Garamond"/>
          <w:color w:val="000000" w:themeColor="text1"/>
          <w:lang w:val="sq-AL"/>
        </w:rPr>
        <w:t xml:space="preserve">statistikat e shëndetësisë me tregues të shumtë shëndetësorë mbi statusin e shëndetit, sëmundshmërinë, paaftësinë, kujdesin shëndetësor, përcaktuesit e shëndetit etj. Gjatë vitit 2024 do të realizohet dhe nëntema 1.4.2 </w:t>
      </w:r>
      <w:r w:rsidR="00EE6242" w:rsidRPr="00644B08">
        <w:rPr>
          <w:rFonts w:ascii="Garamond" w:hAnsi="Garamond"/>
          <w:color w:val="000000" w:themeColor="text1"/>
          <w:lang w:val="sq-AL"/>
        </w:rPr>
        <w:t>“</w:t>
      </w:r>
      <w:r w:rsidRPr="00644B08">
        <w:rPr>
          <w:rFonts w:ascii="Garamond" w:hAnsi="Garamond"/>
          <w:color w:val="000000" w:themeColor="text1"/>
          <w:lang w:val="sq-AL"/>
        </w:rPr>
        <w:t>Statistikat</w:t>
      </w:r>
      <w:r w:rsidR="000979D8" w:rsidRPr="00644B08">
        <w:rPr>
          <w:rFonts w:ascii="Garamond" w:hAnsi="Garamond"/>
          <w:color w:val="000000" w:themeColor="text1"/>
          <w:lang w:val="sq-AL"/>
        </w:rPr>
        <w:t xml:space="preserve"> </w:t>
      </w:r>
      <w:r w:rsidRPr="00644B08">
        <w:rPr>
          <w:rFonts w:ascii="Garamond" w:hAnsi="Garamond"/>
          <w:color w:val="000000" w:themeColor="text1"/>
          <w:lang w:val="sq-AL"/>
        </w:rPr>
        <w:t>e shëndetit dhe sigurisë në punë</w:t>
      </w:r>
      <w:r w:rsidR="00EE6242" w:rsidRPr="00644B08">
        <w:rPr>
          <w:rFonts w:ascii="Garamond" w:hAnsi="Garamond"/>
          <w:color w:val="000000" w:themeColor="text1"/>
          <w:lang w:val="sq-AL"/>
        </w:rPr>
        <w:t>”</w:t>
      </w:r>
      <w:r w:rsidRPr="00644B08">
        <w:rPr>
          <w:rFonts w:ascii="Garamond" w:hAnsi="Garamond"/>
          <w:color w:val="000000" w:themeColor="text1"/>
          <w:lang w:val="sq-AL"/>
        </w:rPr>
        <w:t>, si një aktivitet i ri, duke e pasuruar më tej me të dhëna nënfushën e statistikave të shëndetësisë.</w:t>
      </w:r>
    </w:p>
    <w:p w14:paraId="165D0FE6" w14:textId="60B18D9A" w:rsidR="00FA5217" w:rsidRPr="00644B08" w:rsidRDefault="00FA5217" w:rsidP="00E014D2">
      <w:pPr>
        <w:pStyle w:val="ListParagraph"/>
        <w:ind w:left="0" w:firstLine="284"/>
        <w:jc w:val="both"/>
        <w:rPr>
          <w:rFonts w:ascii="Garamond" w:hAnsi="Garamond"/>
          <w:color w:val="000000" w:themeColor="text1"/>
          <w:lang w:val="sq-AL"/>
        </w:rPr>
      </w:pPr>
      <w:r w:rsidRPr="00644B08">
        <w:rPr>
          <w:rFonts w:ascii="Garamond" w:hAnsi="Garamond"/>
          <w:b/>
          <w:color w:val="000000" w:themeColor="text1"/>
          <w:lang w:val="sq-AL"/>
        </w:rPr>
        <w:t>Treguesit kryesorë:</w:t>
      </w:r>
      <w:r w:rsidRPr="00644B08">
        <w:rPr>
          <w:rFonts w:ascii="Garamond" w:hAnsi="Garamond"/>
          <w:color w:val="000000" w:themeColor="text1"/>
          <w:lang w:val="sq-AL"/>
        </w:rPr>
        <w:t xml:space="preserve"> </w:t>
      </w:r>
      <w:r w:rsidR="007F69D9" w:rsidRPr="00644B08">
        <w:rPr>
          <w:rFonts w:ascii="Garamond" w:hAnsi="Garamond"/>
          <w:color w:val="000000" w:themeColor="text1"/>
          <w:lang w:val="sq-AL"/>
        </w:rPr>
        <w:t xml:space="preserve">tregues </w:t>
      </w:r>
      <w:r w:rsidRPr="00644B08">
        <w:rPr>
          <w:rFonts w:ascii="Garamond" w:hAnsi="Garamond"/>
          <w:color w:val="000000" w:themeColor="text1"/>
          <w:lang w:val="sq-AL"/>
        </w:rPr>
        <w:t>mbi shkaqet e vdekjeve me frekuencë vjetore sipas grup</w:t>
      </w:r>
      <w:r w:rsidR="007F3CAD" w:rsidRPr="00644B08">
        <w:rPr>
          <w:rFonts w:ascii="Garamond" w:hAnsi="Garamond"/>
          <w:color w:val="000000" w:themeColor="text1"/>
          <w:lang w:val="sq-AL"/>
        </w:rPr>
        <w:t>-</w:t>
      </w:r>
      <w:r w:rsidRPr="00644B08">
        <w:rPr>
          <w:rFonts w:ascii="Garamond" w:hAnsi="Garamond"/>
          <w:color w:val="000000" w:themeColor="text1"/>
          <w:lang w:val="sq-AL"/>
        </w:rPr>
        <w:t>sëmundjeve bazuar në klasifikimin ndërkombëtar (ICD-9), gjinisë, grup</w:t>
      </w:r>
      <w:r w:rsidR="007F69D9" w:rsidRPr="00644B08">
        <w:rPr>
          <w:rFonts w:ascii="Garamond" w:hAnsi="Garamond"/>
          <w:color w:val="000000" w:themeColor="text1"/>
          <w:lang w:val="sq-AL"/>
        </w:rPr>
        <w:t>-</w:t>
      </w:r>
      <w:r w:rsidRPr="00644B08">
        <w:rPr>
          <w:rFonts w:ascii="Garamond" w:hAnsi="Garamond"/>
          <w:color w:val="000000" w:themeColor="text1"/>
          <w:lang w:val="sq-AL"/>
        </w:rPr>
        <w:t xml:space="preserve">moshës dhe qarqeve; </w:t>
      </w:r>
      <w:r w:rsidR="007F69D9" w:rsidRPr="00644B08">
        <w:rPr>
          <w:rFonts w:ascii="Garamond" w:hAnsi="Garamond"/>
          <w:color w:val="000000" w:themeColor="text1"/>
          <w:lang w:val="sq-AL"/>
        </w:rPr>
        <w:t xml:space="preserve">tregues </w:t>
      </w:r>
      <w:r w:rsidRPr="00644B08">
        <w:rPr>
          <w:rFonts w:ascii="Garamond" w:hAnsi="Garamond"/>
          <w:color w:val="000000" w:themeColor="text1"/>
          <w:lang w:val="sq-AL"/>
        </w:rPr>
        <w:t>statistikorë mbi shërbimin e institucioneve me shtretër, konsultorin e gruas dhe fëmijës, aktivitetin e qendrave shëndetësore; abortet sipas grup</w:t>
      </w:r>
      <w:r w:rsidR="007F3CAD" w:rsidRPr="00644B08">
        <w:rPr>
          <w:rFonts w:ascii="Garamond" w:hAnsi="Garamond"/>
          <w:color w:val="000000" w:themeColor="text1"/>
          <w:lang w:val="sq-AL"/>
        </w:rPr>
        <w:t>-</w:t>
      </w:r>
      <w:r w:rsidRPr="00644B08">
        <w:rPr>
          <w:rFonts w:ascii="Garamond" w:hAnsi="Garamond"/>
          <w:color w:val="000000" w:themeColor="text1"/>
          <w:lang w:val="sq-AL"/>
        </w:rPr>
        <w:t xml:space="preserve">moshave të nënës, nivelit arsimor të nënës, aftësisë së kufizuar etj. </w:t>
      </w:r>
    </w:p>
    <w:p w14:paraId="0B379F75" w14:textId="57D7FBAE" w:rsidR="00FA5217" w:rsidRPr="00644B08" w:rsidRDefault="00FA5217" w:rsidP="00E014D2">
      <w:pPr>
        <w:pStyle w:val="ListParagraph"/>
        <w:ind w:left="0" w:firstLine="284"/>
        <w:jc w:val="both"/>
        <w:rPr>
          <w:rFonts w:ascii="Garamond" w:hAnsi="Garamond"/>
          <w:color w:val="000000" w:themeColor="text1"/>
          <w:lang w:val="sq-AL"/>
        </w:rPr>
      </w:pPr>
      <w:bookmarkStart w:id="12" w:name="_Toc85376959"/>
      <w:bookmarkStart w:id="13" w:name="_Toc85380291"/>
      <w:bookmarkStart w:id="14" w:name="_Toc186909521"/>
      <w:bookmarkStart w:id="15" w:name="_Toc87780224"/>
      <w:r w:rsidRPr="00644B08">
        <w:rPr>
          <w:rFonts w:ascii="Garamond" w:hAnsi="Garamond"/>
          <w:b/>
          <w:color w:val="000000" w:themeColor="text1"/>
          <w:lang w:val="sq-AL"/>
        </w:rPr>
        <w:t xml:space="preserve">Përputhshmëria me </w:t>
      </w:r>
      <w:r w:rsidRPr="00644B08">
        <w:rPr>
          <w:rFonts w:ascii="Garamond" w:hAnsi="Garamond"/>
          <w:b/>
          <w:i/>
          <w:color w:val="000000" w:themeColor="text1"/>
          <w:lang w:val="sq-AL"/>
        </w:rPr>
        <w:t>acquis</w:t>
      </w:r>
      <w:bookmarkEnd w:id="12"/>
      <w:bookmarkEnd w:id="13"/>
      <w:bookmarkEnd w:id="14"/>
      <w:bookmarkEnd w:id="15"/>
      <w:r w:rsidRPr="00644B08">
        <w:rPr>
          <w:rFonts w:ascii="Garamond" w:hAnsi="Garamond"/>
          <w:b/>
          <w:color w:val="000000" w:themeColor="text1"/>
          <w:lang w:val="sq-AL"/>
        </w:rPr>
        <w:t>:</w:t>
      </w:r>
      <w:r w:rsidRPr="00644B08">
        <w:rPr>
          <w:rFonts w:ascii="Garamond" w:hAnsi="Garamond"/>
          <w:color w:val="000000" w:themeColor="text1"/>
          <w:lang w:val="sq-AL"/>
        </w:rPr>
        <w:t xml:space="preserve"> </w:t>
      </w:r>
      <w:r w:rsidR="007F3CAD" w:rsidRPr="00644B08">
        <w:rPr>
          <w:rFonts w:ascii="Garamond" w:hAnsi="Garamond"/>
          <w:color w:val="000000" w:themeColor="text1"/>
          <w:lang w:val="sq-AL"/>
        </w:rPr>
        <w:t>p</w:t>
      </w:r>
      <w:r w:rsidRPr="00644B08">
        <w:rPr>
          <w:rFonts w:ascii="Garamond" w:hAnsi="Garamond"/>
          <w:color w:val="000000" w:themeColor="text1"/>
          <w:lang w:val="sq-AL"/>
        </w:rPr>
        <w:t xml:space="preserve">ërafrimi i statistikave të shkaqeve të vdekjeve është pjesërisht në linjë me </w:t>
      </w:r>
      <w:r w:rsidR="007F69D9" w:rsidRPr="00644B08">
        <w:rPr>
          <w:rFonts w:ascii="Garamond" w:hAnsi="Garamond"/>
          <w:color w:val="000000" w:themeColor="text1"/>
          <w:lang w:val="sq-AL"/>
        </w:rPr>
        <w:t xml:space="preserve">rregulloren </w:t>
      </w:r>
      <w:r w:rsidRPr="00644B08">
        <w:rPr>
          <w:rFonts w:ascii="Garamond" w:hAnsi="Garamond"/>
          <w:color w:val="000000" w:themeColor="text1"/>
          <w:lang w:val="sq-AL"/>
        </w:rPr>
        <w:t xml:space="preserve">e Komisionit (EU) </w:t>
      </w:r>
      <w:r w:rsidR="007F69D9" w:rsidRPr="00644B08">
        <w:rPr>
          <w:rFonts w:ascii="Garamond" w:hAnsi="Garamond"/>
          <w:color w:val="000000" w:themeColor="text1"/>
          <w:lang w:val="sq-AL"/>
        </w:rPr>
        <w:t>nr</w:t>
      </w:r>
      <w:r w:rsidRPr="00644B08">
        <w:rPr>
          <w:rFonts w:ascii="Garamond" w:hAnsi="Garamond"/>
          <w:color w:val="000000" w:themeColor="text1"/>
          <w:lang w:val="sq-AL"/>
        </w:rPr>
        <w:t>. 328/2011</w:t>
      </w:r>
      <w:r w:rsidR="00FB4676" w:rsidRPr="00644B08">
        <w:rPr>
          <w:rFonts w:ascii="Garamond" w:hAnsi="Garamond"/>
          <w:color w:val="000000" w:themeColor="text1"/>
          <w:lang w:val="sq-AL"/>
        </w:rPr>
        <w:t xml:space="preserve"> “</w:t>
      </w:r>
      <w:r w:rsidRPr="00644B08">
        <w:rPr>
          <w:rFonts w:ascii="Garamond" w:hAnsi="Garamond"/>
          <w:color w:val="000000" w:themeColor="text1"/>
          <w:lang w:val="sq-AL"/>
        </w:rPr>
        <w:t>Për shëndetin publik dhe shkaqet e vdekjeve</w:t>
      </w:r>
      <w:r w:rsidR="00EE6242" w:rsidRPr="00644B08">
        <w:rPr>
          <w:rFonts w:ascii="Garamond" w:hAnsi="Garamond"/>
          <w:color w:val="000000" w:themeColor="text1"/>
          <w:lang w:val="sq-AL"/>
        </w:rPr>
        <w:t>”</w:t>
      </w:r>
      <w:r w:rsidRPr="00644B08">
        <w:rPr>
          <w:rFonts w:ascii="Garamond" w:hAnsi="Garamond"/>
          <w:color w:val="000000" w:themeColor="text1"/>
          <w:lang w:val="sq-AL"/>
        </w:rPr>
        <w:t>, pasi INSTAT</w:t>
      </w:r>
      <w:r w:rsidR="0058572D" w:rsidRPr="00644B08">
        <w:rPr>
          <w:rFonts w:ascii="Garamond" w:hAnsi="Garamond"/>
          <w:color w:val="000000" w:themeColor="text1"/>
          <w:lang w:val="sq-AL"/>
        </w:rPr>
        <w:t>-i</w:t>
      </w:r>
      <w:r w:rsidRPr="00644B08">
        <w:rPr>
          <w:rFonts w:ascii="Garamond" w:hAnsi="Garamond"/>
          <w:color w:val="000000" w:themeColor="text1"/>
          <w:lang w:val="sq-AL"/>
        </w:rPr>
        <w:t xml:space="preserve"> ende përdor klasifikimin ndërkombëtar ICD-9. Për</w:t>
      </w:r>
      <w:r w:rsidR="00FB4676" w:rsidRPr="00644B08">
        <w:rPr>
          <w:rFonts w:ascii="Garamond" w:hAnsi="Garamond"/>
          <w:color w:val="000000" w:themeColor="text1"/>
          <w:lang w:val="sq-AL"/>
        </w:rPr>
        <w:t xml:space="preserve"> </w:t>
      </w:r>
      <w:r w:rsidRPr="00644B08">
        <w:rPr>
          <w:rFonts w:ascii="Garamond" w:hAnsi="Garamond"/>
          <w:color w:val="000000" w:themeColor="text1"/>
          <w:lang w:val="sq-AL"/>
        </w:rPr>
        <w:t>sa i takon klasifikimit ICD-10, viti 2023 u konsiderua si vit tranzicioni i klasifikimit të ICD nga ICD-9 në ICD-10. Një trajnim është zhvilluar me mekët lidhur me kodet e reja të klasifikimit, në mënyrë që të përditësohet sistemi elektronik i Drejtorisë së Përgjithshme të Gjendjes Civile pritet përditësimi i sistemit elektronik mbi të dhënat e shkaqeve të vdekjes.</w:t>
      </w:r>
    </w:p>
    <w:p w14:paraId="6FED081E" w14:textId="2B48E9F7" w:rsidR="00FA5217" w:rsidRPr="00644B08" w:rsidRDefault="00FA5217" w:rsidP="00E014D2">
      <w:pPr>
        <w:pStyle w:val="ListParagraph"/>
        <w:ind w:left="0" w:firstLine="284"/>
        <w:jc w:val="both"/>
        <w:rPr>
          <w:rFonts w:ascii="Garamond" w:hAnsi="Garamond"/>
          <w:color w:val="000000" w:themeColor="text1"/>
          <w:lang w:val="sq-AL"/>
        </w:rPr>
      </w:pPr>
      <w:r w:rsidRPr="00644B08">
        <w:rPr>
          <w:rFonts w:ascii="Garamond" w:hAnsi="Garamond"/>
          <w:color w:val="000000" w:themeColor="text1"/>
          <w:lang w:val="sq-AL"/>
        </w:rPr>
        <w:t xml:space="preserve">Statistikat e shpenzimeve në shëndetësi, nuk janë në përputhje me kërkesat e </w:t>
      </w:r>
      <w:r w:rsidR="00FB537C" w:rsidRPr="00644B08">
        <w:rPr>
          <w:rFonts w:ascii="Garamond" w:hAnsi="Garamond"/>
          <w:color w:val="000000" w:themeColor="text1"/>
          <w:lang w:val="sq-AL"/>
        </w:rPr>
        <w:t xml:space="preserve">rregullores </w:t>
      </w:r>
      <w:r w:rsidRPr="00644B08">
        <w:rPr>
          <w:rFonts w:ascii="Garamond" w:hAnsi="Garamond"/>
          <w:color w:val="000000" w:themeColor="text1"/>
          <w:lang w:val="sq-AL"/>
        </w:rPr>
        <w:t xml:space="preserve">(EC) </w:t>
      </w:r>
      <w:r w:rsidR="00FB537C" w:rsidRPr="00644B08">
        <w:rPr>
          <w:rFonts w:ascii="Garamond" w:hAnsi="Garamond"/>
          <w:color w:val="000000" w:themeColor="text1"/>
          <w:lang w:val="sq-AL"/>
        </w:rPr>
        <w:t>nr</w:t>
      </w:r>
      <w:r w:rsidRPr="00644B08">
        <w:rPr>
          <w:rFonts w:ascii="Garamond" w:hAnsi="Garamond"/>
          <w:color w:val="000000" w:themeColor="text1"/>
          <w:lang w:val="sq-AL"/>
        </w:rPr>
        <w:t xml:space="preserve">. 2015/359 </w:t>
      </w:r>
      <w:r w:rsidR="00EE6242" w:rsidRPr="00644B08">
        <w:rPr>
          <w:rFonts w:ascii="Garamond" w:hAnsi="Garamond"/>
          <w:color w:val="000000" w:themeColor="text1"/>
          <w:lang w:val="sq-AL"/>
        </w:rPr>
        <w:t>“</w:t>
      </w:r>
      <w:r w:rsidRPr="00644B08">
        <w:rPr>
          <w:rFonts w:ascii="Garamond" w:hAnsi="Garamond"/>
          <w:color w:val="000000" w:themeColor="text1"/>
          <w:lang w:val="sq-AL"/>
        </w:rPr>
        <w:t>Për statistikat e shpenzimeve në shëndetësi</w:t>
      </w:r>
      <w:r w:rsidR="00EE6242" w:rsidRPr="00644B08">
        <w:rPr>
          <w:rFonts w:ascii="Garamond" w:hAnsi="Garamond"/>
          <w:color w:val="000000" w:themeColor="text1"/>
          <w:lang w:val="sq-AL"/>
        </w:rPr>
        <w:t>”</w:t>
      </w:r>
      <w:r w:rsidRPr="00644B08">
        <w:rPr>
          <w:rFonts w:ascii="Garamond" w:hAnsi="Garamond"/>
          <w:color w:val="000000" w:themeColor="text1"/>
          <w:lang w:val="sq-AL"/>
        </w:rPr>
        <w:t>.</w:t>
      </w:r>
    </w:p>
    <w:p w14:paraId="60FB859B" w14:textId="634968D8" w:rsidR="00FA5217" w:rsidRPr="00644B08" w:rsidRDefault="00FA5217" w:rsidP="00E014D2">
      <w:pPr>
        <w:pStyle w:val="ListParagraph"/>
        <w:ind w:left="0" w:firstLine="284"/>
        <w:jc w:val="both"/>
        <w:rPr>
          <w:rFonts w:ascii="Garamond" w:hAnsi="Garamond"/>
          <w:b/>
          <w:color w:val="000000" w:themeColor="text1"/>
          <w:lang w:val="sq-AL"/>
        </w:rPr>
      </w:pPr>
      <w:r w:rsidRPr="00644B08">
        <w:rPr>
          <w:rFonts w:ascii="Garamond" w:hAnsi="Garamond"/>
          <w:b/>
          <w:color w:val="000000" w:themeColor="text1"/>
          <w:lang w:val="sq-AL"/>
        </w:rPr>
        <w:t xml:space="preserve">Tema 1.5 </w:t>
      </w:r>
      <w:r w:rsidR="00EE6242" w:rsidRPr="00644B08">
        <w:rPr>
          <w:rFonts w:ascii="Garamond" w:hAnsi="Garamond"/>
          <w:b/>
          <w:color w:val="000000" w:themeColor="text1"/>
          <w:lang w:val="sq-AL"/>
        </w:rPr>
        <w:t>“</w:t>
      </w:r>
      <w:r w:rsidRPr="00644B08">
        <w:rPr>
          <w:rFonts w:ascii="Garamond" w:hAnsi="Garamond"/>
          <w:b/>
          <w:color w:val="000000" w:themeColor="text1"/>
          <w:lang w:val="sq-AL"/>
        </w:rPr>
        <w:t>Të ardhurat dhe shpenzimet e konsumit</w:t>
      </w:r>
      <w:r w:rsidR="00EE6242" w:rsidRPr="00644B08">
        <w:rPr>
          <w:rFonts w:ascii="Garamond" w:hAnsi="Garamond"/>
          <w:b/>
          <w:color w:val="000000" w:themeColor="text1"/>
          <w:lang w:val="sq-AL"/>
        </w:rPr>
        <w:t>”</w:t>
      </w:r>
      <w:r w:rsidR="00B96A3D" w:rsidRPr="00644B08">
        <w:rPr>
          <w:rFonts w:ascii="Garamond" w:hAnsi="Garamond"/>
          <w:b/>
          <w:color w:val="000000" w:themeColor="text1"/>
          <w:lang w:val="sq-AL"/>
        </w:rPr>
        <w:t xml:space="preserve"> </w:t>
      </w:r>
      <w:r w:rsidRPr="00644B08">
        <w:rPr>
          <w:rFonts w:ascii="Garamond" w:hAnsi="Garamond"/>
          <w:b/>
          <w:color w:val="000000" w:themeColor="text1"/>
          <w:lang w:val="sq-AL"/>
        </w:rPr>
        <w:t xml:space="preserve"> </w:t>
      </w:r>
    </w:p>
    <w:p w14:paraId="2C418751" w14:textId="05DD4AA3" w:rsidR="00FA5217" w:rsidRPr="00644B08" w:rsidRDefault="00FA5217" w:rsidP="00E014D2">
      <w:pPr>
        <w:pStyle w:val="ListParagraph"/>
        <w:ind w:left="0" w:firstLine="284"/>
        <w:jc w:val="both"/>
        <w:rPr>
          <w:rFonts w:ascii="Garamond" w:hAnsi="Garamond"/>
          <w:color w:val="000000" w:themeColor="text1"/>
          <w:lang w:val="sq-AL"/>
        </w:rPr>
      </w:pPr>
      <w:r w:rsidRPr="00644B08">
        <w:rPr>
          <w:rFonts w:ascii="Garamond" w:hAnsi="Garamond"/>
          <w:color w:val="000000" w:themeColor="text1"/>
          <w:lang w:val="sq-AL"/>
        </w:rPr>
        <w:t>Për të prodhuar statistikat e kësaj kategorie, nga INSTAT</w:t>
      </w:r>
      <w:r w:rsidR="003835AB" w:rsidRPr="00644B08">
        <w:rPr>
          <w:rFonts w:ascii="Garamond" w:hAnsi="Garamond"/>
          <w:color w:val="000000" w:themeColor="text1"/>
          <w:lang w:val="sq-AL"/>
        </w:rPr>
        <w:t>-i</w:t>
      </w:r>
      <w:r w:rsidRPr="00644B08">
        <w:rPr>
          <w:rFonts w:ascii="Garamond" w:hAnsi="Garamond"/>
          <w:color w:val="000000" w:themeColor="text1"/>
          <w:lang w:val="sq-AL"/>
        </w:rPr>
        <w:t xml:space="preserve"> do të përdoren burimet e mbledhura nëpërmjet kryerjes së dy aktiviteteve statistikore me frekuencë vjetore: </w:t>
      </w:r>
      <w:r w:rsidR="00EE6242" w:rsidRPr="00644B08">
        <w:rPr>
          <w:rFonts w:ascii="Garamond" w:hAnsi="Garamond"/>
          <w:color w:val="000000" w:themeColor="text1"/>
          <w:lang w:val="sq-AL"/>
        </w:rPr>
        <w:t>“</w:t>
      </w:r>
      <w:r w:rsidRPr="00644B08">
        <w:rPr>
          <w:rFonts w:ascii="Garamond" w:hAnsi="Garamond"/>
          <w:color w:val="000000" w:themeColor="text1"/>
          <w:lang w:val="sq-AL"/>
        </w:rPr>
        <w:t xml:space="preserve">Anketa e </w:t>
      </w:r>
      <w:r w:rsidR="007F69D9" w:rsidRPr="00644B08">
        <w:rPr>
          <w:rFonts w:ascii="Garamond" w:hAnsi="Garamond"/>
          <w:color w:val="000000" w:themeColor="text1"/>
          <w:lang w:val="sq-AL"/>
        </w:rPr>
        <w:t>buxhetit të familjes</w:t>
      </w:r>
      <w:r w:rsidR="00EE6242" w:rsidRPr="00644B08">
        <w:rPr>
          <w:rFonts w:ascii="Garamond" w:hAnsi="Garamond"/>
          <w:color w:val="000000" w:themeColor="text1"/>
          <w:lang w:val="sq-AL"/>
        </w:rPr>
        <w:t>”</w:t>
      </w:r>
      <w:r w:rsidRPr="00644B08">
        <w:rPr>
          <w:rFonts w:ascii="Garamond" w:hAnsi="Garamond"/>
          <w:color w:val="000000" w:themeColor="text1"/>
          <w:lang w:val="sq-AL"/>
        </w:rPr>
        <w:t xml:space="preserve"> dhe </w:t>
      </w:r>
      <w:r w:rsidR="00EE6242" w:rsidRPr="00644B08">
        <w:rPr>
          <w:rFonts w:ascii="Garamond" w:hAnsi="Garamond"/>
          <w:color w:val="000000" w:themeColor="text1"/>
          <w:lang w:val="sq-AL"/>
        </w:rPr>
        <w:t>“</w:t>
      </w:r>
      <w:r w:rsidRPr="00644B08">
        <w:rPr>
          <w:rFonts w:ascii="Garamond" w:hAnsi="Garamond"/>
          <w:color w:val="000000" w:themeColor="text1"/>
          <w:lang w:val="sq-AL"/>
        </w:rPr>
        <w:t xml:space="preserve">Anketa e të </w:t>
      </w:r>
      <w:r w:rsidR="007F69D9" w:rsidRPr="00644B08">
        <w:rPr>
          <w:rFonts w:ascii="Garamond" w:hAnsi="Garamond"/>
          <w:color w:val="000000" w:themeColor="text1"/>
          <w:lang w:val="sq-AL"/>
        </w:rPr>
        <w:t>ardhurave dhe matjes së nivelit të jetesës</w:t>
      </w:r>
      <w:r w:rsidR="00EE6242" w:rsidRPr="00644B08">
        <w:rPr>
          <w:rFonts w:ascii="Garamond" w:hAnsi="Garamond"/>
          <w:color w:val="000000" w:themeColor="text1"/>
          <w:lang w:val="sq-AL"/>
        </w:rPr>
        <w:t>”</w:t>
      </w:r>
      <w:r w:rsidRPr="00644B08">
        <w:rPr>
          <w:rFonts w:ascii="Garamond" w:hAnsi="Garamond"/>
          <w:color w:val="000000" w:themeColor="text1"/>
          <w:lang w:val="sq-AL"/>
        </w:rPr>
        <w:t>. Të dhënat e mbledhura nëpërmjet këtyre dy aktiviteteve do të sigurojnë të dhëna për buxhetin e familjes, të ardhurat, përfshirjen sociale dhe nivelin e jetesës.</w:t>
      </w:r>
    </w:p>
    <w:p w14:paraId="68F0F980" w14:textId="0CEBB5D3" w:rsidR="00FA5217" w:rsidRPr="00644B08" w:rsidRDefault="00FA5217" w:rsidP="00E014D2">
      <w:pPr>
        <w:pStyle w:val="ListParagraph"/>
        <w:ind w:left="0" w:firstLine="284"/>
        <w:jc w:val="both"/>
        <w:rPr>
          <w:rFonts w:ascii="Garamond" w:hAnsi="Garamond"/>
          <w:color w:val="000000" w:themeColor="text1"/>
          <w:lang w:val="sq-AL"/>
        </w:rPr>
      </w:pPr>
      <w:r w:rsidRPr="00644B08">
        <w:rPr>
          <w:rFonts w:ascii="Garamond" w:hAnsi="Garamond"/>
          <w:b/>
          <w:color w:val="000000" w:themeColor="text1"/>
          <w:lang w:val="sq-AL"/>
        </w:rPr>
        <w:t>Treguesit kryesorë:</w:t>
      </w:r>
      <w:r w:rsidRPr="00644B08">
        <w:rPr>
          <w:rFonts w:ascii="Garamond" w:hAnsi="Garamond"/>
          <w:color w:val="000000" w:themeColor="text1"/>
          <w:lang w:val="sq-AL"/>
        </w:rPr>
        <w:t xml:space="preserve"> </w:t>
      </w:r>
      <w:r w:rsidR="007F69D9" w:rsidRPr="00644B08">
        <w:rPr>
          <w:rFonts w:ascii="Garamond" w:hAnsi="Garamond"/>
          <w:color w:val="000000" w:themeColor="text1"/>
          <w:lang w:val="sq-AL"/>
        </w:rPr>
        <w:t xml:space="preserve">tregues </w:t>
      </w:r>
      <w:r w:rsidRPr="00644B08">
        <w:rPr>
          <w:rFonts w:ascii="Garamond" w:hAnsi="Garamond"/>
          <w:color w:val="000000" w:themeColor="text1"/>
          <w:lang w:val="sq-AL"/>
        </w:rPr>
        <w:t xml:space="preserve">statistikorë mbi përshkrimin e nivelit dhe strukturës së shpenzimeve për konsum të </w:t>
      </w:r>
      <w:r w:rsidR="007F69D9" w:rsidRPr="00644B08">
        <w:rPr>
          <w:rFonts w:ascii="Garamond" w:hAnsi="Garamond"/>
          <w:color w:val="000000" w:themeColor="text1"/>
          <w:lang w:val="sq-AL"/>
        </w:rPr>
        <w:t xml:space="preserve">njësive ekonomike familjare </w:t>
      </w:r>
      <w:r w:rsidRPr="00644B08">
        <w:rPr>
          <w:rFonts w:ascii="Garamond" w:hAnsi="Garamond"/>
          <w:color w:val="000000" w:themeColor="text1"/>
          <w:lang w:val="sq-AL"/>
        </w:rPr>
        <w:t>(</w:t>
      </w:r>
      <w:r w:rsidR="002756B9" w:rsidRPr="00644B08">
        <w:rPr>
          <w:rFonts w:ascii="Garamond" w:hAnsi="Garamond"/>
          <w:color w:val="000000" w:themeColor="text1"/>
          <w:lang w:val="sq-AL"/>
        </w:rPr>
        <w:t>NJEF</w:t>
      </w:r>
      <w:r w:rsidRPr="00644B08">
        <w:rPr>
          <w:rFonts w:ascii="Garamond" w:hAnsi="Garamond"/>
          <w:color w:val="000000" w:themeColor="text1"/>
          <w:lang w:val="sq-AL"/>
        </w:rPr>
        <w:t xml:space="preserve">) në Shqipëri, si dhe të treguesve të tjerë me bazë shpenzimet e konsumit; </w:t>
      </w:r>
      <w:r w:rsidR="007F69D9" w:rsidRPr="00644B08">
        <w:rPr>
          <w:rFonts w:ascii="Garamond" w:hAnsi="Garamond"/>
          <w:color w:val="000000" w:themeColor="text1"/>
          <w:lang w:val="sq-AL"/>
        </w:rPr>
        <w:t>t</w:t>
      </w:r>
      <w:r w:rsidRPr="00644B08">
        <w:rPr>
          <w:rFonts w:ascii="Garamond" w:hAnsi="Garamond"/>
          <w:color w:val="000000" w:themeColor="text1"/>
          <w:lang w:val="sq-AL"/>
        </w:rPr>
        <w:t>regues mbi varfërinë dhe përjashtimin social, shpërndarjen e të ardhurave, pabarazinë dhe kushtet e banimit.</w:t>
      </w:r>
    </w:p>
    <w:p w14:paraId="7FA0A3D9" w14:textId="424D0275" w:rsidR="00FA5217" w:rsidRPr="00644B08" w:rsidRDefault="00FA5217" w:rsidP="00E014D2">
      <w:pPr>
        <w:pStyle w:val="ListParagraph"/>
        <w:ind w:left="0" w:firstLine="284"/>
        <w:jc w:val="both"/>
        <w:rPr>
          <w:rFonts w:ascii="Garamond" w:hAnsi="Garamond"/>
          <w:color w:val="000000" w:themeColor="text1"/>
          <w:lang w:val="sq-AL"/>
        </w:rPr>
      </w:pPr>
      <w:bookmarkStart w:id="16" w:name="_Toc85376967"/>
      <w:bookmarkStart w:id="17" w:name="_Toc85380299"/>
      <w:bookmarkStart w:id="18" w:name="_Toc186909529"/>
      <w:bookmarkStart w:id="19" w:name="_Toc87780231"/>
      <w:r w:rsidRPr="00644B08">
        <w:rPr>
          <w:rFonts w:ascii="Garamond" w:hAnsi="Garamond"/>
          <w:color w:val="000000" w:themeColor="text1"/>
          <w:lang w:val="sq-AL"/>
        </w:rPr>
        <w:t xml:space="preserve">Përputhshmëria me </w:t>
      </w:r>
      <w:r w:rsidRPr="00644B08">
        <w:rPr>
          <w:rFonts w:ascii="Garamond" w:hAnsi="Garamond"/>
          <w:i/>
          <w:color w:val="000000" w:themeColor="text1"/>
          <w:lang w:val="sq-AL"/>
        </w:rPr>
        <w:t>acquis</w:t>
      </w:r>
      <w:bookmarkEnd w:id="16"/>
      <w:bookmarkEnd w:id="17"/>
      <w:bookmarkEnd w:id="18"/>
      <w:bookmarkEnd w:id="19"/>
      <w:r w:rsidRPr="00644B08">
        <w:rPr>
          <w:rFonts w:ascii="Garamond" w:hAnsi="Garamond"/>
          <w:color w:val="000000" w:themeColor="text1"/>
          <w:lang w:val="sq-AL"/>
        </w:rPr>
        <w:t xml:space="preserve">: </w:t>
      </w:r>
      <w:r w:rsidR="007F69D9" w:rsidRPr="00644B08">
        <w:rPr>
          <w:rFonts w:ascii="Garamond" w:hAnsi="Garamond"/>
          <w:color w:val="000000" w:themeColor="text1"/>
          <w:lang w:val="sq-AL"/>
        </w:rPr>
        <w:t xml:space="preserve">anketa e buxhetit të familjes dhe anketa e të ardhurave dhe nivelit të jetesës kryhen bazuar në rregulloren bazë </w:t>
      </w:r>
      <w:r w:rsidRPr="00644B08">
        <w:rPr>
          <w:rFonts w:ascii="Garamond" w:hAnsi="Garamond"/>
          <w:color w:val="000000" w:themeColor="text1"/>
          <w:lang w:val="sq-AL"/>
        </w:rPr>
        <w:t>të Komisionit E</w:t>
      </w:r>
      <w:r w:rsidR="007F69D9" w:rsidRPr="00644B08">
        <w:rPr>
          <w:rFonts w:ascii="Garamond" w:hAnsi="Garamond"/>
          <w:color w:val="000000" w:themeColor="text1"/>
          <w:lang w:val="sq-AL"/>
        </w:rPr>
        <w:t>v</w:t>
      </w:r>
      <w:r w:rsidRPr="00644B08">
        <w:rPr>
          <w:rFonts w:ascii="Garamond" w:hAnsi="Garamond"/>
          <w:color w:val="000000" w:themeColor="text1"/>
          <w:lang w:val="sq-AL"/>
        </w:rPr>
        <w:t xml:space="preserve">ropian 2019/1700 </w:t>
      </w:r>
      <w:r w:rsidR="00EE6242" w:rsidRPr="00644B08">
        <w:rPr>
          <w:rFonts w:ascii="Garamond" w:hAnsi="Garamond"/>
          <w:color w:val="000000" w:themeColor="text1"/>
          <w:lang w:val="sq-AL"/>
        </w:rPr>
        <w:t>“</w:t>
      </w:r>
      <w:r w:rsidRPr="00644B08">
        <w:rPr>
          <w:rFonts w:ascii="Garamond" w:hAnsi="Garamond"/>
          <w:color w:val="000000" w:themeColor="text1"/>
          <w:lang w:val="sq-AL"/>
        </w:rPr>
        <w:t>Për statistikat lidhur me personat dhe familjet</w:t>
      </w:r>
      <w:r w:rsidR="00EE6242" w:rsidRPr="00644B08">
        <w:rPr>
          <w:rFonts w:ascii="Garamond" w:hAnsi="Garamond"/>
          <w:color w:val="000000" w:themeColor="text1"/>
          <w:lang w:val="sq-AL"/>
        </w:rPr>
        <w:t>”</w:t>
      </w:r>
      <w:r w:rsidRPr="00644B08">
        <w:rPr>
          <w:rFonts w:ascii="Garamond" w:hAnsi="Garamond"/>
          <w:color w:val="000000" w:themeColor="text1"/>
          <w:lang w:val="sq-AL"/>
        </w:rPr>
        <w:t>,</w:t>
      </w:r>
      <w:r w:rsidR="007F69D9" w:rsidRPr="00644B08">
        <w:rPr>
          <w:rFonts w:ascii="Garamond" w:hAnsi="Garamond"/>
          <w:color w:val="000000" w:themeColor="text1"/>
          <w:lang w:val="sq-AL"/>
        </w:rPr>
        <w:t xml:space="preserve"> </w:t>
      </w:r>
      <w:r w:rsidRPr="00644B08">
        <w:rPr>
          <w:rFonts w:ascii="Garamond" w:hAnsi="Garamond"/>
          <w:color w:val="000000" w:themeColor="text1"/>
          <w:lang w:val="sq-AL"/>
        </w:rPr>
        <w:t>duke krijuar një kuadër ligjor të përbashkët lidhur me statistikat për njësitë ekonomike familjare dhe individët të mbledhura përmes kampioneve të zgjedhura.</w:t>
      </w:r>
    </w:p>
    <w:p w14:paraId="50BAC1CE" w14:textId="44DAB2AA" w:rsidR="00FA5217" w:rsidRPr="00644B08" w:rsidRDefault="00FA5217" w:rsidP="00E014D2">
      <w:pPr>
        <w:pStyle w:val="ListParagraph"/>
        <w:ind w:left="0" w:firstLine="284"/>
        <w:jc w:val="both"/>
        <w:rPr>
          <w:rFonts w:ascii="Garamond" w:hAnsi="Garamond"/>
          <w:lang w:val="sq-AL"/>
        </w:rPr>
      </w:pPr>
      <w:r w:rsidRPr="00644B08">
        <w:rPr>
          <w:rFonts w:ascii="Garamond" w:hAnsi="Garamond"/>
          <w:color w:val="000000" w:themeColor="text1"/>
          <w:lang w:val="sq-AL"/>
        </w:rPr>
        <w:t xml:space="preserve">Anketa e </w:t>
      </w:r>
      <w:r w:rsidR="00A86138" w:rsidRPr="00644B08">
        <w:rPr>
          <w:rFonts w:ascii="Garamond" w:hAnsi="Garamond"/>
          <w:color w:val="000000" w:themeColor="text1"/>
          <w:lang w:val="sq-AL"/>
        </w:rPr>
        <w:t xml:space="preserve">buxhetit të familjes gjithashtu </w:t>
      </w:r>
      <w:r w:rsidRPr="00644B08">
        <w:rPr>
          <w:rFonts w:ascii="Garamond" w:hAnsi="Garamond"/>
          <w:color w:val="000000" w:themeColor="text1"/>
          <w:lang w:val="sq-AL"/>
        </w:rPr>
        <w:t xml:space="preserve">bazohet në Marrëveshjen e Mirëkuptimit </w:t>
      </w:r>
      <w:r w:rsidRPr="00644B08">
        <w:rPr>
          <w:rFonts w:ascii="Garamond" w:hAnsi="Garamond"/>
          <w:i/>
          <w:color w:val="000000" w:themeColor="text1"/>
          <w:lang w:val="sq-AL"/>
        </w:rPr>
        <w:t>(gentlemen</w:t>
      </w:r>
      <w:r w:rsidR="006B79F0" w:rsidRPr="00644B08">
        <w:rPr>
          <w:rFonts w:ascii="Garamond" w:hAnsi="Garamond"/>
          <w:i/>
          <w:color w:val="000000" w:themeColor="text1"/>
          <w:lang w:val="sq-AL"/>
        </w:rPr>
        <w:t>’</w:t>
      </w:r>
      <w:r w:rsidRPr="00644B08">
        <w:rPr>
          <w:rFonts w:ascii="Garamond" w:hAnsi="Garamond"/>
          <w:i/>
          <w:color w:val="000000" w:themeColor="text1"/>
          <w:lang w:val="sq-AL"/>
        </w:rPr>
        <w:t>s agreement</w:t>
      </w:r>
      <w:r w:rsidRPr="00644B08">
        <w:rPr>
          <w:rFonts w:ascii="Garamond" w:hAnsi="Garamond"/>
          <w:color w:val="000000" w:themeColor="text1"/>
          <w:lang w:val="sq-AL"/>
        </w:rPr>
        <w:t xml:space="preserve">), ku secili shtet anëtar vendos objektivat, metodologjinë dhe frekuencën e kryerjes së </w:t>
      </w:r>
      <w:r w:rsidRPr="00644B08">
        <w:rPr>
          <w:rFonts w:ascii="Garamond" w:hAnsi="Garamond"/>
          <w:lang w:val="sq-AL"/>
        </w:rPr>
        <w:t>vrojtimit. Bazuar në këtë marrëveshje, plotshmëria e të dhënave të ABF-së është në përputhje të plotë me objektivat e përcaktuar nga INSTAT</w:t>
      </w:r>
      <w:r w:rsidR="00053F14" w:rsidRPr="00644B08">
        <w:rPr>
          <w:rFonts w:ascii="Garamond" w:hAnsi="Garamond"/>
          <w:lang w:val="sq-AL"/>
        </w:rPr>
        <w:t>-i</w:t>
      </w:r>
      <w:r w:rsidRPr="00644B08">
        <w:rPr>
          <w:rFonts w:ascii="Garamond" w:hAnsi="Garamond"/>
          <w:lang w:val="sq-AL"/>
        </w:rPr>
        <w:t xml:space="preserve">. </w:t>
      </w:r>
    </w:p>
    <w:p w14:paraId="27A9CCFC" w14:textId="717D6B16" w:rsidR="00FA5217" w:rsidRPr="00644B08" w:rsidRDefault="00FA5217" w:rsidP="00E014D2">
      <w:pPr>
        <w:pStyle w:val="ListParagraph"/>
        <w:ind w:left="0" w:firstLine="284"/>
        <w:jc w:val="both"/>
        <w:rPr>
          <w:rFonts w:ascii="Garamond" w:hAnsi="Garamond"/>
          <w:b/>
          <w:lang w:val="sq-AL"/>
        </w:rPr>
      </w:pPr>
      <w:r w:rsidRPr="00644B08">
        <w:rPr>
          <w:rFonts w:ascii="Garamond" w:hAnsi="Garamond"/>
          <w:i/>
          <w:lang w:val="sq-AL"/>
        </w:rPr>
        <w:t xml:space="preserve">Anketa e të </w:t>
      </w:r>
      <w:r w:rsidR="00053F14" w:rsidRPr="00644B08">
        <w:rPr>
          <w:rFonts w:ascii="Garamond" w:hAnsi="Garamond"/>
          <w:i/>
          <w:lang w:val="sq-AL"/>
        </w:rPr>
        <w:t>ardhurave dhe nivelit të jetesës</w:t>
      </w:r>
      <w:r w:rsidR="00053F14" w:rsidRPr="00644B08">
        <w:rPr>
          <w:rFonts w:ascii="Garamond" w:hAnsi="Garamond"/>
          <w:lang w:val="sq-AL"/>
        </w:rPr>
        <w:t xml:space="preserve"> </w:t>
      </w:r>
      <w:r w:rsidRPr="00644B08">
        <w:rPr>
          <w:rFonts w:ascii="Garamond" w:hAnsi="Garamond"/>
          <w:lang w:val="sq-AL"/>
        </w:rPr>
        <w:t>kryhet bazuar edhe në rregullore të tjera të Komisionit E</w:t>
      </w:r>
      <w:r w:rsidR="00053F14" w:rsidRPr="00644B08">
        <w:rPr>
          <w:rFonts w:ascii="Garamond" w:hAnsi="Garamond"/>
          <w:lang w:val="sq-AL"/>
        </w:rPr>
        <w:t>v</w:t>
      </w:r>
      <w:r w:rsidRPr="00644B08">
        <w:rPr>
          <w:rFonts w:ascii="Garamond" w:hAnsi="Garamond"/>
          <w:lang w:val="sq-AL"/>
        </w:rPr>
        <w:t>ropian që lidhen specifikisht me implementimin e kësaj ankete si</w:t>
      </w:r>
      <w:r w:rsidR="001A55AE" w:rsidRPr="00644B08">
        <w:rPr>
          <w:rFonts w:ascii="Garamond" w:hAnsi="Garamond"/>
          <w:lang w:val="sq-AL"/>
        </w:rPr>
        <w:t xml:space="preserve"> </w:t>
      </w:r>
      <w:r w:rsidRPr="00644B08">
        <w:rPr>
          <w:rFonts w:ascii="Garamond" w:hAnsi="Garamond"/>
          <w:lang w:val="sq-AL"/>
        </w:rPr>
        <w:t xml:space="preserve">(EU) 2020/258 </w:t>
      </w:r>
      <w:r w:rsidR="00EE6242" w:rsidRPr="00644B08">
        <w:rPr>
          <w:rFonts w:ascii="Garamond" w:hAnsi="Garamond"/>
          <w:lang w:val="sq-AL"/>
        </w:rPr>
        <w:t>“</w:t>
      </w:r>
      <w:r w:rsidRPr="00644B08">
        <w:rPr>
          <w:rFonts w:ascii="Garamond" w:hAnsi="Garamond"/>
          <w:lang w:val="sq-AL"/>
        </w:rPr>
        <w:t>Për të ardhurat dhe nivelin e jetesës</w:t>
      </w:r>
      <w:r w:rsidR="00EE6242" w:rsidRPr="00644B08">
        <w:rPr>
          <w:rFonts w:ascii="Garamond" w:hAnsi="Garamond"/>
          <w:lang w:val="sq-AL"/>
        </w:rPr>
        <w:t>”</w:t>
      </w:r>
      <w:r w:rsidRPr="00644B08">
        <w:rPr>
          <w:rFonts w:ascii="Garamond" w:hAnsi="Garamond"/>
          <w:lang w:val="sq-AL"/>
        </w:rPr>
        <w:t xml:space="preserve"> dhe (EU) 2019/2242 </w:t>
      </w:r>
      <w:r w:rsidR="00EE6242" w:rsidRPr="00644B08">
        <w:rPr>
          <w:rFonts w:ascii="Garamond" w:hAnsi="Garamond"/>
          <w:lang w:val="sq-AL"/>
        </w:rPr>
        <w:t>“</w:t>
      </w:r>
      <w:r w:rsidRPr="00644B08">
        <w:rPr>
          <w:rFonts w:ascii="Garamond" w:hAnsi="Garamond"/>
          <w:lang w:val="sq-AL"/>
        </w:rPr>
        <w:t xml:space="preserve">Për rregullimin e disa specifikimeve lidhur me raportet e cilësisë dhe organizimin e anketës mbi të </w:t>
      </w:r>
      <w:r w:rsidR="001A55AE" w:rsidRPr="00644B08">
        <w:rPr>
          <w:rFonts w:ascii="Garamond" w:hAnsi="Garamond"/>
          <w:lang w:val="sq-AL"/>
        </w:rPr>
        <w:t>ardhurat dhe nivelin e jetesës</w:t>
      </w:r>
      <w:r w:rsidR="00EE6242" w:rsidRPr="00644B08">
        <w:rPr>
          <w:rFonts w:ascii="Garamond" w:hAnsi="Garamond"/>
          <w:lang w:val="sq-AL"/>
        </w:rPr>
        <w:t>”</w:t>
      </w:r>
      <w:r w:rsidRPr="00644B08">
        <w:rPr>
          <w:rFonts w:ascii="Garamond" w:hAnsi="Garamond"/>
          <w:lang w:val="sq-AL"/>
        </w:rPr>
        <w:t xml:space="preserve">, si dhe rregulloret shtesë që ndihmojnë në zbatimin e përvitshëm të kësaj ankete. Plotshmëria e të dhënave </w:t>
      </w:r>
      <w:r w:rsidR="00053F14" w:rsidRPr="00644B08">
        <w:rPr>
          <w:rFonts w:ascii="Garamond" w:hAnsi="Garamond"/>
          <w:lang w:val="sq-AL"/>
        </w:rPr>
        <w:t>të anketës së të ardhurave dhe nivelit të jetesës</w:t>
      </w:r>
      <w:r w:rsidRPr="00644B08">
        <w:rPr>
          <w:rFonts w:ascii="Garamond" w:hAnsi="Garamond"/>
          <w:lang w:val="sq-AL"/>
        </w:rPr>
        <w:t xml:space="preserve"> në vendin tonë është në përputhje të plotë me rregulloret dhe rekomandimet e Eurostatit.</w:t>
      </w:r>
    </w:p>
    <w:p w14:paraId="32190F64" w14:textId="6413A12C" w:rsidR="00FA5217" w:rsidRPr="00644B08" w:rsidRDefault="00FA5217" w:rsidP="00DC7759">
      <w:pPr>
        <w:pStyle w:val="TEKSTIIIII"/>
        <w:rPr>
          <w:b/>
          <w:lang w:val="sq-AL"/>
        </w:rPr>
      </w:pPr>
      <w:r w:rsidRPr="00644B08">
        <w:rPr>
          <w:b/>
          <w:lang w:val="sq-AL"/>
        </w:rPr>
        <w:t>Tema 1.6</w:t>
      </w:r>
      <w:r w:rsidR="00053F14" w:rsidRPr="00644B08">
        <w:rPr>
          <w:b/>
          <w:lang w:val="sq-AL"/>
        </w:rPr>
        <w:t xml:space="preserve"> </w:t>
      </w:r>
      <w:r w:rsidR="00EE6242" w:rsidRPr="00644B08">
        <w:rPr>
          <w:b/>
          <w:lang w:val="sq-AL"/>
        </w:rPr>
        <w:t>“</w:t>
      </w:r>
      <w:r w:rsidRPr="00644B08">
        <w:rPr>
          <w:b/>
          <w:lang w:val="sq-AL"/>
        </w:rPr>
        <w:t>Mbrojtja sociale</w:t>
      </w:r>
      <w:r w:rsidR="00EE6242" w:rsidRPr="00644B08">
        <w:rPr>
          <w:b/>
          <w:lang w:val="sq-AL"/>
        </w:rPr>
        <w:t>”</w:t>
      </w:r>
    </w:p>
    <w:p w14:paraId="06703876" w14:textId="49D117DE" w:rsidR="00FA5217" w:rsidRPr="00644B08" w:rsidRDefault="00FA5217" w:rsidP="00DC7759">
      <w:pPr>
        <w:pStyle w:val="TEKSTIIIII"/>
        <w:rPr>
          <w:rFonts w:cs="Times New Roman"/>
          <w:szCs w:val="24"/>
          <w:lang w:val="sq-AL"/>
        </w:rPr>
      </w:pPr>
      <w:r w:rsidRPr="00644B08">
        <w:rPr>
          <w:rFonts w:cs="Times New Roman"/>
          <w:szCs w:val="24"/>
          <w:lang w:val="sq-AL"/>
        </w:rPr>
        <w:t xml:space="preserve">Kjo temë përbëhet nga nëntemat 1.6.1 </w:t>
      </w:r>
      <w:r w:rsidR="00EE6242" w:rsidRPr="00644B08">
        <w:rPr>
          <w:rFonts w:cs="Times New Roman"/>
          <w:szCs w:val="24"/>
          <w:lang w:val="sq-AL"/>
        </w:rPr>
        <w:t>“</w:t>
      </w:r>
      <w:r w:rsidRPr="00644B08">
        <w:rPr>
          <w:rFonts w:cs="Times New Roman"/>
          <w:szCs w:val="24"/>
          <w:lang w:val="sq-AL"/>
        </w:rPr>
        <w:t xml:space="preserve">Mbrojtja </w:t>
      </w:r>
      <w:r w:rsidR="00053F14" w:rsidRPr="00644B08">
        <w:rPr>
          <w:rFonts w:cs="Times New Roman"/>
          <w:szCs w:val="24"/>
          <w:lang w:val="sq-AL"/>
        </w:rPr>
        <w:t>s</w:t>
      </w:r>
      <w:r w:rsidRPr="00644B08">
        <w:rPr>
          <w:rFonts w:cs="Times New Roman"/>
          <w:szCs w:val="24"/>
          <w:lang w:val="sq-AL"/>
        </w:rPr>
        <w:t>ociale</w:t>
      </w:r>
      <w:r w:rsidR="00EE6242" w:rsidRPr="00644B08">
        <w:rPr>
          <w:rFonts w:cs="Times New Roman"/>
          <w:szCs w:val="24"/>
          <w:lang w:val="sq-AL"/>
        </w:rPr>
        <w:t>”</w:t>
      </w:r>
      <w:r w:rsidRPr="00644B08">
        <w:rPr>
          <w:rFonts w:cs="Times New Roman"/>
          <w:szCs w:val="24"/>
          <w:lang w:val="sq-AL"/>
        </w:rPr>
        <w:t xml:space="preserve"> dhe 1.6.2 </w:t>
      </w:r>
      <w:r w:rsidR="00EE6242" w:rsidRPr="00644B08">
        <w:rPr>
          <w:rFonts w:cs="Times New Roman"/>
          <w:szCs w:val="24"/>
          <w:lang w:val="sq-AL"/>
        </w:rPr>
        <w:t>“</w:t>
      </w:r>
      <w:r w:rsidRPr="00644B08">
        <w:rPr>
          <w:rFonts w:cs="Times New Roman"/>
          <w:szCs w:val="24"/>
          <w:lang w:val="sq-AL"/>
        </w:rPr>
        <w:t>ESSPROS</w:t>
      </w:r>
      <w:r w:rsidR="00EE6242" w:rsidRPr="00644B08">
        <w:rPr>
          <w:rFonts w:cs="Times New Roman"/>
          <w:szCs w:val="24"/>
          <w:lang w:val="sq-AL"/>
        </w:rPr>
        <w:t>”</w:t>
      </w:r>
    </w:p>
    <w:p w14:paraId="1A32C523" w14:textId="22C805F5" w:rsidR="00FA5217" w:rsidRPr="00644B08" w:rsidRDefault="00FA5217" w:rsidP="00DC7759">
      <w:pPr>
        <w:pStyle w:val="TEKSTIIIII"/>
        <w:rPr>
          <w:lang w:val="sq-AL"/>
        </w:rPr>
      </w:pPr>
      <w:r w:rsidRPr="00644B08">
        <w:rPr>
          <w:rFonts w:cs="Times New Roman"/>
          <w:szCs w:val="24"/>
          <w:lang w:val="sq-AL"/>
        </w:rPr>
        <w:t>Treguesit e mbrojtjes sociale përfaqësohen me të dhëna administrative që kanë të bëjnë me përfituesit në skemën e sigurimeve shoqërore, përfituesit në skemën e ndihmës ekonomike dhe pagesës për aftësinë e kufizuar, përfituesit në pagesë papunësie, përfituesit në kujdesin rezidencial dhe atë ditor në qendrat e kujdesit social si dhe nga treguesit për fëmijët. INSTAT</w:t>
      </w:r>
      <w:r w:rsidR="00DE48F1" w:rsidRPr="00644B08">
        <w:rPr>
          <w:rFonts w:cs="Times New Roman"/>
          <w:szCs w:val="24"/>
          <w:lang w:val="sq-AL"/>
        </w:rPr>
        <w:t>-i</w:t>
      </w:r>
      <w:r w:rsidRPr="00644B08">
        <w:rPr>
          <w:rFonts w:cs="Times New Roman"/>
          <w:szCs w:val="24"/>
          <w:lang w:val="sq-AL"/>
        </w:rPr>
        <w:t xml:space="preserve"> prodhon të dhëna mbi Mbrojtjen Sociale në nivel vendi dhe në nivel qarku të cilat publikohen çdo vit në faqen e </w:t>
      </w:r>
      <w:r w:rsidR="00B67789" w:rsidRPr="00644B08">
        <w:rPr>
          <w:rFonts w:cs="Times New Roman"/>
          <w:i/>
          <w:szCs w:val="24"/>
          <w:lang w:val="sq-AL"/>
        </w:rPr>
        <w:t>web</w:t>
      </w:r>
      <w:r w:rsidRPr="00644B08">
        <w:rPr>
          <w:rFonts w:cs="Times New Roman"/>
          <w:szCs w:val="24"/>
          <w:lang w:val="sq-AL"/>
        </w:rPr>
        <w:t>-it të INSTAT</w:t>
      </w:r>
      <w:r w:rsidR="00D650FD" w:rsidRPr="00644B08">
        <w:rPr>
          <w:rFonts w:cs="Times New Roman"/>
          <w:szCs w:val="24"/>
          <w:lang w:val="sq-AL"/>
        </w:rPr>
        <w:t>-it</w:t>
      </w:r>
      <w:r w:rsidRPr="00644B08">
        <w:rPr>
          <w:rFonts w:cs="Times New Roman"/>
          <w:szCs w:val="24"/>
          <w:lang w:val="sq-AL"/>
        </w:rPr>
        <w:t xml:space="preserve"> dhe në Vjetarin Rajonal.</w:t>
      </w:r>
    </w:p>
    <w:p w14:paraId="28C18105" w14:textId="41123973" w:rsidR="00FA5217" w:rsidRPr="00644B08" w:rsidRDefault="00FA5217" w:rsidP="00DC7759">
      <w:pPr>
        <w:pStyle w:val="TEKSTIIIII"/>
        <w:rPr>
          <w:rFonts w:cs="Times New Roman"/>
          <w:szCs w:val="24"/>
          <w:lang w:val="sq-AL"/>
        </w:rPr>
      </w:pPr>
      <w:r w:rsidRPr="00644B08">
        <w:rPr>
          <w:rFonts w:cs="Times New Roman"/>
          <w:szCs w:val="24"/>
          <w:lang w:val="sq-AL"/>
        </w:rPr>
        <w:t>Treguesit statistikorë nga sistemi ESSPROS (</w:t>
      </w:r>
      <w:r w:rsidR="001A55AE" w:rsidRPr="00644B08">
        <w:rPr>
          <w:rFonts w:cs="Times New Roman"/>
          <w:szCs w:val="24"/>
          <w:lang w:val="sq-AL"/>
        </w:rPr>
        <w:t xml:space="preserve">statistikat </w:t>
      </w:r>
      <w:r w:rsidRPr="00644B08">
        <w:rPr>
          <w:rFonts w:cs="Times New Roman"/>
          <w:szCs w:val="24"/>
          <w:lang w:val="sq-AL"/>
        </w:rPr>
        <w:t xml:space="preserve">e integruara </w:t>
      </w:r>
      <w:r w:rsidR="00174560" w:rsidRPr="00644B08">
        <w:rPr>
          <w:rFonts w:cs="Times New Roman"/>
          <w:szCs w:val="24"/>
          <w:lang w:val="sq-AL"/>
        </w:rPr>
        <w:t>e</w:t>
      </w:r>
      <w:r w:rsidRPr="00644B08">
        <w:rPr>
          <w:rFonts w:cs="Times New Roman"/>
          <w:szCs w:val="24"/>
          <w:lang w:val="sq-AL"/>
        </w:rPr>
        <w:t>vropiane të mbrojtjes sociale), përfaqësohen nga sistemi bazë që përfshin të dhëna vjetore mbi të ardhurat, shpenzimet dhe përfitimet në fushën e mbrojtjes sociale sipas skemave të ESSPROS</w:t>
      </w:r>
      <w:r w:rsidR="009E4B5C" w:rsidRPr="00644B08">
        <w:rPr>
          <w:rFonts w:cs="Times New Roman"/>
          <w:szCs w:val="24"/>
          <w:lang w:val="sq-AL"/>
        </w:rPr>
        <w:t>-it</w:t>
      </w:r>
      <w:r w:rsidRPr="00644B08">
        <w:rPr>
          <w:rFonts w:cs="Times New Roman"/>
          <w:szCs w:val="24"/>
          <w:lang w:val="sq-AL"/>
        </w:rPr>
        <w:t xml:space="preserve"> dhe gjithsej, të cilat shërbejnë si instrument për të analizuar dhe krahasuar flukset financiare në fushën e mbrojtjes sociale, si dhe nga modulet të cilat përmbajnë informacion shtesë statistikor mbi aspekte të veçanta të mbrojtjes sociale</w:t>
      </w:r>
      <w:r w:rsidR="00337954" w:rsidRPr="00644B08">
        <w:rPr>
          <w:rFonts w:cs="Times New Roman"/>
          <w:szCs w:val="24"/>
          <w:lang w:val="sq-AL"/>
        </w:rPr>
        <w:t>,</w:t>
      </w:r>
      <w:r w:rsidRPr="00644B08">
        <w:rPr>
          <w:rFonts w:cs="Times New Roman"/>
          <w:szCs w:val="24"/>
          <w:lang w:val="sq-AL"/>
        </w:rPr>
        <w:t xml:space="preserve"> si: </w:t>
      </w:r>
      <w:r w:rsidR="00337954" w:rsidRPr="00644B08">
        <w:rPr>
          <w:rFonts w:cs="Times New Roman"/>
          <w:szCs w:val="24"/>
          <w:lang w:val="sq-AL"/>
        </w:rPr>
        <w:t xml:space="preserve">moduli i përfituesit dhe pensioneve dhe </w:t>
      </w:r>
      <w:r w:rsidR="00337954" w:rsidRPr="00644B08">
        <w:rPr>
          <w:rFonts w:cs="Times New Roman"/>
          <w:bCs/>
          <w:szCs w:val="24"/>
          <w:lang w:val="sq-AL"/>
        </w:rPr>
        <w:t>përfitimet neto të mbrojtjes sociale.</w:t>
      </w:r>
    </w:p>
    <w:p w14:paraId="227F643A" w14:textId="3FB04076" w:rsidR="00FA5217" w:rsidRPr="00644B08" w:rsidRDefault="00FA5217" w:rsidP="00DC7759">
      <w:pPr>
        <w:pStyle w:val="TEKSTIIIII"/>
        <w:rPr>
          <w:rFonts w:cs="Times New Roman"/>
          <w:szCs w:val="24"/>
          <w:lang w:val="sq-AL"/>
        </w:rPr>
      </w:pPr>
      <w:r w:rsidRPr="00644B08">
        <w:rPr>
          <w:rFonts w:cs="Times New Roman"/>
          <w:b/>
          <w:szCs w:val="24"/>
          <w:lang w:val="sq-AL"/>
        </w:rPr>
        <w:t>Treguesit kryesorë:</w:t>
      </w:r>
      <w:r w:rsidRPr="00644B08">
        <w:rPr>
          <w:rFonts w:cs="Times New Roman"/>
          <w:szCs w:val="24"/>
          <w:lang w:val="sq-AL"/>
        </w:rPr>
        <w:t xml:space="preserve"> </w:t>
      </w:r>
      <w:r w:rsidR="001A55AE" w:rsidRPr="00644B08">
        <w:rPr>
          <w:rFonts w:cs="Times New Roman"/>
          <w:szCs w:val="24"/>
          <w:lang w:val="sq-AL"/>
        </w:rPr>
        <w:t xml:space="preserve">variablat </w:t>
      </w:r>
      <w:r w:rsidRPr="00644B08">
        <w:rPr>
          <w:rFonts w:cs="Times New Roman"/>
          <w:szCs w:val="24"/>
          <w:lang w:val="sq-AL"/>
        </w:rPr>
        <w:t>kryesor</w:t>
      </w:r>
      <w:r w:rsidR="00A86138" w:rsidRPr="00644B08">
        <w:rPr>
          <w:rFonts w:cs="Times New Roman"/>
          <w:szCs w:val="24"/>
          <w:lang w:val="sq-AL"/>
        </w:rPr>
        <w:t>ë</w:t>
      </w:r>
      <w:r w:rsidRPr="00644B08">
        <w:rPr>
          <w:rFonts w:cs="Times New Roman"/>
          <w:szCs w:val="24"/>
          <w:lang w:val="sq-AL"/>
        </w:rPr>
        <w:t xml:space="preserve"> nga të dhënat administrative mbi mbrojtjen sociale grupohen në këto kategori kryesore</w:t>
      </w:r>
      <w:r w:rsidR="00A86138" w:rsidRPr="00644B08">
        <w:rPr>
          <w:rFonts w:cs="Times New Roman"/>
          <w:szCs w:val="24"/>
          <w:lang w:val="sq-AL"/>
        </w:rPr>
        <w:t>,</w:t>
      </w:r>
      <w:r w:rsidRPr="00644B08">
        <w:rPr>
          <w:rFonts w:cs="Times New Roman"/>
          <w:szCs w:val="24"/>
          <w:lang w:val="sq-AL"/>
        </w:rPr>
        <w:t xml:space="preserve"> si: pagesa e papunësisë, pagesa e aftësisë së kufizuar, ndihma ekonomike, pensionet urbane dhe rurale, qendrat rezidenciale,</w:t>
      </w:r>
      <w:r w:rsidR="005025FD" w:rsidRPr="00644B08">
        <w:rPr>
          <w:rFonts w:cs="Times New Roman"/>
          <w:szCs w:val="24"/>
          <w:lang w:val="sq-AL"/>
        </w:rPr>
        <w:t xml:space="preserve"> </w:t>
      </w:r>
      <w:r w:rsidRPr="00644B08">
        <w:rPr>
          <w:rFonts w:cs="Times New Roman"/>
          <w:szCs w:val="24"/>
          <w:lang w:val="sq-AL"/>
        </w:rPr>
        <w:t>fëmijë në përkujdesje shoqërore etj.</w:t>
      </w:r>
    </w:p>
    <w:p w14:paraId="0C34BC85" w14:textId="67A5D5AB" w:rsidR="00FA5217" w:rsidRPr="00644B08" w:rsidRDefault="00FA5217" w:rsidP="00DC7759">
      <w:pPr>
        <w:pStyle w:val="TEKSTIIIII"/>
        <w:rPr>
          <w:rFonts w:cs="Times New Roman"/>
          <w:szCs w:val="24"/>
          <w:lang w:val="sq-AL"/>
        </w:rPr>
      </w:pPr>
      <w:r w:rsidRPr="00644B08">
        <w:rPr>
          <w:rFonts w:cs="Times New Roman"/>
          <w:szCs w:val="24"/>
          <w:lang w:val="sq-AL"/>
        </w:rPr>
        <w:t>Nga kët</w:t>
      </w:r>
      <w:r w:rsidR="006639A7" w:rsidRPr="00644B08">
        <w:rPr>
          <w:rFonts w:cs="Times New Roman"/>
          <w:szCs w:val="24"/>
          <w:lang w:val="sq-AL"/>
        </w:rPr>
        <w:t>a</w:t>
      </w:r>
      <w:r w:rsidRPr="00644B08">
        <w:rPr>
          <w:rFonts w:cs="Times New Roman"/>
          <w:szCs w:val="24"/>
          <w:lang w:val="sq-AL"/>
        </w:rPr>
        <w:t xml:space="preserve"> variabla dalin tregues</w:t>
      </w:r>
      <w:r w:rsidR="00A86138" w:rsidRPr="00644B08">
        <w:rPr>
          <w:rFonts w:cs="Times New Roman"/>
          <w:szCs w:val="24"/>
          <w:lang w:val="sq-AL"/>
        </w:rPr>
        <w:t>,</w:t>
      </w:r>
      <w:r w:rsidRPr="00644B08">
        <w:rPr>
          <w:rFonts w:cs="Times New Roman"/>
          <w:szCs w:val="24"/>
          <w:lang w:val="sq-AL"/>
        </w:rPr>
        <w:t xml:space="preserve"> të tillë si: skemat e mbrojtjes sociale, të ardhurat dhe shpenzimet për mbrojtjen sociale, përfitimet e mbrojtjes sociale sipas funksionit të kujdesit shëndetësor, aftësisë së kufizuar, pleqërisë, pensioneve familjare, familjes dhe fëmijëve, </w:t>
      </w:r>
    </w:p>
    <w:p w14:paraId="4E345D73" w14:textId="67902D0D" w:rsidR="00DC7759" w:rsidRPr="00644B08" w:rsidRDefault="00FA5217" w:rsidP="00DC7759">
      <w:pPr>
        <w:pStyle w:val="TEKSTIIIII"/>
        <w:rPr>
          <w:rFonts w:cs="Times New Roman"/>
          <w:szCs w:val="24"/>
          <w:lang w:val="sq-AL"/>
        </w:rPr>
      </w:pPr>
      <w:r w:rsidRPr="00644B08">
        <w:rPr>
          <w:rFonts w:cs="Times New Roman"/>
          <w:szCs w:val="24"/>
          <w:lang w:val="sq-AL"/>
        </w:rPr>
        <w:t>papunësisë, strehimit dhe përjashtimit social të prodhuar me zbatimin</w:t>
      </w:r>
      <w:r w:rsidR="00B96A3D" w:rsidRPr="00644B08">
        <w:rPr>
          <w:rFonts w:cs="Times New Roman"/>
          <w:szCs w:val="24"/>
          <w:lang w:val="sq-AL"/>
        </w:rPr>
        <w:t xml:space="preserve"> </w:t>
      </w:r>
      <w:r w:rsidRPr="00644B08">
        <w:rPr>
          <w:rFonts w:cs="Times New Roman"/>
          <w:szCs w:val="24"/>
          <w:lang w:val="sq-AL"/>
        </w:rPr>
        <w:t>e plotë të sistemit ESSPROS, të cilët</w:t>
      </w:r>
      <w:r w:rsidR="00B96A3D" w:rsidRPr="00644B08">
        <w:rPr>
          <w:rFonts w:cs="Times New Roman"/>
          <w:szCs w:val="24"/>
          <w:lang w:val="sq-AL"/>
        </w:rPr>
        <w:t xml:space="preserve"> </w:t>
      </w:r>
      <w:r w:rsidRPr="00644B08">
        <w:rPr>
          <w:rFonts w:cs="Times New Roman"/>
          <w:szCs w:val="24"/>
          <w:lang w:val="sq-AL"/>
        </w:rPr>
        <w:t xml:space="preserve">bëjnë të mundur arritjen e nivelit të plotë të përputhshmërisë me </w:t>
      </w:r>
      <w:r w:rsidR="001A55AE" w:rsidRPr="00644B08">
        <w:rPr>
          <w:rFonts w:cs="Times New Roman"/>
          <w:szCs w:val="24"/>
          <w:lang w:val="sq-AL"/>
        </w:rPr>
        <w:t xml:space="preserve">sistemin e </w:t>
      </w:r>
      <w:r w:rsidR="00B67789" w:rsidRPr="00644B08">
        <w:rPr>
          <w:rFonts w:cs="Times New Roman"/>
          <w:szCs w:val="24"/>
          <w:lang w:val="sq-AL"/>
        </w:rPr>
        <w:t>integruar</w:t>
      </w:r>
      <w:r w:rsidR="001A55AE" w:rsidRPr="00644B08">
        <w:rPr>
          <w:rFonts w:cs="Times New Roman"/>
          <w:szCs w:val="24"/>
          <w:lang w:val="sq-AL"/>
        </w:rPr>
        <w:t xml:space="preserve"> evropian të mbrojtjes sociale.</w:t>
      </w:r>
    </w:p>
    <w:p w14:paraId="1880BB01" w14:textId="74CC198D" w:rsidR="00FA5217" w:rsidRPr="00644B08" w:rsidRDefault="00FA5217" w:rsidP="00DC7759">
      <w:pPr>
        <w:pStyle w:val="TEKSTIIIII"/>
        <w:rPr>
          <w:rFonts w:cs="Times New Roman"/>
          <w:szCs w:val="24"/>
          <w:lang w:val="sq-AL"/>
        </w:rPr>
      </w:pPr>
      <w:r w:rsidRPr="00644B08">
        <w:rPr>
          <w:rFonts w:cs="Times New Roman"/>
          <w:b/>
          <w:szCs w:val="24"/>
          <w:lang w:val="sq-AL"/>
        </w:rPr>
        <w:t xml:space="preserve">Përputhshmëria me </w:t>
      </w:r>
      <w:r w:rsidRPr="00644B08">
        <w:rPr>
          <w:rFonts w:cs="Times New Roman"/>
          <w:b/>
          <w:i/>
          <w:szCs w:val="24"/>
          <w:lang w:val="sq-AL"/>
        </w:rPr>
        <w:t xml:space="preserve">acquis: </w:t>
      </w:r>
      <w:r w:rsidR="001A55AE" w:rsidRPr="00644B08">
        <w:rPr>
          <w:rFonts w:eastAsia="Times New Roman" w:cs="Times New Roman"/>
          <w:szCs w:val="24"/>
          <w:lang w:val="sq-AL"/>
        </w:rPr>
        <w:t xml:space="preserve">të </w:t>
      </w:r>
      <w:r w:rsidRPr="00644B08">
        <w:rPr>
          <w:rFonts w:eastAsia="Times New Roman" w:cs="Times New Roman"/>
          <w:szCs w:val="24"/>
          <w:lang w:val="sq-AL"/>
        </w:rPr>
        <w:t xml:space="preserve">dhënat e </w:t>
      </w:r>
      <w:r w:rsidR="00A86138" w:rsidRPr="00644B08">
        <w:rPr>
          <w:rFonts w:eastAsia="Times New Roman" w:cs="Times New Roman"/>
          <w:szCs w:val="24"/>
          <w:lang w:val="sq-AL"/>
        </w:rPr>
        <w:t xml:space="preserve">sistemit të integruar evropian për mbrojtjen sociale </w:t>
      </w:r>
      <w:r w:rsidRPr="00644B08">
        <w:rPr>
          <w:rFonts w:eastAsia="Times New Roman" w:cs="Times New Roman"/>
          <w:szCs w:val="24"/>
          <w:lang w:val="sq-AL"/>
        </w:rPr>
        <w:t xml:space="preserve">(ESSPROS) bazohen në </w:t>
      </w:r>
      <w:r w:rsidR="005025FD" w:rsidRPr="00644B08">
        <w:rPr>
          <w:rFonts w:eastAsia="Times New Roman" w:cs="Times New Roman"/>
          <w:szCs w:val="24"/>
          <w:lang w:val="sq-AL"/>
        </w:rPr>
        <w:t>r</w:t>
      </w:r>
      <w:r w:rsidRPr="00644B08">
        <w:rPr>
          <w:rFonts w:eastAsia="Times New Roman" w:cs="Times New Roman"/>
          <w:szCs w:val="24"/>
          <w:lang w:val="sq-AL"/>
        </w:rPr>
        <w:t xml:space="preserve">regulloren e Parlamentit dhe Këshillit Evropian </w:t>
      </w:r>
      <w:r w:rsidR="00B622A3" w:rsidRPr="00644B08">
        <w:rPr>
          <w:rFonts w:eastAsia="Times New Roman" w:cs="Times New Roman"/>
          <w:szCs w:val="24"/>
          <w:lang w:val="sq-AL"/>
        </w:rPr>
        <w:t>n</w:t>
      </w:r>
      <w:r w:rsidRPr="00644B08">
        <w:rPr>
          <w:rFonts w:eastAsia="Times New Roman" w:cs="Times New Roman"/>
          <w:szCs w:val="24"/>
          <w:lang w:val="sq-AL"/>
        </w:rPr>
        <w:t xml:space="preserve">r. 458/2007 </w:t>
      </w:r>
      <w:r w:rsidR="00EE6242" w:rsidRPr="00644B08">
        <w:rPr>
          <w:rFonts w:eastAsia="Times New Roman" w:cs="Times New Roman"/>
          <w:szCs w:val="24"/>
          <w:lang w:val="sq-AL"/>
        </w:rPr>
        <w:t>“</w:t>
      </w:r>
      <w:r w:rsidRPr="00644B08">
        <w:rPr>
          <w:rFonts w:eastAsia="Times New Roman" w:cs="Times New Roman"/>
          <w:szCs w:val="24"/>
          <w:lang w:val="sq-AL"/>
        </w:rPr>
        <w:t>Për sistemin evropian të statistikave të integruara të mbrojtjes sociale</w:t>
      </w:r>
      <w:r w:rsidR="00EE6242" w:rsidRPr="00644B08">
        <w:rPr>
          <w:rFonts w:eastAsia="Times New Roman" w:cs="Times New Roman"/>
          <w:szCs w:val="24"/>
          <w:lang w:val="sq-AL"/>
        </w:rPr>
        <w:t>”</w:t>
      </w:r>
      <w:r w:rsidR="00A86138" w:rsidRPr="00644B08">
        <w:rPr>
          <w:rFonts w:eastAsia="Times New Roman" w:cs="Times New Roman"/>
          <w:szCs w:val="24"/>
          <w:lang w:val="sq-AL"/>
        </w:rPr>
        <w:t>,</w:t>
      </w:r>
      <w:r w:rsidRPr="00644B08">
        <w:rPr>
          <w:rFonts w:eastAsia="Times New Roman" w:cs="Times New Roman"/>
          <w:szCs w:val="24"/>
          <w:lang w:val="sq-AL"/>
        </w:rPr>
        <w:t xml:space="preserve"> si dhe nga rregulloret e Komisionit </w:t>
      </w:r>
      <w:r w:rsidR="00A86138" w:rsidRPr="00644B08">
        <w:rPr>
          <w:rFonts w:eastAsia="Times New Roman" w:cs="Times New Roman"/>
          <w:szCs w:val="24"/>
          <w:lang w:val="sq-AL"/>
        </w:rPr>
        <w:t>n</w:t>
      </w:r>
      <w:r w:rsidRPr="00644B08">
        <w:rPr>
          <w:rFonts w:eastAsia="Times New Roman" w:cs="Times New Roman"/>
          <w:szCs w:val="24"/>
          <w:lang w:val="sq-AL"/>
        </w:rPr>
        <w:t>r. 1322/2007</w:t>
      </w:r>
      <w:r w:rsidR="00253DD2" w:rsidRPr="00644B08">
        <w:rPr>
          <w:rFonts w:eastAsia="Times New Roman" w:cs="Times New Roman"/>
          <w:szCs w:val="24"/>
          <w:lang w:val="sq-AL"/>
        </w:rPr>
        <w:t>,</w:t>
      </w:r>
      <w:r w:rsidRPr="00644B08">
        <w:rPr>
          <w:rFonts w:eastAsia="Times New Roman" w:cs="Times New Roman"/>
          <w:szCs w:val="24"/>
          <w:lang w:val="sq-AL"/>
        </w:rPr>
        <w:t xml:space="preserve"> </w:t>
      </w:r>
      <w:r w:rsidR="00EE6242" w:rsidRPr="00644B08">
        <w:rPr>
          <w:rFonts w:eastAsia="Times New Roman" w:cs="Times New Roman"/>
          <w:szCs w:val="24"/>
          <w:lang w:val="sq-AL"/>
        </w:rPr>
        <w:t>“</w:t>
      </w:r>
      <w:r w:rsidRPr="00644B08">
        <w:rPr>
          <w:rFonts w:eastAsia="Times New Roman" w:cs="Times New Roman"/>
          <w:szCs w:val="24"/>
          <w:lang w:val="sq-AL"/>
        </w:rPr>
        <w:t>Për formatin e duhur të transmetimit dhe kriteret e matjes së cilësisë së ESSPROS</w:t>
      </w:r>
      <w:r w:rsidR="00EE6242" w:rsidRPr="00644B08">
        <w:rPr>
          <w:rFonts w:eastAsia="Times New Roman" w:cs="Times New Roman"/>
          <w:szCs w:val="24"/>
          <w:lang w:val="sq-AL"/>
        </w:rPr>
        <w:t>”</w:t>
      </w:r>
      <w:r w:rsidRPr="00644B08">
        <w:rPr>
          <w:rFonts w:eastAsia="Times New Roman" w:cs="Times New Roman"/>
          <w:szCs w:val="24"/>
          <w:lang w:val="sq-AL"/>
        </w:rPr>
        <w:t xml:space="preserve">, </w:t>
      </w:r>
      <w:r w:rsidR="00A86138" w:rsidRPr="00644B08">
        <w:rPr>
          <w:rFonts w:eastAsia="Times New Roman" w:cs="Times New Roman"/>
          <w:szCs w:val="24"/>
          <w:lang w:val="sq-AL"/>
        </w:rPr>
        <w:t>n</w:t>
      </w:r>
      <w:r w:rsidRPr="00644B08">
        <w:rPr>
          <w:rFonts w:eastAsia="Times New Roman" w:cs="Times New Roman"/>
          <w:szCs w:val="24"/>
          <w:lang w:val="sq-AL"/>
        </w:rPr>
        <w:t>r.</w:t>
      </w:r>
      <w:r w:rsidR="00A86138" w:rsidRPr="00644B08">
        <w:rPr>
          <w:rFonts w:eastAsia="Times New Roman" w:cs="Times New Roman"/>
          <w:szCs w:val="24"/>
          <w:lang w:val="sq-AL"/>
        </w:rPr>
        <w:t xml:space="preserve"> </w:t>
      </w:r>
      <w:r w:rsidRPr="00644B08">
        <w:rPr>
          <w:rFonts w:eastAsia="Times New Roman" w:cs="Times New Roman"/>
          <w:szCs w:val="24"/>
          <w:lang w:val="sq-AL"/>
        </w:rPr>
        <w:t>10/2008</w:t>
      </w:r>
      <w:r w:rsidR="00253DD2" w:rsidRPr="00644B08">
        <w:rPr>
          <w:rFonts w:eastAsia="Times New Roman" w:cs="Times New Roman"/>
          <w:szCs w:val="24"/>
          <w:lang w:val="sq-AL"/>
        </w:rPr>
        <w:t>,</w:t>
      </w:r>
      <w:r w:rsidRPr="00644B08">
        <w:rPr>
          <w:rFonts w:eastAsia="Times New Roman" w:cs="Times New Roman"/>
          <w:szCs w:val="24"/>
          <w:lang w:val="sq-AL"/>
        </w:rPr>
        <w:t xml:space="preserve"> </w:t>
      </w:r>
      <w:r w:rsidR="00EE6242" w:rsidRPr="00644B08">
        <w:rPr>
          <w:rFonts w:eastAsia="Times New Roman" w:cs="Times New Roman"/>
          <w:szCs w:val="24"/>
          <w:lang w:val="sq-AL"/>
        </w:rPr>
        <w:t>“</w:t>
      </w:r>
      <w:r w:rsidRPr="00644B08">
        <w:rPr>
          <w:rFonts w:eastAsia="Times New Roman" w:cs="Times New Roman"/>
          <w:szCs w:val="24"/>
          <w:lang w:val="sq-AL"/>
        </w:rPr>
        <w:t xml:space="preserve">Për klasifikimet dhe rregullat e </w:t>
      </w:r>
      <w:r w:rsidR="00253DD2" w:rsidRPr="00644B08">
        <w:rPr>
          <w:rFonts w:eastAsia="Times New Roman" w:cs="Times New Roman"/>
          <w:szCs w:val="24"/>
          <w:lang w:val="sq-AL"/>
        </w:rPr>
        <w:t>shpërndarjes</w:t>
      </w:r>
      <w:r w:rsidRPr="00644B08">
        <w:rPr>
          <w:rFonts w:eastAsia="Times New Roman" w:cs="Times New Roman"/>
          <w:szCs w:val="24"/>
          <w:lang w:val="sq-AL"/>
        </w:rPr>
        <w:t xml:space="preserve"> së statistikave të ESSPROS</w:t>
      </w:r>
      <w:r w:rsidR="00EE6242" w:rsidRPr="00644B08">
        <w:rPr>
          <w:rFonts w:eastAsia="Times New Roman" w:cs="Times New Roman"/>
          <w:szCs w:val="24"/>
          <w:lang w:val="sq-AL"/>
        </w:rPr>
        <w:t>”</w:t>
      </w:r>
      <w:r w:rsidRPr="00644B08">
        <w:rPr>
          <w:rFonts w:eastAsia="Times New Roman" w:cs="Times New Roman"/>
          <w:szCs w:val="24"/>
          <w:lang w:val="sq-AL"/>
        </w:rPr>
        <w:t xml:space="preserve">, </w:t>
      </w:r>
      <w:r w:rsidR="00A86138" w:rsidRPr="00644B08">
        <w:rPr>
          <w:rFonts w:eastAsia="Times New Roman" w:cs="Times New Roman"/>
          <w:szCs w:val="24"/>
          <w:lang w:val="sq-AL"/>
        </w:rPr>
        <w:t>nr</w:t>
      </w:r>
      <w:r w:rsidRPr="00644B08">
        <w:rPr>
          <w:rFonts w:eastAsia="Times New Roman" w:cs="Times New Roman"/>
          <w:szCs w:val="24"/>
          <w:lang w:val="sq-AL"/>
        </w:rPr>
        <w:t xml:space="preserve">. 110/2011 </w:t>
      </w:r>
      <w:r w:rsidR="00EE6242" w:rsidRPr="00644B08">
        <w:rPr>
          <w:rFonts w:eastAsia="Times New Roman" w:cs="Times New Roman"/>
          <w:szCs w:val="24"/>
          <w:lang w:val="sq-AL"/>
        </w:rPr>
        <w:t>“</w:t>
      </w:r>
      <w:r w:rsidRPr="00644B08">
        <w:rPr>
          <w:rFonts w:eastAsia="Times New Roman" w:cs="Times New Roman"/>
          <w:szCs w:val="24"/>
          <w:lang w:val="sq-AL"/>
        </w:rPr>
        <w:t>Për formatin e duhur të transmetimit dhe kriteret e matjes së cilësisë së ESSPROS</w:t>
      </w:r>
      <w:r w:rsidR="00EE6242" w:rsidRPr="00644B08">
        <w:rPr>
          <w:rFonts w:eastAsia="Times New Roman" w:cs="Times New Roman"/>
          <w:szCs w:val="24"/>
          <w:lang w:val="sq-AL"/>
        </w:rPr>
        <w:t>”</w:t>
      </w:r>
      <w:r w:rsidRPr="00644B08">
        <w:rPr>
          <w:rFonts w:eastAsia="Times New Roman" w:cs="Times New Roman"/>
          <w:szCs w:val="24"/>
          <w:lang w:val="sq-AL"/>
        </w:rPr>
        <w:t xml:space="preserve">, </w:t>
      </w:r>
      <w:r w:rsidR="00A86138" w:rsidRPr="00644B08">
        <w:rPr>
          <w:rFonts w:eastAsia="Times New Roman" w:cs="Times New Roman"/>
          <w:szCs w:val="24"/>
          <w:lang w:val="sq-AL"/>
        </w:rPr>
        <w:t>nr</w:t>
      </w:r>
      <w:r w:rsidRPr="00644B08">
        <w:rPr>
          <w:rFonts w:eastAsia="Times New Roman" w:cs="Times New Roman"/>
          <w:szCs w:val="24"/>
          <w:lang w:val="sq-AL"/>
        </w:rPr>
        <w:t>.</w:t>
      </w:r>
      <w:r w:rsidR="00A86138" w:rsidRPr="00644B08">
        <w:rPr>
          <w:rFonts w:eastAsia="Times New Roman" w:cs="Times New Roman"/>
          <w:szCs w:val="24"/>
          <w:lang w:val="sq-AL"/>
        </w:rPr>
        <w:t xml:space="preserve"> </w:t>
      </w:r>
      <w:r w:rsidRPr="00644B08">
        <w:rPr>
          <w:rFonts w:eastAsia="Times New Roman" w:cs="Times New Roman"/>
          <w:szCs w:val="24"/>
          <w:lang w:val="sq-AL"/>
        </w:rPr>
        <w:t xml:space="preserve">263/2011 </w:t>
      </w:r>
      <w:r w:rsidR="00EE6242" w:rsidRPr="00644B08">
        <w:rPr>
          <w:rFonts w:eastAsia="Times New Roman" w:cs="Times New Roman"/>
          <w:szCs w:val="24"/>
          <w:lang w:val="sq-AL"/>
        </w:rPr>
        <w:t>“</w:t>
      </w:r>
      <w:r w:rsidRPr="00644B08">
        <w:rPr>
          <w:rFonts w:eastAsia="Times New Roman" w:cs="Times New Roman"/>
          <w:szCs w:val="24"/>
          <w:lang w:val="sq-AL"/>
        </w:rPr>
        <w:t>Për lançimin e mbledhjes së plotë të të dhënave të ESSPROS</w:t>
      </w:r>
      <w:r w:rsidR="00EE6242" w:rsidRPr="00644B08">
        <w:rPr>
          <w:rFonts w:eastAsia="Times New Roman" w:cs="Times New Roman"/>
          <w:szCs w:val="24"/>
          <w:lang w:val="sq-AL"/>
        </w:rPr>
        <w:t>”</w:t>
      </w:r>
      <w:r w:rsidRPr="00644B08">
        <w:rPr>
          <w:rFonts w:eastAsia="Times New Roman" w:cs="Times New Roman"/>
          <w:szCs w:val="24"/>
          <w:lang w:val="sq-AL"/>
        </w:rPr>
        <w:t xml:space="preserve"> dhe janë plotësisht të përputhshme me kërkesat e këtyre rregulloreve.</w:t>
      </w:r>
    </w:p>
    <w:p w14:paraId="246BE38E" w14:textId="5FB07C19" w:rsidR="00FA5217" w:rsidRPr="00644B08" w:rsidRDefault="00FA5217" w:rsidP="00DC7759">
      <w:pPr>
        <w:pStyle w:val="TEKSTIIIII"/>
        <w:rPr>
          <w:b/>
          <w:lang w:val="sq-AL"/>
        </w:rPr>
      </w:pPr>
      <w:r w:rsidRPr="00644B08">
        <w:rPr>
          <w:b/>
          <w:lang w:val="sq-AL"/>
        </w:rPr>
        <w:t xml:space="preserve">Tema 1.7 </w:t>
      </w:r>
      <w:r w:rsidR="00EE6242" w:rsidRPr="00644B08">
        <w:rPr>
          <w:b/>
          <w:lang w:val="sq-AL"/>
        </w:rPr>
        <w:t>“</w:t>
      </w:r>
      <w:r w:rsidRPr="00644B08">
        <w:rPr>
          <w:b/>
          <w:lang w:val="sq-AL"/>
        </w:rPr>
        <w:t xml:space="preserve">Drejtësia dhe </w:t>
      </w:r>
      <w:r w:rsidR="00B67789" w:rsidRPr="00644B08">
        <w:rPr>
          <w:b/>
          <w:lang w:val="sq-AL"/>
        </w:rPr>
        <w:t>krimi</w:t>
      </w:r>
      <w:r w:rsidR="00EE6242" w:rsidRPr="00644B08">
        <w:rPr>
          <w:b/>
          <w:lang w:val="sq-AL"/>
        </w:rPr>
        <w:t>”</w:t>
      </w:r>
    </w:p>
    <w:p w14:paraId="5A0578A7" w14:textId="5CDCF298" w:rsidR="00FA5217" w:rsidRPr="00644B08" w:rsidRDefault="00FA5217" w:rsidP="00DC7759">
      <w:pPr>
        <w:pStyle w:val="TEKSTIIIII"/>
        <w:rPr>
          <w:rFonts w:cs="Times New Roman"/>
          <w:szCs w:val="24"/>
          <w:lang w:val="sq-AL"/>
        </w:rPr>
      </w:pPr>
      <w:r w:rsidRPr="00644B08">
        <w:rPr>
          <w:rFonts w:cs="Times New Roman"/>
          <w:szCs w:val="24"/>
          <w:lang w:val="sq-AL"/>
        </w:rPr>
        <w:t xml:space="preserve">Kjo temë përbëhet nga nëntema 1.7.1 </w:t>
      </w:r>
      <w:r w:rsidR="00EE6242" w:rsidRPr="00644B08">
        <w:rPr>
          <w:rFonts w:cs="Times New Roman"/>
          <w:szCs w:val="24"/>
          <w:lang w:val="sq-AL"/>
        </w:rPr>
        <w:t>“</w:t>
      </w:r>
      <w:r w:rsidRPr="00644B08">
        <w:rPr>
          <w:rFonts w:cs="Times New Roman"/>
          <w:szCs w:val="24"/>
          <w:lang w:val="sq-AL"/>
        </w:rPr>
        <w:t>Statistikat e kriminalitetit dhe drejtësisë</w:t>
      </w:r>
      <w:r w:rsidR="00EE6242" w:rsidRPr="00644B08">
        <w:rPr>
          <w:rFonts w:cs="Times New Roman"/>
          <w:szCs w:val="24"/>
          <w:lang w:val="sq-AL"/>
        </w:rPr>
        <w:t>”</w:t>
      </w:r>
      <w:r w:rsidRPr="00644B08">
        <w:rPr>
          <w:rFonts w:cs="Times New Roman"/>
          <w:szCs w:val="24"/>
          <w:lang w:val="sq-AL"/>
        </w:rPr>
        <w:t>, e cila do të zbatohet</w:t>
      </w:r>
      <w:r w:rsidR="001E6F0E" w:rsidRPr="00644B08">
        <w:rPr>
          <w:rFonts w:cs="Times New Roman"/>
          <w:szCs w:val="24"/>
          <w:lang w:val="sq-AL"/>
        </w:rPr>
        <w:t xml:space="preserve"> nga INSTAT-i </w:t>
      </w:r>
      <w:r w:rsidRPr="00644B08">
        <w:rPr>
          <w:rFonts w:cs="Times New Roman"/>
          <w:szCs w:val="24"/>
          <w:lang w:val="sq-AL"/>
        </w:rPr>
        <w:t xml:space="preserve">nëpërmjet përmbushjes së aktiviteteve statistikore me frekuencë vjetore si </w:t>
      </w:r>
      <w:r w:rsidR="00EE6242" w:rsidRPr="00644B08">
        <w:rPr>
          <w:rFonts w:cs="Times New Roman"/>
          <w:szCs w:val="24"/>
          <w:lang w:val="sq-AL"/>
        </w:rPr>
        <w:t>“</w:t>
      </w:r>
      <w:r w:rsidRPr="00644B08">
        <w:rPr>
          <w:rFonts w:cs="Times New Roman"/>
          <w:szCs w:val="24"/>
          <w:lang w:val="sq-AL"/>
        </w:rPr>
        <w:t>Statistikat e kriminalitetit, veprave penale, procedimeve penale</w:t>
      </w:r>
      <w:r w:rsidR="00EE6242" w:rsidRPr="00644B08">
        <w:rPr>
          <w:rFonts w:cs="Times New Roman"/>
          <w:szCs w:val="24"/>
          <w:lang w:val="sq-AL"/>
        </w:rPr>
        <w:t>”</w:t>
      </w:r>
      <w:r w:rsidRPr="00644B08">
        <w:rPr>
          <w:rFonts w:cs="Times New Roman"/>
          <w:szCs w:val="24"/>
          <w:lang w:val="sq-AL"/>
        </w:rPr>
        <w:t xml:space="preserve">, </w:t>
      </w:r>
      <w:r w:rsidR="00EE6242" w:rsidRPr="00644B08">
        <w:rPr>
          <w:rFonts w:cs="Times New Roman"/>
          <w:szCs w:val="24"/>
          <w:lang w:val="sq-AL"/>
        </w:rPr>
        <w:t>“</w:t>
      </w:r>
      <w:r w:rsidRPr="00644B08">
        <w:rPr>
          <w:rFonts w:cs="Times New Roman"/>
          <w:szCs w:val="24"/>
          <w:lang w:val="sq-AL"/>
        </w:rPr>
        <w:t>Statistikat e personave të dyshuar, të pandehur dhe të burgosur</w:t>
      </w:r>
      <w:r w:rsidR="00EE6242" w:rsidRPr="00644B08">
        <w:rPr>
          <w:rFonts w:cs="Times New Roman"/>
          <w:szCs w:val="24"/>
          <w:lang w:val="sq-AL"/>
        </w:rPr>
        <w:t>”</w:t>
      </w:r>
      <w:r w:rsidRPr="00644B08">
        <w:rPr>
          <w:rFonts w:cs="Times New Roman"/>
          <w:szCs w:val="24"/>
          <w:lang w:val="sq-AL"/>
        </w:rPr>
        <w:t xml:space="preserve">, </w:t>
      </w:r>
      <w:r w:rsidR="00EE6242" w:rsidRPr="00644B08">
        <w:rPr>
          <w:rFonts w:cs="Times New Roman"/>
          <w:szCs w:val="24"/>
          <w:lang w:val="sq-AL"/>
        </w:rPr>
        <w:t>“</w:t>
      </w:r>
      <w:r w:rsidRPr="00644B08">
        <w:rPr>
          <w:rFonts w:cs="Times New Roman"/>
          <w:szCs w:val="24"/>
          <w:lang w:val="sq-AL"/>
        </w:rPr>
        <w:t>Statistikat e personave të dënuar dhe të pafajshëm</w:t>
      </w:r>
      <w:r w:rsidR="00EE6242" w:rsidRPr="00644B08">
        <w:rPr>
          <w:rFonts w:cs="Times New Roman"/>
          <w:szCs w:val="24"/>
          <w:lang w:val="sq-AL"/>
        </w:rPr>
        <w:t>”</w:t>
      </w:r>
      <w:r w:rsidRPr="00644B08">
        <w:rPr>
          <w:rFonts w:cs="Times New Roman"/>
          <w:szCs w:val="24"/>
          <w:lang w:val="sq-AL"/>
        </w:rPr>
        <w:t xml:space="preserve">, </w:t>
      </w:r>
      <w:r w:rsidR="00EE6242" w:rsidRPr="00644B08">
        <w:rPr>
          <w:rFonts w:cs="Times New Roman"/>
          <w:szCs w:val="24"/>
          <w:lang w:val="sq-AL"/>
        </w:rPr>
        <w:t>“</w:t>
      </w:r>
      <w:r w:rsidRPr="00644B08">
        <w:rPr>
          <w:rFonts w:cs="Times New Roman"/>
          <w:szCs w:val="24"/>
          <w:lang w:val="sq-AL"/>
        </w:rPr>
        <w:t>Zbatimi i Klasifikimit ndërkombëtar të krimeve për qëllime statistikore (ICCS)</w:t>
      </w:r>
      <w:r w:rsidR="00EE6242" w:rsidRPr="00644B08">
        <w:rPr>
          <w:rFonts w:cs="Times New Roman"/>
          <w:szCs w:val="24"/>
          <w:lang w:val="sq-AL"/>
        </w:rPr>
        <w:t>”</w:t>
      </w:r>
      <w:r w:rsidRPr="00644B08">
        <w:rPr>
          <w:rFonts w:cs="Times New Roman"/>
          <w:szCs w:val="24"/>
          <w:lang w:val="sq-AL"/>
        </w:rPr>
        <w:t xml:space="preserve">. </w:t>
      </w:r>
    </w:p>
    <w:p w14:paraId="1EF2961B" w14:textId="64B8DB14" w:rsidR="00FA5217" w:rsidRPr="00644B08" w:rsidRDefault="00FA5217" w:rsidP="00DC7759">
      <w:pPr>
        <w:pStyle w:val="TEKSTIIIII"/>
        <w:rPr>
          <w:rFonts w:cs="Times New Roman"/>
          <w:szCs w:val="24"/>
          <w:lang w:val="sq-AL"/>
        </w:rPr>
      </w:pPr>
      <w:r w:rsidRPr="00644B08">
        <w:rPr>
          <w:rFonts w:cs="Times New Roman"/>
          <w:szCs w:val="24"/>
          <w:lang w:val="sq-AL"/>
        </w:rPr>
        <w:t xml:space="preserve">Statistikat mbi veprat penale dhe autorët do të prodhohen nëpërmjet përpunimit të të dhënave administrative të siguruara nga Drejtoria e Përgjithshme e Policisë; </w:t>
      </w:r>
      <w:r w:rsidR="000E3F3B" w:rsidRPr="00644B08">
        <w:rPr>
          <w:rFonts w:cs="Times New Roman"/>
          <w:szCs w:val="24"/>
          <w:lang w:val="sq-AL"/>
        </w:rPr>
        <w:t xml:space="preserve">statistikat </w:t>
      </w:r>
      <w:r w:rsidRPr="00644B08">
        <w:rPr>
          <w:rFonts w:cs="Times New Roman"/>
          <w:szCs w:val="24"/>
          <w:lang w:val="sq-AL"/>
        </w:rPr>
        <w:t>mbi procedimet penale dhe të pandehurit do të prodhohen nëpërmjet përpunimit të të dhënave administrative të siguruara nga Prokur</w:t>
      </w:r>
      <w:r w:rsidR="00392153" w:rsidRPr="00644B08">
        <w:rPr>
          <w:rFonts w:cs="Times New Roman"/>
          <w:szCs w:val="24"/>
          <w:lang w:val="sq-AL"/>
        </w:rPr>
        <w:t>or</w:t>
      </w:r>
      <w:r w:rsidRPr="00644B08">
        <w:rPr>
          <w:rFonts w:cs="Times New Roman"/>
          <w:szCs w:val="24"/>
          <w:lang w:val="sq-AL"/>
        </w:rPr>
        <w:t>ia e Përgjithshme;</w:t>
      </w:r>
      <w:r w:rsidR="00392153" w:rsidRPr="00644B08">
        <w:rPr>
          <w:rFonts w:cs="Times New Roman"/>
          <w:szCs w:val="24"/>
          <w:lang w:val="sq-AL"/>
        </w:rPr>
        <w:t xml:space="preserve"> s</w:t>
      </w:r>
      <w:r w:rsidRPr="00644B08">
        <w:rPr>
          <w:rFonts w:cs="Times New Roman"/>
          <w:szCs w:val="24"/>
          <w:lang w:val="sq-AL"/>
        </w:rPr>
        <w:t xml:space="preserve">tatistikat mbi të burgosurit do të prodhohen nëpërmjet përpunimit të të dhënave administrative të siguruara nga Drejtoria e Përgjithshme e Burgjeve; </w:t>
      </w:r>
      <w:r w:rsidR="000E3F3B" w:rsidRPr="00644B08">
        <w:rPr>
          <w:rFonts w:cs="Times New Roman"/>
          <w:szCs w:val="24"/>
          <w:lang w:val="sq-AL"/>
        </w:rPr>
        <w:t xml:space="preserve">statistikat </w:t>
      </w:r>
      <w:r w:rsidRPr="00644B08">
        <w:rPr>
          <w:rFonts w:cs="Times New Roman"/>
          <w:szCs w:val="24"/>
          <w:lang w:val="sq-AL"/>
        </w:rPr>
        <w:t xml:space="preserve">mbi të dënuarit dhe çështjet penale do të prodhohen nëpërmjet përpunimit të të dhënave administrative të siguruara nga Ministria e Drejtësisë. </w:t>
      </w:r>
    </w:p>
    <w:p w14:paraId="5B7551D0" w14:textId="575F708D" w:rsidR="00FA5217" w:rsidRPr="00644B08" w:rsidRDefault="00FA5217" w:rsidP="00DC7759">
      <w:pPr>
        <w:pStyle w:val="TEKSTIIIII"/>
        <w:rPr>
          <w:b/>
          <w:lang w:val="sq-AL"/>
        </w:rPr>
      </w:pPr>
      <w:r w:rsidRPr="00644B08">
        <w:rPr>
          <w:lang w:val="sq-AL"/>
        </w:rPr>
        <w:t xml:space="preserve">Gjatë vitit 2023, parashikohej miratimi i klasifikimit, por për shkak të ndryshimeve të reja në Kodin Penal, ky proces është ndërprerë dhe pritet të rinisë me miratimin e Kodit të </w:t>
      </w:r>
      <w:r w:rsidR="000E3F3B" w:rsidRPr="00644B08">
        <w:rPr>
          <w:lang w:val="sq-AL"/>
        </w:rPr>
        <w:t xml:space="preserve">ri </w:t>
      </w:r>
      <w:r w:rsidRPr="00644B08">
        <w:rPr>
          <w:lang w:val="sq-AL"/>
        </w:rPr>
        <w:t xml:space="preserve">Penal. </w:t>
      </w:r>
    </w:p>
    <w:p w14:paraId="3ED087C2" w14:textId="23617D0E" w:rsidR="00FA5217" w:rsidRPr="00644B08" w:rsidRDefault="00FA5217" w:rsidP="00DC7759">
      <w:pPr>
        <w:pStyle w:val="TEKSTIIIII"/>
        <w:rPr>
          <w:lang w:val="sq-AL"/>
        </w:rPr>
      </w:pPr>
      <w:r w:rsidRPr="00644B08">
        <w:rPr>
          <w:b/>
          <w:lang w:val="sq-AL"/>
        </w:rPr>
        <w:t>Treguesit kryesorë:</w:t>
      </w:r>
      <w:r w:rsidR="00BF4A0D" w:rsidRPr="00644B08">
        <w:rPr>
          <w:b/>
          <w:lang w:val="sq-AL"/>
        </w:rPr>
        <w:t xml:space="preserve"> </w:t>
      </w:r>
      <w:r w:rsidR="000E3F3B" w:rsidRPr="00644B08">
        <w:rPr>
          <w:lang w:val="sq-AL"/>
        </w:rPr>
        <w:t xml:space="preserve">tregues </w:t>
      </w:r>
      <w:r w:rsidRPr="00644B08">
        <w:rPr>
          <w:lang w:val="sq-AL"/>
        </w:rPr>
        <w:t>mbi veprat penale të evidentuara nga policia bazuar në nenet e Kodit Penal; personat e dyshuar nga policia në kryerjen e një vepre penale; tregues mbi procedime penale dhe të pandehur të regjistruar nga Prokuroria; tregues mbi të burgosurit sipas veprave specifike penale, grup</w:t>
      </w:r>
      <w:r w:rsidR="00BF4A0D" w:rsidRPr="00644B08">
        <w:rPr>
          <w:lang w:val="sq-AL"/>
        </w:rPr>
        <w:t>-</w:t>
      </w:r>
      <w:r w:rsidRPr="00644B08">
        <w:rPr>
          <w:lang w:val="sq-AL"/>
        </w:rPr>
        <w:t>moshës dhe gjinisë; të dënuarit me burg dhe të paraburgosur sipas gjinisë, veprave penale dhe grup</w:t>
      </w:r>
      <w:r w:rsidR="00BF4A0D" w:rsidRPr="00644B08">
        <w:rPr>
          <w:lang w:val="sq-AL"/>
        </w:rPr>
        <w:t>-</w:t>
      </w:r>
      <w:r w:rsidRPr="00644B08">
        <w:rPr>
          <w:lang w:val="sq-AL"/>
        </w:rPr>
        <w:t>moshës. Tregues mbi çështje penale dhe të dënuarit nga Gjykatat e Shkallës së Parë, të ndara sipas gjinisë, dy ndarjeve të mëdha moshore dhe veprave penale.</w:t>
      </w:r>
    </w:p>
    <w:p w14:paraId="60F4E63B" w14:textId="53E04074" w:rsidR="00FA5217" w:rsidRPr="00644B08" w:rsidRDefault="00FA5217" w:rsidP="00DC7759">
      <w:pPr>
        <w:pStyle w:val="TEKSTIIIII"/>
        <w:rPr>
          <w:b/>
          <w:lang w:val="sq-AL"/>
        </w:rPr>
      </w:pPr>
      <w:bookmarkStart w:id="20" w:name="_Toc85376983"/>
      <w:bookmarkStart w:id="21" w:name="_Toc85380315"/>
      <w:bookmarkStart w:id="22" w:name="_Toc186909545"/>
      <w:bookmarkStart w:id="23" w:name="_Toc87780247"/>
      <w:r w:rsidRPr="00644B08">
        <w:rPr>
          <w:b/>
          <w:lang w:val="sq-AL"/>
        </w:rPr>
        <w:t xml:space="preserve">Përputhshmëria me </w:t>
      </w:r>
      <w:r w:rsidRPr="00644B08">
        <w:rPr>
          <w:b/>
          <w:i/>
          <w:lang w:val="sq-AL"/>
        </w:rPr>
        <w:t>acquis</w:t>
      </w:r>
      <w:bookmarkEnd w:id="20"/>
      <w:bookmarkEnd w:id="21"/>
      <w:bookmarkEnd w:id="22"/>
      <w:bookmarkEnd w:id="23"/>
      <w:r w:rsidRPr="00644B08">
        <w:rPr>
          <w:b/>
          <w:lang w:val="sq-AL"/>
        </w:rPr>
        <w:t xml:space="preserve">: </w:t>
      </w:r>
      <w:r w:rsidR="000E3F3B" w:rsidRPr="00644B08">
        <w:rPr>
          <w:rFonts w:eastAsia="Times New Roman"/>
          <w:i/>
          <w:lang w:val="sq-AL" w:eastAsia="en-GB"/>
        </w:rPr>
        <w:t xml:space="preserve">statistikat </w:t>
      </w:r>
      <w:r w:rsidRPr="00644B08">
        <w:rPr>
          <w:rFonts w:eastAsia="Times New Roman"/>
          <w:i/>
          <w:lang w:val="sq-AL" w:eastAsia="en-GB"/>
        </w:rPr>
        <w:t>e drejtësisë dhe krimit</w:t>
      </w:r>
      <w:r w:rsidRPr="00644B08">
        <w:rPr>
          <w:rFonts w:eastAsia="Times New Roman"/>
          <w:lang w:val="sq-AL" w:eastAsia="en-GB"/>
        </w:rPr>
        <w:t xml:space="preserve"> bazohen në legjislacionin kombëtar dhe normat kombëtare të numërimit të veprave dhe personave në sistemin e drejtësisë. Kjo e bën të vështirë krahasueshmërinë e statistikave. Për këtë arsye, INSTAT</w:t>
      </w:r>
      <w:r w:rsidR="00DB0E8D" w:rsidRPr="00644B08">
        <w:rPr>
          <w:rFonts w:eastAsia="Times New Roman"/>
          <w:lang w:val="sq-AL" w:eastAsia="en-GB"/>
        </w:rPr>
        <w:t>-i</w:t>
      </w:r>
      <w:r w:rsidRPr="00644B08">
        <w:rPr>
          <w:rFonts w:eastAsia="Times New Roman"/>
          <w:lang w:val="sq-AL" w:eastAsia="en-GB"/>
        </w:rPr>
        <w:t xml:space="preserve"> po punon për formalizimin e Klasifikimit Ndërkombëtar të Statistikave të Krimeve për qëllime statistikore (ICCS), i cili do të sigurojë një kornizë për prodhimin e statistikave të krahasueshme. </w:t>
      </w:r>
    </w:p>
    <w:p w14:paraId="347A3967" w14:textId="78C6306B" w:rsidR="00FA5217" w:rsidRPr="00644B08" w:rsidRDefault="00FA5217" w:rsidP="00DC7759">
      <w:pPr>
        <w:pStyle w:val="TEKSTIIIII"/>
        <w:rPr>
          <w:b/>
          <w:lang w:val="sq-AL"/>
        </w:rPr>
      </w:pPr>
      <w:r w:rsidRPr="00644B08">
        <w:rPr>
          <w:b/>
          <w:lang w:val="sq-AL"/>
        </w:rPr>
        <w:t xml:space="preserve">Tema 1.8 </w:t>
      </w:r>
      <w:r w:rsidR="00EE6242" w:rsidRPr="00644B08">
        <w:rPr>
          <w:b/>
          <w:lang w:val="sq-AL"/>
        </w:rPr>
        <w:t>“</w:t>
      </w:r>
      <w:r w:rsidRPr="00644B08">
        <w:rPr>
          <w:b/>
          <w:lang w:val="sq-AL"/>
        </w:rPr>
        <w:t>Kultura</w:t>
      </w:r>
      <w:r w:rsidR="00EE6242" w:rsidRPr="00644B08">
        <w:rPr>
          <w:b/>
          <w:lang w:val="sq-AL"/>
        </w:rPr>
        <w:t>”</w:t>
      </w:r>
    </w:p>
    <w:p w14:paraId="4FF8E9F3" w14:textId="5764D0DD" w:rsidR="00FA5217" w:rsidRPr="00644B08" w:rsidRDefault="00FA5217" w:rsidP="00DC7759">
      <w:pPr>
        <w:pStyle w:val="TEKSTIIIII"/>
        <w:rPr>
          <w:lang w:val="sq-AL"/>
        </w:rPr>
      </w:pPr>
      <w:r w:rsidRPr="00644B08">
        <w:rPr>
          <w:rFonts w:cs="Times New Roman"/>
          <w:szCs w:val="24"/>
          <w:lang w:val="sq-AL"/>
        </w:rPr>
        <w:t xml:space="preserve">Kjo temë përbëhet nga nëntema 1.8.1 </w:t>
      </w:r>
      <w:r w:rsidR="00EE6242" w:rsidRPr="00644B08">
        <w:rPr>
          <w:rFonts w:cs="Times New Roman"/>
          <w:szCs w:val="24"/>
          <w:lang w:val="sq-AL"/>
        </w:rPr>
        <w:t>“</w:t>
      </w:r>
      <w:r w:rsidRPr="00644B08">
        <w:rPr>
          <w:rFonts w:cs="Times New Roman"/>
          <w:szCs w:val="24"/>
          <w:lang w:val="sq-AL"/>
        </w:rPr>
        <w:t xml:space="preserve">Statistikat e </w:t>
      </w:r>
      <w:r w:rsidR="000E3F3B" w:rsidRPr="00644B08">
        <w:rPr>
          <w:rFonts w:cs="Times New Roman"/>
          <w:szCs w:val="24"/>
          <w:lang w:val="sq-AL"/>
        </w:rPr>
        <w:t>kulturës dhe sportit</w:t>
      </w:r>
      <w:r w:rsidR="00EE6242" w:rsidRPr="00644B08">
        <w:rPr>
          <w:rFonts w:cs="Times New Roman"/>
          <w:szCs w:val="24"/>
          <w:lang w:val="sq-AL"/>
        </w:rPr>
        <w:t>”</w:t>
      </w:r>
    </w:p>
    <w:p w14:paraId="1B33FEB3" w14:textId="7967794D" w:rsidR="00FA5217" w:rsidRPr="00644B08" w:rsidRDefault="00FA5217" w:rsidP="00DC7759">
      <w:pPr>
        <w:pStyle w:val="TEKSTIIIII"/>
        <w:rPr>
          <w:rFonts w:cs="Times New Roman"/>
          <w:szCs w:val="24"/>
          <w:lang w:val="sq-AL"/>
        </w:rPr>
      </w:pPr>
      <w:r w:rsidRPr="00644B08">
        <w:rPr>
          <w:rFonts w:cs="Times New Roman"/>
          <w:szCs w:val="24"/>
          <w:lang w:val="sq-AL"/>
        </w:rPr>
        <w:t>Statistikat e kulturës bazohen në burime administrative dhe në anketat sociale dhe ekonomike që INSTAT</w:t>
      </w:r>
      <w:r w:rsidR="000E3F3B" w:rsidRPr="00644B08">
        <w:rPr>
          <w:rFonts w:cs="Times New Roman"/>
          <w:szCs w:val="24"/>
          <w:lang w:val="sq-AL"/>
        </w:rPr>
        <w:t>-i</w:t>
      </w:r>
      <w:r w:rsidRPr="00644B08">
        <w:rPr>
          <w:rFonts w:cs="Times New Roman"/>
          <w:szCs w:val="24"/>
          <w:lang w:val="sq-AL"/>
        </w:rPr>
        <w:t xml:space="preserve"> prodhon.</w:t>
      </w:r>
      <w:r w:rsidR="000E3F3B" w:rsidRPr="00644B08">
        <w:rPr>
          <w:rFonts w:cs="Times New Roman"/>
          <w:szCs w:val="24"/>
          <w:lang w:val="sq-AL"/>
        </w:rPr>
        <w:t xml:space="preserve"> </w:t>
      </w:r>
      <w:r w:rsidRPr="00644B08">
        <w:rPr>
          <w:rFonts w:cs="Times New Roman"/>
          <w:szCs w:val="24"/>
          <w:lang w:val="sq-AL"/>
        </w:rPr>
        <w:t>Të dhënat administrative sigurohen nga Ministria e Kulturës</w:t>
      </w:r>
      <w:r w:rsidR="00BF4A0D" w:rsidRPr="00644B08">
        <w:rPr>
          <w:rFonts w:cs="Times New Roman"/>
          <w:szCs w:val="24"/>
          <w:lang w:val="sq-AL"/>
        </w:rPr>
        <w:t xml:space="preserve"> </w:t>
      </w:r>
      <w:r w:rsidRPr="00644B08">
        <w:rPr>
          <w:rFonts w:cs="Times New Roman"/>
          <w:szCs w:val="24"/>
          <w:lang w:val="sq-AL"/>
        </w:rPr>
        <w:t xml:space="preserve">dhe Ministria e Arsimit dhe Sportit, të cilat mbulojnë statistika nga institucionet </w:t>
      </w:r>
      <w:r w:rsidR="00BF4A0D" w:rsidRPr="00644B08">
        <w:rPr>
          <w:rFonts w:cs="Times New Roman"/>
          <w:szCs w:val="24"/>
          <w:lang w:val="sq-AL"/>
        </w:rPr>
        <w:t>qendrore</w:t>
      </w:r>
      <w:r w:rsidRPr="00644B08">
        <w:rPr>
          <w:rFonts w:cs="Times New Roman"/>
          <w:szCs w:val="24"/>
          <w:lang w:val="sq-AL"/>
        </w:rPr>
        <w:t xml:space="preserve"> të artit dhe trashëgimisë kulturore dhe statistika lidhur me arsimin për fushën e kulturës.</w:t>
      </w:r>
    </w:p>
    <w:p w14:paraId="34BED053" w14:textId="28FF05EB" w:rsidR="00FA5217" w:rsidRPr="00644B08" w:rsidRDefault="00FA5217" w:rsidP="00DC7759">
      <w:pPr>
        <w:pStyle w:val="TEKSTIIIII"/>
        <w:rPr>
          <w:rFonts w:cs="Times New Roman"/>
          <w:szCs w:val="24"/>
          <w:lang w:val="sq-AL"/>
        </w:rPr>
      </w:pPr>
      <w:r w:rsidRPr="00644B08">
        <w:rPr>
          <w:rFonts w:cs="Times New Roman"/>
          <w:szCs w:val="24"/>
          <w:lang w:val="sq-AL"/>
        </w:rPr>
        <w:t xml:space="preserve">Anketa e </w:t>
      </w:r>
      <w:r w:rsidR="000E3F3B" w:rsidRPr="00644B08">
        <w:rPr>
          <w:rFonts w:cs="Times New Roman"/>
          <w:szCs w:val="24"/>
          <w:lang w:val="sq-AL"/>
        </w:rPr>
        <w:t>të ardhurave dhe nivelit të jetesës, anketa e përdorimit të teknologjisë së informacionit dhe komunikimi</w:t>
      </w:r>
      <w:r w:rsidRPr="00644B08">
        <w:rPr>
          <w:rFonts w:cs="Times New Roman"/>
          <w:szCs w:val="24"/>
          <w:lang w:val="sq-AL"/>
        </w:rPr>
        <w:t xml:space="preserve">t (TIK), </w:t>
      </w:r>
      <w:r w:rsidR="000E3F3B" w:rsidRPr="00644B08">
        <w:rPr>
          <w:rFonts w:cs="Times New Roman"/>
          <w:szCs w:val="24"/>
          <w:lang w:val="sq-AL"/>
        </w:rPr>
        <w:t>anketa e forcave të punës si dhe anketa e çmimeve të konsumit ndikojnë pozitivisht në pasurimin e treguesve vjetorë</w:t>
      </w:r>
      <w:r w:rsidR="00BF4A0D" w:rsidRPr="00644B08">
        <w:rPr>
          <w:rFonts w:cs="Times New Roman"/>
          <w:szCs w:val="24"/>
          <w:lang w:val="sq-AL"/>
        </w:rPr>
        <w:t xml:space="preserve"> </w:t>
      </w:r>
      <w:r w:rsidR="000E3F3B" w:rsidRPr="00644B08">
        <w:rPr>
          <w:rFonts w:cs="Times New Roman"/>
          <w:szCs w:val="24"/>
          <w:lang w:val="sq-AL"/>
        </w:rPr>
        <w:t xml:space="preserve">të </w:t>
      </w:r>
      <w:r w:rsidRPr="00644B08">
        <w:rPr>
          <w:rFonts w:cs="Times New Roman"/>
          <w:szCs w:val="24"/>
          <w:lang w:val="sq-AL"/>
        </w:rPr>
        <w:t>kulturës.</w:t>
      </w:r>
    </w:p>
    <w:p w14:paraId="174ADBF1" w14:textId="77777777" w:rsidR="00FA5217" w:rsidRPr="00644B08" w:rsidRDefault="00FA5217" w:rsidP="00DC7759">
      <w:pPr>
        <w:pStyle w:val="TEKSTIIIII"/>
        <w:rPr>
          <w:rFonts w:cs="Times New Roman"/>
          <w:szCs w:val="24"/>
          <w:lang w:val="sq-AL"/>
        </w:rPr>
      </w:pPr>
      <w:r w:rsidRPr="00644B08">
        <w:rPr>
          <w:rFonts w:cs="Times New Roman"/>
          <w:szCs w:val="24"/>
          <w:lang w:val="sq-AL"/>
        </w:rPr>
        <w:t>Gjatë vitit 2024 do të prodhohen statistikat mbi sportin, duke përdorur të dhënat administrative nga Ministria e Arsimit dhe Sportit.</w:t>
      </w:r>
    </w:p>
    <w:p w14:paraId="2DE47396" w14:textId="5FA5984B" w:rsidR="00FA5217" w:rsidRPr="00644B08" w:rsidRDefault="00FA5217" w:rsidP="00DC7759">
      <w:pPr>
        <w:pStyle w:val="TEKSTIIIII"/>
        <w:rPr>
          <w:rFonts w:cs="Times New Roman"/>
          <w:szCs w:val="24"/>
          <w:lang w:val="sq-AL"/>
        </w:rPr>
      </w:pPr>
      <w:r w:rsidRPr="00644B08">
        <w:rPr>
          <w:rFonts w:cs="Times New Roman"/>
          <w:b/>
          <w:szCs w:val="24"/>
          <w:lang w:val="sq-AL"/>
        </w:rPr>
        <w:t>Treguesit kryesorë:</w:t>
      </w:r>
      <w:r w:rsidR="00BF4A0D" w:rsidRPr="00644B08">
        <w:rPr>
          <w:rFonts w:cs="Times New Roman"/>
          <w:b/>
          <w:szCs w:val="24"/>
          <w:lang w:val="sq-AL"/>
        </w:rPr>
        <w:t xml:space="preserve"> </w:t>
      </w:r>
      <w:r w:rsidR="000E3F3B" w:rsidRPr="00644B08">
        <w:rPr>
          <w:rFonts w:cs="Times New Roman"/>
          <w:szCs w:val="24"/>
          <w:lang w:val="sq-AL"/>
        </w:rPr>
        <w:t xml:space="preserve">statistika </w:t>
      </w:r>
      <w:r w:rsidRPr="00644B08">
        <w:rPr>
          <w:rFonts w:cs="Times New Roman"/>
          <w:szCs w:val="24"/>
          <w:lang w:val="sq-AL"/>
        </w:rPr>
        <w:t>mbi numrin e shfaqjeve dhe spektatorëve në institucionet qendrore të kulturës; numri i vizitorëve vend</w:t>
      </w:r>
      <w:r w:rsidR="00FA5ADA" w:rsidRPr="00644B08">
        <w:rPr>
          <w:rFonts w:cs="Times New Roman"/>
          <w:szCs w:val="24"/>
          <w:lang w:val="sq-AL"/>
        </w:rPr>
        <w:t>ë</w:t>
      </w:r>
      <w:r w:rsidRPr="00644B08">
        <w:rPr>
          <w:rFonts w:cs="Times New Roman"/>
          <w:szCs w:val="24"/>
          <w:lang w:val="sq-AL"/>
        </w:rPr>
        <w:t xml:space="preserve">s dhe të huaj në muze, kala dhe parqe arkeologjike, tregues nga biblioteka kombëtare; </w:t>
      </w:r>
      <w:r w:rsidR="00D71B39" w:rsidRPr="00644B08">
        <w:rPr>
          <w:rFonts w:cs="Times New Roman"/>
          <w:szCs w:val="24"/>
          <w:lang w:val="sq-AL"/>
        </w:rPr>
        <w:t xml:space="preserve">statistikat </w:t>
      </w:r>
      <w:r w:rsidRPr="00644B08">
        <w:rPr>
          <w:rFonts w:cs="Times New Roman"/>
          <w:szCs w:val="24"/>
          <w:lang w:val="sq-AL"/>
        </w:rPr>
        <w:t>mbi edukimin për fusha të lidhura me kulturën; punësimin në kulturë, lidhur me profesione dhe aktivitete ekonomike të lidhura me kulturën, statistika mbi përdorimin e internetit për qëllime kulturore, tregues mbi sportin etj.</w:t>
      </w:r>
    </w:p>
    <w:p w14:paraId="3032FC76" w14:textId="0B15E9E3" w:rsidR="00FA5217" w:rsidRPr="00644B08" w:rsidRDefault="00FA5217" w:rsidP="00DC7759">
      <w:pPr>
        <w:pStyle w:val="TEKSTIIIII"/>
        <w:rPr>
          <w:rFonts w:eastAsia="Times New Roman" w:cs="Times New Roman"/>
          <w:szCs w:val="24"/>
          <w:lang w:val="sq-AL"/>
        </w:rPr>
      </w:pPr>
      <w:bookmarkStart w:id="24" w:name="_Toc85376995"/>
      <w:bookmarkStart w:id="25" w:name="_Toc85380327"/>
      <w:bookmarkStart w:id="26" w:name="_Toc186909557"/>
      <w:bookmarkStart w:id="27" w:name="_Toc87780257"/>
      <w:r w:rsidRPr="00644B08">
        <w:rPr>
          <w:rFonts w:cs="Times New Roman"/>
          <w:b/>
          <w:szCs w:val="24"/>
          <w:lang w:val="sq-AL"/>
        </w:rPr>
        <w:t xml:space="preserve">Përputhshmëria me </w:t>
      </w:r>
      <w:r w:rsidRPr="00644B08">
        <w:rPr>
          <w:rFonts w:cs="Times New Roman"/>
          <w:b/>
          <w:i/>
          <w:szCs w:val="24"/>
          <w:lang w:val="sq-AL"/>
        </w:rPr>
        <w:t>acquis</w:t>
      </w:r>
      <w:bookmarkEnd w:id="24"/>
      <w:bookmarkEnd w:id="25"/>
      <w:bookmarkEnd w:id="26"/>
      <w:bookmarkEnd w:id="27"/>
      <w:r w:rsidRPr="00644B08">
        <w:rPr>
          <w:rFonts w:cs="Times New Roman"/>
          <w:b/>
          <w:szCs w:val="24"/>
          <w:lang w:val="sq-AL"/>
        </w:rPr>
        <w:t>:</w:t>
      </w:r>
      <w:r w:rsidRPr="00644B08">
        <w:rPr>
          <w:rFonts w:cs="Times New Roman"/>
          <w:szCs w:val="24"/>
          <w:lang w:val="sq-AL"/>
        </w:rPr>
        <w:t xml:space="preserve"> </w:t>
      </w:r>
      <w:r w:rsidR="00D71B39" w:rsidRPr="00644B08">
        <w:rPr>
          <w:rFonts w:eastAsia="Times New Roman" w:cs="Times New Roman"/>
          <w:szCs w:val="24"/>
          <w:lang w:val="sq-AL"/>
        </w:rPr>
        <w:t xml:space="preserve">statistikat </w:t>
      </w:r>
      <w:r w:rsidRPr="00644B08">
        <w:rPr>
          <w:rFonts w:eastAsia="Times New Roman" w:cs="Times New Roman"/>
          <w:szCs w:val="24"/>
          <w:lang w:val="sq-AL"/>
        </w:rPr>
        <w:t xml:space="preserve">e kulturës janë pjesërisht të përafruara me </w:t>
      </w:r>
      <w:r w:rsidR="00D71B39" w:rsidRPr="00644B08">
        <w:rPr>
          <w:rFonts w:eastAsia="Times New Roman" w:cs="Times New Roman"/>
          <w:szCs w:val="24"/>
          <w:lang w:val="sq-AL"/>
        </w:rPr>
        <w:t>r</w:t>
      </w:r>
      <w:r w:rsidRPr="00644B08">
        <w:rPr>
          <w:rFonts w:eastAsia="Times New Roman" w:cs="Times New Roman"/>
          <w:szCs w:val="24"/>
          <w:lang w:val="sq-AL"/>
        </w:rPr>
        <w:t xml:space="preserve">regulloren (EU) </w:t>
      </w:r>
      <w:r w:rsidR="00D71B39" w:rsidRPr="00644B08">
        <w:rPr>
          <w:rFonts w:eastAsia="Times New Roman" w:cs="Times New Roman"/>
          <w:szCs w:val="24"/>
          <w:lang w:val="sq-AL"/>
        </w:rPr>
        <w:t>n</w:t>
      </w:r>
      <w:r w:rsidRPr="00644B08">
        <w:rPr>
          <w:rFonts w:eastAsia="Times New Roman" w:cs="Times New Roman"/>
          <w:szCs w:val="24"/>
          <w:lang w:val="sq-AL"/>
        </w:rPr>
        <w:t>r. 1295/2013</w:t>
      </w:r>
      <w:r w:rsidR="00452FA8" w:rsidRPr="00644B08">
        <w:rPr>
          <w:rFonts w:eastAsia="Times New Roman" w:cs="Times New Roman"/>
          <w:szCs w:val="24"/>
          <w:lang w:val="sq-AL"/>
        </w:rPr>
        <w:t>,</w:t>
      </w:r>
      <w:r w:rsidRPr="00644B08">
        <w:rPr>
          <w:rFonts w:eastAsia="Times New Roman" w:cs="Times New Roman"/>
          <w:szCs w:val="24"/>
          <w:lang w:val="sq-AL"/>
        </w:rPr>
        <w:t xml:space="preserve"> </w:t>
      </w:r>
      <w:r w:rsidR="00EE6242" w:rsidRPr="00644B08">
        <w:rPr>
          <w:rFonts w:eastAsia="Times New Roman" w:cs="Times New Roman"/>
          <w:szCs w:val="24"/>
          <w:lang w:val="sq-AL"/>
        </w:rPr>
        <w:t>“</w:t>
      </w:r>
      <w:r w:rsidRPr="00644B08">
        <w:rPr>
          <w:rFonts w:eastAsia="Times New Roman" w:cs="Times New Roman"/>
          <w:szCs w:val="24"/>
          <w:lang w:val="sq-AL"/>
        </w:rPr>
        <w:t>Për statistikat e kulturës</w:t>
      </w:r>
      <w:r w:rsidR="00EE6242" w:rsidRPr="00644B08">
        <w:rPr>
          <w:rFonts w:eastAsia="Times New Roman" w:cs="Times New Roman"/>
          <w:szCs w:val="24"/>
          <w:lang w:val="sq-AL"/>
        </w:rPr>
        <w:t>”</w:t>
      </w:r>
      <w:r w:rsidRPr="00644B08">
        <w:rPr>
          <w:rFonts w:eastAsia="Times New Roman" w:cs="Times New Roman"/>
          <w:szCs w:val="24"/>
          <w:lang w:val="sq-AL"/>
        </w:rPr>
        <w:t>. Për zhvillimin e mëtejshëm të statistikave në linjë me rregulloren, INSTAT</w:t>
      </w:r>
      <w:r w:rsidR="00452FA8" w:rsidRPr="00644B08">
        <w:rPr>
          <w:rFonts w:eastAsia="Times New Roman" w:cs="Times New Roman"/>
          <w:szCs w:val="24"/>
          <w:lang w:val="sq-AL"/>
        </w:rPr>
        <w:t>-i</w:t>
      </w:r>
      <w:r w:rsidRPr="00644B08">
        <w:rPr>
          <w:rFonts w:eastAsia="Times New Roman" w:cs="Times New Roman"/>
          <w:szCs w:val="24"/>
          <w:lang w:val="sq-AL"/>
        </w:rPr>
        <w:t xml:space="preserve"> do të ndjekë dhe do të konsultohet me metodologjinë e Eurostatit.</w:t>
      </w:r>
    </w:p>
    <w:p w14:paraId="7D3B58A8" w14:textId="560EC4F4" w:rsidR="00FA5217" w:rsidRPr="00644B08" w:rsidRDefault="00FA5217" w:rsidP="00DC7759">
      <w:pPr>
        <w:pStyle w:val="TEKSTIIIII"/>
        <w:rPr>
          <w:rFonts w:eastAsiaTheme="majorEastAsia" w:cstheme="majorBidi"/>
          <w:b/>
          <w:bCs/>
          <w:color w:val="000000" w:themeColor="text1"/>
          <w:lang w:val="sq-AL"/>
        </w:rPr>
      </w:pPr>
      <w:bookmarkStart w:id="28" w:name="_Toc151106319"/>
      <w:r w:rsidRPr="00644B08">
        <w:rPr>
          <w:rFonts w:eastAsiaTheme="majorEastAsia" w:cstheme="majorBidi"/>
          <w:b/>
          <w:bCs/>
          <w:color w:val="000000" w:themeColor="text1"/>
          <w:lang w:val="sq-AL"/>
        </w:rPr>
        <w:t xml:space="preserve">Fusha 2 </w:t>
      </w:r>
      <w:r w:rsidR="00EE6242" w:rsidRPr="00644B08">
        <w:rPr>
          <w:rFonts w:eastAsiaTheme="majorEastAsia" w:cstheme="majorBidi"/>
          <w:b/>
          <w:bCs/>
          <w:color w:val="000000" w:themeColor="text1"/>
          <w:lang w:val="sq-AL"/>
        </w:rPr>
        <w:t>“</w:t>
      </w:r>
      <w:r w:rsidRPr="00644B08">
        <w:rPr>
          <w:rFonts w:eastAsiaTheme="majorEastAsia" w:cstheme="majorBidi"/>
          <w:b/>
          <w:bCs/>
          <w:color w:val="000000" w:themeColor="text1"/>
          <w:lang w:val="sq-AL"/>
        </w:rPr>
        <w:t xml:space="preserve">Statistikat </w:t>
      </w:r>
      <w:r w:rsidR="00D71B39" w:rsidRPr="00644B08">
        <w:rPr>
          <w:rFonts w:eastAsiaTheme="majorEastAsia" w:cstheme="majorBidi"/>
          <w:b/>
          <w:bCs/>
          <w:color w:val="000000" w:themeColor="text1"/>
          <w:lang w:val="sq-AL"/>
        </w:rPr>
        <w:t>ekonomike</w:t>
      </w:r>
      <w:r w:rsidR="00EE6242" w:rsidRPr="00644B08">
        <w:rPr>
          <w:rFonts w:eastAsiaTheme="majorEastAsia" w:cstheme="majorBidi"/>
          <w:b/>
          <w:iCs/>
          <w:color w:val="000000" w:themeColor="text1"/>
          <w:sz w:val="28"/>
          <w:lang w:val="sq-AL"/>
        </w:rPr>
        <w:t>”</w:t>
      </w:r>
      <w:bookmarkEnd w:id="28"/>
    </w:p>
    <w:p w14:paraId="6C523610" w14:textId="68A91E36" w:rsidR="00FA5217" w:rsidRPr="00644B08" w:rsidRDefault="00FA5217" w:rsidP="00DC7759">
      <w:pPr>
        <w:pStyle w:val="TEKSTIIIII"/>
        <w:rPr>
          <w:lang w:val="sq-AL"/>
        </w:rPr>
      </w:pPr>
      <w:r w:rsidRPr="00644B08">
        <w:rPr>
          <w:lang w:val="sq-AL"/>
        </w:rPr>
        <w:t xml:space="preserve">Statistikat ekonomike përfshijnë temat statistikore si: </w:t>
      </w:r>
      <w:r w:rsidR="00D71B39" w:rsidRPr="00644B08">
        <w:rPr>
          <w:lang w:val="sq-AL"/>
        </w:rPr>
        <w:t>statistikat makroekonomike, statistikat financiare të qeverisë, fiskale dhe sektorit publik dhe statistikat e biznesit</w:t>
      </w:r>
      <w:r w:rsidRPr="00644B08">
        <w:rPr>
          <w:lang w:val="sq-AL"/>
        </w:rPr>
        <w:t>, të cilat luajnë një rol të rëndësishëm në hartimin e politikave ekonomike dhe përbëjnë bazën kryesore të informacionit për analiza të mëtejshme mbi zhvillimin dhe ndryshimet strukturore të ekonomisë së vendit.</w:t>
      </w:r>
    </w:p>
    <w:p w14:paraId="28F1013F" w14:textId="77777777" w:rsidR="00FA5217" w:rsidRPr="00644B08" w:rsidRDefault="00FA5217" w:rsidP="00DC7759">
      <w:pPr>
        <w:pStyle w:val="TEKSTIIIII"/>
        <w:rPr>
          <w:lang w:val="sq-AL"/>
        </w:rPr>
      </w:pPr>
      <w:r w:rsidRPr="00644B08">
        <w:rPr>
          <w:lang w:val="sq-AL"/>
        </w:rPr>
        <w:t>Qëllimi kryesor i statistikave ekonomike është që të sigurojnë të dhëna në kohë dhe me cilësi të lartë të treguesve statistikorë, të cilët ndihmojnë në hartimin e politikave ekonomike, si dhe në monitorimin dhe menaxhimin e këtyre fushave.</w:t>
      </w:r>
    </w:p>
    <w:p w14:paraId="40C9840F" w14:textId="7D21C577" w:rsidR="00FA5217" w:rsidRPr="00644B08" w:rsidRDefault="00FA5217" w:rsidP="00DC7759">
      <w:pPr>
        <w:pStyle w:val="TEKSTIIIII"/>
        <w:rPr>
          <w:lang w:val="sq-AL"/>
        </w:rPr>
      </w:pPr>
      <w:r w:rsidRPr="00644B08">
        <w:rPr>
          <w:lang w:val="sq-AL"/>
        </w:rPr>
        <w:t>Objektivi kryesor për vitin 2024, për statistikat ekonomike, do të jetë rritja e cilësisë dhe plotshmërisë së serive kohore për treguesit me frekuencë mujore, tremujore dhe vjetore, duke synuar rritjen e nivelit të përafrimit me</w:t>
      </w:r>
      <w:r w:rsidR="002945AF" w:rsidRPr="00644B08">
        <w:rPr>
          <w:lang w:val="sq-AL"/>
        </w:rPr>
        <w:t xml:space="preserve"> </w:t>
      </w:r>
      <w:r w:rsidRPr="00644B08">
        <w:rPr>
          <w:i/>
          <w:lang w:val="sq-AL"/>
        </w:rPr>
        <w:t>acquis</w:t>
      </w:r>
      <w:r w:rsidRPr="00644B08">
        <w:rPr>
          <w:lang w:val="sq-AL"/>
        </w:rPr>
        <w:t xml:space="preserve"> përkatëse. Një ndër aksionet kryesore do të jetë përgatitja për kryerjen në kohë edhe me cilësi të revizionimit madhor në fushën e </w:t>
      </w:r>
      <w:r w:rsidR="00D71B39" w:rsidRPr="00644B08">
        <w:rPr>
          <w:lang w:val="sq-AL"/>
        </w:rPr>
        <w:t>llogarive kombëtare</w:t>
      </w:r>
      <w:r w:rsidRPr="00644B08">
        <w:rPr>
          <w:lang w:val="sq-AL"/>
        </w:rPr>
        <w:t xml:space="preserve">, rezultatet e të cilit do të bëhen publike në vitin 2024 dhe ku synohet integrimi i të gjithë përmirësimeve të ndërmarra në këtë fushë nën asistencën e Eurostatit. </w:t>
      </w:r>
    </w:p>
    <w:p w14:paraId="0DDC19CE" w14:textId="06774FA8" w:rsidR="00FA5217" w:rsidRPr="00644B08" w:rsidRDefault="00FA5217" w:rsidP="00DC7759">
      <w:pPr>
        <w:pStyle w:val="TEKSTIIIII"/>
        <w:rPr>
          <w:lang w:val="sq-AL"/>
        </w:rPr>
      </w:pPr>
      <w:r w:rsidRPr="00644B08">
        <w:rPr>
          <w:b/>
          <w:lang w:val="sq-AL"/>
        </w:rPr>
        <w:t>Agjencitë statistikore përgjegjëse</w:t>
      </w:r>
      <w:r w:rsidRPr="00644B08">
        <w:rPr>
          <w:lang w:val="sq-AL"/>
        </w:rPr>
        <w:t>: INSTAT</w:t>
      </w:r>
      <w:r w:rsidR="00D71B39" w:rsidRPr="00644B08">
        <w:rPr>
          <w:lang w:val="sq-AL"/>
        </w:rPr>
        <w:t>-i</w:t>
      </w:r>
      <w:r w:rsidRPr="00644B08">
        <w:rPr>
          <w:lang w:val="sq-AL"/>
        </w:rPr>
        <w:t>, Banka e Shqipërisë dhe Ministria e Financave dhe Ekonomisë.</w:t>
      </w:r>
    </w:p>
    <w:p w14:paraId="4FD6ABF5" w14:textId="31595171" w:rsidR="00FA5217" w:rsidRPr="00644B08" w:rsidRDefault="00FA5217" w:rsidP="00DC7759">
      <w:pPr>
        <w:pStyle w:val="TEKSTIIIII"/>
        <w:rPr>
          <w:lang w:val="sq-AL"/>
        </w:rPr>
      </w:pPr>
      <w:r w:rsidRPr="00644B08">
        <w:rPr>
          <w:lang w:val="sq-AL"/>
        </w:rPr>
        <w:t>Në tabelën e mëposhtme (</w:t>
      </w:r>
      <w:r w:rsidR="00D71B39" w:rsidRPr="00644B08">
        <w:rPr>
          <w:lang w:val="sq-AL"/>
        </w:rPr>
        <w:t>t</w:t>
      </w:r>
      <w:r w:rsidRPr="00644B08">
        <w:rPr>
          <w:lang w:val="sq-AL"/>
        </w:rPr>
        <w:t>abela nr. 9) paraqitet numri i aktiviteteve të kësaj fushe, për kategoritë: periodiciteti/burimi i të dhënave/niveli minimal i publikimit/institucioni përgjegjës.</w:t>
      </w:r>
    </w:p>
    <w:p w14:paraId="798FB1B7" w14:textId="77777777" w:rsidR="00FA5217" w:rsidRPr="00644B08" w:rsidRDefault="00FA5217" w:rsidP="00DC7759">
      <w:pPr>
        <w:pStyle w:val="TEKSTIIIII"/>
        <w:rPr>
          <w:b/>
          <w:i/>
          <w:sz w:val="20"/>
          <w:szCs w:val="20"/>
          <w:lang w:val="sq-AL"/>
        </w:rPr>
      </w:pPr>
    </w:p>
    <w:p w14:paraId="18A19FE9" w14:textId="3F44528D" w:rsidR="00FA5217" w:rsidRPr="00644B08" w:rsidRDefault="00B96A3D" w:rsidP="00D71B39">
      <w:pPr>
        <w:spacing w:after="0"/>
        <w:rPr>
          <w:rFonts w:ascii="Garamond" w:hAnsi="Garamond" w:cs="Times New Roman"/>
          <w:i/>
          <w:sz w:val="20"/>
          <w:szCs w:val="20"/>
          <w:lang w:val="sq-AL"/>
        </w:rPr>
      </w:pPr>
      <w:r w:rsidRPr="00644B08">
        <w:rPr>
          <w:rFonts w:ascii="Garamond" w:hAnsi="Garamond" w:cs="Times New Roman"/>
          <w:b/>
          <w:i/>
          <w:sz w:val="20"/>
          <w:szCs w:val="20"/>
          <w:lang w:val="sq-AL"/>
        </w:rPr>
        <w:t xml:space="preserve"> </w:t>
      </w:r>
      <w:r w:rsidR="00FA5217" w:rsidRPr="00644B08">
        <w:rPr>
          <w:rFonts w:ascii="Garamond" w:hAnsi="Garamond" w:cs="Times New Roman"/>
          <w:i/>
          <w:sz w:val="20"/>
          <w:szCs w:val="20"/>
          <w:lang w:val="sq-AL"/>
        </w:rPr>
        <w:t>Tabela nr. 9</w:t>
      </w:r>
      <w:r w:rsidR="00D71B39" w:rsidRPr="00644B08">
        <w:rPr>
          <w:rFonts w:ascii="Garamond" w:hAnsi="Garamond" w:cs="Times New Roman"/>
          <w:i/>
          <w:sz w:val="20"/>
          <w:szCs w:val="20"/>
          <w:lang w:val="sq-AL"/>
        </w:rPr>
        <w:t>.</w:t>
      </w:r>
      <w:r w:rsidR="00413A4B" w:rsidRPr="00644B08">
        <w:rPr>
          <w:rFonts w:ascii="Garamond" w:hAnsi="Garamond" w:cs="Times New Roman"/>
          <w:i/>
          <w:sz w:val="20"/>
          <w:szCs w:val="20"/>
          <w:lang w:val="sq-AL"/>
        </w:rPr>
        <w:t xml:space="preserve"> </w:t>
      </w:r>
      <w:r w:rsidR="00FA5217" w:rsidRPr="00644B08">
        <w:rPr>
          <w:rFonts w:ascii="Garamond" w:hAnsi="Garamond" w:cs="Times New Roman"/>
          <w:i/>
          <w:sz w:val="20"/>
          <w:szCs w:val="20"/>
          <w:lang w:val="sq-AL"/>
        </w:rPr>
        <w:t xml:space="preserve">Përmbledhje e numrit të aktiviteteve për </w:t>
      </w:r>
      <w:r w:rsidR="00D71B39" w:rsidRPr="00644B08">
        <w:rPr>
          <w:rFonts w:ascii="Garamond" w:hAnsi="Garamond" w:cs="Times New Roman"/>
          <w:i/>
          <w:sz w:val="20"/>
          <w:szCs w:val="20"/>
          <w:lang w:val="sq-AL"/>
        </w:rPr>
        <w:t xml:space="preserve">fushën </w:t>
      </w:r>
      <w:r w:rsidR="00EE6242" w:rsidRPr="00644B08">
        <w:rPr>
          <w:rFonts w:ascii="Garamond" w:hAnsi="Garamond" w:cs="Times New Roman"/>
          <w:i/>
          <w:sz w:val="20"/>
          <w:szCs w:val="20"/>
          <w:lang w:val="sq-AL"/>
        </w:rPr>
        <w:t>“</w:t>
      </w:r>
      <w:r w:rsidR="00FA5217" w:rsidRPr="00644B08">
        <w:rPr>
          <w:rFonts w:ascii="Garamond" w:hAnsi="Garamond" w:cs="Times New Roman"/>
          <w:i/>
          <w:sz w:val="20"/>
          <w:szCs w:val="20"/>
          <w:lang w:val="sq-AL"/>
        </w:rPr>
        <w:t xml:space="preserve">Statistikat </w:t>
      </w:r>
      <w:r w:rsidR="00D71B39" w:rsidRPr="00644B08">
        <w:rPr>
          <w:rFonts w:ascii="Garamond" w:hAnsi="Garamond" w:cs="Times New Roman"/>
          <w:i/>
          <w:sz w:val="20"/>
          <w:szCs w:val="20"/>
          <w:lang w:val="sq-AL"/>
        </w:rPr>
        <w:t>ekonomike</w:t>
      </w:r>
      <w:r w:rsidR="00EE6242" w:rsidRPr="00644B08">
        <w:rPr>
          <w:rFonts w:ascii="Garamond" w:hAnsi="Garamond" w:cs="Times New Roman"/>
          <w:i/>
          <w:sz w:val="20"/>
          <w:szCs w:val="20"/>
          <w:lang w:val="sq-AL"/>
        </w:rPr>
        <w:t>”</w:t>
      </w:r>
    </w:p>
    <w:tbl>
      <w:tblPr>
        <w:tblStyle w:val="TableGrid3"/>
        <w:tblW w:w="9090" w:type="dxa"/>
        <w:tblInd w:w="108" w:type="dxa"/>
        <w:tblLayout w:type="fixed"/>
        <w:tblLook w:val="04A0" w:firstRow="1" w:lastRow="0" w:firstColumn="1" w:lastColumn="0" w:noHBand="0" w:noVBand="1"/>
      </w:tblPr>
      <w:tblGrid>
        <w:gridCol w:w="1839"/>
        <w:gridCol w:w="1077"/>
        <w:gridCol w:w="1096"/>
        <w:gridCol w:w="1568"/>
        <w:gridCol w:w="1800"/>
        <w:gridCol w:w="1710"/>
      </w:tblGrid>
      <w:tr w:rsidR="00FA5217" w:rsidRPr="00644B08" w14:paraId="0BF19CCA" w14:textId="77777777" w:rsidTr="00FA5217">
        <w:trPr>
          <w:trHeight w:val="20"/>
        </w:trPr>
        <w:tc>
          <w:tcPr>
            <w:tcW w:w="1839" w:type="dxa"/>
          </w:tcPr>
          <w:p w14:paraId="0B806CD0" w14:textId="5034129E" w:rsidR="00FA5217" w:rsidRPr="00644B08" w:rsidRDefault="00FA5217" w:rsidP="00FA5217">
            <w:pPr>
              <w:rPr>
                <w:rFonts w:ascii="Garamond" w:hAnsi="Garamond"/>
                <w:sz w:val="16"/>
                <w:szCs w:val="16"/>
                <w:lang w:val="sq-AL"/>
              </w:rPr>
            </w:pPr>
            <w:r w:rsidRPr="00644B08">
              <w:rPr>
                <w:rFonts w:ascii="Garamond" w:hAnsi="Garamond"/>
                <w:sz w:val="16"/>
                <w:szCs w:val="16"/>
                <w:lang w:val="sq-AL"/>
              </w:rPr>
              <w:t xml:space="preserve">2. Statistikat </w:t>
            </w:r>
            <w:r w:rsidR="00D71B39" w:rsidRPr="00644B08">
              <w:rPr>
                <w:rFonts w:ascii="Garamond" w:hAnsi="Garamond"/>
                <w:sz w:val="16"/>
                <w:szCs w:val="16"/>
                <w:lang w:val="sq-AL"/>
              </w:rPr>
              <w:t>e</w:t>
            </w:r>
            <w:r w:rsidRPr="00644B08">
              <w:rPr>
                <w:rFonts w:ascii="Garamond" w:hAnsi="Garamond"/>
                <w:sz w:val="16"/>
                <w:szCs w:val="16"/>
                <w:lang w:val="sq-AL"/>
              </w:rPr>
              <w:t>konomike</w:t>
            </w:r>
          </w:p>
        </w:tc>
        <w:tc>
          <w:tcPr>
            <w:tcW w:w="1077" w:type="dxa"/>
          </w:tcPr>
          <w:p w14:paraId="58DB1FC2"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Nr. i aktiviteteve</w:t>
            </w:r>
          </w:p>
          <w:p w14:paraId="695E3828" w14:textId="4EAC6A68" w:rsidR="00FA5217" w:rsidRPr="00644B08" w:rsidRDefault="00413A4B" w:rsidP="00FA5217">
            <w:pPr>
              <w:rPr>
                <w:rFonts w:ascii="Garamond" w:hAnsi="Garamond"/>
                <w:sz w:val="16"/>
                <w:szCs w:val="16"/>
                <w:lang w:val="sq-AL"/>
              </w:rPr>
            </w:pPr>
            <w:r w:rsidRPr="00644B08">
              <w:rPr>
                <w:rFonts w:ascii="Garamond" w:hAnsi="Garamond"/>
                <w:sz w:val="16"/>
                <w:szCs w:val="16"/>
                <w:lang w:val="sq-AL"/>
              </w:rPr>
              <w:t xml:space="preserve">statistikore </w:t>
            </w:r>
            <w:r w:rsidR="00FA5217" w:rsidRPr="00644B08">
              <w:rPr>
                <w:rFonts w:ascii="Garamond" w:hAnsi="Garamond"/>
                <w:sz w:val="16"/>
                <w:szCs w:val="16"/>
                <w:lang w:val="sq-AL"/>
              </w:rPr>
              <w:t>(AS)</w:t>
            </w:r>
          </w:p>
        </w:tc>
        <w:tc>
          <w:tcPr>
            <w:tcW w:w="1096" w:type="dxa"/>
          </w:tcPr>
          <w:p w14:paraId="509A4F92" w14:textId="71FE5DCA" w:rsidR="00FA5217" w:rsidRPr="00644B08" w:rsidRDefault="00FA5217" w:rsidP="001859B0">
            <w:pPr>
              <w:rPr>
                <w:rFonts w:ascii="Garamond" w:hAnsi="Garamond"/>
                <w:sz w:val="16"/>
                <w:szCs w:val="16"/>
                <w:lang w:val="sq-AL"/>
              </w:rPr>
            </w:pPr>
            <w:r w:rsidRPr="00644B08">
              <w:rPr>
                <w:rFonts w:ascii="Garamond" w:hAnsi="Garamond"/>
                <w:sz w:val="16"/>
                <w:szCs w:val="16"/>
                <w:lang w:val="sq-AL"/>
              </w:rPr>
              <w:t>Nr AS / Periodiciteti *</w:t>
            </w:r>
          </w:p>
        </w:tc>
        <w:tc>
          <w:tcPr>
            <w:tcW w:w="1568" w:type="dxa"/>
          </w:tcPr>
          <w:p w14:paraId="4AEB681C"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 xml:space="preserve">Nr AS / </w:t>
            </w:r>
          </w:p>
          <w:p w14:paraId="2D7E15F4" w14:textId="77C8EB78" w:rsidR="00FA5217" w:rsidRPr="00644B08" w:rsidRDefault="00FA5217" w:rsidP="001859B0">
            <w:pPr>
              <w:rPr>
                <w:rFonts w:ascii="Garamond" w:hAnsi="Garamond"/>
                <w:b/>
                <w:bCs/>
                <w:sz w:val="16"/>
                <w:szCs w:val="16"/>
                <w:lang w:val="sq-AL"/>
              </w:rPr>
            </w:pPr>
            <w:r w:rsidRPr="00644B08">
              <w:rPr>
                <w:rFonts w:ascii="Garamond" w:hAnsi="Garamond"/>
                <w:sz w:val="16"/>
                <w:szCs w:val="16"/>
                <w:lang w:val="sq-AL"/>
              </w:rPr>
              <w:t>Burimi i të dhënave**</w:t>
            </w:r>
          </w:p>
        </w:tc>
        <w:tc>
          <w:tcPr>
            <w:tcW w:w="1800" w:type="dxa"/>
          </w:tcPr>
          <w:p w14:paraId="591D0961"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 xml:space="preserve">Nr AS / </w:t>
            </w:r>
          </w:p>
          <w:p w14:paraId="272DCA83" w14:textId="74D70432" w:rsidR="00FA5217" w:rsidRPr="00644B08" w:rsidRDefault="00FA5217" w:rsidP="00FA5217">
            <w:pPr>
              <w:rPr>
                <w:rFonts w:ascii="Garamond" w:hAnsi="Garamond"/>
                <w:b/>
                <w:bCs/>
                <w:sz w:val="16"/>
                <w:szCs w:val="16"/>
                <w:lang w:val="sq-AL"/>
              </w:rPr>
            </w:pPr>
            <w:r w:rsidRPr="00644B08">
              <w:rPr>
                <w:rFonts w:ascii="Garamond" w:hAnsi="Garamond"/>
                <w:sz w:val="16"/>
                <w:szCs w:val="16"/>
                <w:lang w:val="sq-AL"/>
              </w:rPr>
              <w:t>Niveli minimal i publikimit</w:t>
            </w:r>
          </w:p>
        </w:tc>
        <w:tc>
          <w:tcPr>
            <w:tcW w:w="1710" w:type="dxa"/>
          </w:tcPr>
          <w:p w14:paraId="22BEC754" w14:textId="77777777" w:rsidR="00FA5217" w:rsidRPr="00644B08" w:rsidRDefault="00FA5217" w:rsidP="00FA5217">
            <w:pPr>
              <w:rPr>
                <w:rFonts w:ascii="Garamond" w:hAnsi="Garamond"/>
                <w:b/>
                <w:bCs/>
                <w:sz w:val="16"/>
                <w:szCs w:val="16"/>
                <w:lang w:val="sq-AL" w:eastAsia="ja-JP"/>
              </w:rPr>
            </w:pPr>
            <w:r w:rsidRPr="00644B08">
              <w:rPr>
                <w:rFonts w:ascii="Garamond" w:hAnsi="Garamond"/>
                <w:sz w:val="16"/>
                <w:szCs w:val="16"/>
                <w:lang w:val="sq-AL"/>
              </w:rPr>
              <w:t>Nr AS / Institucioni përgjegjës</w:t>
            </w:r>
          </w:p>
        </w:tc>
      </w:tr>
      <w:tr w:rsidR="00FA5217" w:rsidRPr="00644B08" w14:paraId="39FAA23A" w14:textId="77777777" w:rsidTr="00FA5217">
        <w:trPr>
          <w:trHeight w:val="20"/>
        </w:trPr>
        <w:tc>
          <w:tcPr>
            <w:tcW w:w="1839" w:type="dxa"/>
          </w:tcPr>
          <w:p w14:paraId="4F18987F"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Makroekonomike</w:t>
            </w:r>
          </w:p>
        </w:tc>
        <w:tc>
          <w:tcPr>
            <w:tcW w:w="1077" w:type="dxa"/>
            <w:vAlign w:val="center"/>
          </w:tcPr>
          <w:p w14:paraId="7D9F12EE" w14:textId="77777777" w:rsidR="00FA5217" w:rsidRPr="00644B08" w:rsidRDefault="00FA5217" w:rsidP="00FA5217">
            <w:pPr>
              <w:jc w:val="center"/>
              <w:rPr>
                <w:rFonts w:ascii="Garamond" w:hAnsi="Garamond"/>
                <w:sz w:val="16"/>
                <w:szCs w:val="16"/>
                <w:lang w:val="sq-AL"/>
              </w:rPr>
            </w:pPr>
            <w:r w:rsidRPr="00644B08">
              <w:rPr>
                <w:rFonts w:ascii="Garamond" w:hAnsi="Garamond"/>
                <w:sz w:val="16"/>
                <w:szCs w:val="16"/>
                <w:lang w:val="sq-AL"/>
              </w:rPr>
              <w:t>5</w:t>
            </w:r>
          </w:p>
        </w:tc>
        <w:tc>
          <w:tcPr>
            <w:tcW w:w="1096" w:type="dxa"/>
            <w:vAlign w:val="center"/>
          </w:tcPr>
          <w:p w14:paraId="5AA629A6"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1-T</w:t>
            </w:r>
          </w:p>
          <w:p w14:paraId="3398A271"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4-V</w:t>
            </w:r>
          </w:p>
        </w:tc>
        <w:tc>
          <w:tcPr>
            <w:tcW w:w="1568" w:type="dxa"/>
            <w:vAlign w:val="center"/>
          </w:tcPr>
          <w:p w14:paraId="019C9A6D"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5 VS+BA</w:t>
            </w:r>
          </w:p>
        </w:tc>
        <w:tc>
          <w:tcPr>
            <w:tcW w:w="1800" w:type="dxa"/>
            <w:vAlign w:val="center"/>
          </w:tcPr>
          <w:p w14:paraId="6FDD051C"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4 Vendi</w:t>
            </w:r>
          </w:p>
          <w:p w14:paraId="0D1A0840"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1 Bashki</w:t>
            </w:r>
          </w:p>
        </w:tc>
        <w:tc>
          <w:tcPr>
            <w:tcW w:w="1710" w:type="dxa"/>
            <w:vAlign w:val="center"/>
          </w:tcPr>
          <w:p w14:paraId="3ABB2EAE"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5 INSTAT</w:t>
            </w:r>
          </w:p>
        </w:tc>
      </w:tr>
      <w:tr w:rsidR="00FA5217" w:rsidRPr="00644B08" w14:paraId="461CBA51" w14:textId="77777777" w:rsidTr="00FA5217">
        <w:trPr>
          <w:trHeight w:val="20"/>
        </w:trPr>
        <w:tc>
          <w:tcPr>
            <w:tcW w:w="1839" w:type="dxa"/>
          </w:tcPr>
          <w:p w14:paraId="5F2E5CD1" w14:textId="1D278B2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 xml:space="preserve">Statistikat </w:t>
            </w:r>
            <w:r w:rsidR="00AE3822" w:rsidRPr="00644B08">
              <w:rPr>
                <w:rFonts w:ascii="Garamond" w:hAnsi="Garamond"/>
                <w:b/>
                <w:sz w:val="16"/>
                <w:szCs w:val="16"/>
                <w:lang w:val="sq-AL"/>
              </w:rPr>
              <w:t>financiare të qeverisë, fiskale dhe të sektorit publik</w:t>
            </w:r>
          </w:p>
        </w:tc>
        <w:tc>
          <w:tcPr>
            <w:tcW w:w="1077" w:type="dxa"/>
            <w:vAlign w:val="center"/>
          </w:tcPr>
          <w:p w14:paraId="10AB9E49" w14:textId="77777777" w:rsidR="00FA5217" w:rsidRPr="00644B08" w:rsidRDefault="00FA5217" w:rsidP="00FA5217">
            <w:pPr>
              <w:jc w:val="center"/>
              <w:rPr>
                <w:rFonts w:ascii="Garamond" w:hAnsi="Garamond"/>
                <w:sz w:val="16"/>
                <w:szCs w:val="16"/>
                <w:lang w:val="sq-AL"/>
              </w:rPr>
            </w:pPr>
            <w:r w:rsidRPr="00644B08">
              <w:rPr>
                <w:rFonts w:ascii="Garamond" w:hAnsi="Garamond"/>
                <w:sz w:val="16"/>
                <w:szCs w:val="16"/>
                <w:lang w:val="sq-AL"/>
              </w:rPr>
              <w:t>6</w:t>
            </w:r>
          </w:p>
        </w:tc>
        <w:tc>
          <w:tcPr>
            <w:tcW w:w="1096" w:type="dxa"/>
            <w:vAlign w:val="center"/>
          </w:tcPr>
          <w:p w14:paraId="22E420A0"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1-M</w:t>
            </w:r>
          </w:p>
          <w:p w14:paraId="24C46641"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1-T</w:t>
            </w:r>
          </w:p>
          <w:p w14:paraId="1D939412"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3-V</w:t>
            </w:r>
          </w:p>
          <w:p w14:paraId="41A442D1"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1-6M</w:t>
            </w:r>
          </w:p>
        </w:tc>
        <w:tc>
          <w:tcPr>
            <w:tcW w:w="1568" w:type="dxa"/>
            <w:vAlign w:val="center"/>
          </w:tcPr>
          <w:p w14:paraId="55A42251"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4 BA</w:t>
            </w:r>
          </w:p>
          <w:p w14:paraId="14C567D4" w14:textId="77777777" w:rsidR="00FA5217" w:rsidRPr="00644B08" w:rsidRDefault="00FA5217" w:rsidP="00FA5217">
            <w:pPr>
              <w:rPr>
                <w:rFonts w:ascii="Garamond" w:hAnsi="Garamond"/>
                <w:sz w:val="16"/>
                <w:szCs w:val="16"/>
                <w:lang w:val="sq-AL" w:eastAsia="ja-JP"/>
              </w:rPr>
            </w:pPr>
            <w:r w:rsidRPr="00644B08">
              <w:rPr>
                <w:rFonts w:ascii="Garamond" w:hAnsi="Garamond"/>
                <w:sz w:val="16"/>
                <w:szCs w:val="16"/>
                <w:lang w:val="sq-AL"/>
              </w:rPr>
              <w:t>2- Tjetër</w:t>
            </w:r>
          </w:p>
        </w:tc>
        <w:tc>
          <w:tcPr>
            <w:tcW w:w="1800" w:type="dxa"/>
            <w:vAlign w:val="center"/>
          </w:tcPr>
          <w:p w14:paraId="742CE0CB"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4 Vendi</w:t>
            </w:r>
          </w:p>
          <w:p w14:paraId="78B8AF19"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2-NA</w:t>
            </w:r>
          </w:p>
        </w:tc>
        <w:tc>
          <w:tcPr>
            <w:tcW w:w="1710" w:type="dxa"/>
            <w:vAlign w:val="center"/>
          </w:tcPr>
          <w:p w14:paraId="60224CE3"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2 BSH</w:t>
            </w:r>
          </w:p>
          <w:p w14:paraId="1EEC9595"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2 MFE</w:t>
            </w:r>
          </w:p>
          <w:p w14:paraId="753324EE"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2 INSTAT</w:t>
            </w:r>
          </w:p>
        </w:tc>
      </w:tr>
      <w:tr w:rsidR="00FA5217" w:rsidRPr="00644B08" w14:paraId="3AE491A1" w14:textId="77777777" w:rsidTr="00FA5217">
        <w:trPr>
          <w:trHeight w:val="20"/>
        </w:trPr>
        <w:tc>
          <w:tcPr>
            <w:tcW w:w="1839" w:type="dxa"/>
          </w:tcPr>
          <w:p w14:paraId="57249901" w14:textId="4E59EED5"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 xml:space="preserve">Statistikat e </w:t>
            </w:r>
            <w:r w:rsidR="00AE3822" w:rsidRPr="00644B08">
              <w:rPr>
                <w:rFonts w:ascii="Garamond" w:hAnsi="Garamond"/>
                <w:b/>
                <w:sz w:val="16"/>
                <w:szCs w:val="16"/>
                <w:lang w:val="sq-AL"/>
              </w:rPr>
              <w:t>biznesit</w:t>
            </w:r>
          </w:p>
        </w:tc>
        <w:tc>
          <w:tcPr>
            <w:tcW w:w="1077" w:type="dxa"/>
            <w:vAlign w:val="center"/>
          </w:tcPr>
          <w:p w14:paraId="320EA490" w14:textId="77777777" w:rsidR="00FA5217" w:rsidRPr="00644B08" w:rsidRDefault="00FA5217" w:rsidP="00FA5217">
            <w:pPr>
              <w:jc w:val="center"/>
              <w:rPr>
                <w:rFonts w:ascii="Garamond" w:hAnsi="Garamond"/>
                <w:sz w:val="16"/>
                <w:szCs w:val="16"/>
                <w:lang w:val="sq-AL"/>
              </w:rPr>
            </w:pPr>
            <w:r w:rsidRPr="00644B08">
              <w:rPr>
                <w:rFonts w:ascii="Garamond" w:hAnsi="Garamond"/>
                <w:sz w:val="16"/>
                <w:szCs w:val="16"/>
                <w:lang w:val="sq-AL"/>
              </w:rPr>
              <w:t>9</w:t>
            </w:r>
          </w:p>
        </w:tc>
        <w:tc>
          <w:tcPr>
            <w:tcW w:w="1096" w:type="dxa"/>
            <w:vAlign w:val="center"/>
          </w:tcPr>
          <w:p w14:paraId="76CC030C"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3 –T</w:t>
            </w:r>
          </w:p>
          <w:p w14:paraId="0B9DE24B"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4-V</w:t>
            </w:r>
          </w:p>
          <w:p w14:paraId="42FEFF55"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1- rastësisht</w:t>
            </w:r>
          </w:p>
          <w:p w14:paraId="4B964089"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1- çdo 5 vite</w:t>
            </w:r>
          </w:p>
        </w:tc>
        <w:tc>
          <w:tcPr>
            <w:tcW w:w="1568" w:type="dxa"/>
            <w:vAlign w:val="center"/>
          </w:tcPr>
          <w:p w14:paraId="5E36ADBF"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4 VS</w:t>
            </w:r>
          </w:p>
          <w:p w14:paraId="72B45A64"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1 BA</w:t>
            </w:r>
          </w:p>
          <w:p w14:paraId="0BFC9EA6"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3 VS+BA</w:t>
            </w:r>
          </w:p>
          <w:p w14:paraId="755F0491"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1-Tjetër</w:t>
            </w:r>
          </w:p>
        </w:tc>
        <w:tc>
          <w:tcPr>
            <w:tcW w:w="1800" w:type="dxa"/>
            <w:vAlign w:val="center"/>
          </w:tcPr>
          <w:p w14:paraId="593F2CB4"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2 Vendi</w:t>
            </w:r>
          </w:p>
          <w:p w14:paraId="67A2E34F"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1 Rajoni</w:t>
            </w:r>
          </w:p>
          <w:p w14:paraId="6EF73972"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5 Bashki</w:t>
            </w:r>
          </w:p>
          <w:p w14:paraId="1D63ABE6"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1 NA</w:t>
            </w:r>
          </w:p>
        </w:tc>
        <w:tc>
          <w:tcPr>
            <w:tcW w:w="1710" w:type="dxa"/>
            <w:vAlign w:val="center"/>
          </w:tcPr>
          <w:p w14:paraId="13C6562C"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9 INSTAT</w:t>
            </w:r>
          </w:p>
        </w:tc>
      </w:tr>
      <w:tr w:rsidR="00FA5217" w:rsidRPr="00644B08" w14:paraId="00B7C762" w14:textId="77777777" w:rsidTr="00FA5217">
        <w:trPr>
          <w:trHeight w:val="20"/>
        </w:trPr>
        <w:tc>
          <w:tcPr>
            <w:tcW w:w="1839" w:type="dxa"/>
          </w:tcPr>
          <w:p w14:paraId="6DB39771"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Gjithsej</w:t>
            </w:r>
          </w:p>
        </w:tc>
        <w:tc>
          <w:tcPr>
            <w:tcW w:w="1077" w:type="dxa"/>
            <w:vAlign w:val="center"/>
          </w:tcPr>
          <w:p w14:paraId="1DC5AE9B" w14:textId="77777777" w:rsidR="00FA5217" w:rsidRPr="00644B08" w:rsidRDefault="00FA5217" w:rsidP="00FA5217">
            <w:pPr>
              <w:jc w:val="center"/>
              <w:rPr>
                <w:rFonts w:ascii="Garamond" w:hAnsi="Garamond"/>
                <w:b/>
                <w:sz w:val="16"/>
                <w:szCs w:val="16"/>
                <w:lang w:val="sq-AL"/>
              </w:rPr>
            </w:pPr>
            <w:r w:rsidRPr="00644B08">
              <w:rPr>
                <w:rFonts w:ascii="Garamond" w:hAnsi="Garamond"/>
                <w:b/>
                <w:sz w:val="16"/>
                <w:szCs w:val="16"/>
                <w:lang w:val="sq-AL"/>
              </w:rPr>
              <w:t>20</w:t>
            </w:r>
          </w:p>
        </w:tc>
        <w:tc>
          <w:tcPr>
            <w:tcW w:w="1096" w:type="dxa"/>
            <w:vAlign w:val="center"/>
          </w:tcPr>
          <w:p w14:paraId="43C84128"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1-M</w:t>
            </w:r>
          </w:p>
          <w:p w14:paraId="747874FE"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5-T</w:t>
            </w:r>
          </w:p>
          <w:p w14:paraId="4C2D2FD4"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11-V</w:t>
            </w:r>
          </w:p>
          <w:p w14:paraId="7C90C615"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1- 6M</w:t>
            </w:r>
          </w:p>
          <w:p w14:paraId="590C0D50"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1-5v</w:t>
            </w:r>
          </w:p>
          <w:p w14:paraId="3E678F4D"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1-Rastësisht</w:t>
            </w:r>
          </w:p>
        </w:tc>
        <w:tc>
          <w:tcPr>
            <w:tcW w:w="1568" w:type="dxa"/>
            <w:vAlign w:val="center"/>
          </w:tcPr>
          <w:p w14:paraId="25F163A0"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4 VS</w:t>
            </w:r>
          </w:p>
          <w:p w14:paraId="3887C51F"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5 BA</w:t>
            </w:r>
          </w:p>
          <w:p w14:paraId="4BA2017D"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8 VS+BA</w:t>
            </w:r>
          </w:p>
          <w:p w14:paraId="21200057"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3-Tjetër</w:t>
            </w:r>
          </w:p>
          <w:p w14:paraId="63B9BA9B" w14:textId="77777777" w:rsidR="00FA5217" w:rsidRPr="00644B08" w:rsidRDefault="00FA5217" w:rsidP="00FA5217">
            <w:pPr>
              <w:rPr>
                <w:rFonts w:ascii="Garamond" w:hAnsi="Garamond"/>
                <w:b/>
                <w:sz w:val="16"/>
                <w:szCs w:val="16"/>
                <w:lang w:val="sq-AL"/>
              </w:rPr>
            </w:pPr>
          </w:p>
        </w:tc>
        <w:tc>
          <w:tcPr>
            <w:tcW w:w="1800" w:type="dxa"/>
            <w:vAlign w:val="center"/>
          </w:tcPr>
          <w:p w14:paraId="6738C491"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10 Vendi</w:t>
            </w:r>
          </w:p>
          <w:p w14:paraId="07D9DCF9"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1 Rajoni</w:t>
            </w:r>
          </w:p>
          <w:p w14:paraId="4BFEFE52"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6 Bashki</w:t>
            </w:r>
          </w:p>
          <w:p w14:paraId="106F5CAB"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3 NA</w:t>
            </w:r>
          </w:p>
        </w:tc>
        <w:tc>
          <w:tcPr>
            <w:tcW w:w="1710" w:type="dxa"/>
            <w:vAlign w:val="center"/>
          </w:tcPr>
          <w:p w14:paraId="1B42CD89"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16 INSTAT</w:t>
            </w:r>
          </w:p>
          <w:p w14:paraId="6CD3CA32"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2 BSH</w:t>
            </w:r>
          </w:p>
          <w:p w14:paraId="1400E0AB"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2 MFE</w:t>
            </w:r>
          </w:p>
        </w:tc>
      </w:tr>
    </w:tbl>
    <w:p w14:paraId="2568A41D" w14:textId="77777777" w:rsidR="00FA5217" w:rsidRPr="00644B08" w:rsidRDefault="00FA5217" w:rsidP="00FA5217">
      <w:pPr>
        <w:spacing w:after="0"/>
        <w:jc w:val="both"/>
        <w:rPr>
          <w:rFonts w:ascii="Garamond" w:hAnsi="Garamond" w:cs="Times New Roman"/>
          <w:sz w:val="16"/>
          <w:szCs w:val="16"/>
          <w:lang w:val="sq-AL"/>
        </w:rPr>
      </w:pPr>
      <w:r w:rsidRPr="00644B08">
        <w:rPr>
          <w:rFonts w:ascii="Garamond" w:hAnsi="Garamond" w:cs="Times New Roman"/>
          <w:sz w:val="16"/>
          <w:szCs w:val="16"/>
          <w:lang w:val="sq-AL"/>
        </w:rPr>
        <w:t xml:space="preserve">*M-mujor; T-Tremujor; V-Vjetor; </w:t>
      </w:r>
    </w:p>
    <w:p w14:paraId="3A6CB824" w14:textId="254853C3" w:rsidR="00FA5217" w:rsidRPr="00644B08" w:rsidRDefault="00FA5217" w:rsidP="00FA5217">
      <w:pPr>
        <w:spacing w:after="0"/>
        <w:jc w:val="both"/>
        <w:rPr>
          <w:rFonts w:ascii="Garamond" w:hAnsi="Garamond" w:cs="Times New Roman"/>
          <w:sz w:val="16"/>
          <w:szCs w:val="16"/>
          <w:lang w:val="sq-AL"/>
        </w:rPr>
      </w:pPr>
      <w:r w:rsidRPr="00644B08">
        <w:rPr>
          <w:rFonts w:ascii="Garamond" w:hAnsi="Garamond" w:cs="Times New Roman"/>
          <w:sz w:val="16"/>
          <w:szCs w:val="16"/>
          <w:lang w:val="sq-AL"/>
        </w:rPr>
        <w:t xml:space="preserve">** VS-Vrojtim </w:t>
      </w:r>
      <w:r w:rsidR="00AE3822" w:rsidRPr="00644B08">
        <w:rPr>
          <w:rFonts w:ascii="Garamond" w:hAnsi="Garamond" w:cs="Times New Roman"/>
          <w:sz w:val="16"/>
          <w:szCs w:val="16"/>
          <w:lang w:val="sq-AL"/>
        </w:rPr>
        <w:t>statistikor</w:t>
      </w:r>
      <w:r w:rsidRPr="00644B08">
        <w:rPr>
          <w:rFonts w:ascii="Garamond" w:hAnsi="Garamond" w:cs="Times New Roman"/>
          <w:sz w:val="16"/>
          <w:szCs w:val="16"/>
          <w:lang w:val="sq-AL"/>
        </w:rPr>
        <w:t xml:space="preserve">; BA-Burim </w:t>
      </w:r>
      <w:r w:rsidR="00AE3822" w:rsidRPr="00644B08">
        <w:rPr>
          <w:rFonts w:ascii="Garamond" w:hAnsi="Garamond" w:cs="Times New Roman"/>
          <w:sz w:val="16"/>
          <w:szCs w:val="16"/>
          <w:lang w:val="sq-AL"/>
        </w:rPr>
        <w:t>administrativ</w:t>
      </w:r>
      <w:r w:rsidRPr="00644B08">
        <w:rPr>
          <w:rFonts w:ascii="Garamond" w:hAnsi="Garamond" w:cs="Times New Roman"/>
          <w:sz w:val="16"/>
          <w:szCs w:val="16"/>
          <w:lang w:val="sq-AL"/>
        </w:rPr>
        <w:t>; NA-Nuk aplikohet.</w:t>
      </w:r>
    </w:p>
    <w:p w14:paraId="77E1069E" w14:textId="77777777" w:rsidR="00FA5217" w:rsidRPr="00644B08" w:rsidRDefault="00FA5217" w:rsidP="00FA5217">
      <w:pPr>
        <w:spacing w:after="0"/>
        <w:jc w:val="both"/>
        <w:rPr>
          <w:rFonts w:ascii="Garamond" w:hAnsi="Garamond" w:cs="Times New Roman"/>
          <w:sz w:val="16"/>
          <w:szCs w:val="16"/>
          <w:lang w:val="sq-AL"/>
        </w:rPr>
      </w:pPr>
      <w:r w:rsidRPr="00644B08">
        <w:rPr>
          <w:rFonts w:ascii="Garamond" w:hAnsi="Garamond" w:cs="Times New Roman"/>
          <w:sz w:val="16"/>
          <w:szCs w:val="16"/>
          <w:lang w:val="sq-AL"/>
        </w:rPr>
        <w:t>.</w:t>
      </w:r>
    </w:p>
    <w:p w14:paraId="22FBA362" w14:textId="03B7C98B" w:rsidR="00FA5217" w:rsidRPr="00644B08" w:rsidRDefault="00FA5217" w:rsidP="00DC7759">
      <w:pPr>
        <w:pStyle w:val="TEKSTIIIII"/>
        <w:rPr>
          <w:color w:val="000000" w:themeColor="text1"/>
          <w:lang w:val="sq-AL"/>
        </w:rPr>
      </w:pPr>
      <w:r w:rsidRPr="00644B08">
        <w:rPr>
          <w:color w:val="000000" w:themeColor="text1"/>
          <w:lang w:val="sq-AL"/>
        </w:rPr>
        <w:t xml:space="preserve">Fusha </w:t>
      </w:r>
      <w:r w:rsidR="00EE6242" w:rsidRPr="00644B08">
        <w:rPr>
          <w:color w:val="000000" w:themeColor="text1"/>
          <w:lang w:val="sq-AL"/>
        </w:rPr>
        <w:t>“</w:t>
      </w:r>
      <w:r w:rsidRPr="00644B08">
        <w:rPr>
          <w:color w:val="000000" w:themeColor="text1"/>
          <w:lang w:val="sq-AL"/>
        </w:rPr>
        <w:t>Statistikat ekonomike</w:t>
      </w:r>
      <w:r w:rsidR="00EE6242" w:rsidRPr="00644B08">
        <w:rPr>
          <w:color w:val="000000" w:themeColor="text1"/>
          <w:lang w:val="sq-AL"/>
        </w:rPr>
        <w:t>”</w:t>
      </w:r>
      <w:r w:rsidRPr="00644B08">
        <w:rPr>
          <w:color w:val="000000" w:themeColor="text1"/>
          <w:lang w:val="sq-AL"/>
        </w:rPr>
        <w:t xml:space="preserve"> përbëhet nga 3 tema statistikore:</w:t>
      </w:r>
    </w:p>
    <w:p w14:paraId="2AB7ACE3" w14:textId="06B81DA1" w:rsidR="00FA5217" w:rsidRPr="00644B08" w:rsidRDefault="00FA5217" w:rsidP="00DC7759">
      <w:pPr>
        <w:pStyle w:val="TEKSTIIIII"/>
        <w:rPr>
          <w:rFonts w:eastAsiaTheme="majorEastAsia" w:cstheme="majorBidi"/>
          <w:b/>
          <w:i/>
          <w:color w:val="000000" w:themeColor="text1"/>
          <w:lang w:val="sq-AL"/>
        </w:rPr>
      </w:pPr>
      <w:r w:rsidRPr="00644B08">
        <w:rPr>
          <w:rFonts w:eastAsiaTheme="majorEastAsia" w:cstheme="majorBidi"/>
          <w:b/>
          <w:i/>
          <w:color w:val="000000" w:themeColor="text1"/>
          <w:lang w:val="sq-AL"/>
        </w:rPr>
        <w:t xml:space="preserve">Tema 2.1 </w:t>
      </w:r>
      <w:r w:rsidR="00EE6242" w:rsidRPr="00644B08">
        <w:rPr>
          <w:rFonts w:eastAsiaTheme="majorEastAsia" w:cstheme="majorBidi"/>
          <w:b/>
          <w:i/>
          <w:color w:val="000000" w:themeColor="text1"/>
          <w:lang w:val="sq-AL"/>
        </w:rPr>
        <w:t>“</w:t>
      </w:r>
      <w:r w:rsidRPr="00644B08">
        <w:rPr>
          <w:rFonts w:eastAsiaTheme="majorEastAsia" w:cstheme="majorBidi"/>
          <w:b/>
          <w:i/>
          <w:color w:val="000000" w:themeColor="text1"/>
          <w:lang w:val="sq-AL"/>
        </w:rPr>
        <w:t>Makroekonomike</w:t>
      </w:r>
      <w:r w:rsidR="00EE6242" w:rsidRPr="00644B08">
        <w:rPr>
          <w:rFonts w:eastAsiaTheme="majorEastAsia" w:cstheme="majorBidi"/>
          <w:b/>
          <w:i/>
          <w:color w:val="000000" w:themeColor="text1"/>
          <w:lang w:val="sq-AL"/>
        </w:rPr>
        <w:t>”</w:t>
      </w:r>
    </w:p>
    <w:p w14:paraId="6370427A" w14:textId="69474789" w:rsidR="00FA5217" w:rsidRPr="00644B08" w:rsidRDefault="00FA5217" w:rsidP="00DC7759">
      <w:pPr>
        <w:pStyle w:val="TEKSTIIIII"/>
        <w:rPr>
          <w:color w:val="000000" w:themeColor="text1"/>
          <w:lang w:val="sq-AL"/>
        </w:rPr>
      </w:pPr>
      <w:r w:rsidRPr="00644B08">
        <w:rPr>
          <w:color w:val="000000" w:themeColor="text1"/>
          <w:lang w:val="sq-AL"/>
        </w:rPr>
        <w:t xml:space="preserve">Në këtë temë përfshihen statistikat e </w:t>
      </w:r>
      <w:r w:rsidR="00AE3822" w:rsidRPr="00644B08">
        <w:rPr>
          <w:color w:val="000000" w:themeColor="text1"/>
          <w:lang w:val="sq-AL"/>
        </w:rPr>
        <w:t>llogarive kombëtare si: prodhimi i brendshëm bruto, llogaritë jofinanciare sipas sektorëve institucional, llogaritë rajonale, tabelat burime-përdorime</w:t>
      </w:r>
      <w:r w:rsidRPr="00644B08">
        <w:rPr>
          <w:color w:val="000000" w:themeColor="text1"/>
          <w:lang w:val="sq-AL"/>
        </w:rPr>
        <w:t xml:space="preserve">. </w:t>
      </w:r>
    </w:p>
    <w:p w14:paraId="64B31D22" w14:textId="51D9074A" w:rsidR="00FA5217" w:rsidRPr="00644B08" w:rsidRDefault="00FA5217" w:rsidP="00DC7759">
      <w:pPr>
        <w:pStyle w:val="TEKSTIIIII"/>
        <w:rPr>
          <w:color w:val="000000" w:themeColor="text1"/>
          <w:lang w:val="sq-AL"/>
        </w:rPr>
      </w:pPr>
      <w:r w:rsidRPr="00644B08">
        <w:rPr>
          <w:color w:val="000000" w:themeColor="text1"/>
          <w:lang w:val="sq-AL"/>
        </w:rPr>
        <w:t xml:space="preserve">Llogaritë </w:t>
      </w:r>
      <w:r w:rsidR="00781F58" w:rsidRPr="00644B08">
        <w:rPr>
          <w:color w:val="000000" w:themeColor="text1"/>
          <w:lang w:val="sq-AL"/>
        </w:rPr>
        <w:t>k</w:t>
      </w:r>
      <w:r w:rsidRPr="00644B08">
        <w:rPr>
          <w:color w:val="000000" w:themeColor="text1"/>
          <w:lang w:val="sq-AL"/>
        </w:rPr>
        <w:t>ombëtare pasqyrojnë zhvillimet makroekonomike të një vendi dhe i ofrojnë përdoruesve treguesit kryesorë dhe informacionin bazë për zhvillimin ekonomik të tij. Ato tregojnë se sa është kapaciteti prodhues i vendit, sa konsumohet, investohet dhe shkëmbehet me vendet e tjera të botës. Vlerësimi i këtyre treguesve realizohet duke përdorur informacionin e siguruar nga burime të ndryshme statistikore dhe administrative. Struktura e temës përbëhet nga këto nëntema:</w:t>
      </w:r>
    </w:p>
    <w:p w14:paraId="467180E3" w14:textId="1C0E046D" w:rsidR="00FA5217" w:rsidRPr="00644B08" w:rsidRDefault="00FA5217" w:rsidP="00DC7759">
      <w:pPr>
        <w:pStyle w:val="TEKSTIIIII"/>
        <w:rPr>
          <w:color w:val="000000" w:themeColor="text1"/>
          <w:lang w:val="sq-AL"/>
        </w:rPr>
      </w:pPr>
      <w:r w:rsidRPr="00644B08">
        <w:rPr>
          <w:i/>
          <w:color w:val="000000" w:themeColor="text1"/>
          <w:lang w:val="sq-AL"/>
        </w:rPr>
        <w:t>2.1.1</w:t>
      </w:r>
      <w:r w:rsidR="00781F58" w:rsidRPr="00644B08">
        <w:rPr>
          <w:i/>
          <w:color w:val="000000" w:themeColor="text1"/>
          <w:lang w:val="sq-AL"/>
        </w:rPr>
        <w:t xml:space="preserve"> </w:t>
      </w:r>
      <w:r w:rsidR="00EE6242" w:rsidRPr="00644B08">
        <w:rPr>
          <w:i/>
          <w:color w:val="000000" w:themeColor="text1"/>
          <w:lang w:val="sq-AL"/>
        </w:rPr>
        <w:t>“</w:t>
      </w:r>
      <w:r w:rsidRPr="00644B08">
        <w:rPr>
          <w:i/>
          <w:color w:val="000000" w:themeColor="text1"/>
          <w:lang w:val="sq-AL"/>
        </w:rPr>
        <w:t xml:space="preserve">Llogaritë </w:t>
      </w:r>
      <w:r w:rsidR="00781F58" w:rsidRPr="00644B08">
        <w:rPr>
          <w:i/>
          <w:color w:val="000000" w:themeColor="text1"/>
          <w:lang w:val="sq-AL"/>
        </w:rPr>
        <w:t>sektoriale vje</w:t>
      </w:r>
      <w:r w:rsidRPr="00644B08">
        <w:rPr>
          <w:i/>
          <w:color w:val="000000" w:themeColor="text1"/>
          <w:lang w:val="sq-AL"/>
        </w:rPr>
        <w:t>tore</w:t>
      </w:r>
      <w:r w:rsidR="00EE6242" w:rsidRPr="00644B08">
        <w:rPr>
          <w:i/>
          <w:color w:val="000000" w:themeColor="text1"/>
          <w:lang w:val="sq-AL"/>
        </w:rPr>
        <w:t>”</w:t>
      </w:r>
      <w:r w:rsidRPr="00644B08">
        <w:rPr>
          <w:i/>
          <w:color w:val="000000" w:themeColor="text1"/>
          <w:lang w:val="sq-AL"/>
        </w:rPr>
        <w:t>,</w:t>
      </w:r>
      <w:r w:rsidRPr="00644B08">
        <w:rPr>
          <w:color w:val="000000" w:themeColor="text1"/>
          <w:lang w:val="sq-AL"/>
        </w:rPr>
        <w:t xml:space="preserve"> paraqesin një pasqyrë koherente të të gjitha proceseve ekonomike dhe ndërveprimet e sektorëve të ndryshëm në ekonomi, duke përfshirë lidhjet midis ekonomisë kombëtare si një e tërë dhe pjesës tjetër të botës. </w:t>
      </w:r>
    </w:p>
    <w:p w14:paraId="0B6A4EA6" w14:textId="1B018C09" w:rsidR="00FA5217" w:rsidRPr="00644B08" w:rsidRDefault="00FA5217" w:rsidP="00DC7759">
      <w:pPr>
        <w:pStyle w:val="TEKSTIIIII"/>
        <w:rPr>
          <w:color w:val="000000" w:themeColor="text1"/>
          <w:lang w:val="sq-AL"/>
        </w:rPr>
      </w:pPr>
      <w:r w:rsidRPr="00644B08">
        <w:rPr>
          <w:color w:val="000000" w:themeColor="text1"/>
          <w:lang w:val="sq-AL"/>
        </w:rPr>
        <w:t>Aktualisht, INSTAT</w:t>
      </w:r>
      <w:r w:rsidR="00DB0E8D" w:rsidRPr="00644B08">
        <w:rPr>
          <w:color w:val="000000" w:themeColor="text1"/>
          <w:lang w:val="sq-AL"/>
        </w:rPr>
        <w:t>-i</w:t>
      </w:r>
      <w:r w:rsidRPr="00644B08">
        <w:rPr>
          <w:color w:val="000000" w:themeColor="text1"/>
          <w:lang w:val="sq-AL"/>
        </w:rPr>
        <w:t xml:space="preserve"> publikon dy llogaritë e para jofinanciare </w:t>
      </w:r>
      <w:r w:rsidR="00DB0E8D" w:rsidRPr="00644B08">
        <w:rPr>
          <w:color w:val="000000" w:themeColor="text1"/>
          <w:lang w:val="sq-AL"/>
        </w:rPr>
        <w:t xml:space="preserve">sipas sektorëve institucionalë, atë të prodhimit dhe gjenerimit të të ardhurave, në përputhje me sistemin evropian të llogarive </w:t>
      </w:r>
      <w:r w:rsidRPr="00644B08">
        <w:rPr>
          <w:color w:val="000000" w:themeColor="text1"/>
          <w:lang w:val="sq-AL"/>
        </w:rPr>
        <w:t>(ESA2010). Nën asistencën e vazhdueshme të projekteve IPA shumë-përfituese është punuar për përpilimin në mënyrë eksperimentale të sekuencës së plotë të llogarive.</w:t>
      </w:r>
    </w:p>
    <w:p w14:paraId="0857E30A" w14:textId="17B81444" w:rsidR="00FA5217" w:rsidRPr="00644B08" w:rsidRDefault="00FA5217" w:rsidP="00DC7759">
      <w:pPr>
        <w:pStyle w:val="TEKSTIIIII"/>
        <w:rPr>
          <w:color w:val="000000" w:themeColor="text1"/>
          <w:lang w:val="sq-AL"/>
        </w:rPr>
      </w:pPr>
      <w:r w:rsidRPr="00644B08">
        <w:rPr>
          <w:color w:val="000000" w:themeColor="text1"/>
          <w:lang w:val="sq-AL"/>
        </w:rPr>
        <w:t xml:space="preserve">Në vitin 2024, do të realizohet publikimi dhe transmetimi në EUROSTAT i sekuencës së plotë të </w:t>
      </w:r>
      <w:r w:rsidR="00D30668" w:rsidRPr="00644B08">
        <w:rPr>
          <w:color w:val="000000" w:themeColor="text1"/>
          <w:lang w:val="sq-AL"/>
        </w:rPr>
        <w:t xml:space="preserve">llogarive të sektorëve institucionalë </w:t>
      </w:r>
      <w:r w:rsidRPr="00644B08">
        <w:rPr>
          <w:color w:val="000000" w:themeColor="text1"/>
          <w:lang w:val="sq-AL"/>
        </w:rPr>
        <w:t>për periudhën 2013–2022.</w:t>
      </w:r>
    </w:p>
    <w:p w14:paraId="2EADBAF8" w14:textId="153253B7" w:rsidR="00FA5217" w:rsidRPr="00644B08" w:rsidRDefault="00FA5217" w:rsidP="00DC7759">
      <w:pPr>
        <w:pStyle w:val="TEKSTIIIII"/>
        <w:rPr>
          <w:color w:val="000000" w:themeColor="text1"/>
          <w:lang w:val="sq-AL"/>
        </w:rPr>
      </w:pPr>
      <w:r w:rsidRPr="00644B08">
        <w:rPr>
          <w:i/>
          <w:color w:val="000000" w:themeColor="text1"/>
          <w:lang w:val="sq-AL"/>
        </w:rPr>
        <w:t xml:space="preserve">2.1.2 </w:t>
      </w:r>
      <w:r w:rsidR="00EE6242" w:rsidRPr="00644B08">
        <w:rPr>
          <w:i/>
          <w:color w:val="000000" w:themeColor="text1"/>
          <w:lang w:val="sq-AL"/>
        </w:rPr>
        <w:t>“</w:t>
      </w:r>
      <w:r w:rsidRPr="00644B08">
        <w:rPr>
          <w:i/>
          <w:color w:val="000000" w:themeColor="text1"/>
          <w:lang w:val="sq-AL"/>
        </w:rPr>
        <w:t xml:space="preserve">Llogaritë </w:t>
      </w:r>
      <w:r w:rsidR="00DB0E8D" w:rsidRPr="00644B08">
        <w:rPr>
          <w:i/>
          <w:color w:val="000000" w:themeColor="text1"/>
          <w:lang w:val="sq-AL"/>
        </w:rPr>
        <w:t xml:space="preserve">kombëtare tremujore dhe vjetore, </w:t>
      </w:r>
      <w:r w:rsidR="006D61B8" w:rsidRPr="00644B08">
        <w:rPr>
          <w:i/>
          <w:color w:val="000000" w:themeColor="text1"/>
          <w:lang w:val="sq-AL"/>
        </w:rPr>
        <w:t>agregatet</w:t>
      </w:r>
      <w:r w:rsidR="00DB0E8D" w:rsidRPr="00644B08">
        <w:rPr>
          <w:i/>
          <w:color w:val="000000" w:themeColor="text1"/>
          <w:lang w:val="sq-AL"/>
        </w:rPr>
        <w:t xml:space="preserve"> kryesor</w:t>
      </w:r>
      <w:r w:rsidR="006D61B8" w:rsidRPr="00644B08">
        <w:rPr>
          <w:i/>
          <w:color w:val="000000" w:themeColor="text1"/>
          <w:lang w:val="sq-AL"/>
        </w:rPr>
        <w:t>e</w:t>
      </w:r>
      <w:r w:rsidR="00EE6242" w:rsidRPr="00644B08">
        <w:rPr>
          <w:i/>
          <w:color w:val="000000" w:themeColor="text1"/>
          <w:lang w:val="sq-AL"/>
        </w:rPr>
        <w:t>”</w:t>
      </w:r>
      <w:r w:rsidRPr="00644B08">
        <w:rPr>
          <w:color w:val="000000" w:themeColor="text1"/>
          <w:lang w:val="sq-AL"/>
        </w:rPr>
        <w:t xml:space="preserve">, e cila ndahet në dy aktivitete kryesore, duke u bazuar në frekuencën e treguesit. </w:t>
      </w:r>
    </w:p>
    <w:p w14:paraId="51BF8C13" w14:textId="62392800" w:rsidR="00DC7759" w:rsidRPr="00644B08" w:rsidRDefault="00EE6242" w:rsidP="00DC7759">
      <w:pPr>
        <w:pStyle w:val="TEKSTIIIII"/>
        <w:rPr>
          <w:lang w:val="sq-AL"/>
        </w:rPr>
      </w:pPr>
      <w:r w:rsidRPr="00644B08">
        <w:rPr>
          <w:i/>
          <w:color w:val="000000" w:themeColor="text1"/>
          <w:lang w:val="sq-AL"/>
        </w:rPr>
        <w:t>“</w:t>
      </w:r>
      <w:r w:rsidR="00FA5217" w:rsidRPr="00644B08">
        <w:rPr>
          <w:i/>
          <w:color w:val="000000" w:themeColor="text1"/>
          <w:lang w:val="sq-AL"/>
        </w:rPr>
        <w:t xml:space="preserve">Llogaritë </w:t>
      </w:r>
      <w:r w:rsidR="00DB0E8D" w:rsidRPr="00644B08">
        <w:rPr>
          <w:i/>
          <w:color w:val="000000" w:themeColor="text1"/>
          <w:lang w:val="sq-AL"/>
        </w:rPr>
        <w:t>kombëtare tremujore</w:t>
      </w:r>
      <w:r w:rsidRPr="00644B08">
        <w:rPr>
          <w:i/>
          <w:color w:val="000000" w:themeColor="text1"/>
          <w:lang w:val="sq-AL"/>
        </w:rPr>
        <w:t>”</w:t>
      </w:r>
      <w:r w:rsidR="00FA5217" w:rsidRPr="00644B08">
        <w:rPr>
          <w:color w:val="000000" w:themeColor="text1"/>
          <w:lang w:val="sq-AL"/>
        </w:rPr>
        <w:t xml:space="preserve"> pasqyrojnë në frekuenca tremujore ecurinë e treguesit të </w:t>
      </w:r>
      <w:r w:rsidR="00DB0E8D" w:rsidRPr="00644B08">
        <w:rPr>
          <w:color w:val="000000" w:themeColor="text1"/>
          <w:lang w:val="sq-AL"/>
        </w:rPr>
        <w:t xml:space="preserve">produktit </w:t>
      </w:r>
      <w:r w:rsidR="00FA5217" w:rsidRPr="00644B08">
        <w:rPr>
          <w:color w:val="000000" w:themeColor="text1"/>
          <w:lang w:val="sq-AL"/>
        </w:rPr>
        <w:t xml:space="preserve">të </w:t>
      </w:r>
      <w:r w:rsidR="00DB0E8D" w:rsidRPr="00644B08">
        <w:rPr>
          <w:color w:val="000000" w:themeColor="text1"/>
          <w:lang w:val="sq-AL"/>
        </w:rPr>
        <w:t xml:space="preserve">brendshëm bruto </w:t>
      </w:r>
      <w:r w:rsidR="00FA5217" w:rsidRPr="00644B08">
        <w:rPr>
          <w:color w:val="000000" w:themeColor="text1"/>
          <w:lang w:val="sq-AL"/>
        </w:rPr>
        <w:t xml:space="preserve">(PBB), i vlerësuar me metodën e prodhimit, si dhe vlerësimin e disa </w:t>
      </w:r>
      <w:r w:rsidR="00FA5217" w:rsidRPr="00644B08">
        <w:rPr>
          <w:lang w:val="sq-AL"/>
        </w:rPr>
        <w:t xml:space="preserve">prej komponentëve kryesorë të metodës së shpenzimeve me çmime korrente, çmimet e vitit paraardhës dhe lidhje zinxhir, të përshtatura dhe jo të përshtatura sezonalisht. </w:t>
      </w:r>
    </w:p>
    <w:p w14:paraId="158CDA43" w14:textId="7F7AF55E" w:rsidR="00FA5217" w:rsidRPr="00644B08" w:rsidRDefault="00EE6242" w:rsidP="00DC7759">
      <w:pPr>
        <w:pStyle w:val="TEKSTIIIII"/>
        <w:rPr>
          <w:lang w:val="sq-AL"/>
        </w:rPr>
      </w:pPr>
      <w:r w:rsidRPr="00644B08">
        <w:rPr>
          <w:rFonts w:cs="Times New Roman"/>
          <w:i/>
          <w:szCs w:val="24"/>
          <w:lang w:val="sq-AL"/>
        </w:rPr>
        <w:t>“</w:t>
      </w:r>
      <w:r w:rsidR="00FA5217" w:rsidRPr="00644B08">
        <w:rPr>
          <w:rFonts w:cs="Times New Roman"/>
          <w:i/>
          <w:szCs w:val="24"/>
          <w:lang w:val="sq-AL"/>
        </w:rPr>
        <w:t xml:space="preserve">Llogaritë </w:t>
      </w:r>
      <w:r w:rsidR="0093119B" w:rsidRPr="00644B08">
        <w:rPr>
          <w:rFonts w:cs="Times New Roman"/>
          <w:i/>
          <w:szCs w:val="24"/>
          <w:lang w:val="sq-AL"/>
        </w:rPr>
        <w:t>kombëtare vjetore</w:t>
      </w:r>
      <w:r w:rsidRPr="00644B08">
        <w:rPr>
          <w:rFonts w:cs="Times New Roman"/>
          <w:i/>
          <w:szCs w:val="24"/>
          <w:lang w:val="sq-AL"/>
        </w:rPr>
        <w:t>”</w:t>
      </w:r>
      <w:r w:rsidR="00FA5217" w:rsidRPr="00644B08">
        <w:rPr>
          <w:rFonts w:cs="Times New Roman"/>
          <w:szCs w:val="24"/>
          <w:lang w:val="sq-AL"/>
        </w:rPr>
        <w:t xml:space="preserve"> pasqyrojnë në frekuencë vjetore treguesin </w:t>
      </w:r>
      <w:r w:rsidRPr="00644B08">
        <w:rPr>
          <w:rFonts w:cs="Times New Roman"/>
          <w:szCs w:val="24"/>
          <w:lang w:val="sq-AL"/>
        </w:rPr>
        <w:t>“</w:t>
      </w:r>
      <w:r w:rsidR="00FA5217" w:rsidRPr="00644B08">
        <w:rPr>
          <w:rFonts w:cs="Times New Roman"/>
          <w:szCs w:val="24"/>
          <w:lang w:val="sq-AL"/>
        </w:rPr>
        <w:t>Produkti i Brendshëm Bruto (PBB)</w:t>
      </w:r>
      <w:r w:rsidRPr="00644B08">
        <w:rPr>
          <w:rFonts w:cs="Times New Roman"/>
          <w:szCs w:val="24"/>
          <w:lang w:val="sq-AL"/>
        </w:rPr>
        <w:t>”</w:t>
      </w:r>
      <w:r w:rsidR="00FA5217" w:rsidRPr="00644B08">
        <w:rPr>
          <w:rFonts w:cs="Times New Roman"/>
          <w:szCs w:val="24"/>
          <w:lang w:val="sq-AL"/>
        </w:rPr>
        <w:t>, i vlerësuar me metodën e prodhimit dhe të shpenzimeve me çmime korrente dhe me çmimet e vitit paraardhës. Vlerësimi i të dhënave bazohet</w:t>
      </w:r>
      <w:r w:rsidR="00B96A3D" w:rsidRPr="00644B08">
        <w:rPr>
          <w:rFonts w:cs="Times New Roman"/>
          <w:szCs w:val="24"/>
          <w:lang w:val="sq-AL"/>
        </w:rPr>
        <w:t xml:space="preserve"> </w:t>
      </w:r>
      <w:r w:rsidR="00FA5217" w:rsidRPr="00644B08">
        <w:rPr>
          <w:rFonts w:cs="Times New Roman"/>
          <w:szCs w:val="24"/>
          <w:lang w:val="sq-AL"/>
        </w:rPr>
        <w:t>në kombinimin e burimeve të siguruara nga INSTAT</w:t>
      </w:r>
      <w:r w:rsidR="00B570BE" w:rsidRPr="00644B08">
        <w:rPr>
          <w:rFonts w:cs="Times New Roman"/>
          <w:szCs w:val="24"/>
          <w:lang w:val="sq-AL"/>
        </w:rPr>
        <w:t>-i</w:t>
      </w:r>
      <w:r w:rsidR="00FA5217" w:rsidRPr="00644B08">
        <w:rPr>
          <w:rFonts w:cs="Times New Roman"/>
          <w:szCs w:val="24"/>
          <w:lang w:val="sq-AL"/>
        </w:rPr>
        <w:t xml:space="preserve">, Ministria e Financave dhe Ekonomisë, Drejtoria e Përgjithshme e Tatimeve, Qendra Kombëtare e Biznesit, Banka e Shqipërisë, Autoriteti i Mbikëqyrjes Financiare, Koorporata </w:t>
      </w:r>
      <w:r w:rsidR="0093119B" w:rsidRPr="00644B08">
        <w:rPr>
          <w:rFonts w:cs="Times New Roman"/>
          <w:szCs w:val="24"/>
          <w:lang w:val="sq-AL"/>
        </w:rPr>
        <w:t>Energjetike</w:t>
      </w:r>
      <w:r w:rsidR="00FA5217" w:rsidRPr="00644B08">
        <w:rPr>
          <w:rFonts w:cs="Times New Roman"/>
          <w:szCs w:val="24"/>
          <w:lang w:val="sq-AL"/>
        </w:rPr>
        <w:t xml:space="preserve"> Shqiptare, Operatori i Shpërndarjes së Energjisë Elektrike, Agjencia Kombëtare e Burimeve Natyrore, në varësi të frekuencës së treguesit.</w:t>
      </w:r>
    </w:p>
    <w:p w14:paraId="579DEBC5" w14:textId="233BE276" w:rsidR="00FA5217" w:rsidRPr="00644B08" w:rsidRDefault="00FA5217" w:rsidP="00FA5217">
      <w:pPr>
        <w:spacing w:after="0"/>
        <w:jc w:val="both"/>
        <w:rPr>
          <w:rFonts w:ascii="Garamond" w:hAnsi="Garamond" w:cs="Times New Roman"/>
          <w:sz w:val="24"/>
          <w:szCs w:val="24"/>
          <w:lang w:val="sq-AL"/>
        </w:rPr>
      </w:pPr>
      <w:r w:rsidRPr="00644B08">
        <w:rPr>
          <w:rFonts w:ascii="Garamond" w:hAnsi="Garamond" w:cs="Times New Roman"/>
          <w:sz w:val="24"/>
          <w:szCs w:val="24"/>
          <w:lang w:val="sq-AL"/>
        </w:rPr>
        <w:t>Gjatë vitit 2024 do të realizohet zbatimi i të gjithë përmirësimeve metodologjike në vlerësimin e treguesve vjetorë të llogarive kombëtare përfshirë përpilimin komponentëve të metodës së të ardhurave në seri kohore 2013–2022, duke rritur nivelin e përputhshmërisë me ESA 2010.</w:t>
      </w:r>
    </w:p>
    <w:p w14:paraId="606ABD94" w14:textId="44BBD1DC" w:rsidR="00FA5217" w:rsidRPr="00644B08" w:rsidRDefault="00FA5217" w:rsidP="00DC7759">
      <w:pPr>
        <w:pStyle w:val="TEKSTIIIII"/>
        <w:rPr>
          <w:lang w:val="sq-AL"/>
        </w:rPr>
      </w:pPr>
      <w:r w:rsidRPr="00644B08">
        <w:rPr>
          <w:i/>
          <w:lang w:val="sq-AL"/>
        </w:rPr>
        <w:t xml:space="preserve">2.1.3 </w:t>
      </w:r>
      <w:r w:rsidR="00EE6242" w:rsidRPr="00644B08">
        <w:rPr>
          <w:i/>
          <w:lang w:val="sq-AL"/>
        </w:rPr>
        <w:t>“</w:t>
      </w:r>
      <w:r w:rsidRPr="00644B08">
        <w:rPr>
          <w:i/>
          <w:lang w:val="sq-AL"/>
        </w:rPr>
        <w:t xml:space="preserve">Tabelat </w:t>
      </w:r>
      <w:r w:rsidR="0093119B" w:rsidRPr="00644B08">
        <w:rPr>
          <w:i/>
          <w:lang w:val="sq-AL"/>
        </w:rPr>
        <w:t>burime-përdorime dhe tabelat input-output</w:t>
      </w:r>
      <w:r w:rsidR="00EE6242" w:rsidRPr="00644B08">
        <w:rPr>
          <w:i/>
          <w:lang w:val="sq-AL"/>
        </w:rPr>
        <w:t>”</w:t>
      </w:r>
      <w:r w:rsidRPr="00644B08">
        <w:rPr>
          <w:lang w:val="sq-AL"/>
        </w:rPr>
        <w:t xml:space="preserve">, pasqyrojnë në mënyrë të detajuar qarkullimin e produkteve dhe shërbimeve sipas aktiviteteve ekonomike gjatë vitit. Nga ana e burimeve paraqitet outputi, importet, marzhet tregtare dhe të transportit, ndërsa nga ana e përdorimeve paraqitet konsumi ndërmjetës, konsumi final, formimi bruto i kapitalit fiks dhe eksportet. Këto tabela prodhohen me frekuencë vjetore nëpërmjet përpunimit të të dhënave administrative dhe të dhënave të mbledhura nga vrojtimet statistikore. </w:t>
      </w:r>
    </w:p>
    <w:p w14:paraId="79F7CEDF" w14:textId="667EAC81" w:rsidR="00FA5217" w:rsidRPr="00644B08" w:rsidRDefault="00FA5217" w:rsidP="00DC7759">
      <w:pPr>
        <w:pStyle w:val="TEKSTIIIII"/>
        <w:rPr>
          <w:lang w:val="sq-AL"/>
        </w:rPr>
      </w:pPr>
      <w:r w:rsidRPr="00644B08">
        <w:rPr>
          <w:lang w:val="sq-AL"/>
        </w:rPr>
        <w:t xml:space="preserve">Në revizionimin madhor 2024 do të kryhet integrimi i plotë i </w:t>
      </w:r>
      <w:r w:rsidR="00781F58" w:rsidRPr="00644B08">
        <w:rPr>
          <w:lang w:val="sq-AL"/>
        </w:rPr>
        <w:t xml:space="preserve">tabelave burim, përdorime në llogaritë kombëtare. </w:t>
      </w:r>
    </w:p>
    <w:p w14:paraId="32C847BC" w14:textId="20470DD3" w:rsidR="00FA5217" w:rsidRPr="00644B08" w:rsidRDefault="00FA5217" w:rsidP="00DC7759">
      <w:pPr>
        <w:pStyle w:val="TEKSTIIIII"/>
        <w:rPr>
          <w:lang w:val="sq-AL"/>
        </w:rPr>
      </w:pPr>
      <w:r w:rsidRPr="00644B08">
        <w:rPr>
          <w:i/>
          <w:lang w:val="sq-AL"/>
        </w:rPr>
        <w:t xml:space="preserve">2.1.4 </w:t>
      </w:r>
      <w:r w:rsidR="00EE6242" w:rsidRPr="00644B08">
        <w:rPr>
          <w:i/>
          <w:lang w:val="sq-AL"/>
        </w:rPr>
        <w:t>“</w:t>
      </w:r>
      <w:r w:rsidRPr="00644B08">
        <w:rPr>
          <w:i/>
          <w:lang w:val="sq-AL"/>
        </w:rPr>
        <w:t xml:space="preserve">Llogaritë </w:t>
      </w:r>
      <w:r w:rsidR="00781F58" w:rsidRPr="00644B08">
        <w:rPr>
          <w:i/>
          <w:lang w:val="sq-AL"/>
        </w:rPr>
        <w:t>rajonale</w:t>
      </w:r>
      <w:r w:rsidR="00EE6242" w:rsidRPr="00644B08">
        <w:rPr>
          <w:i/>
          <w:lang w:val="sq-AL"/>
        </w:rPr>
        <w:t>”</w:t>
      </w:r>
      <w:r w:rsidRPr="00644B08">
        <w:rPr>
          <w:i/>
          <w:lang w:val="sq-AL"/>
        </w:rPr>
        <w:t xml:space="preserve"> </w:t>
      </w:r>
      <w:r w:rsidRPr="00644B08">
        <w:rPr>
          <w:lang w:val="sq-AL"/>
        </w:rPr>
        <w:t>pasqyrojnë zhvillimet makroekonomike sipas rajoneve statistikore të një vendi dhe i ofrojnë përdoruesve treguesit kryesorë dhe informacionin bazë për zhvillimin ekonomik rajonal. Këto statistika janë gjithashtu me frekuencë vjetore dhe prodhohen nëpërmjet kombinimit të të dhënave administrative dhe të dhënave të siguruara nga vrojtimet statistikore që zhvillon INSTAT</w:t>
      </w:r>
      <w:r w:rsidR="0064004F" w:rsidRPr="00644B08">
        <w:rPr>
          <w:lang w:val="sq-AL"/>
        </w:rPr>
        <w:t>-i</w:t>
      </w:r>
      <w:r w:rsidRPr="00644B08">
        <w:rPr>
          <w:lang w:val="sq-AL"/>
        </w:rPr>
        <w:t xml:space="preserve">. Llogaritë </w:t>
      </w:r>
      <w:r w:rsidR="00781F58" w:rsidRPr="00644B08">
        <w:rPr>
          <w:lang w:val="sq-AL"/>
        </w:rPr>
        <w:t xml:space="preserve">rajonale </w:t>
      </w:r>
      <w:r w:rsidRPr="00644B08">
        <w:rPr>
          <w:lang w:val="sq-AL"/>
        </w:rPr>
        <w:t>mbështeten në klasifikimin sipas rajoneve statistikore në nivel 1, 2 dhe 3, i cili bazohet në Nomenklaturën e Njësive Territoriale për Statistikat (NUTS) të Bashkimit</w:t>
      </w:r>
      <w:r w:rsidR="0097347B" w:rsidRPr="00644B08">
        <w:rPr>
          <w:lang w:val="sq-AL"/>
        </w:rPr>
        <w:t xml:space="preserve"> </w:t>
      </w:r>
      <w:r w:rsidRPr="00644B08">
        <w:rPr>
          <w:lang w:val="sq-AL"/>
        </w:rPr>
        <w:t>Evropian.</w:t>
      </w:r>
    </w:p>
    <w:p w14:paraId="4874C18D" w14:textId="4B6B8A81" w:rsidR="00FA5217" w:rsidRPr="00644B08" w:rsidRDefault="00FA5217" w:rsidP="00DC7759">
      <w:pPr>
        <w:pStyle w:val="TEKSTIIIII"/>
        <w:rPr>
          <w:lang w:val="sq-AL"/>
        </w:rPr>
      </w:pPr>
      <w:r w:rsidRPr="00644B08">
        <w:rPr>
          <w:lang w:val="sq-AL"/>
        </w:rPr>
        <w:t>Në vitin 2024 fokusi do të jetë në drejtim të implementimit të përmirësimeve metodologjike të tregue</w:t>
      </w:r>
      <w:r w:rsidR="0093119B" w:rsidRPr="00644B08">
        <w:rPr>
          <w:lang w:val="sq-AL"/>
        </w:rPr>
        <w:t>s</w:t>
      </w:r>
      <w:r w:rsidRPr="00644B08">
        <w:rPr>
          <w:lang w:val="sq-AL"/>
        </w:rPr>
        <w:t xml:space="preserve">ve të llogarive rajonale, si dhe në përmirësimin e afateve kohore të publikimit të tyre në T+12, duke rritur nivelin e </w:t>
      </w:r>
      <w:r w:rsidR="00781F58" w:rsidRPr="00644B08">
        <w:rPr>
          <w:lang w:val="sq-AL"/>
        </w:rPr>
        <w:t xml:space="preserve">përputhshmërisë </w:t>
      </w:r>
      <w:r w:rsidRPr="00644B08">
        <w:rPr>
          <w:lang w:val="sq-AL"/>
        </w:rPr>
        <w:t>me ESA 2010 për llogaritë rajonale.</w:t>
      </w:r>
    </w:p>
    <w:p w14:paraId="42321849" w14:textId="7D886571" w:rsidR="00FA5217" w:rsidRPr="00644B08" w:rsidRDefault="00FA5217" w:rsidP="00DC7759">
      <w:pPr>
        <w:pStyle w:val="TEKSTIIIII"/>
        <w:rPr>
          <w:lang w:val="sq-AL"/>
        </w:rPr>
      </w:pPr>
      <w:r w:rsidRPr="00644B08">
        <w:rPr>
          <w:b/>
          <w:lang w:val="sq-AL"/>
        </w:rPr>
        <w:t xml:space="preserve">Treguesit kryesorë: </w:t>
      </w:r>
      <w:r w:rsidR="00781F58" w:rsidRPr="00644B08">
        <w:rPr>
          <w:lang w:val="sq-AL"/>
        </w:rPr>
        <w:t xml:space="preserve">tregues </w:t>
      </w:r>
      <w:r w:rsidRPr="00644B08">
        <w:rPr>
          <w:lang w:val="sq-AL"/>
        </w:rPr>
        <w:t xml:space="preserve">sipas </w:t>
      </w:r>
      <w:r w:rsidR="00781F58" w:rsidRPr="00644B08">
        <w:rPr>
          <w:lang w:val="sq-AL"/>
        </w:rPr>
        <w:t>sektorëve institucionalë</w:t>
      </w:r>
      <w:r w:rsidRPr="00644B08">
        <w:rPr>
          <w:lang w:val="sq-AL"/>
        </w:rPr>
        <w:t xml:space="preserve">: llogaria e prodhimit, gjenerimit të të ardhurave sipas 6 sektorëve të ekonomisë (S.11 Institucionet jofinanciare, S.12 Institucionet financiare, S.13 Qeveria e </w:t>
      </w:r>
      <w:r w:rsidR="00781F58" w:rsidRPr="00644B08">
        <w:rPr>
          <w:lang w:val="sq-AL"/>
        </w:rPr>
        <w:t>përgjithshme</w:t>
      </w:r>
      <w:r w:rsidRPr="00644B08">
        <w:rPr>
          <w:lang w:val="sq-AL"/>
        </w:rPr>
        <w:t xml:space="preserve">, S.14 Familjet, S.15 Institucionet jofitimprurëse në shërbim të familjeve, S.2 Pjesa tjetër e </w:t>
      </w:r>
      <w:r w:rsidR="00781F58" w:rsidRPr="00644B08">
        <w:rPr>
          <w:lang w:val="sq-AL"/>
        </w:rPr>
        <w:t>botës</w:t>
      </w:r>
      <w:r w:rsidRPr="00644B08">
        <w:rPr>
          <w:lang w:val="sq-AL"/>
        </w:rPr>
        <w:t>);</w:t>
      </w:r>
      <w:r w:rsidR="00781F58" w:rsidRPr="00644B08">
        <w:rPr>
          <w:lang w:val="sq-AL"/>
        </w:rPr>
        <w:t xml:space="preserve">tregues </w:t>
      </w:r>
      <w:r w:rsidRPr="00644B08">
        <w:rPr>
          <w:lang w:val="sq-AL"/>
        </w:rPr>
        <w:t xml:space="preserve">mbi PBB Vjetore me metodën e prodhimit dhe metodën e shpenzimeve, me çmime korrente dhe çmimet e vitit të mëparshëm; </w:t>
      </w:r>
      <w:r w:rsidR="00781F58" w:rsidRPr="00644B08">
        <w:rPr>
          <w:lang w:val="sq-AL"/>
        </w:rPr>
        <w:t xml:space="preserve">tregues </w:t>
      </w:r>
      <w:r w:rsidRPr="00644B08">
        <w:rPr>
          <w:lang w:val="sq-AL"/>
        </w:rPr>
        <w:t xml:space="preserve">mbi PBB tremujore me metodën e prodhimit dhe shpenzimeve, me çmime korrente, çmimet e vitit të mëparshëm dhe </w:t>
      </w:r>
      <w:r w:rsidR="00EE6242" w:rsidRPr="00644B08">
        <w:rPr>
          <w:lang w:val="sq-AL"/>
        </w:rPr>
        <w:t>“</w:t>
      </w:r>
      <w:r w:rsidRPr="00644B08">
        <w:rPr>
          <w:i/>
          <w:lang w:val="sq-AL"/>
        </w:rPr>
        <w:t>të lidhura zinxhir</w:t>
      </w:r>
      <w:r w:rsidR="00EE6242" w:rsidRPr="00644B08">
        <w:rPr>
          <w:lang w:val="sq-AL"/>
        </w:rPr>
        <w:t>”</w:t>
      </w:r>
      <w:r w:rsidRPr="00644B08">
        <w:rPr>
          <w:lang w:val="sq-AL"/>
        </w:rPr>
        <w:t xml:space="preserve"> sipas aktivitetit ekonomik, të përshtatura dhe jo të përshtatura sezonalisht; </w:t>
      </w:r>
      <w:r w:rsidR="000C6BEE" w:rsidRPr="00644B08">
        <w:rPr>
          <w:lang w:val="sq-AL"/>
        </w:rPr>
        <w:t>t</w:t>
      </w:r>
      <w:r w:rsidRPr="00644B08">
        <w:rPr>
          <w:lang w:val="sq-AL"/>
        </w:rPr>
        <w:t xml:space="preserve">abelat burime - përdorime me çmime korrente dhe me çmimet e vitit të mëparshëm; </w:t>
      </w:r>
      <w:r w:rsidR="00781F58" w:rsidRPr="00644B08">
        <w:rPr>
          <w:lang w:val="sq-AL"/>
        </w:rPr>
        <w:t xml:space="preserve">tabela </w:t>
      </w:r>
      <w:r w:rsidRPr="00644B08">
        <w:rPr>
          <w:lang w:val="sq-AL"/>
        </w:rPr>
        <w:t xml:space="preserve">input–output, prodhim i brendshëm, importe me çmime bazë; </w:t>
      </w:r>
      <w:r w:rsidR="00781F58" w:rsidRPr="00644B08">
        <w:rPr>
          <w:lang w:val="sq-AL"/>
        </w:rPr>
        <w:t xml:space="preserve">treguesi </w:t>
      </w:r>
      <w:r w:rsidRPr="00644B08">
        <w:rPr>
          <w:lang w:val="sq-AL"/>
        </w:rPr>
        <w:t xml:space="preserve">i PBB-së dhe i </w:t>
      </w:r>
      <w:r w:rsidR="00781F58" w:rsidRPr="00644B08">
        <w:rPr>
          <w:lang w:val="sq-AL"/>
        </w:rPr>
        <w:t xml:space="preserve">vlerës së shtuar bruto </w:t>
      </w:r>
      <w:r w:rsidRPr="00644B08">
        <w:rPr>
          <w:lang w:val="sq-AL"/>
        </w:rPr>
        <w:t xml:space="preserve">(VSHB-së), sipas rajoneve statistikore, nivelit 2 dhe 3, dhe degëve kryesore të ekonomisë në seri kohore; </w:t>
      </w:r>
      <w:r w:rsidR="000C6BEE" w:rsidRPr="00644B08">
        <w:rPr>
          <w:lang w:val="sq-AL"/>
        </w:rPr>
        <w:t>v</w:t>
      </w:r>
      <w:r w:rsidRPr="00644B08">
        <w:rPr>
          <w:lang w:val="sq-AL"/>
        </w:rPr>
        <w:t xml:space="preserve">lerësim i PBB-së dhe PBB-së për frymë, sipas rajoneve statistikore niveli 2 dhe 3, dhe aktiviteteve ekonomike; </w:t>
      </w:r>
      <w:r w:rsidR="000C6BEE" w:rsidRPr="00644B08">
        <w:rPr>
          <w:lang w:val="sq-AL"/>
        </w:rPr>
        <w:t>v</w:t>
      </w:r>
      <w:r w:rsidRPr="00644B08">
        <w:rPr>
          <w:lang w:val="sq-AL"/>
        </w:rPr>
        <w:t xml:space="preserve">lerësimi i PBB-së për frymë sipas rajoneve statistikore shprehur në termat e paritetit. </w:t>
      </w:r>
    </w:p>
    <w:p w14:paraId="16DA8F19" w14:textId="7CFC2A6F" w:rsidR="00FA5217" w:rsidRPr="00644B08" w:rsidRDefault="00FA5217" w:rsidP="00DC7759">
      <w:pPr>
        <w:pStyle w:val="TEKSTIIIII"/>
        <w:rPr>
          <w:rFonts w:eastAsia="Times New Roman"/>
          <w:lang w:val="sq-AL"/>
        </w:rPr>
      </w:pPr>
      <w:r w:rsidRPr="00644B08">
        <w:rPr>
          <w:b/>
          <w:bCs/>
          <w:lang w:val="sq-AL"/>
        </w:rPr>
        <w:t xml:space="preserve">Përputhshmëria </w:t>
      </w:r>
      <w:r w:rsidRPr="00644B08">
        <w:rPr>
          <w:rFonts w:eastAsia="Times New Roman"/>
          <w:b/>
          <w:lang w:val="sq-AL"/>
        </w:rPr>
        <w:t xml:space="preserve">me </w:t>
      </w:r>
      <w:r w:rsidRPr="00644B08">
        <w:rPr>
          <w:rFonts w:eastAsia="Times New Roman"/>
          <w:b/>
          <w:i/>
          <w:lang w:val="sq-AL"/>
        </w:rPr>
        <w:t>acquis</w:t>
      </w:r>
      <w:r w:rsidRPr="00644B08">
        <w:rPr>
          <w:rFonts w:eastAsia="Times New Roman"/>
          <w:lang w:val="sq-AL"/>
        </w:rPr>
        <w:t xml:space="preserve">: </w:t>
      </w:r>
      <w:r w:rsidRPr="00644B08">
        <w:rPr>
          <w:rFonts w:eastAsia="Times New Roman"/>
          <w:lang w:val="sq-AL" w:eastAsia="ja-JP"/>
        </w:rPr>
        <w:t xml:space="preserve">Eurostat-i vlerëson pjesërisht të përputhshëm nivelin e implementimit të ESA 2010 në </w:t>
      </w:r>
      <w:r w:rsidR="00781F58" w:rsidRPr="00644B08">
        <w:rPr>
          <w:rFonts w:eastAsia="Times New Roman"/>
          <w:lang w:val="sq-AL" w:eastAsia="ja-JP"/>
        </w:rPr>
        <w:t>llogaritë kombëtare</w:t>
      </w:r>
      <w:r w:rsidRPr="00644B08">
        <w:rPr>
          <w:rFonts w:eastAsia="Times New Roman"/>
          <w:lang w:val="sq-AL" w:eastAsia="ja-JP"/>
        </w:rPr>
        <w:t>. Mbështetur në programin e monitorimit të përputhshmërisë, Shqipëria nën asistencën teknike</w:t>
      </w:r>
      <w:r w:rsidR="00494DE0" w:rsidRPr="00644B08">
        <w:rPr>
          <w:rFonts w:eastAsia="Times New Roman"/>
          <w:lang w:val="sq-AL" w:eastAsia="ja-JP"/>
        </w:rPr>
        <w:t xml:space="preserve"> </w:t>
      </w:r>
      <w:r w:rsidRPr="00644B08">
        <w:rPr>
          <w:rFonts w:eastAsia="Times New Roman"/>
          <w:lang w:val="sq-AL" w:eastAsia="ja-JP"/>
        </w:rPr>
        <w:t xml:space="preserve">të Eurostatit, ka rritur në mënyrë të ndjeshme nivelin e përputhshmërisë së statistikave të </w:t>
      </w:r>
      <w:r w:rsidR="00781F58" w:rsidRPr="00644B08">
        <w:rPr>
          <w:rFonts w:eastAsia="Times New Roman"/>
          <w:lang w:val="sq-AL" w:eastAsia="ja-JP"/>
        </w:rPr>
        <w:t>llogarive kombëtare</w:t>
      </w:r>
      <w:r w:rsidRPr="00644B08">
        <w:rPr>
          <w:rFonts w:eastAsia="Times New Roman"/>
          <w:lang w:val="sq-AL" w:eastAsia="ja-JP"/>
        </w:rPr>
        <w:t>.</w:t>
      </w:r>
      <w:r w:rsidR="00F37071" w:rsidRPr="00644B08">
        <w:rPr>
          <w:rFonts w:eastAsia="Times New Roman"/>
          <w:lang w:val="sq-AL" w:eastAsia="ja-JP"/>
        </w:rPr>
        <w:t xml:space="preserve"> </w:t>
      </w:r>
      <w:r w:rsidRPr="00644B08">
        <w:rPr>
          <w:rFonts w:eastAsia="Times New Roman"/>
          <w:lang w:val="sq-AL" w:eastAsia="ja-JP"/>
        </w:rPr>
        <w:t>Në vitin 2024, së bashku me revizionimin madhor, do të rritet plotshmëria e tabelave të transmetuara në Eurostat në përputhje me Programin e Transmetimit ESA 2010.</w:t>
      </w:r>
    </w:p>
    <w:p w14:paraId="63092485" w14:textId="29D2FA70" w:rsidR="00FA5217" w:rsidRPr="00644B08" w:rsidRDefault="00FA5217" w:rsidP="00DC7759">
      <w:pPr>
        <w:pStyle w:val="TEKSTIIIII"/>
        <w:rPr>
          <w:b/>
          <w:lang w:val="sq-AL"/>
        </w:rPr>
      </w:pPr>
      <w:r w:rsidRPr="00644B08">
        <w:rPr>
          <w:b/>
          <w:lang w:val="sq-AL"/>
        </w:rPr>
        <w:t xml:space="preserve">Tema 2.2 </w:t>
      </w:r>
      <w:r w:rsidR="00EE6242" w:rsidRPr="00644B08">
        <w:rPr>
          <w:b/>
          <w:lang w:val="sq-AL"/>
        </w:rPr>
        <w:t>“</w:t>
      </w:r>
      <w:r w:rsidRPr="00644B08">
        <w:rPr>
          <w:b/>
          <w:lang w:val="sq-AL"/>
        </w:rPr>
        <w:t>Statistikat financiare të qeverisë, fiskale dhe të sektorit publik</w:t>
      </w:r>
      <w:r w:rsidR="00EE6242" w:rsidRPr="00644B08">
        <w:rPr>
          <w:b/>
          <w:lang w:val="sq-AL"/>
        </w:rPr>
        <w:t>”</w:t>
      </w:r>
    </w:p>
    <w:p w14:paraId="70CAE9DD" w14:textId="1A2ED45B" w:rsidR="00FA5217" w:rsidRPr="00644B08" w:rsidRDefault="00FA5217" w:rsidP="00DC7759">
      <w:pPr>
        <w:pStyle w:val="TEKSTIIIII"/>
        <w:rPr>
          <w:lang w:val="sq-AL"/>
        </w:rPr>
      </w:pPr>
      <w:r w:rsidRPr="00644B08">
        <w:rPr>
          <w:lang w:val="sq-AL"/>
        </w:rPr>
        <w:t>Për prodhimin e statistikave të kësaj teme janë përgjegjës INSTAT</w:t>
      </w:r>
      <w:r w:rsidR="00F37071" w:rsidRPr="00644B08">
        <w:rPr>
          <w:lang w:val="sq-AL"/>
        </w:rPr>
        <w:t>-i</w:t>
      </w:r>
      <w:r w:rsidRPr="00644B08">
        <w:rPr>
          <w:lang w:val="sq-AL"/>
        </w:rPr>
        <w:t>, Banka e Shqipërisë dhe Ministria e Financave dhe Ekonomisë, sipas nëntemave si vijon:</w:t>
      </w:r>
    </w:p>
    <w:p w14:paraId="337AC48A" w14:textId="640B2B5A" w:rsidR="00FA5217" w:rsidRPr="00644B08" w:rsidRDefault="00FA5217" w:rsidP="00DC7759">
      <w:pPr>
        <w:pStyle w:val="TEKSTIIIII"/>
        <w:rPr>
          <w:szCs w:val="24"/>
          <w:lang w:val="sq-AL"/>
        </w:rPr>
      </w:pPr>
      <w:r w:rsidRPr="00644B08">
        <w:rPr>
          <w:lang w:val="sq-AL"/>
        </w:rPr>
        <w:t xml:space="preserve">2.2.1 </w:t>
      </w:r>
      <w:r w:rsidR="00EE6242" w:rsidRPr="00644B08">
        <w:rPr>
          <w:lang w:val="sq-AL"/>
        </w:rPr>
        <w:t>“</w:t>
      </w:r>
      <w:r w:rsidRPr="00644B08">
        <w:rPr>
          <w:lang w:val="sq-AL"/>
        </w:rPr>
        <w:t>Llogaritë financiare sipas Sektorëve Institucionalë</w:t>
      </w:r>
      <w:r w:rsidR="00EE6242" w:rsidRPr="00644B08">
        <w:rPr>
          <w:lang w:val="sq-AL"/>
        </w:rPr>
        <w:t>”</w:t>
      </w:r>
      <w:r w:rsidRPr="00644B08">
        <w:rPr>
          <w:lang w:val="sq-AL"/>
        </w:rPr>
        <w:t xml:space="preserve"> – </w:t>
      </w:r>
      <w:r w:rsidRPr="00644B08">
        <w:rPr>
          <w:szCs w:val="24"/>
          <w:lang w:val="sq-AL"/>
        </w:rPr>
        <w:t>financiare janë një sistem statistikor i integruar, që pasqyron marrëdhëniet financiare ndërmjet sektorëve të ekonomisë. Ato japin një pamje të plotë dhe gjithëpërfshirëse të situatës financiare dhe marrëdhënieve financiare në ekonomi, për</w:t>
      </w:r>
      <w:r w:rsidR="00F37071" w:rsidRPr="00644B08">
        <w:rPr>
          <w:szCs w:val="24"/>
          <w:lang w:val="sq-AL"/>
        </w:rPr>
        <w:t xml:space="preserve"> </w:t>
      </w:r>
      <w:r w:rsidRPr="00644B08">
        <w:rPr>
          <w:szCs w:val="24"/>
          <w:lang w:val="sq-AL"/>
        </w:rPr>
        <w:t xml:space="preserve">sa </w:t>
      </w:r>
      <w:r w:rsidR="00F37071" w:rsidRPr="00644B08">
        <w:rPr>
          <w:szCs w:val="24"/>
          <w:lang w:val="sq-AL"/>
        </w:rPr>
        <w:t>u</w:t>
      </w:r>
      <w:r w:rsidRPr="00644B08">
        <w:rPr>
          <w:szCs w:val="24"/>
          <w:lang w:val="sq-AL"/>
        </w:rPr>
        <w:t xml:space="preserve"> përket sektorëve ekonomikë dhe instrumenteve financiare, përfshirë edhe marrëdhëniet me jorezidentët. Llogaritë financiare ofrojnë një pasqyrë mbi operacionet dhe strukturën e sistemit financiar duke identifikuar kanalet kryesore të përdorura për të përftuar dhe investuar burimet financiare.</w:t>
      </w:r>
    </w:p>
    <w:p w14:paraId="07D2A25A" w14:textId="37F9D8A7" w:rsidR="00FA5217" w:rsidRPr="00644B08" w:rsidRDefault="00FA5217" w:rsidP="00DC7759">
      <w:pPr>
        <w:pStyle w:val="TEKSTIIIII"/>
        <w:rPr>
          <w:lang w:val="sq-AL"/>
        </w:rPr>
      </w:pPr>
      <w:r w:rsidRPr="00644B08">
        <w:rPr>
          <w:lang w:val="sq-AL"/>
        </w:rPr>
        <w:t>Llogaritë financiare sipas sektorëve institucionalë, me frekuencë vjetore, hartohen nga Banka e Shqipërisë. Për hartimin dhe raportimin e tyre, Banka mbështetet në standardet metodologjike ndërkombëtare mbi të cilat është ngritur dhe funksionon hartimi dhe raportimi i llogarive financiare në vendet anëtare të Bashkimit Evropian, si më poshtë:</w:t>
      </w:r>
    </w:p>
    <w:p w14:paraId="36AAFD5C" w14:textId="2E8E6EA3" w:rsidR="00FA5217" w:rsidRPr="00644B08" w:rsidRDefault="00FA5217" w:rsidP="00DC7759">
      <w:pPr>
        <w:pStyle w:val="TEKSTIIIII"/>
        <w:rPr>
          <w:lang w:val="sq-AL"/>
        </w:rPr>
      </w:pPr>
      <w:r w:rsidRPr="00644B08">
        <w:rPr>
          <w:lang w:val="sq-AL"/>
        </w:rPr>
        <w:t>-</w:t>
      </w:r>
      <w:r w:rsidR="00DC7759" w:rsidRPr="00644B08">
        <w:rPr>
          <w:lang w:val="sq-AL"/>
        </w:rPr>
        <w:t xml:space="preserve"> </w:t>
      </w:r>
      <w:r w:rsidRPr="00644B08">
        <w:rPr>
          <w:lang w:val="sq-AL"/>
        </w:rPr>
        <w:t xml:space="preserve">Sistemi </w:t>
      </w:r>
      <w:r w:rsidR="00F37071" w:rsidRPr="00644B08">
        <w:rPr>
          <w:lang w:val="sq-AL"/>
        </w:rPr>
        <w:t>evropian i llogarive kombëtare</w:t>
      </w:r>
      <w:r w:rsidRPr="00644B08">
        <w:rPr>
          <w:lang w:val="sq-AL"/>
        </w:rPr>
        <w:t>, ESA 2010;</w:t>
      </w:r>
    </w:p>
    <w:p w14:paraId="58C681C5" w14:textId="52406EE1" w:rsidR="00FA5217" w:rsidRPr="00644B08" w:rsidRDefault="00FA5217" w:rsidP="00DC7759">
      <w:pPr>
        <w:pStyle w:val="TEKSTIIIII"/>
        <w:rPr>
          <w:lang w:val="sq-AL"/>
        </w:rPr>
      </w:pPr>
      <w:r w:rsidRPr="00644B08">
        <w:rPr>
          <w:lang w:val="sq-AL"/>
        </w:rPr>
        <w:t>-</w:t>
      </w:r>
      <w:r w:rsidR="00DC7759" w:rsidRPr="00644B08">
        <w:rPr>
          <w:lang w:val="sq-AL"/>
        </w:rPr>
        <w:t xml:space="preserve"> </w:t>
      </w:r>
      <w:r w:rsidRPr="00644B08">
        <w:rPr>
          <w:lang w:val="sq-AL"/>
        </w:rPr>
        <w:t xml:space="preserve">Manuali mbi Burimet dhe Metodat e Hartimit të Llogarive Financiare </w:t>
      </w:r>
      <w:r w:rsidR="00494DE0" w:rsidRPr="00644B08">
        <w:rPr>
          <w:lang w:val="sq-AL"/>
        </w:rPr>
        <w:t>–</w:t>
      </w:r>
      <w:r w:rsidRPr="00644B08">
        <w:rPr>
          <w:lang w:val="sq-AL"/>
        </w:rPr>
        <w:t xml:space="preserve"> </w:t>
      </w:r>
      <w:r w:rsidR="00494DE0" w:rsidRPr="00644B08">
        <w:rPr>
          <w:lang w:val="sq-AL"/>
        </w:rPr>
        <w:t>edicioni i dytë</w:t>
      </w:r>
      <w:r w:rsidRPr="00644B08">
        <w:rPr>
          <w:lang w:val="sq-AL"/>
        </w:rPr>
        <w:t>;</w:t>
      </w:r>
    </w:p>
    <w:p w14:paraId="526D4A1E" w14:textId="23663024" w:rsidR="00FA5217" w:rsidRPr="00644B08" w:rsidRDefault="00FA5217" w:rsidP="00DC7759">
      <w:pPr>
        <w:pStyle w:val="TEKSTIIIII"/>
        <w:rPr>
          <w:lang w:val="sq-AL"/>
        </w:rPr>
      </w:pPr>
      <w:r w:rsidRPr="00644B08">
        <w:rPr>
          <w:lang w:val="sq-AL"/>
        </w:rPr>
        <w:t>-</w:t>
      </w:r>
      <w:r w:rsidR="00DC7759" w:rsidRPr="00644B08">
        <w:rPr>
          <w:lang w:val="sq-AL"/>
        </w:rPr>
        <w:t xml:space="preserve"> </w:t>
      </w:r>
      <w:r w:rsidRPr="00644B08">
        <w:rPr>
          <w:lang w:val="sq-AL"/>
        </w:rPr>
        <w:t xml:space="preserve">Rregullorja 549/2013 (BE) mbi sistemin </w:t>
      </w:r>
      <w:r w:rsidR="00F37071" w:rsidRPr="00644B08">
        <w:rPr>
          <w:lang w:val="sq-AL"/>
        </w:rPr>
        <w:t xml:space="preserve">evropian të llogarive kombëtare dhe rajonale </w:t>
      </w:r>
      <w:r w:rsidRPr="00644B08">
        <w:rPr>
          <w:lang w:val="sq-AL"/>
        </w:rPr>
        <w:t>në Bashkimin Evropian.</w:t>
      </w:r>
    </w:p>
    <w:p w14:paraId="45C13BC9" w14:textId="032C81F8" w:rsidR="00FA5217" w:rsidRPr="00644B08" w:rsidRDefault="00FA5217" w:rsidP="00DC7759">
      <w:pPr>
        <w:pStyle w:val="TEKSTIIIII"/>
        <w:rPr>
          <w:lang w:val="sq-AL"/>
        </w:rPr>
      </w:pPr>
      <w:r w:rsidRPr="00644B08">
        <w:rPr>
          <w:lang w:val="sq-AL"/>
        </w:rPr>
        <w:t xml:space="preserve">Hartimi i të dhënave </w:t>
      </w:r>
      <w:r w:rsidRPr="00644B08">
        <w:rPr>
          <w:szCs w:val="24"/>
          <w:lang w:val="sq-AL"/>
        </w:rPr>
        <w:t>bazohet në kombinimin e burimeve të siguruara nga Banka e Shqipërisë, INSTAT</w:t>
      </w:r>
      <w:r w:rsidR="007E6BA1" w:rsidRPr="00644B08">
        <w:rPr>
          <w:szCs w:val="24"/>
          <w:lang w:val="sq-AL"/>
        </w:rPr>
        <w:t>-i</w:t>
      </w:r>
      <w:r w:rsidRPr="00644B08">
        <w:rPr>
          <w:szCs w:val="24"/>
          <w:lang w:val="sq-AL"/>
        </w:rPr>
        <w:t xml:space="preserve">, Ministria e Financave dhe Ekonomisë, Qendra Kombëtare e Biznesit, Autoriteti i Mbikëqyrjes Financiare dhe burime të tjera administrative. </w:t>
      </w:r>
    </w:p>
    <w:p w14:paraId="26A15420" w14:textId="045CAC61" w:rsidR="00DC7759" w:rsidRPr="00644B08" w:rsidRDefault="00FA5217" w:rsidP="00DC7759">
      <w:pPr>
        <w:pStyle w:val="TEKSTIIIII"/>
        <w:rPr>
          <w:szCs w:val="24"/>
          <w:lang w:val="sq-AL"/>
        </w:rPr>
      </w:pPr>
      <w:r w:rsidRPr="00644B08">
        <w:rPr>
          <w:szCs w:val="24"/>
          <w:lang w:val="sq-AL"/>
        </w:rPr>
        <w:t>Të dhënat merren në mënyrë direkte nga institucionet raportuese si burim primar, ose në mënyrë indirekte nga informacioni kundërparti. Për mbledhjen e të dhënave primare, statistikat e llogarive financiare përdorin gjerësisht të dhënat, të cilat Banka e Shqipërisë i mbledh nëpërmjet sistemit të unifikuar të raportimit rregullator (ERRS) dhe raportimeve të tjera në Bankën e Shqipërisë.</w:t>
      </w:r>
      <w:r w:rsidR="00F37071" w:rsidRPr="00644B08">
        <w:rPr>
          <w:szCs w:val="24"/>
          <w:lang w:val="sq-AL"/>
        </w:rPr>
        <w:t xml:space="preserve"> </w:t>
      </w:r>
      <w:r w:rsidRPr="00644B08">
        <w:rPr>
          <w:szCs w:val="24"/>
          <w:lang w:val="sq-AL"/>
        </w:rPr>
        <w:t>Ndërkohë që burime suplementare përdoren për të plotësuar mangësitë në burimet primare ose për të përmirësuar cilësinë e statistikave. Banka e Shqipërisë bashkëpunon me Institutin e</w:t>
      </w:r>
      <w:r w:rsidR="00F37071" w:rsidRPr="00644B08">
        <w:rPr>
          <w:szCs w:val="24"/>
          <w:lang w:val="sq-AL"/>
        </w:rPr>
        <w:t xml:space="preserve"> </w:t>
      </w:r>
      <w:r w:rsidRPr="00644B08">
        <w:rPr>
          <w:szCs w:val="24"/>
          <w:lang w:val="sq-AL"/>
        </w:rPr>
        <w:t>Statistikave dhe Ministrinë e Financave dhe Ekonomisë në mënyrë që të përdoren maksimalisht dhe në mënyrë eficiente të dhënat administrative,</w:t>
      </w:r>
      <w:r w:rsidR="00F37071" w:rsidRPr="00644B08">
        <w:rPr>
          <w:szCs w:val="24"/>
          <w:lang w:val="sq-AL"/>
        </w:rPr>
        <w:t xml:space="preserve"> </w:t>
      </w:r>
      <w:r w:rsidRPr="00644B08">
        <w:rPr>
          <w:szCs w:val="24"/>
          <w:lang w:val="sq-AL"/>
        </w:rPr>
        <w:t>veçanërisht për hartimin e të dhënave të sektorit të qeverisë së përgjithshme dhe korporatave jo</w:t>
      </w:r>
      <w:r w:rsidR="00271FFB" w:rsidRPr="00644B08">
        <w:rPr>
          <w:szCs w:val="24"/>
          <w:lang w:val="sq-AL"/>
        </w:rPr>
        <w:t>f</w:t>
      </w:r>
      <w:r w:rsidRPr="00644B08">
        <w:rPr>
          <w:szCs w:val="24"/>
          <w:lang w:val="sq-AL"/>
        </w:rPr>
        <w:t>inanciare.</w:t>
      </w:r>
    </w:p>
    <w:p w14:paraId="24DEF531" w14:textId="264A1D8F" w:rsidR="00DC7759" w:rsidRPr="00644B08" w:rsidRDefault="00FA5217" w:rsidP="00DC7759">
      <w:pPr>
        <w:pStyle w:val="TEKSTIIIII"/>
        <w:rPr>
          <w:rFonts w:cs="Times New Roman"/>
          <w:lang w:val="sq-AL"/>
        </w:rPr>
      </w:pPr>
      <w:r w:rsidRPr="00644B08">
        <w:rPr>
          <w:rFonts w:cs="Times New Roman"/>
          <w:i/>
          <w:lang w:val="sq-AL"/>
        </w:rPr>
        <w:t xml:space="preserve">2.2.2 </w:t>
      </w:r>
      <w:r w:rsidR="00EE6242" w:rsidRPr="00644B08">
        <w:rPr>
          <w:rFonts w:cs="Times New Roman"/>
          <w:i/>
          <w:lang w:val="sq-AL"/>
        </w:rPr>
        <w:t>“</w:t>
      </w:r>
      <w:r w:rsidRPr="00644B08">
        <w:rPr>
          <w:rFonts w:cs="Times New Roman"/>
          <w:i/>
          <w:lang w:val="sq-AL"/>
        </w:rPr>
        <w:t xml:space="preserve">Tregues </w:t>
      </w:r>
      <w:r w:rsidR="00F37071" w:rsidRPr="00644B08">
        <w:rPr>
          <w:rFonts w:cs="Times New Roman"/>
          <w:i/>
          <w:lang w:val="sq-AL"/>
        </w:rPr>
        <w:t>monetarë dhe financiarë</w:t>
      </w:r>
      <w:r w:rsidR="00EE6242" w:rsidRPr="00644B08">
        <w:rPr>
          <w:rFonts w:cs="Times New Roman"/>
          <w:i/>
          <w:lang w:val="sq-AL"/>
        </w:rPr>
        <w:t>”</w:t>
      </w:r>
      <w:r w:rsidRPr="00644B08">
        <w:rPr>
          <w:rFonts w:cs="Times New Roman"/>
          <w:lang w:val="sq-AL"/>
        </w:rPr>
        <w:t xml:space="preserve"> - Banka e Shqipërisë prodhon dhe publikon treguesit monetarë me frekuencë mujore dhe tremujore, që lidhen me agregat</w:t>
      </w:r>
      <w:r w:rsidR="00271FFB" w:rsidRPr="00644B08">
        <w:rPr>
          <w:rFonts w:cs="Times New Roman"/>
          <w:lang w:val="sq-AL"/>
        </w:rPr>
        <w:t>e</w:t>
      </w:r>
      <w:r w:rsidRPr="00644B08">
        <w:rPr>
          <w:rFonts w:cs="Times New Roman"/>
          <w:lang w:val="sq-AL"/>
        </w:rPr>
        <w:t>t monetar</w:t>
      </w:r>
      <w:r w:rsidR="00271FFB" w:rsidRPr="00644B08">
        <w:rPr>
          <w:rFonts w:cs="Times New Roman"/>
          <w:lang w:val="sq-AL"/>
        </w:rPr>
        <w:t>e</w:t>
      </w:r>
      <w:r w:rsidRPr="00644B08">
        <w:rPr>
          <w:rFonts w:cs="Times New Roman"/>
          <w:lang w:val="sq-AL"/>
        </w:rPr>
        <w:t xml:space="preserve">, depozitat, kreditë, normat e interesit, si dhe bilancet sektoriale dhe paraqitjet monetare të koorporatave depozituese. Për përgatitjen e statistikave monetare dhe financiare si burim informacioni shërbejnë pasqyrat financiare të Bankës së Shqipërisë, sistemi raportues i unifikuar rregullator (ERRS) për bankat paradepozituese, sistemi raportues për shoqëritë e kursim-kreditit dhe unionet e tyre, sistemi raportues nga institucionet financiare jobanka, si dhe informacion i mbledhur nga </w:t>
      </w:r>
      <w:r w:rsidR="00F37071" w:rsidRPr="00644B08">
        <w:rPr>
          <w:rFonts w:cs="Times New Roman"/>
          <w:lang w:val="sq-AL"/>
        </w:rPr>
        <w:t>autoriteti për mbikëqyrjen financiare</w:t>
      </w:r>
      <w:r w:rsidRPr="00644B08">
        <w:rPr>
          <w:rFonts w:cs="Times New Roman"/>
          <w:lang w:val="sq-AL"/>
        </w:rPr>
        <w:t xml:space="preserve">, në përputhje me formatet metodologjike dhe udhëzimet e Bankës së Shqipërisë për kompanitë e sigurimit, fondet e pensioneve dhe fondet e investimeve. Në kuadër të harmonizimit të standardeve të raportimit me kërkesat e BE-së, statistikat e normave të interesit </w:t>
      </w:r>
      <w:r w:rsidR="0057631B" w:rsidRPr="00644B08">
        <w:rPr>
          <w:rFonts w:cs="Times New Roman"/>
          <w:lang w:val="sq-AL"/>
        </w:rPr>
        <w:t>të institucioneve monetare financiare (</w:t>
      </w:r>
      <w:r w:rsidRPr="00644B08">
        <w:rPr>
          <w:rFonts w:cs="Times New Roman"/>
          <w:lang w:val="sq-AL"/>
        </w:rPr>
        <w:t>bankat e nivelit të dytë) hartohen bazuar në rregulloren nr. 48/2017</w:t>
      </w:r>
      <w:r w:rsidR="00494DE0" w:rsidRPr="00644B08">
        <w:rPr>
          <w:rFonts w:cs="Times New Roman"/>
          <w:lang w:val="sq-AL"/>
        </w:rPr>
        <w:t>,</w:t>
      </w:r>
      <w:r w:rsidRPr="00644B08">
        <w:rPr>
          <w:rFonts w:cs="Times New Roman"/>
          <w:lang w:val="sq-AL"/>
        </w:rPr>
        <w:t xml:space="preserve"> </w:t>
      </w:r>
      <w:r w:rsidR="00EE6242" w:rsidRPr="00644B08">
        <w:rPr>
          <w:rFonts w:cs="Times New Roman"/>
          <w:lang w:val="sq-AL"/>
        </w:rPr>
        <w:t>“</w:t>
      </w:r>
      <w:r w:rsidRPr="00644B08">
        <w:rPr>
          <w:rFonts w:cs="Times New Roman"/>
          <w:lang w:val="sq-AL"/>
        </w:rPr>
        <w:t>Për raportimet në Bankën e Shqipërisë të statistikave të normave të interesit</w:t>
      </w:r>
      <w:r w:rsidR="00EE6242" w:rsidRPr="00644B08">
        <w:rPr>
          <w:rFonts w:cs="Times New Roman"/>
          <w:lang w:val="sq-AL"/>
        </w:rPr>
        <w:t>”</w:t>
      </w:r>
      <w:r w:rsidRPr="00644B08">
        <w:rPr>
          <w:rFonts w:cs="Times New Roman"/>
          <w:lang w:val="sq-AL"/>
        </w:rPr>
        <w:t xml:space="preserve"> e cila përafron </w:t>
      </w:r>
      <w:r w:rsidR="00F37071" w:rsidRPr="00644B08">
        <w:rPr>
          <w:rFonts w:cs="Times New Roman"/>
          <w:lang w:val="sq-AL"/>
        </w:rPr>
        <w:t xml:space="preserve">rregulloren </w:t>
      </w:r>
      <w:r w:rsidRPr="00644B08">
        <w:rPr>
          <w:rFonts w:cs="Times New Roman"/>
          <w:lang w:val="sq-AL"/>
        </w:rPr>
        <w:t xml:space="preserve">(EC) </w:t>
      </w:r>
      <w:r w:rsidR="00F37071" w:rsidRPr="00644B08">
        <w:rPr>
          <w:rFonts w:cs="Times New Roman"/>
          <w:lang w:val="sq-AL"/>
        </w:rPr>
        <w:t>nr</w:t>
      </w:r>
      <w:r w:rsidRPr="00644B08">
        <w:rPr>
          <w:rFonts w:cs="Times New Roman"/>
          <w:lang w:val="sq-AL"/>
        </w:rPr>
        <w:t>. 1072/2003, 24.9.2013 (ECB/2013/34), ndryshuar me rregulloren e Bankës Qendrore Evropiane (BQE) të datës 8.7.2014 (ECB/2014/30), ndërsa në dhjetor 2021 u miratua rregullorja nr.</w:t>
      </w:r>
      <w:r w:rsidR="008F3A8B" w:rsidRPr="00644B08">
        <w:rPr>
          <w:rFonts w:cs="Times New Roman"/>
          <w:lang w:val="sq-AL"/>
        </w:rPr>
        <w:t xml:space="preserve"> </w:t>
      </w:r>
      <w:r w:rsidRPr="00644B08">
        <w:rPr>
          <w:rFonts w:cs="Times New Roman"/>
          <w:lang w:val="sq-AL"/>
        </w:rPr>
        <w:t xml:space="preserve">73, datë 22.12.2021, </w:t>
      </w:r>
      <w:r w:rsidR="00EE6242" w:rsidRPr="00644B08">
        <w:rPr>
          <w:rFonts w:cs="Times New Roman"/>
          <w:lang w:val="sq-AL"/>
        </w:rPr>
        <w:t>“</w:t>
      </w:r>
      <w:r w:rsidRPr="00644B08">
        <w:rPr>
          <w:rFonts w:cs="Times New Roman"/>
          <w:lang w:val="sq-AL"/>
        </w:rPr>
        <w:t>Për raportimet në Bankën e Shqipërisë të zërave të bilancit të institucioneve të kreditit dhe të institucioneve monetare financiare</w:t>
      </w:r>
      <w:r w:rsidR="00EE6242" w:rsidRPr="00644B08">
        <w:rPr>
          <w:rFonts w:cs="Times New Roman"/>
          <w:lang w:val="sq-AL"/>
        </w:rPr>
        <w:t>”</w:t>
      </w:r>
      <w:r w:rsidRPr="00644B08">
        <w:rPr>
          <w:rFonts w:cs="Times New Roman"/>
          <w:lang w:val="sq-AL"/>
        </w:rPr>
        <w:t>, e</w:t>
      </w:r>
      <w:r w:rsidR="00F37071" w:rsidRPr="00644B08">
        <w:rPr>
          <w:rFonts w:cs="Times New Roman"/>
          <w:lang w:val="sq-AL"/>
        </w:rPr>
        <w:t xml:space="preserve"> </w:t>
      </w:r>
      <w:r w:rsidRPr="00644B08">
        <w:rPr>
          <w:rFonts w:cs="Times New Roman"/>
          <w:lang w:val="sq-AL"/>
        </w:rPr>
        <w:t xml:space="preserve">cila përafroi rregulloren e Bankës Qendrore Evropiane, (BE) </w:t>
      </w:r>
      <w:r w:rsidR="00494DE0" w:rsidRPr="00644B08">
        <w:rPr>
          <w:rFonts w:cs="Times New Roman"/>
          <w:lang w:val="sq-AL"/>
        </w:rPr>
        <w:t>n</w:t>
      </w:r>
      <w:r w:rsidRPr="00644B08">
        <w:rPr>
          <w:rFonts w:cs="Times New Roman"/>
          <w:lang w:val="sq-AL"/>
        </w:rPr>
        <w:t>r. 2021/379.</w:t>
      </w:r>
    </w:p>
    <w:p w14:paraId="1CCA6C22" w14:textId="69508A9F" w:rsidR="00FA5217" w:rsidRPr="00644B08" w:rsidRDefault="00FA5217" w:rsidP="00DC7759">
      <w:pPr>
        <w:pStyle w:val="TEKSTIIIII"/>
        <w:rPr>
          <w:lang w:val="sq-AL" w:eastAsia="sq-AL"/>
        </w:rPr>
      </w:pPr>
      <w:r w:rsidRPr="00644B08">
        <w:rPr>
          <w:rFonts w:cs="Times New Roman"/>
          <w:i/>
          <w:szCs w:val="24"/>
          <w:lang w:val="sq-AL"/>
        </w:rPr>
        <w:t xml:space="preserve">2.2.3 </w:t>
      </w:r>
      <w:r w:rsidR="00EE6242" w:rsidRPr="00644B08">
        <w:rPr>
          <w:rFonts w:cs="Times New Roman"/>
          <w:i/>
          <w:szCs w:val="24"/>
          <w:lang w:val="sq-AL"/>
        </w:rPr>
        <w:t>“</w:t>
      </w:r>
      <w:r w:rsidRPr="00644B08">
        <w:rPr>
          <w:rFonts w:cs="Times New Roman"/>
          <w:i/>
          <w:szCs w:val="24"/>
          <w:lang w:val="sq-AL"/>
        </w:rPr>
        <w:t xml:space="preserve">Statistikat </w:t>
      </w:r>
      <w:r w:rsidR="00F37071" w:rsidRPr="00644B08">
        <w:rPr>
          <w:rFonts w:cs="Times New Roman"/>
          <w:i/>
          <w:szCs w:val="24"/>
          <w:lang w:val="sq-AL"/>
        </w:rPr>
        <w:t xml:space="preserve">financiare të qeverisë </w:t>
      </w:r>
      <w:r w:rsidRPr="00644B08">
        <w:rPr>
          <w:rFonts w:cs="Times New Roman"/>
          <w:i/>
          <w:szCs w:val="24"/>
          <w:lang w:val="sq-AL"/>
        </w:rPr>
        <w:t xml:space="preserve">sipas GFSM2014 dhe </w:t>
      </w:r>
      <w:r w:rsidR="00F37071" w:rsidRPr="00644B08">
        <w:rPr>
          <w:rFonts w:cs="Times New Roman"/>
          <w:i/>
          <w:szCs w:val="24"/>
          <w:lang w:val="sq-AL"/>
        </w:rPr>
        <w:t xml:space="preserve">pasqyrat financiare të konsoliduara të </w:t>
      </w:r>
      <w:r w:rsidR="0057631B" w:rsidRPr="00644B08">
        <w:rPr>
          <w:rFonts w:cs="Times New Roman"/>
          <w:i/>
          <w:szCs w:val="24"/>
          <w:lang w:val="sq-AL"/>
        </w:rPr>
        <w:t>qeverisë</w:t>
      </w:r>
      <w:r w:rsidR="00EE6242" w:rsidRPr="00644B08">
        <w:rPr>
          <w:rFonts w:cs="Times New Roman"/>
          <w:i/>
          <w:szCs w:val="24"/>
          <w:lang w:val="sq-AL"/>
        </w:rPr>
        <w:t>”</w:t>
      </w:r>
      <w:r w:rsidRPr="00644B08">
        <w:rPr>
          <w:rFonts w:cs="Times New Roman"/>
          <w:szCs w:val="24"/>
          <w:lang w:val="sq-AL"/>
        </w:rPr>
        <w:t xml:space="preserve"> është nëntemë e cila mbulohet nga Ministria e Financave dhe Ekonomisë në bashkëpunim me INSTAT</w:t>
      </w:r>
      <w:r w:rsidR="0002165E" w:rsidRPr="00644B08">
        <w:rPr>
          <w:rFonts w:cs="Times New Roman"/>
          <w:szCs w:val="24"/>
          <w:lang w:val="sq-AL"/>
        </w:rPr>
        <w:t>-in</w:t>
      </w:r>
      <w:r w:rsidRPr="00644B08">
        <w:rPr>
          <w:rFonts w:cs="Times New Roman"/>
          <w:szCs w:val="24"/>
          <w:lang w:val="sq-AL"/>
        </w:rPr>
        <w:t xml:space="preserve"> dhe Bankën e Shqipërisë. Kjo ministri, nën cilësinë e agjencisë statistikore kryen aktivitetin e prodhimit të statistikave financiare të qeverisë sipas GFSM2014 dhe pasqyrave financiare të konsoliduara të qeverisë, të cilat publikohen me frekuencë vjetore. Prodhimi i këtyre statistikave mundësohet nëpërmjet përpunimit të informacionit të ofruar nga njësitë e qeverisjes së përgjithshme (institucione qendrore, vendore dhe fondet speciale).</w:t>
      </w:r>
      <w:r w:rsidR="00B96A3D" w:rsidRPr="00644B08">
        <w:rPr>
          <w:rFonts w:cs="Times New Roman"/>
          <w:szCs w:val="24"/>
          <w:lang w:val="sq-AL"/>
        </w:rPr>
        <w:t xml:space="preserve"> </w:t>
      </w:r>
    </w:p>
    <w:p w14:paraId="1CA3152B" w14:textId="2FBE5EE5" w:rsidR="00FA5217" w:rsidRPr="00644B08" w:rsidRDefault="00FA5217" w:rsidP="00DC7759">
      <w:pPr>
        <w:pStyle w:val="TEKSTIIIII"/>
        <w:rPr>
          <w:i/>
          <w:lang w:val="sq-AL"/>
        </w:rPr>
      </w:pPr>
      <w:r w:rsidRPr="00644B08">
        <w:rPr>
          <w:i/>
          <w:lang w:val="sq-AL"/>
        </w:rPr>
        <w:t xml:space="preserve">2.2.4 </w:t>
      </w:r>
      <w:r w:rsidR="00EE6242" w:rsidRPr="00644B08">
        <w:rPr>
          <w:i/>
          <w:lang w:val="sq-AL"/>
        </w:rPr>
        <w:t>“</w:t>
      </w:r>
      <w:r w:rsidRPr="00644B08">
        <w:rPr>
          <w:i/>
          <w:lang w:val="sq-AL"/>
        </w:rPr>
        <w:t xml:space="preserve">Statistikat e </w:t>
      </w:r>
      <w:r w:rsidR="00F37071" w:rsidRPr="00644B08">
        <w:rPr>
          <w:i/>
          <w:lang w:val="sq-AL"/>
        </w:rPr>
        <w:t xml:space="preserve">borxhit </w:t>
      </w:r>
      <w:r w:rsidRPr="00644B08">
        <w:rPr>
          <w:i/>
          <w:lang w:val="sq-AL"/>
        </w:rPr>
        <w:t>të sektorit buxhetor të qeverisë dhe borxhit të garantuar</w:t>
      </w:r>
      <w:r w:rsidR="00EE6242" w:rsidRPr="00644B08">
        <w:rPr>
          <w:i/>
          <w:lang w:val="sq-AL"/>
        </w:rPr>
        <w:t>”</w:t>
      </w:r>
      <w:r w:rsidRPr="00644B08">
        <w:rPr>
          <w:lang w:val="sq-AL"/>
        </w:rPr>
        <w:t xml:space="preserve"> është nëntemë e cila mbulohet gjithashtu nga Ministria e Financave dhe Ekonomisë duke prodhuar statistikat e borxhit të sektorit buxhetor të qeverisë dhe borxhit të garantuar, me frekuencë tremujore dhe vjetore. Për prodhimin e këtyre statistikave, ministrisë i duhet të shfrytëzojë të dhënat që disponon, të dhëna nga INSTAT</w:t>
      </w:r>
      <w:r w:rsidR="00494DE0" w:rsidRPr="00644B08">
        <w:rPr>
          <w:lang w:val="sq-AL"/>
        </w:rPr>
        <w:t>-i</w:t>
      </w:r>
      <w:r w:rsidRPr="00644B08">
        <w:rPr>
          <w:lang w:val="sq-AL"/>
        </w:rPr>
        <w:t>, si dhe nga Banka e Shqipërisë.</w:t>
      </w:r>
    </w:p>
    <w:p w14:paraId="376FCAAB" w14:textId="08E38ED9" w:rsidR="00FA5217" w:rsidRPr="00644B08" w:rsidRDefault="00FA5217" w:rsidP="00DC7759">
      <w:pPr>
        <w:pStyle w:val="TEKSTIIIII"/>
        <w:rPr>
          <w:lang w:val="sq-AL"/>
        </w:rPr>
      </w:pPr>
      <w:r w:rsidRPr="00644B08">
        <w:rPr>
          <w:i/>
          <w:lang w:val="sq-AL"/>
        </w:rPr>
        <w:t xml:space="preserve">2.2.5 </w:t>
      </w:r>
      <w:r w:rsidR="00EE6242" w:rsidRPr="00644B08">
        <w:rPr>
          <w:i/>
          <w:lang w:val="sq-AL"/>
        </w:rPr>
        <w:t>“</w:t>
      </w:r>
      <w:r w:rsidRPr="00644B08">
        <w:rPr>
          <w:i/>
          <w:lang w:val="sq-AL"/>
        </w:rPr>
        <w:t xml:space="preserve">Statistikat </w:t>
      </w:r>
      <w:r w:rsidR="008F3A8B" w:rsidRPr="00644B08">
        <w:rPr>
          <w:i/>
          <w:lang w:val="sq-AL"/>
        </w:rPr>
        <w:t xml:space="preserve">financiare të qeverisë </w:t>
      </w:r>
      <w:r w:rsidRPr="00644B08">
        <w:rPr>
          <w:i/>
          <w:lang w:val="sq-AL"/>
        </w:rPr>
        <w:t>sipas ESA2010</w:t>
      </w:r>
      <w:r w:rsidR="00EE6242" w:rsidRPr="00644B08">
        <w:rPr>
          <w:i/>
          <w:lang w:val="sq-AL"/>
        </w:rPr>
        <w:t>”</w:t>
      </w:r>
      <w:r w:rsidR="008F3A8B" w:rsidRPr="00644B08">
        <w:rPr>
          <w:i/>
          <w:lang w:val="sq-AL"/>
        </w:rPr>
        <w:t xml:space="preserve"> </w:t>
      </w:r>
      <w:r w:rsidRPr="00644B08">
        <w:rPr>
          <w:lang w:val="sq-AL"/>
        </w:rPr>
        <w:t>është nëntemë e cila mbulohet nga INSTAT</w:t>
      </w:r>
      <w:r w:rsidR="0033791A" w:rsidRPr="00644B08">
        <w:rPr>
          <w:lang w:val="sq-AL"/>
        </w:rPr>
        <w:t>-i</w:t>
      </w:r>
      <w:r w:rsidRPr="00644B08">
        <w:rPr>
          <w:lang w:val="sq-AL"/>
        </w:rPr>
        <w:t xml:space="preserve"> në bashkëpunim të ngushtë me Ministrinë e Financave dhe Ekonomisë dhe Bankën e Shqipërisë. INSTAT</w:t>
      </w:r>
      <w:r w:rsidR="0002165E" w:rsidRPr="00644B08">
        <w:rPr>
          <w:lang w:val="sq-AL"/>
        </w:rPr>
        <w:t>-i</w:t>
      </w:r>
      <w:r w:rsidRPr="00644B08">
        <w:rPr>
          <w:lang w:val="sq-AL"/>
        </w:rPr>
        <w:t xml:space="preserve"> kryen aktivitetin e prodhimit statistikor mbi statistikat financiare të qeverisë sipas ESA2010, me status </w:t>
      </w:r>
      <w:r w:rsidR="00EE6242" w:rsidRPr="00644B08">
        <w:rPr>
          <w:lang w:val="sq-AL"/>
        </w:rPr>
        <w:t>“</w:t>
      </w:r>
      <w:r w:rsidRPr="00644B08">
        <w:rPr>
          <w:lang w:val="sq-AL"/>
        </w:rPr>
        <w:t>vlerësime eksperimentale</w:t>
      </w:r>
      <w:r w:rsidR="00EE6242" w:rsidRPr="00644B08">
        <w:rPr>
          <w:lang w:val="sq-AL"/>
        </w:rPr>
        <w:t>”</w:t>
      </w:r>
      <w:r w:rsidRPr="00644B08">
        <w:rPr>
          <w:lang w:val="sq-AL"/>
        </w:rPr>
        <w:t xml:space="preserve"> dhe shënimin </w:t>
      </w:r>
      <w:r w:rsidR="00EE6242" w:rsidRPr="00644B08">
        <w:rPr>
          <w:lang w:val="sq-AL"/>
        </w:rPr>
        <w:t>“</w:t>
      </w:r>
      <w:r w:rsidRPr="00644B08">
        <w:rPr>
          <w:lang w:val="sq-AL"/>
        </w:rPr>
        <w:t>jo për publikim</w:t>
      </w:r>
      <w:r w:rsidR="00EE6242" w:rsidRPr="00644B08">
        <w:rPr>
          <w:lang w:val="sq-AL"/>
        </w:rPr>
        <w:t>”</w:t>
      </w:r>
      <w:r w:rsidRPr="00644B08">
        <w:rPr>
          <w:lang w:val="sq-AL"/>
        </w:rPr>
        <w:t xml:space="preserve">. Të dhënat janë me frekuencë tremujore dhe vjetore referuar Programi të Transmetimit ESA 2010. Statistikat </w:t>
      </w:r>
      <w:r w:rsidR="003B1CE6" w:rsidRPr="00644B08">
        <w:rPr>
          <w:lang w:val="sq-AL"/>
        </w:rPr>
        <w:t xml:space="preserve">financiare të qeverisë </w:t>
      </w:r>
      <w:r w:rsidRPr="00644B08">
        <w:rPr>
          <w:lang w:val="sq-AL"/>
        </w:rPr>
        <w:t xml:space="preserve">vlerësohen nëpërmjet përpunimit të informacionit të marrë për të gjitha njësitë e klasifikuara në </w:t>
      </w:r>
      <w:r w:rsidR="003B1CE6" w:rsidRPr="00644B08">
        <w:rPr>
          <w:lang w:val="sq-AL"/>
        </w:rPr>
        <w:t xml:space="preserve">sektorin e qeverisjes së përgjithshme </w:t>
      </w:r>
      <w:r w:rsidRPr="00644B08">
        <w:rPr>
          <w:lang w:val="sq-AL"/>
        </w:rPr>
        <w:t xml:space="preserve">(S.13) sipas metodologjisë ESA2010. Vlerësimet janë të ndara dhe sipas nënsektorëve të qeverisë: </w:t>
      </w:r>
      <w:r w:rsidR="00D94D88" w:rsidRPr="00644B08">
        <w:rPr>
          <w:lang w:val="sq-AL"/>
        </w:rPr>
        <w:t xml:space="preserve">qeveria qendrore </w:t>
      </w:r>
      <w:r w:rsidRPr="00644B08">
        <w:rPr>
          <w:lang w:val="sq-AL"/>
        </w:rPr>
        <w:t xml:space="preserve">(S.1311), </w:t>
      </w:r>
      <w:r w:rsidR="00D94D88" w:rsidRPr="00644B08">
        <w:rPr>
          <w:lang w:val="sq-AL"/>
        </w:rPr>
        <w:t xml:space="preserve">qeveria federale </w:t>
      </w:r>
      <w:r w:rsidRPr="00644B08">
        <w:rPr>
          <w:lang w:val="sq-AL"/>
        </w:rPr>
        <w:t xml:space="preserve">(S.1312), </w:t>
      </w:r>
      <w:r w:rsidR="00D94D88" w:rsidRPr="00644B08">
        <w:rPr>
          <w:lang w:val="sq-AL"/>
        </w:rPr>
        <w:t xml:space="preserve">qeveria lokale </w:t>
      </w:r>
      <w:r w:rsidRPr="00644B08">
        <w:rPr>
          <w:lang w:val="sq-AL"/>
        </w:rPr>
        <w:t xml:space="preserve">(S.1313) dhe </w:t>
      </w:r>
      <w:r w:rsidR="00D94D88" w:rsidRPr="00644B08">
        <w:rPr>
          <w:lang w:val="sq-AL"/>
        </w:rPr>
        <w:t xml:space="preserve">fondet e sigurimeve </w:t>
      </w:r>
      <w:r w:rsidRPr="00644B08">
        <w:rPr>
          <w:lang w:val="sq-AL"/>
        </w:rPr>
        <w:t>(S.1314).</w:t>
      </w:r>
    </w:p>
    <w:p w14:paraId="56BED6DD" w14:textId="5BBE2D36" w:rsidR="00FA5217" w:rsidRPr="00644B08" w:rsidRDefault="00FA5217" w:rsidP="00DC7759">
      <w:pPr>
        <w:pStyle w:val="TEKSTIIIII"/>
        <w:rPr>
          <w:lang w:val="sq-AL"/>
        </w:rPr>
      </w:pPr>
      <w:r w:rsidRPr="00644B08">
        <w:rPr>
          <w:lang w:val="sq-AL"/>
        </w:rPr>
        <w:t>Në vitin 2024 fokusi do t</w:t>
      </w:r>
      <w:r w:rsidR="003B1CE6" w:rsidRPr="00644B08">
        <w:rPr>
          <w:lang w:val="sq-AL"/>
        </w:rPr>
        <w:t>ë</w:t>
      </w:r>
      <w:r w:rsidRPr="00644B08">
        <w:rPr>
          <w:lang w:val="sq-AL"/>
        </w:rPr>
        <w:t xml:space="preserve"> jetë zbatimi i të gjithë përmirësimeve metodologjike të statistikave financiare të qeverisë në përpilimin e sekuencës së plotë të llogarive të sektorëve </w:t>
      </w:r>
      <w:r w:rsidR="00516E3A" w:rsidRPr="00644B08">
        <w:rPr>
          <w:lang w:val="sq-AL"/>
        </w:rPr>
        <w:t>institucionalë</w:t>
      </w:r>
      <w:r w:rsidRPr="00644B08">
        <w:rPr>
          <w:lang w:val="sq-AL"/>
        </w:rPr>
        <w:t xml:space="preserve"> pjesë e revizionimit madhor. </w:t>
      </w:r>
    </w:p>
    <w:p w14:paraId="7245C6D5" w14:textId="1F02CB1B" w:rsidR="00FA5217" w:rsidRPr="00644B08" w:rsidRDefault="00FA5217" w:rsidP="00DC7759">
      <w:pPr>
        <w:pStyle w:val="TEKSTIIIII"/>
        <w:rPr>
          <w:lang w:val="sq-AL"/>
        </w:rPr>
      </w:pPr>
      <w:r w:rsidRPr="00644B08">
        <w:rPr>
          <w:i/>
          <w:lang w:val="sq-AL"/>
        </w:rPr>
        <w:t xml:space="preserve">2.2.6 </w:t>
      </w:r>
      <w:r w:rsidR="00EE6242" w:rsidRPr="00644B08">
        <w:rPr>
          <w:i/>
          <w:lang w:val="sq-AL"/>
        </w:rPr>
        <w:t>“</w:t>
      </w:r>
      <w:r w:rsidRPr="00644B08">
        <w:rPr>
          <w:i/>
          <w:lang w:val="sq-AL"/>
        </w:rPr>
        <w:t xml:space="preserve">Procedura e </w:t>
      </w:r>
      <w:r w:rsidR="0033791A" w:rsidRPr="00644B08">
        <w:rPr>
          <w:i/>
          <w:lang w:val="sq-AL"/>
        </w:rPr>
        <w:t>deficitit të tejkaluar</w:t>
      </w:r>
      <w:r w:rsidR="00EE6242" w:rsidRPr="00644B08">
        <w:rPr>
          <w:i/>
          <w:lang w:val="sq-AL"/>
        </w:rPr>
        <w:t>”</w:t>
      </w:r>
      <w:r w:rsidRPr="00644B08">
        <w:rPr>
          <w:lang w:val="sq-AL"/>
        </w:rPr>
        <w:t xml:space="preserve"> është nëntemë</w:t>
      </w:r>
      <w:r w:rsidR="0033791A" w:rsidRPr="00644B08">
        <w:rPr>
          <w:lang w:val="sq-AL"/>
        </w:rPr>
        <w:t>,</w:t>
      </w:r>
      <w:r w:rsidRPr="00644B08">
        <w:rPr>
          <w:lang w:val="sq-AL"/>
        </w:rPr>
        <w:t xml:space="preserve"> e cila mbulohet gjithashtu nga INSTAT</w:t>
      </w:r>
      <w:r w:rsidR="001978CA" w:rsidRPr="00644B08">
        <w:rPr>
          <w:lang w:val="sq-AL"/>
        </w:rPr>
        <w:t>-i</w:t>
      </w:r>
      <w:r w:rsidRPr="00644B08">
        <w:rPr>
          <w:lang w:val="sq-AL"/>
        </w:rPr>
        <w:t xml:space="preserve"> në bashkëpunim të ngushtë me Ministrinë e Financave dhe Ekonomisë dhe Bankën e Shqipërisë. INSTAT</w:t>
      </w:r>
      <w:r w:rsidR="0002165E" w:rsidRPr="00644B08">
        <w:rPr>
          <w:lang w:val="sq-AL"/>
        </w:rPr>
        <w:t>-i</w:t>
      </w:r>
      <w:r w:rsidRPr="00644B08">
        <w:rPr>
          <w:lang w:val="sq-AL"/>
        </w:rPr>
        <w:t xml:space="preserve"> kryen aktivitetin e prodhimit statistikor mbi tabelat </w:t>
      </w:r>
      <w:r w:rsidR="0033791A" w:rsidRPr="00644B08">
        <w:rPr>
          <w:lang w:val="sq-AL"/>
        </w:rPr>
        <w:t xml:space="preserve">e procedurës së deficitit të tejkaluar </w:t>
      </w:r>
      <w:r w:rsidRPr="00644B08">
        <w:rPr>
          <w:lang w:val="sq-AL"/>
        </w:rPr>
        <w:t xml:space="preserve">sipas formatit të përcaktuar nga Eurostat, duke ndjekur metodologjinë ESA2010. Këto të dhëna kanë status </w:t>
      </w:r>
      <w:r w:rsidR="00EE6242" w:rsidRPr="00644B08">
        <w:rPr>
          <w:lang w:val="sq-AL"/>
        </w:rPr>
        <w:t>“</w:t>
      </w:r>
      <w:r w:rsidRPr="00644B08">
        <w:rPr>
          <w:lang w:val="sq-AL"/>
        </w:rPr>
        <w:t>vlerësime eksperimentale</w:t>
      </w:r>
      <w:r w:rsidR="00EE6242" w:rsidRPr="00644B08">
        <w:rPr>
          <w:lang w:val="sq-AL"/>
        </w:rPr>
        <w:t>”</w:t>
      </w:r>
      <w:r w:rsidRPr="00644B08">
        <w:rPr>
          <w:lang w:val="sq-AL"/>
        </w:rPr>
        <w:t xml:space="preserve"> dhe shënimin </w:t>
      </w:r>
      <w:r w:rsidR="00EE6242" w:rsidRPr="00644B08">
        <w:rPr>
          <w:lang w:val="sq-AL"/>
        </w:rPr>
        <w:t>“</w:t>
      </w:r>
      <w:r w:rsidRPr="00644B08">
        <w:rPr>
          <w:lang w:val="sq-AL"/>
        </w:rPr>
        <w:t>jo për publikim</w:t>
      </w:r>
      <w:r w:rsidR="00EE6242" w:rsidRPr="00644B08">
        <w:rPr>
          <w:lang w:val="sq-AL"/>
        </w:rPr>
        <w:t>”</w:t>
      </w:r>
      <w:r w:rsidRPr="00644B08">
        <w:rPr>
          <w:lang w:val="sq-AL"/>
        </w:rPr>
        <w:t xml:space="preserve">. Të dhënat transmetohen dy herë në vit </w:t>
      </w:r>
      <w:r w:rsidR="00F37071" w:rsidRPr="00644B08">
        <w:rPr>
          <w:lang w:val="sq-AL"/>
        </w:rPr>
        <w:t xml:space="preserve">prill/tetor </w:t>
      </w:r>
      <w:r w:rsidRPr="00644B08">
        <w:rPr>
          <w:lang w:val="sq-AL"/>
        </w:rPr>
        <w:t>sikurse kërkohen nga Eurostat për vendet kandidate të Bashkimit Evropian.</w:t>
      </w:r>
    </w:p>
    <w:p w14:paraId="79E9BE74" w14:textId="46A8CB2F" w:rsidR="00FA5217" w:rsidRPr="00644B08" w:rsidRDefault="00FA5217" w:rsidP="00DC7759">
      <w:pPr>
        <w:pStyle w:val="TEKSTIIIII"/>
        <w:rPr>
          <w:lang w:val="sq-AL"/>
        </w:rPr>
      </w:pPr>
      <w:r w:rsidRPr="00644B08">
        <w:rPr>
          <w:lang w:val="sq-AL"/>
        </w:rPr>
        <w:t xml:space="preserve">Gjatë vitit 2024 fokusi do të jetë në drejtim të rritjes së qëndrueshmërisë </w:t>
      </w:r>
      <w:r w:rsidR="0033791A" w:rsidRPr="00644B08">
        <w:rPr>
          <w:lang w:val="sq-AL"/>
        </w:rPr>
        <w:t>ndërmjet</w:t>
      </w:r>
      <w:r w:rsidRPr="00644B08">
        <w:rPr>
          <w:lang w:val="sq-AL"/>
        </w:rPr>
        <w:t xml:space="preserve"> statistikave financiare të qeverisë, tabelave EDP dhe treguesve të llogarive kombëtare sipas kërkesave dhe </w:t>
      </w:r>
      <w:r w:rsidR="0033791A" w:rsidRPr="00644B08">
        <w:rPr>
          <w:lang w:val="sq-AL"/>
        </w:rPr>
        <w:t>standardeve</w:t>
      </w:r>
      <w:r w:rsidRPr="00644B08">
        <w:rPr>
          <w:lang w:val="sq-AL"/>
        </w:rPr>
        <w:t xml:space="preserve"> të ESA 2010, si dhe zgjerimit të serive kohore të të dhënave të transmetuara në Eurostat, duke rritur nivelin e përputhmërisë me programin e transmetimit ESA 2010.</w:t>
      </w:r>
    </w:p>
    <w:p w14:paraId="173C69B2" w14:textId="61060C26" w:rsidR="00FA5217" w:rsidRPr="00644B08" w:rsidRDefault="00FA5217" w:rsidP="00DC7759">
      <w:pPr>
        <w:pStyle w:val="TEKSTIIIII"/>
        <w:rPr>
          <w:lang w:val="sq-AL"/>
        </w:rPr>
      </w:pPr>
      <w:r w:rsidRPr="00644B08">
        <w:rPr>
          <w:b/>
          <w:lang w:val="sq-AL"/>
        </w:rPr>
        <w:t xml:space="preserve">Treguesit kryesorë: </w:t>
      </w:r>
      <w:r w:rsidR="00F37071" w:rsidRPr="00644B08">
        <w:rPr>
          <w:lang w:val="sq-AL"/>
        </w:rPr>
        <w:t xml:space="preserve">përgatitja </w:t>
      </w:r>
      <w:r w:rsidRPr="00644B08">
        <w:rPr>
          <w:lang w:val="sq-AL"/>
        </w:rPr>
        <w:t xml:space="preserve">e informacionit shpjegues metodologjik; </w:t>
      </w:r>
      <w:r w:rsidR="00F37071" w:rsidRPr="00644B08">
        <w:rPr>
          <w:lang w:val="sq-AL"/>
        </w:rPr>
        <w:t xml:space="preserve">tregues </w:t>
      </w:r>
      <w:r w:rsidRPr="00644B08">
        <w:rPr>
          <w:lang w:val="sq-AL"/>
        </w:rPr>
        <w:t xml:space="preserve">statistikorë mbi </w:t>
      </w:r>
      <w:r w:rsidR="004C7D90" w:rsidRPr="00644B08">
        <w:rPr>
          <w:lang w:val="sq-AL"/>
        </w:rPr>
        <w:t xml:space="preserve">llogaritë </w:t>
      </w:r>
      <w:r w:rsidRPr="00644B08">
        <w:rPr>
          <w:lang w:val="sq-AL"/>
        </w:rPr>
        <w:t xml:space="preserve">financiare të sektorit të korporatave financiare, të jorezidentëve (pjesës tjetër të botës), të sektorit të qeverisë së përgjithshme, sektorit të koorporatave jofinanciare, të ekonomive familjare dhe institucioneve jo me qëllim fitimi, në shërbim të ekonomive familjare; </w:t>
      </w:r>
      <w:r w:rsidR="00F37071" w:rsidRPr="00644B08">
        <w:rPr>
          <w:lang w:val="sq-AL"/>
        </w:rPr>
        <w:t xml:space="preserve">tregues </w:t>
      </w:r>
      <w:r w:rsidRPr="00644B08">
        <w:rPr>
          <w:lang w:val="sq-AL"/>
        </w:rPr>
        <w:t xml:space="preserve">statistikorë mbi </w:t>
      </w:r>
      <w:r w:rsidR="00F37071" w:rsidRPr="00644B08">
        <w:rPr>
          <w:lang w:val="sq-AL"/>
        </w:rPr>
        <w:t>agregat</w:t>
      </w:r>
      <w:r w:rsidR="00271FFB" w:rsidRPr="00644B08">
        <w:rPr>
          <w:lang w:val="sq-AL"/>
        </w:rPr>
        <w:t>e</w:t>
      </w:r>
      <w:r w:rsidR="00F37071" w:rsidRPr="00644B08">
        <w:rPr>
          <w:lang w:val="sq-AL"/>
        </w:rPr>
        <w:t>t monetar</w:t>
      </w:r>
      <w:r w:rsidR="00271FFB" w:rsidRPr="00644B08">
        <w:rPr>
          <w:lang w:val="sq-AL"/>
        </w:rPr>
        <w:t>e</w:t>
      </w:r>
      <w:r w:rsidRPr="00644B08">
        <w:rPr>
          <w:lang w:val="sq-AL"/>
        </w:rPr>
        <w:t xml:space="preserve">; </w:t>
      </w:r>
      <w:r w:rsidR="00F37071" w:rsidRPr="00644B08">
        <w:rPr>
          <w:lang w:val="sq-AL"/>
        </w:rPr>
        <w:t xml:space="preserve">bilancin sektorial </w:t>
      </w:r>
      <w:r w:rsidRPr="00644B08">
        <w:rPr>
          <w:lang w:val="sq-AL"/>
        </w:rPr>
        <w:t xml:space="preserve">dhe paraqitjen monetare të bankës qendrore, të bankave paradepozituese të bankave të tjera depozituese; </w:t>
      </w:r>
      <w:r w:rsidR="00F37071" w:rsidRPr="00644B08">
        <w:rPr>
          <w:lang w:val="sq-AL"/>
        </w:rPr>
        <w:t xml:space="preserve">paraqitjen </w:t>
      </w:r>
      <w:r w:rsidRPr="00644B08">
        <w:rPr>
          <w:lang w:val="sq-AL"/>
        </w:rPr>
        <w:t xml:space="preserve">monetare të koorporatave depozituese; </w:t>
      </w:r>
      <w:r w:rsidR="004C7D90" w:rsidRPr="00644B08">
        <w:rPr>
          <w:lang w:val="sq-AL"/>
        </w:rPr>
        <w:t xml:space="preserve">depozitat </w:t>
      </w:r>
      <w:r w:rsidRPr="00644B08">
        <w:rPr>
          <w:lang w:val="sq-AL"/>
        </w:rPr>
        <w:t xml:space="preserve">e përfshira në paranë e gjerë; </w:t>
      </w:r>
      <w:r w:rsidR="00F37071" w:rsidRPr="00644B08">
        <w:rPr>
          <w:lang w:val="sq-AL"/>
        </w:rPr>
        <w:t xml:space="preserve">kredinë </w:t>
      </w:r>
      <w:r w:rsidRPr="00644B08">
        <w:rPr>
          <w:lang w:val="sq-AL"/>
        </w:rPr>
        <w:t xml:space="preserve">për ekonominë; </w:t>
      </w:r>
      <w:r w:rsidR="00F37071" w:rsidRPr="00644B08">
        <w:rPr>
          <w:lang w:val="sq-AL"/>
        </w:rPr>
        <w:t xml:space="preserve">tregues </w:t>
      </w:r>
      <w:r w:rsidRPr="00644B08">
        <w:rPr>
          <w:lang w:val="sq-AL"/>
        </w:rPr>
        <w:t xml:space="preserve">statistikorë mbi normat e interesit për depozitat e reja, huat e reja, depozitat gjendje në fund të periudhës, kreditë gjendje në fund të periudhës; </w:t>
      </w:r>
      <w:r w:rsidR="00F37071" w:rsidRPr="00644B08">
        <w:rPr>
          <w:lang w:val="sq-AL"/>
        </w:rPr>
        <w:t xml:space="preserve">tregues </w:t>
      </w:r>
      <w:r w:rsidRPr="00644B08">
        <w:rPr>
          <w:lang w:val="sq-AL"/>
        </w:rPr>
        <w:t xml:space="preserve">statistikorë mbi </w:t>
      </w:r>
      <w:r w:rsidR="00F37071" w:rsidRPr="00644B08">
        <w:rPr>
          <w:lang w:val="sq-AL"/>
        </w:rPr>
        <w:t xml:space="preserve">bilancin </w:t>
      </w:r>
      <w:r w:rsidRPr="00644B08">
        <w:rPr>
          <w:lang w:val="sq-AL"/>
        </w:rPr>
        <w:t xml:space="preserve">sektorial dhe paraqitjen monetare të koorporatave të tjera financiare. Tregues </w:t>
      </w:r>
      <w:r w:rsidR="00F37071" w:rsidRPr="00644B08">
        <w:rPr>
          <w:lang w:val="sq-AL"/>
        </w:rPr>
        <w:t xml:space="preserve">statistikorë financiare të qeverisë </w:t>
      </w:r>
      <w:r w:rsidRPr="00644B08">
        <w:rPr>
          <w:lang w:val="sq-AL"/>
        </w:rPr>
        <w:t xml:space="preserve">sipas GFSM 2014 dhe mbi </w:t>
      </w:r>
      <w:r w:rsidR="00F37071" w:rsidRPr="00644B08">
        <w:rPr>
          <w:lang w:val="sq-AL"/>
        </w:rPr>
        <w:t xml:space="preserve">pasqyrat financiare të konsoliduara të qeverisë; informacion </w:t>
      </w:r>
      <w:r w:rsidRPr="00644B08">
        <w:rPr>
          <w:lang w:val="sq-AL"/>
        </w:rPr>
        <w:t>mbi borxhin e qeverisë q</w:t>
      </w:r>
      <w:r w:rsidR="00B264E3" w:rsidRPr="00644B08">
        <w:rPr>
          <w:lang w:val="sq-AL"/>
        </w:rPr>
        <w:t>e</w:t>
      </w:r>
      <w:r w:rsidRPr="00644B08">
        <w:rPr>
          <w:lang w:val="sq-AL"/>
        </w:rPr>
        <w:t>ndrore buxhetore dhe borxhin e garantuar sipas instrument</w:t>
      </w:r>
      <w:r w:rsidR="00B264E3" w:rsidRPr="00644B08">
        <w:rPr>
          <w:lang w:val="sq-AL"/>
        </w:rPr>
        <w:t>e</w:t>
      </w:r>
      <w:r w:rsidRPr="00644B08">
        <w:rPr>
          <w:lang w:val="sq-AL"/>
        </w:rPr>
        <w:t xml:space="preserve">ve, maturimit dhe monedhës, tipit të interesit, koncensionalitetit si dhe borxhin e pushtetit lokal ndaj sektorit bankar (kredi). Tregues </w:t>
      </w:r>
      <w:r w:rsidR="00F37071" w:rsidRPr="00644B08">
        <w:rPr>
          <w:lang w:val="sq-AL"/>
        </w:rPr>
        <w:t xml:space="preserve">statistikorë financiare të qeverisë </w:t>
      </w:r>
      <w:r w:rsidRPr="00644B08">
        <w:rPr>
          <w:lang w:val="sq-AL"/>
        </w:rPr>
        <w:t xml:space="preserve">sipas ESA 2010; </w:t>
      </w:r>
      <w:r w:rsidR="00F37071" w:rsidRPr="00644B08">
        <w:rPr>
          <w:lang w:val="sq-AL"/>
        </w:rPr>
        <w:t xml:space="preserve">informacion </w:t>
      </w:r>
      <w:r w:rsidRPr="00644B08">
        <w:rPr>
          <w:lang w:val="sq-AL"/>
        </w:rPr>
        <w:t xml:space="preserve">mbi treguesit e borxhit të qeverisë të tabelave të </w:t>
      </w:r>
      <w:r w:rsidR="00F37071" w:rsidRPr="00644B08">
        <w:rPr>
          <w:lang w:val="sq-AL"/>
        </w:rPr>
        <w:t xml:space="preserve">procedurës së deficitit </w:t>
      </w:r>
      <w:r w:rsidRPr="00644B08">
        <w:rPr>
          <w:lang w:val="sq-AL"/>
        </w:rPr>
        <w:t xml:space="preserve">të </w:t>
      </w:r>
      <w:r w:rsidR="00F37071" w:rsidRPr="00644B08">
        <w:rPr>
          <w:lang w:val="sq-AL"/>
        </w:rPr>
        <w:t xml:space="preserve">tejkaluar </w:t>
      </w:r>
      <w:r w:rsidRPr="00644B08">
        <w:rPr>
          <w:lang w:val="sq-AL"/>
        </w:rPr>
        <w:t>etj.</w:t>
      </w:r>
    </w:p>
    <w:p w14:paraId="03AF8764" w14:textId="0DF80F25" w:rsidR="00FA5217" w:rsidRPr="00644B08" w:rsidRDefault="00FA5217" w:rsidP="00DC7759">
      <w:pPr>
        <w:pStyle w:val="TEKSTIIIII"/>
        <w:rPr>
          <w:b/>
          <w:lang w:val="sq-AL"/>
        </w:rPr>
      </w:pPr>
      <w:r w:rsidRPr="00644B08">
        <w:rPr>
          <w:b/>
          <w:lang w:val="sq-AL"/>
        </w:rPr>
        <w:t xml:space="preserve">Përputhshmëria me </w:t>
      </w:r>
      <w:r w:rsidRPr="00644B08">
        <w:rPr>
          <w:b/>
          <w:i/>
          <w:lang w:val="sq-AL"/>
        </w:rPr>
        <w:t>acquis</w:t>
      </w:r>
      <w:r w:rsidRPr="00644B08">
        <w:rPr>
          <w:b/>
          <w:lang w:val="sq-AL"/>
        </w:rPr>
        <w:t xml:space="preserve">: </w:t>
      </w:r>
      <w:r w:rsidR="00F37071" w:rsidRPr="00644B08">
        <w:rPr>
          <w:lang w:val="sq-AL" w:eastAsia="ja-JP"/>
        </w:rPr>
        <w:t xml:space="preserve">mbështetur </w:t>
      </w:r>
      <w:r w:rsidRPr="00644B08">
        <w:rPr>
          <w:lang w:val="sq-AL" w:eastAsia="ja-JP"/>
        </w:rPr>
        <w:t xml:space="preserve">në </w:t>
      </w:r>
      <w:r w:rsidR="00B264E3" w:rsidRPr="00644B08">
        <w:rPr>
          <w:lang w:val="sq-AL" w:eastAsia="ja-JP"/>
        </w:rPr>
        <w:t>p</w:t>
      </w:r>
      <w:r w:rsidRPr="00644B08">
        <w:rPr>
          <w:lang w:val="sq-AL" w:eastAsia="ja-JP"/>
        </w:rPr>
        <w:t xml:space="preserve">rogramin e monitorimit të përputhshmërisë, Eurostati vlerëson mesatarisht të përputhshëm nivelin e implementimit të ESA 2010 në </w:t>
      </w:r>
      <w:r w:rsidR="00F37071" w:rsidRPr="00644B08">
        <w:rPr>
          <w:lang w:val="sq-AL" w:eastAsia="ja-JP"/>
        </w:rPr>
        <w:t xml:space="preserve">llogaritë financiare </w:t>
      </w:r>
      <w:r w:rsidRPr="00644B08">
        <w:rPr>
          <w:lang w:val="sq-AL" w:eastAsia="ja-JP"/>
        </w:rPr>
        <w:t xml:space="preserve">të </w:t>
      </w:r>
      <w:r w:rsidR="00B264E3" w:rsidRPr="00644B08">
        <w:rPr>
          <w:lang w:val="sq-AL" w:eastAsia="ja-JP"/>
        </w:rPr>
        <w:t>q</w:t>
      </w:r>
      <w:r w:rsidRPr="00644B08">
        <w:rPr>
          <w:lang w:val="sq-AL" w:eastAsia="ja-JP"/>
        </w:rPr>
        <w:t>everisë.</w:t>
      </w:r>
      <w:r w:rsidR="00116A18" w:rsidRPr="00644B08">
        <w:rPr>
          <w:lang w:val="sq-AL" w:eastAsia="ja-JP"/>
        </w:rPr>
        <w:t xml:space="preserve"> </w:t>
      </w:r>
      <w:r w:rsidRPr="00644B08">
        <w:rPr>
          <w:lang w:val="sq-AL" w:eastAsia="ja-JP"/>
        </w:rPr>
        <w:t>INSTAT</w:t>
      </w:r>
      <w:r w:rsidR="00116A18" w:rsidRPr="00644B08">
        <w:rPr>
          <w:lang w:val="sq-AL" w:eastAsia="ja-JP"/>
        </w:rPr>
        <w:t>-i</w:t>
      </w:r>
      <w:r w:rsidRPr="00644B08">
        <w:rPr>
          <w:lang w:val="sq-AL" w:eastAsia="ja-JP"/>
        </w:rPr>
        <w:t xml:space="preserve"> do të punojë në drejtim të rritjes së përputhshmërisë së kuadrit ligjor si dhe të intensifikimit të bashkëpunimit ndërinstitucional me qëllim përpilimin e tabelave të </w:t>
      </w:r>
      <w:r w:rsidR="00F37071" w:rsidRPr="00644B08">
        <w:rPr>
          <w:lang w:val="sq-AL" w:eastAsia="ja-JP"/>
        </w:rPr>
        <w:t xml:space="preserve">statistikave financiare të qeverisë </w:t>
      </w:r>
      <w:r w:rsidRPr="00644B08">
        <w:rPr>
          <w:lang w:val="sq-AL" w:eastAsia="ja-JP"/>
        </w:rPr>
        <w:t xml:space="preserve">(GFS – angl.) dhe tabelave të </w:t>
      </w:r>
      <w:r w:rsidR="00F37071" w:rsidRPr="00644B08">
        <w:rPr>
          <w:lang w:val="sq-AL" w:eastAsia="ja-JP"/>
        </w:rPr>
        <w:t xml:space="preserve">procedurës së deficitit të tejkaluar </w:t>
      </w:r>
      <w:r w:rsidRPr="00644B08">
        <w:rPr>
          <w:lang w:val="sq-AL" w:eastAsia="ja-JP"/>
        </w:rPr>
        <w:t xml:space="preserve">(EDP – angl.) sipas standardeve </w:t>
      </w:r>
      <w:r w:rsidR="00E863CD" w:rsidRPr="00644B08">
        <w:rPr>
          <w:lang w:val="sq-AL" w:eastAsia="ja-JP"/>
        </w:rPr>
        <w:t>e</w:t>
      </w:r>
      <w:r w:rsidRPr="00644B08">
        <w:rPr>
          <w:lang w:val="sq-AL" w:eastAsia="ja-JP"/>
        </w:rPr>
        <w:t>vropiane.</w:t>
      </w:r>
      <w:r w:rsidR="00E863CD" w:rsidRPr="00644B08">
        <w:rPr>
          <w:lang w:val="sq-AL" w:eastAsia="ja-JP"/>
        </w:rPr>
        <w:t xml:space="preserve"> </w:t>
      </w:r>
      <w:r w:rsidRPr="00644B08">
        <w:rPr>
          <w:lang w:val="sq-AL" w:eastAsia="ja-JP"/>
        </w:rPr>
        <w:t xml:space="preserve">Statistikat monetare hartohen në përputhje të plotë me standardet ndërkombëtare bazuar në manualin e </w:t>
      </w:r>
      <w:r w:rsidR="00F37071" w:rsidRPr="00644B08">
        <w:rPr>
          <w:lang w:val="sq-AL" w:eastAsia="ja-JP"/>
        </w:rPr>
        <w:t>statistikave monetare dhe financiare</w:t>
      </w:r>
      <w:r w:rsidRPr="00644B08">
        <w:rPr>
          <w:lang w:val="sq-AL" w:eastAsia="ja-JP"/>
        </w:rPr>
        <w:t xml:space="preserve">, FMN 2016 dhe manualin e </w:t>
      </w:r>
      <w:r w:rsidR="00F37071" w:rsidRPr="00644B08">
        <w:rPr>
          <w:lang w:val="sq-AL" w:eastAsia="ja-JP"/>
        </w:rPr>
        <w:t>statistikave të institucioneve monetare financiare</w:t>
      </w:r>
      <w:r w:rsidRPr="00644B08">
        <w:rPr>
          <w:lang w:val="sq-AL" w:eastAsia="ja-JP"/>
        </w:rPr>
        <w:t>, ECB, 2019.</w:t>
      </w:r>
    </w:p>
    <w:p w14:paraId="460C12DC" w14:textId="54167C96" w:rsidR="00FA5217" w:rsidRPr="00644B08" w:rsidRDefault="00FA5217" w:rsidP="00DC7759">
      <w:pPr>
        <w:pStyle w:val="TEKSTIIIII"/>
        <w:rPr>
          <w:b/>
          <w:lang w:val="sq-AL"/>
        </w:rPr>
      </w:pPr>
      <w:r w:rsidRPr="00644B08">
        <w:rPr>
          <w:b/>
          <w:lang w:val="sq-AL"/>
        </w:rPr>
        <w:t xml:space="preserve">Tema 2.3 </w:t>
      </w:r>
      <w:r w:rsidR="00EE6242" w:rsidRPr="00644B08">
        <w:rPr>
          <w:b/>
          <w:lang w:val="sq-AL"/>
        </w:rPr>
        <w:t>“</w:t>
      </w:r>
      <w:r w:rsidRPr="00644B08">
        <w:rPr>
          <w:b/>
          <w:lang w:val="sq-AL"/>
        </w:rPr>
        <w:t xml:space="preserve">Statistikat e </w:t>
      </w:r>
      <w:r w:rsidR="00F37071" w:rsidRPr="00644B08">
        <w:rPr>
          <w:b/>
          <w:lang w:val="sq-AL"/>
        </w:rPr>
        <w:t>biznesit</w:t>
      </w:r>
      <w:r w:rsidR="00EE6242" w:rsidRPr="00644B08">
        <w:rPr>
          <w:b/>
          <w:lang w:val="sq-AL"/>
        </w:rPr>
        <w:t>”</w:t>
      </w:r>
    </w:p>
    <w:p w14:paraId="583C5B76" w14:textId="66384950" w:rsidR="00FA5217" w:rsidRPr="00644B08" w:rsidRDefault="00FA5217" w:rsidP="00DC7759">
      <w:pPr>
        <w:pStyle w:val="TEKSTIIIII"/>
        <w:rPr>
          <w:rFonts w:cs="Times New Roman"/>
          <w:szCs w:val="24"/>
          <w:lang w:val="sq-AL"/>
        </w:rPr>
      </w:pPr>
      <w:r w:rsidRPr="00644B08">
        <w:rPr>
          <w:rFonts w:cs="Times New Roman"/>
          <w:szCs w:val="24"/>
          <w:lang w:val="sq-AL"/>
        </w:rPr>
        <w:t xml:space="preserve">Statistikat e </w:t>
      </w:r>
      <w:r w:rsidR="00F37071" w:rsidRPr="00644B08">
        <w:rPr>
          <w:rFonts w:cs="Times New Roman"/>
          <w:szCs w:val="24"/>
          <w:lang w:val="sq-AL"/>
        </w:rPr>
        <w:t xml:space="preserve">biznesit </w:t>
      </w:r>
      <w:r w:rsidRPr="00644B08">
        <w:rPr>
          <w:rFonts w:cs="Times New Roman"/>
          <w:szCs w:val="24"/>
          <w:lang w:val="sq-AL"/>
        </w:rPr>
        <w:t>prodhohen nga INSTAT</w:t>
      </w:r>
      <w:r w:rsidR="00F37071" w:rsidRPr="00644B08">
        <w:rPr>
          <w:rFonts w:cs="Times New Roman"/>
          <w:szCs w:val="24"/>
          <w:lang w:val="sq-AL"/>
        </w:rPr>
        <w:t>-i</w:t>
      </w:r>
      <w:r w:rsidRPr="00644B08">
        <w:rPr>
          <w:rFonts w:cs="Times New Roman"/>
          <w:szCs w:val="24"/>
          <w:lang w:val="sq-AL"/>
        </w:rPr>
        <w:t xml:space="preserve"> dhe ndahen në nëntemat si vijon: </w:t>
      </w:r>
    </w:p>
    <w:p w14:paraId="1E8D9A08" w14:textId="4E0B668D" w:rsidR="00FA5217" w:rsidRPr="00644B08" w:rsidRDefault="00FA5217" w:rsidP="00DC7759">
      <w:pPr>
        <w:pStyle w:val="TEKSTIIIII"/>
        <w:rPr>
          <w:szCs w:val="24"/>
          <w:lang w:val="sq-AL"/>
        </w:rPr>
      </w:pPr>
      <w:r w:rsidRPr="00644B08">
        <w:rPr>
          <w:rFonts w:cs="Times New Roman"/>
          <w:szCs w:val="24"/>
          <w:lang w:val="sq-AL"/>
        </w:rPr>
        <w:t xml:space="preserve">2.3.1 </w:t>
      </w:r>
      <w:r w:rsidR="00EE6242" w:rsidRPr="00644B08">
        <w:rPr>
          <w:rFonts w:cs="Times New Roman"/>
          <w:szCs w:val="24"/>
          <w:lang w:val="sq-AL"/>
        </w:rPr>
        <w:t>“</w:t>
      </w:r>
      <w:r w:rsidRPr="00644B08">
        <w:rPr>
          <w:rFonts w:cs="Times New Roman"/>
          <w:szCs w:val="24"/>
          <w:lang w:val="sq-AL"/>
        </w:rPr>
        <w:t xml:space="preserve">Statistikat </w:t>
      </w:r>
      <w:r w:rsidR="00F37071" w:rsidRPr="00644B08">
        <w:rPr>
          <w:rFonts w:cs="Times New Roman"/>
          <w:szCs w:val="24"/>
          <w:lang w:val="sq-AL"/>
        </w:rPr>
        <w:t xml:space="preserve">strukturore </w:t>
      </w:r>
      <w:r w:rsidRPr="00644B08">
        <w:rPr>
          <w:rFonts w:cs="Times New Roman"/>
          <w:szCs w:val="24"/>
          <w:lang w:val="sq-AL"/>
        </w:rPr>
        <w:t xml:space="preserve">të </w:t>
      </w:r>
      <w:r w:rsidR="00F37071" w:rsidRPr="00644B08">
        <w:rPr>
          <w:rFonts w:cs="Times New Roman"/>
          <w:szCs w:val="24"/>
          <w:lang w:val="sq-AL"/>
        </w:rPr>
        <w:t>ndërmarrjeve</w:t>
      </w:r>
      <w:r w:rsidR="00EE6242" w:rsidRPr="00644B08">
        <w:rPr>
          <w:rFonts w:cs="Times New Roman"/>
          <w:szCs w:val="24"/>
          <w:lang w:val="sq-AL"/>
        </w:rPr>
        <w:t>”</w:t>
      </w:r>
      <w:r w:rsidRPr="00644B08">
        <w:rPr>
          <w:rFonts w:cs="Times New Roman"/>
          <w:szCs w:val="24"/>
          <w:lang w:val="sq-AL"/>
        </w:rPr>
        <w:t>, INSTAT</w:t>
      </w:r>
      <w:r w:rsidR="00780200" w:rsidRPr="00644B08">
        <w:rPr>
          <w:rFonts w:cs="Times New Roman"/>
          <w:szCs w:val="24"/>
          <w:lang w:val="sq-AL"/>
        </w:rPr>
        <w:t>-i</w:t>
      </w:r>
      <w:r w:rsidRPr="00644B08">
        <w:rPr>
          <w:rFonts w:cs="Times New Roman"/>
          <w:szCs w:val="24"/>
          <w:lang w:val="sq-AL"/>
        </w:rPr>
        <w:t xml:space="preserve"> kryen si aktivitet vrojtimin vjetor pranë ndërmarrjeve ekonomike, për prodhimin e statistikave strukturore në nivel kombëtar dhe rajonal për treguesit kryesorë. Për të siguruar vazhdimësinë dhe përmirësimin e cilësisë të treguesve statistikorë të ndërmarrjeve, INSTAT</w:t>
      </w:r>
      <w:r w:rsidR="00CA583D" w:rsidRPr="00644B08">
        <w:rPr>
          <w:rFonts w:cs="Times New Roman"/>
          <w:szCs w:val="24"/>
          <w:lang w:val="sq-AL"/>
        </w:rPr>
        <w:t>-i</w:t>
      </w:r>
      <w:r w:rsidRPr="00644B08">
        <w:rPr>
          <w:rFonts w:cs="Times New Roman"/>
          <w:szCs w:val="24"/>
          <w:lang w:val="sq-AL"/>
        </w:rPr>
        <w:t xml:space="preserve"> do të shfrytëzojë edhe burimet administrative për llogaritjen dhe publikimin e të dhënave. Gjatë vitit 2024, n</w:t>
      </w:r>
      <w:r w:rsidRPr="00644B08">
        <w:rPr>
          <w:szCs w:val="24"/>
          <w:lang w:val="sq-AL"/>
        </w:rPr>
        <w:t xml:space="preserve">ë mënyrë që </w:t>
      </w:r>
      <w:r w:rsidR="00A015EB" w:rsidRPr="00644B08">
        <w:rPr>
          <w:rFonts w:cs="Times New Roman"/>
          <w:szCs w:val="24"/>
          <w:lang w:val="sq-AL"/>
        </w:rPr>
        <w:t xml:space="preserve">statistikat strukturore të ndërmarrjeve </w:t>
      </w:r>
      <w:r w:rsidRPr="00644B08">
        <w:rPr>
          <w:rFonts w:cs="Times New Roman"/>
          <w:szCs w:val="24"/>
          <w:lang w:val="sq-AL"/>
        </w:rPr>
        <w:t>të përafrohen</w:t>
      </w:r>
      <w:r w:rsidRPr="00644B08">
        <w:rPr>
          <w:szCs w:val="24"/>
          <w:lang w:val="sq-AL"/>
        </w:rPr>
        <w:t xml:space="preserve"> më shumë me rregulloren e re të </w:t>
      </w:r>
      <w:r w:rsidR="00A015EB" w:rsidRPr="00644B08">
        <w:rPr>
          <w:szCs w:val="24"/>
          <w:lang w:val="sq-AL"/>
        </w:rPr>
        <w:t>statistikave të biznesit</w:t>
      </w:r>
      <w:r w:rsidRPr="00644B08">
        <w:rPr>
          <w:szCs w:val="24"/>
          <w:lang w:val="sq-AL"/>
        </w:rPr>
        <w:t>, puna do të fokusohet në rishikimin e mbulimit aktual të aktiviteteve ekonomike me synimin për të kaluar nga një nivel 2-shifror në një nivel 4-shifror të NVE Rev.2 për zgjedhjen e kampionit të ASN. Gjithashtu do të analizohen burimet e mundshme administrative në dispozicion me qëllim zgjerimin e mbulimit të ASN-së, për sa i përket aktivitetit ekonomik duke përfshirë ndërmarrjet financiare.</w:t>
      </w:r>
    </w:p>
    <w:p w14:paraId="395AE86B" w14:textId="58DC3B2B" w:rsidR="00FA5217" w:rsidRPr="00644B08" w:rsidRDefault="00FA5217" w:rsidP="00DC7759">
      <w:pPr>
        <w:pStyle w:val="TEKSTIIIII"/>
        <w:rPr>
          <w:szCs w:val="24"/>
          <w:lang w:val="sq-AL"/>
        </w:rPr>
      </w:pPr>
      <w:r w:rsidRPr="00644B08">
        <w:rPr>
          <w:szCs w:val="24"/>
          <w:lang w:val="sq-AL"/>
        </w:rPr>
        <w:t>Do të bëhet rishikimi i pyetësorit aktual të ASN-së për të siguruar që të dhënat vjetore të mbuluara nga Rregullorja e re e ASN-së të përfshihen brenda pyetësorit. Gjithashtu INSTAT</w:t>
      </w:r>
      <w:r w:rsidR="00A015EB" w:rsidRPr="00644B08">
        <w:rPr>
          <w:szCs w:val="24"/>
          <w:lang w:val="sq-AL"/>
        </w:rPr>
        <w:t>-i</w:t>
      </w:r>
      <w:r w:rsidRPr="00644B08">
        <w:rPr>
          <w:szCs w:val="24"/>
          <w:lang w:val="sq-AL"/>
        </w:rPr>
        <w:t xml:space="preserve"> realizon dhe aktivitetin </w:t>
      </w:r>
      <w:r w:rsidR="00EE6242" w:rsidRPr="00644B08">
        <w:rPr>
          <w:szCs w:val="24"/>
          <w:lang w:val="sq-AL"/>
        </w:rPr>
        <w:t>“</w:t>
      </w:r>
      <w:r w:rsidRPr="00644B08">
        <w:rPr>
          <w:rFonts w:cs="Times New Roman"/>
          <w:szCs w:val="24"/>
          <w:lang w:val="sq-AL"/>
        </w:rPr>
        <w:t>Statistikat mbi produktet industriale të ndërmarrjeve (PRODCOM)</w:t>
      </w:r>
      <w:r w:rsidR="00EE6242" w:rsidRPr="00644B08">
        <w:rPr>
          <w:rFonts w:cs="Times New Roman"/>
          <w:szCs w:val="24"/>
          <w:lang w:val="sq-AL"/>
        </w:rPr>
        <w:t>”</w:t>
      </w:r>
      <w:r w:rsidRPr="00644B08">
        <w:rPr>
          <w:rFonts w:cs="Times New Roman"/>
          <w:szCs w:val="24"/>
          <w:lang w:val="sq-AL"/>
        </w:rPr>
        <w:t>, statistika të cilat, janë rezultat i të dhënave nga aktiviteti mbi vrojtimin vjetor që kryhet</w:t>
      </w:r>
      <w:r w:rsidR="001E6F0E" w:rsidRPr="00644B08">
        <w:rPr>
          <w:rFonts w:cs="Times New Roman"/>
          <w:szCs w:val="24"/>
          <w:lang w:val="sq-AL"/>
        </w:rPr>
        <w:t xml:space="preserve"> nga INSTAT-i </w:t>
      </w:r>
      <w:r w:rsidRPr="00644B08">
        <w:rPr>
          <w:rFonts w:cs="Times New Roman"/>
          <w:szCs w:val="24"/>
          <w:lang w:val="sq-AL"/>
        </w:rPr>
        <w:t xml:space="preserve">për listën e produkteve industriale. Gjatë vitit 2023 u punua për përmirësime në metodologjinë e mbledhjes së të dhënave, si dhe përdorimi për herë të parë i </w:t>
      </w:r>
      <w:r w:rsidR="00A015EB" w:rsidRPr="00644B08">
        <w:rPr>
          <w:rFonts w:cs="Times New Roman"/>
          <w:szCs w:val="24"/>
          <w:lang w:val="sq-AL"/>
        </w:rPr>
        <w:t>listës së produkteve industriale</w:t>
      </w:r>
      <w:r w:rsidRPr="00644B08">
        <w:rPr>
          <w:rFonts w:cs="Times New Roman"/>
          <w:szCs w:val="24"/>
          <w:lang w:val="sq-AL"/>
        </w:rPr>
        <w:t>, 2022. Vrojtimi u realizua me metodën CAPI dhe me një kampion të zgjeruar me përfaqësim në nivel produkti. Në qershor të vitit 2023 u realizua transmetimi për herë të parë i të dhënave të PRODCOM</w:t>
      </w:r>
      <w:r w:rsidR="00880744" w:rsidRPr="00644B08">
        <w:rPr>
          <w:rFonts w:cs="Times New Roman"/>
          <w:szCs w:val="24"/>
          <w:lang w:val="sq-AL"/>
        </w:rPr>
        <w:t>-it</w:t>
      </w:r>
      <w:r w:rsidRPr="00644B08">
        <w:rPr>
          <w:rFonts w:cs="Times New Roman"/>
          <w:szCs w:val="24"/>
          <w:lang w:val="sq-AL"/>
        </w:rPr>
        <w:t xml:space="preserve"> në EUROSTAT, duke respektuar afatet e përcaktuara në rregullore. Gjatë vitit 2024 do të vijohet me vrojtimin dhe publikimin e rregullt të treguesve sasior të produkteve industriale.</w:t>
      </w:r>
      <w:r w:rsidR="00B96A3D" w:rsidRPr="00644B08">
        <w:rPr>
          <w:rFonts w:cs="Times New Roman"/>
          <w:szCs w:val="24"/>
          <w:lang w:val="sq-AL"/>
        </w:rPr>
        <w:t xml:space="preserve"> </w:t>
      </w:r>
    </w:p>
    <w:p w14:paraId="6F931D98" w14:textId="5B203640" w:rsidR="00FA5217" w:rsidRPr="00644B08" w:rsidRDefault="00FA5217" w:rsidP="00CC117C">
      <w:pPr>
        <w:pStyle w:val="TEKSTIIIII"/>
        <w:rPr>
          <w:lang w:val="sq-AL"/>
        </w:rPr>
      </w:pPr>
      <w:r w:rsidRPr="00644B08">
        <w:rPr>
          <w:i/>
          <w:lang w:val="sq-AL"/>
        </w:rPr>
        <w:t xml:space="preserve">2.3.3 </w:t>
      </w:r>
      <w:r w:rsidR="00EE6242" w:rsidRPr="00644B08">
        <w:rPr>
          <w:i/>
          <w:lang w:val="sq-AL"/>
        </w:rPr>
        <w:t>“</w:t>
      </w:r>
      <w:r w:rsidRPr="00644B08">
        <w:rPr>
          <w:i/>
          <w:lang w:val="sq-AL"/>
        </w:rPr>
        <w:t xml:space="preserve">Statistikat </w:t>
      </w:r>
      <w:r w:rsidR="0091004B" w:rsidRPr="00644B08">
        <w:rPr>
          <w:i/>
          <w:lang w:val="sq-AL"/>
        </w:rPr>
        <w:t>afatshkurtra të ndërmarrjeve</w:t>
      </w:r>
      <w:r w:rsidR="00EE6242" w:rsidRPr="00644B08">
        <w:rPr>
          <w:i/>
          <w:lang w:val="sq-AL"/>
        </w:rPr>
        <w:t>”</w:t>
      </w:r>
      <w:r w:rsidRPr="00644B08">
        <w:rPr>
          <w:lang w:val="sq-AL"/>
        </w:rPr>
        <w:t>, ku përfshihen tre aktivitete statistikore që kryen INSTAT</w:t>
      </w:r>
      <w:r w:rsidR="00804091" w:rsidRPr="00644B08">
        <w:rPr>
          <w:lang w:val="sq-AL"/>
        </w:rPr>
        <w:t>-i</w:t>
      </w:r>
      <w:r w:rsidRPr="00644B08">
        <w:rPr>
          <w:lang w:val="sq-AL"/>
        </w:rPr>
        <w:t>: i) Statistikat afatshkurtra të ndërmarrjeve ekonomike, për prodhimin e statistikave tremujore të kësaj kategorie. Gjatë vitit 2024, burimet administrative do të përdoren për analizën dhe prodhimin e treguesve afatshkurtër</w:t>
      </w:r>
      <w:r w:rsidR="0091004B" w:rsidRPr="00644B08">
        <w:rPr>
          <w:lang w:val="sq-AL"/>
        </w:rPr>
        <w:t xml:space="preserve"> </w:t>
      </w:r>
      <w:r w:rsidRPr="00644B08">
        <w:rPr>
          <w:lang w:val="sq-AL"/>
        </w:rPr>
        <w:t>duke marrë në konsideratë ndryshimet e kuadrit ligjor në institucionet ofruese të të dhënave administrative. Në rast të mungesës së burimit administrativ do të përdoret kontakti me anketues me metodën CAPI për ndërmarrjet. Gjithashtu, do të vlerësohen të dhënat e aktiviteteve të reja të përfshira në fushën e shërbimeve për statistikat afatshkurtra, si dhe do të vazhdojë llogaritja e indekseve mujore për treguesit e shitjeve në industri në statistikat afatshkurtra</w:t>
      </w:r>
      <w:r w:rsidR="00561408" w:rsidRPr="00644B08">
        <w:rPr>
          <w:lang w:val="sq-AL"/>
        </w:rPr>
        <w:t xml:space="preserve"> </w:t>
      </w:r>
      <w:r w:rsidRPr="00644B08">
        <w:rPr>
          <w:lang w:val="sq-AL"/>
        </w:rPr>
        <w:t xml:space="preserve">realizuar për herë të parë në </w:t>
      </w:r>
      <w:r w:rsidR="00A626AC" w:rsidRPr="00644B08">
        <w:rPr>
          <w:lang w:val="sq-AL"/>
        </w:rPr>
        <w:t>q</w:t>
      </w:r>
      <w:r w:rsidRPr="00644B08">
        <w:rPr>
          <w:lang w:val="sq-AL"/>
        </w:rPr>
        <w:t>ershor 2023 me mbështetjen e IPA 2019 shumë</w:t>
      </w:r>
      <w:r w:rsidR="00FA4103" w:rsidRPr="00644B08">
        <w:rPr>
          <w:lang w:val="sq-AL"/>
        </w:rPr>
        <w:t xml:space="preserve"> </w:t>
      </w:r>
      <w:r w:rsidRPr="00644B08">
        <w:rPr>
          <w:lang w:val="sq-AL"/>
        </w:rPr>
        <w:t>përfitues;</w:t>
      </w:r>
      <w:r w:rsidR="00561408" w:rsidRPr="00644B08">
        <w:rPr>
          <w:lang w:val="sq-AL"/>
        </w:rPr>
        <w:t xml:space="preserve"> </w:t>
      </w:r>
      <w:r w:rsidRPr="00644B08">
        <w:rPr>
          <w:lang w:val="sq-AL"/>
        </w:rPr>
        <w:t>ii) vrojtimi tremujor për statistikat e çmimeve në ndërmarrjet ekonomike; iii) prodhimi i statistikave mbi lejet e ndërtimit të miratuara në territorin e Republikës së Shqipërisë me frekuencë tremujore, duke shfrytëzuar të dhënat administrative nga njësitë e vetëqeverisjes vendore dhe INSTAT-it.</w:t>
      </w:r>
    </w:p>
    <w:p w14:paraId="79E3506B" w14:textId="7AADC718" w:rsidR="00FA5217" w:rsidRPr="00644B08" w:rsidRDefault="00FA5217" w:rsidP="00CC117C">
      <w:pPr>
        <w:pStyle w:val="TEKSTIIIII"/>
        <w:rPr>
          <w:lang w:val="sq-AL"/>
        </w:rPr>
      </w:pPr>
      <w:r w:rsidRPr="00644B08">
        <w:rPr>
          <w:i/>
          <w:lang w:val="sq-AL"/>
        </w:rPr>
        <w:t xml:space="preserve">2.3.4 </w:t>
      </w:r>
      <w:r w:rsidR="00EE6242" w:rsidRPr="00644B08">
        <w:rPr>
          <w:i/>
          <w:lang w:val="sq-AL"/>
        </w:rPr>
        <w:t>“</w:t>
      </w:r>
      <w:r w:rsidRPr="00644B08">
        <w:rPr>
          <w:i/>
          <w:lang w:val="sq-AL"/>
        </w:rPr>
        <w:t xml:space="preserve">Statistikat e </w:t>
      </w:r>
      <w:r w:rsidR="00BD3BEE" w:rsidRPr="00644B08">
        <w:rPr>
          <w:i/>
          <w:lang w:val="sq-AL"/>
        </w:rPr>
        <w:t>regjistrave të biznesit</w:t>
      </w:r>
      <w:r w:rsidR="00EE6242" w:rsidRPr="00644B08">
        <w:rPr>
          <w:i/>
          <w:lang w:val="sq-AL"/>
        </w:rPr>
        <w:t>”</w:t>
      </w:r>
      <w:r w:rsidRPr="00644B08">
        <w:rPr>
          <w:i/>
          <w:lang w:val="sq-AL"/>
        </w:rPr>
        <w:t xml:space="preserve"> </w:t>
      </w:r>
      <w:r w:rsidRPr="00644B08">
        <w:rPr>
          <w:lang w:val="sq-AL"/>
        </w:rPr>
        <w:t>përfshijnë aktivitetet mbi mbledhjen dhe përpunimin e të dhënave administrative dhe statistikore për përditësimin e tyre.</w:t>
      </w:r>
    </w:p>
    <w:p w14:paraId="209110FC" w14:textId="44AFB0C5" w:rsidR="00FA5217" w:rsidRPr="00644B08" w:rsidRDefault="00CC117C" w:rsidP="00CC117C">
      <w:pPr>
        <w:pStyle w:val="TEKSTIIIII"/>
        <w:rPr>
          <w:lang w:val="sq-AL"/>
        </w:rPr>
      </w:pPr>
      <w:r w:rsidRPr="00644B08">
        <w:rPr>
          <w:lang w:val="sq-AL"/>
        </w:rPr>
        <w:t xml:space="preserve">- </w:t>
      </w:r>
      <w:r w:rsidR="00FA5217" w:rsidRPr="00644B08">
        <w:rPr>
          <w:lang w:val="sq-AL"/>
        </w:rPr>
        <w:t>INSTAT</w:t>
      </w:r>
      <w:r w:rsidR="00883D11" w:rsidRPr="00644B08">
        <w:rPr>
          <w:lang w:val="sq-AL"/>
        </w:rPr>
        <w:t>-i</w:t>
      </w:r>
      <w:r w:rsidR="00FA5217" w:rsidRPr="00644B08">
        <w:rPr>
          <w:lang w:val="sq-AL"/>
        </w:rPr>
        <w:t xml:space="preserve"> mirëmban dhe përditëson:</w:t>
      </w:r>
    </w:p>
    <w:p w14:paraId="78454D9D" w14:textId="231D4A2A" w:rsidR="00FA5217" w:rsidRPr="00644B08" w:rsidRDefault="00CC117C" w:rsidP="00CC117C">
      <w:pPr>
        <w:pStyle w:val="TEKSTIIIII"/>
        <w:rPr>
          <w:lang w:val="sq-AL"/>
        </w:rPr>
      </w:pPr>
      <w:r w:rsidRPr="00644B08">
        <w:rPr>
          <w:lang w:val="sq-AL"/>
        </w:rPr>
        <w:t xml:space="preserve">- </w:t>
      </w:r>
      <w:r w:rsidR="00FA5217" w:rsidRPr="00644B08">
        <w:rPr>
          <w:lang w:val="sq-AL"/>
        </w:rPr>
        <w:t>Regjistrin e Ndërmarrjeve</w:t>
      </w:r>
      <w:r w:rsidR="00883D11" w:rsidRPr="00644B08">
        <w:rPr>
          <w:lang w:val="sq-AL"/>
        </w:rPr>
        <w:t>;</w:t>
      </w:r>
    </w:p>
    <w:p w14:paraId="15BF7779" w14:textId="35B2E382" w:rsidR="00FA5217" w:rsidRPr="00644B08" w:rsidRDefault="00CC117C" w:rsidP="00CC117C">
      <w:pPr>
        <w:pStyle w:val="TEKSTIIIII"/>
        <w:rPr>
          <w:lang w:val="sq-AL"/>
        </w:rPr>
      </w:pPr>
      <w:r w:rsidRPr="00644B08">
        <w:rPr>
          <w:lang w:val="sq-AL"/>
        </w:rPr>
        <w:t xml:space="preserve">- </w:t>
      </w:r>
      <w:r w:rsidR="00FA5217" w:rsidRPr="00644B08">
        <w:rPr>
          <w:lang w:val="sq-AL"/>
        </w:rPr>
        <w:t>Regjistrin e Njësive Lokale</w:t>
      </w:r>
      <w:r w:rsidR="00883D11" w:rsidRPr="00644B08">
        <w:rPr>
          <w:lang w:val="sq-AL"/>
        </w:rPr>
        <w:t>;</w:t>
      </w:r>
    </w:p>
    <w:p w14:paraId="6D57251C" w14:textId="2ACEB92F" w:rsidR="00FA5217" w:rsidRPr="00644B08" w:rsidRDefault="00CC117C" w:rsidP="00CC117C">
      <w:pPr>
        <w:pStyle w:val="TEKSTIIIII"/>
        <w:rPr>
          <w:lang w:val="sq-AL"/>
        </w:rPr>
      </w:pPr>
      <w:r w:rsidRPr="00644B08">
        <w:rPr>
          <w:lang w:val="sq-AL"/>
        </w:rPr>
        <w:t xml:space="preserve">- </w:t>
      </w:r>
      <w:r w:rsidR="00FA5217" w:rsidRPr="00644B08">
        <w:rPr>
          <w:lang w:val="sq-AL"/>
        </w:rPr>
        <w:t>Regjistrin e Grupeve të Ndërmarrjeve</w:t>
      </w:r>
      <w:r w:rsidR="00883D11" w:rsidRPr="00644B08">
        <w:rPr>
          <w:lang w:val="sq-AL"/>
        </w:rPr>
        <w:t>.</w:t>
      </w:r>
    </w:p>
    <w:p w14:paraId="4337A04D" w14:textId="451BF961" w:rsidR="00FA5217" w:rsidRPr="00644B08" w:rsidRDefault="00FA5217" w:rsidP="00CC117C">
      <w:pPr>
        <w:pStyle w:val="TEKSTIIIII"/>
        <w:rPr>
          <w:lang w:val="sq-AL"/>
        </w:rPr>
      </w:pPr>
      <w:r w:rsidRPr="00644B08">
        <w:rPr>
          <w:lang w:val="sq-AL"/>
        </w:rPr>
        <w:t xml:space="preserve">Lidhur me aktivitetin mbi </w:t>
      </w:r>
      <w:r w:rsidR="00EE6242" w:rsidRPr="00644B08">
        <w:rPr>
          <w:lang w:val="sq-AL"/>
        </w:rPr>
        <w:t>“</w:t>
      </w:r>
      <w:r w:rsidRPr="00644B08">
        <w:rPr>
          <w:lang w:val="sq-AL"/>
        </w:rPr>
        <w:t>Regjistri i Ndërmarrjeve</w:t>
      </w:r>
      <w:r w:rsidR="00EE6242" w:rsidRPr="00644B08">
        <w:rPr>
          <w:lang w:val="sq-AL"/>
        </w:rPr>
        <w:t>”</w:t>
      </w:r>
      <w:r w:rsidRPr="00644B08">
        <w:rPr>
          <w:lang w:val="sq-AL"/>
        </w:rPr>
        <w:t>, në vitin 2024, INSTAT</w:t>
      </w:r>
      <w:r w:rsidR="00883D11" w:rsidRPr="00644B08">
        <w:rPr>
          <w:lang w:val="sq-AL"/>
        </w:rPr>
        <w:t>-i</w:t>
      </w:r>
      <w:r w:rsidRPr="00644B08">
        <w:rPr>
          <w:lang w:val="sq-AL"/>
        </w:rPr>
        <w:t xml:space="preserve"> do të përditësojë Regjistrin e Ndërmarrjeve në kohë reale për qëllime të metodologjisë së vrojtimeve statistikore. Burimet kryesore janë institucionet</w:t>
      </w:r>
      <w:r w:rsidR="00D57372" w:rsidRPr="00644B08">
        <w:rPr>
          <w:lang w:val="sq-AL"/>
        </w:rPr>
        <w:t>,</w:t>
      </w:r>
      <w:r w:rsidRPr="00644B08">
        <w:rPr>
          <w:lang w:val="sq-AL"/>
        </w:rPr>
        <w:t xml:space="preserve"> si: Drejtoria e Përgjithshme të Tatimeve, Qendra Kombëtare e Biznesit, Banka e Shqipërisë, Drejtoria e Përgjithshme e Doganave dhe të dhënat e INSTAT-it. </w:t>
      </w:r>
    </w:p>
    <w:p w14:paraId="480D9100" w14:textId="25DDC48C" w:rsidR="00FA5217" w:rsidRPr="00644B08" w:rsidRDefault="00FA5217" w:rsidP="00CC117C">
      <w:pPr>
        <w:pStyle w:val="TEKSTIIIII"/>
        <w:rPr>
          <w:lang w:val="sq-AL" w:eastAsia="en-GB"/>
        </w:rPr>
      </w:pPr>
      <w:r w:rsidRPr="00644B08">
        <w:rPr>
          <w:lang w:val="sq-AL"/>
        </w:rPr>
        <w:t xml:space="preserve">Sa i përket aktivitetit </w:t>
      </w:r>
      <w:r w:rsidR="00EE6242" w:rsidRPr="00644B08">
        <w:rPr>
          <w:lang w:val="sq-AL"/>
        </w:rPr>
        <w:t>“</w:t>
      </w:r>
      <w:r w:rsidRPr="00644B08">
        <w:rPr>
          <w:lang w:val="sq-AL"/>
        </w:rPr>
        <w:t>Regjistri i Njësive Lokale</w:t>
      </w:r>
      <w:r w:rsidR="00EE6242" w:rsidRPr="00644B08">
        <w:rPr>
          <w:lang w:val="sq-AL"/>
        </w:rPr>
        <w:t>”</w:t>
      </w:r>
      <w:r w:rsidRPr="00644B08">
        <w:rPr>
          <w:lang w:val="sq-AL"/>
        </w:rPr>
        <w:t xml:space="preserve">, regjistri </w:t>
      </w:r>
      <w:r w:rsidRPr="00644B08">
        <w:rPr>
          <w:lang w:val="sq-AL" w:eastAsia="en-GB"/>
        </w:rPr>
        <w:t>është ndërtuar në vitin 2010 dhe përditësohet çdo vit. Gjatë vitit 2024 do të përdoren të dhënat administrative nga Drejtoria e Përgjithshme e Tatimeve dhe vrojtimi në institucionet shtetërore për procesin e përditësimit.</w:t>
      </w:r>
    </w:p>
    <w:p w14:paraId="4B807D79" w14:textId="17198A41" w:rsidR="00FA5217" w:rsidRPr="00644B08" w:rsidRDefault="00FA5217" w:rsidP="00CC117C">
      <w:pPr>
        <w:pStyle w:val="TEKSTIIIII"/>
        <w:rPr>
          <w:lang w:val="sq-AL"/>
        </w:rPr>
      </w:pPr>
      <w:r w:rsidRPr="00644B08">
        <w:rPr>
          <w:lang w:val="sq-AL"/>
        </w:rPr>
        <w:t xml:space="preserve">Lidhur me aktivitetin mbi </w:t>
      </w:r>
      <w:r w:rsidR="001B568D" w:rsidRPr="00644B08">
        <w:rPr>
          <w:lang w:val="sq-AL"/>
        </w:rPr>
        <w:t xml:space="preserve">regjistrin e grupeve të ndërmarrjeve dhe grupet e ndërmarrjeve shumëkombëshe </w:t>
      </w:r>
      <w:r w:rsidRPr="00644B08">
        <w:rPr>
          <w:lang w:val="sq-AL"/>
        </w:rPr>
        <w:t>janë ndërtuar në vitit 2018. Për shkak të globalizimit, krahasueshmëria ndërkombëtare e të dhënave statistikore është bërë shumë e rëndësishme. Gjatë vitit 2024 do të analizohen burimet administrative për përditësimin e tij.</w:t>
      </w:r>
    </w:p>
    <w:p w14:paraId="1B5A67F2" w14:textId="1D1E0A9B" w:rsidR="00FA5217" w:rsidRPr="00644B08" w:rsidRDefault="00FA5217" w:rsidP="00CC117C">
      <w:pPr>
        <w:pStyle w:val="TEKSTIIIII"/>
        <w:rPr>
          <w:lang w:val="sq-AL"/>
        </w:rPr>
      </w:pPr>
      <w:r w:rsidRPr="00644B08">
        <w:rPr>
          <w:lang w:val="sq-AL"/>
        </w:rPr>
        <w:t>Anketa e regjistrave të biznesit (</w:t>
      </w:r>
      <w:r w:rsidR="00796E78" w:rsidRPr="00644B08">
        <w:rPr>
          <w:lang w:val="sq-AL"/>
        </w:rPr>
        <w:t xml:space="preserve">shtator </w:t>
      </w:r>
      <w:r w:rsidRPr="00644B08">
        <w:rPr>
          <w:lang w:val="sq-AL"/>
        </w:rPr>
        <w:t xml:space="preserve">2024) do të shërbejë për përditësimin e regjistrave dhe njësive statistikore dhe vlerësimin e cilësisë së tyre. </w:t>
      </w:r>
    </w:p>
    <w:p w14:paraId="76527259" w14:textId="5D83C3C5" w:rsidR="00FA5217" w:rsidRPr="00644B08" w:rsidRDefault="00FA5217" w:rsidP="00CC117C">
      <w:pPr>
        <w:pStyle w:val="TEKSTIIIII"/>
        <w:rPr>
          <w:lang w:val="sq-AL"/>
        </w:rPr>
      </w:pPr>
      <w:r w:rsidRPr="00644B08">
        <w:rPr>
          <w:b/>
          <w:lang w:val="sq-AL"/>
        </w:rPr>
        <w:t>Treguesit kryesorë:</w:t>
      </w:r>
      <w:r w:rsidRPr="00644B08">
        <w:rPr>
          <w:lang w:val="sq-AL"/>
        </w:rPr>
        <w:t xml:space="preserve"> </w:t>
      </w:r>
      <w:r w:rsidR="00796E78" w:rsidRPr="00644B08">
        <w:rPr>
          <w:lang w:val="sq-AL"/>
        </w:rPr>
        <w:t xml:space="preserve">tregues </w:t>
      </w:r>
      <w:r w:rsidRPr="00644B08">
        <w:rPr>
          <w:lang w:val="sq-AL"/>
        </w:rPr>
        <w:t>mbi aktivitetet ekonomike, punësimin, të ardhurat e shpenzimet, investimet, dhe të dhëna specifike për ndërtimin, tregtinë dhe bar-kafetë e restorantet etj</w:t>
      </w:r>
      <w:r w:rsidR="00391180" w:rsidRPr="00644B08">
        <w:rPr>
          <w:lang w:val="sq-AL"/>
        </w:rPr>
        <w:t>.</w:t>
      </w:r>
      <w:r w:rsidRPr="00644B08">
        <w:rPr>
          <w:lang w:val="sq-AL"/>
        </w:rPr>
        <w:t xml:space="preserve">; </w:t>
      </w:r>
      <w:r w:rsidR="00796E78" w:rsidRPr="00644B08">
        <w:rPr>
          <w:lang w:val="sq-AL"/>
        </w:rPr>
        <w:t xml:space="preserve">tregues </w:t>
      </w:r>
      <w:r w:rsidRPr="00644B08">
        <w:rPr>
          <w:lang w:val="sq-AL"/>
        </w:rPr>
        <w:t xml:space="preserve">statistikorë kryesorë ekonomikë në nivel rajonal; </w:t>
      </w:r>
      <w:r w:rsidR="00796E78" w:rsidRPr="00644B08">
        <w:rPr>
          <w:lang w:val="sq-AL"/>
        </w:rPr>
        <w:t>t</w:t>
      </w:r>
      <w:r w:rsidRPr="00644B08">
        <w:rPr>
          <w:lang w:val="sq-AL"/>
        </w:rPr>
        <w:t xml:space="preserve">regues në volum dhe vlerë mbi produktet industriale; </w:t>
      </w:r>
      <w:r w:rsidR="00796E78" w:rsidRPr="00644B08">
        <w:rPr>
          <w:lang w:val="sq-AL"/>
        </w:rPr>
        <w:t xml:space="preserve">tregues </w:t>
      </w:r>
      <w:r w:rsidRPr="00644B08">
        <w:rPr>
          <w:lang w:val="sq-AL"/>
        </w:rPr>
        <w:t>statistikorë mbi aktivitetin ekonomik, shitjet, prodhimin, numrin e personave të punësuar, fondin e pagave, treguesit specifikë të ndërtimit</w:t>
      </w:r>
      <w:r w:rsidR="00D57372" w:rsidRPr="00644B08">
        <w:rPr>
          <w:lang w:val="sq-AL"/>
        </w:rPr>
        <w:t>,</w:t>
      </w:r>
      <w:r w:rsidRPr="00644B08">
        <w:rPr>
          <w:lang w:val="sq-AL"/>
        </w:rPr>
        <w:t xml:space="preserve"> si dhe statistikat e grupeve kryesore industriale; </w:t>
      </w:r>
      <w:r w:rsidR="00796E78" w:rsidRPr="00644B08">
        <w:rPr>
          <w:lang w:val="sq-AL"/>
        </w:rPr>
        <w:t xml:space="preserve">tregues </w:t>
      </w:r>
      <w:r w:rsidRPr="00644B08">
        <w:rPr>
          <w:lang w:val="sq-AL"/>
        </w:rPr>
        <w:t xml:space="preserve">mbi numrin, sipërfaqen dhe vlerën e lejeve të ndërtimit të miratuara në territorin e Republikës së Shqipërisë; </w:t>
      </w:r>
      <w:r w:rsidR="00796E78" w:rsidRPr="00644B08">
        <w:rPr>
          <w:lang w:val="sq-AL"/>
        </w:rPr>
        <w:t xml:space="preserve">tregues </w:t>
      </w:r>
      <w:r w:rsidRPr="00644B08">
        <w:rPr>
          <w:lang w:val="sq-AL"/>
        </w:rPr>
        <w:t>lidhur me regjistrat e biznesit, si: numrin e ndërmarrjeve dhe njësive lokale, pronësinë, formën ligjore, aktivitetin ekonomik, xhiro vjetore, të punësuar gjithsej dhe të punësuar me pagesë, dhe tregues të tjerë për përditësimin dhe matjen e cilësisë së regjistrave statistikorë të njësive ekonomike.</w:t>
      </w:r>
    </w:p>
    <w:p w14:paraId="53F9AC74" w14:textId="4A1E030A" w:rsidR="00FA5217" w:rsidRPr="00644B08" w:rsidRDefault="00FA5217" w:rsidP="007A51C1">
      <w:pPr>
        <w:pStyle w:val="TEKSTIIIII"/>
        <w:rPr>
          <w:b/>
          <w:color w:val="000000" w:themeColor="text1"/>
          <w:lang w:val="sq-AL"/>
        </w:rPr>
      </w:pPr>
      <w:r w:rsidRPr="00644B08">
        <w:rPr>
          <w:b/>
          <w:color w:val="000000" w:themeColor="text1"/>
          <w:lang w:val="sq-AL"/>
        </w:rPr>
        <w:t xml:space="preserve">Përputhshmëria me </w:t>
      </w:r>
      <w:r w:rsidRPr="00644B08">
        <w:rPr>
          <w:b/>
          <w:i/>
          <w:color w:val="000000" w:themeColor="text1"/>
          <w:lang w:val="sq-AL"/>
        </w:rPr>
        <w:t>acquis</w:t>
      </w:r>
      <w:r w:rsidRPr="00644B08">
        <w:rPr>
          <w:b/>
          <w:color w:val="000000" w:themeColor="text1"/>
          <w:lang w:val="sq-AL"/>
        </w:rPr>
        <w:t xml:space="preserve">: </w:t>
      </w:r>
      <w:r w:rsidR="008A6993" w:rsidRPr="00644B08">
        <w:rPr>
          <w:i/>
          <w:color w:val="000000" w:themeColor="text1"/>
          <w:lang w:val="sq-AL"/>
        </w:rPr>
        <w:t>s</w:t>
      </w:r>
      <w:r w:rsidRPr="00644B08">
        <w:rPr>
          <w:i/>
          <w:color w:val="000000" w:themeColor="text1"/>
          <w:lang w:val="sq-AL"/>
        </w:rPr>
        <w:t>tatistikat e biznesit</w:t>
      </w:r>
      <w:r w:rsidRPr="00644B08">
        <w:rPr>
          <w:color w:val="000000" w:themeColor="text1"/>
          <w:lang w:val="sq-AL"/>
        </w:rPr>
        <w:t xml:space="preserve"> janë pjesërisht në përputhje me </w:t>
      </w:r>
      <w:r w:rsidR="00796E78" w:rsidRPr="00644B08">
        <w:rPr>
          <w:color w:val="000000" w:themeColor="text1"/>
          <w:lang w:val="sq-AL"/>
        </w:rPr>
        <w:t xml:space="preserve">rregulloren </w:t>
      </w:r>
      <w:r w:rsidRPr="00644B08">
        <w:rPr>
          <w:color w:val="000000" w:themeColor="text1"/>
          <w:lang w:val="sq-AL"/>
        </w:rPr>
        <w:t xml:space="preserve">(EC) </w:t>
      </w:r>
      <w:r w:rsidR="00796E78" w:rsidRPr="00644B08">
        <w:rPr>
          <w:color w:val="000000" w:themeColor="text1"/>
          <w:lang w:val="sq-AL"/>
        </w:rPr>
        <w:t>nr</w:t>
      </w:r>
      <w:r w:rsidRPr="00644B08">
        <w:rPr>
          <w:color w:val="000000" w:themeColor="text1"/>
          <w:lang w:val="sq-AL"/>
        </w:rPr>
        <w:t>. 2019/2152</w:t>
      </w:r>
      <w:r w:rsidR="00D57372" w:rsidRPr="00644B08">
        <w:rPr>
          <w:color w:val="000000" w:themeColor="text1"/>
          <w:lang w:val="sq-AL"/>
        </w:rPr>
        <w:t>,</w:t>
      </w:r>
      <w:r w:rsidRPr="00644B08">
        <w:rPr>
          <w:color w:val="000000" w:themeColor="text1"/>
          <w:lang w:val="sq-AL"/>
        </w:rPr>
        <w:t xml:space="preserve"> </w:t>
      </w:r>
      <w:r w:rsidR="00EE6242" w:rsidRPr="00644B08">
        <w:rPr>
          <w:color w:val="000000" w:themeColor="text1"/>
          <w:lang w:val="sq-AL"/>
        </w:rPr>
        <w:t>“</w:t>
      </w:r>
      <w:r w:rsidRPr="00644B08">
        <w:rPr>
          <w:color w:val="000000" w:themeColor="text1"/>
          <w:lang w:val="sq-AL"/>
        </w:rPr>
        <w:t>Për statistikat evropiane të biznesit</w:t>
      </w:r>
      <w:r w:rsidR="00EE6242" w:rsidRPr="00644B08">
        <w:rPr>
          <w:color w:val="000000" w:themeColor="text1"/>
          <w:lang w:val="sq-AL"/>
        </w:rPr>
        <w:t>”</w:t>
      </w:r>
      <w:r w:rsidRPr="00644B08">
        <w:rPr>
          <w:color w:val="000000" w:themeColor="text1"/>
          <w:lang w:val="sq-AL"/>
        </w:rPr>
        <w:t xml:space="preserve"> dhe rregulloret tjera zbatuese të saj, ndërkohë që zbatojnë të njëjtat përkufizime dhe klasifikime.</w:t>
      </w:r>
      <w:r w:rsidR="000F7391" w:rsidRPr="00644B08">
        <w:rPr>
          <w:color w:val="000000" w:themeColor="text1"/>
          <w:lang w:val="sq-AL"/>
        </w:rPr>
        <w:t xml:space="preserve"> </w:t>
      </w:r>
      <w:r w:rsidRPr="00644B08">
        <w:rPr>
          <w:rFonts w:eastAsia="Times New Roman"/>
          <w:color w:val="000000" w:themeColor="text1"/>
          <w:lang w:val="sq-AL"/>
        </w:rPr>
        <w:t xml:space="preserve">Projekte statistikore të ndryshme të programit IPA shumë-përfitues, kanë ndihmuar dhe vazhdojnë të ndihmojnë në zhvillimin e statistikave të biznesit. </w:t>
      </w:r>
    </w:p>
    <w:p w14:paraId="2C59BC2D" w14:textId="7CE575FF" w:rsidR="00FA5217" w:rsidRPr="00644B08" w:rsidRDefault="00FA5217" w:rsidP="007A51C1">
      <w:pPr>
        <w:pStyle w:val="TEKSTIIIII"/>
        <w:rPr>
          <w:rFonts w:eastAsiaTheme="majorEastAsia" w:cstheme="majorBidi"/>
          <w:b/>
          <w:color w:val="000000" w:themeColor="text1"/>
          <w:lang w:val="sq-AL"/>
        </w:rPr>
      </w:pPr>
      <w:bookmarkStart w:id="29" w:name="_Toc151106320"/>
      <w:r w:rsidRPr="00644B08">
        <w:rPr>
          <w:rFonts w:eastAsiaTheme="majorEastAsia" w:cstheme="majorBidi"/>
          <w:b/>
          <w:color w:val="000000" w:themeColor="text1"/>
          <w:lang w:val="sq-AL"/>
        </w:rPr>
        <w:t xml:space="preserve">Fusha 3 </w:t>
      </w:r>
      <w:r w:rsidR="00EE6242" w:rsidRPr="00644B08">
        <w:rPr>
          <w:rFonts w:eastAsiaTheme="majorEastAsia" w:cstheme="majorBidi"/>
          <w:b/>
          <w:color w:val="000000" w:themeColor="text1"/>
          <w:lang w:val="sq-AL"/>
        </w:rPr>
        <w:t>“</w:t>
      </w:r>
      <w:r w:rsidRPr="00644B08">
        <w:rPr>
          <w:rFonts w:eastAsiaTheme="majorEastAsia" w:cstheme="majorBidi"/>
          <w:b/>
          <w:color w:val="000000" w:themeColor="text1"/>
          <w:lang w:val="sq-AL"/>
        </w:rPr>
        <w:t xml:space="preserve">Statistikat </w:t>
      </w:r>
      <w:r w:rsidR="000F7391" w:rsidRPr="00644B08">
        <w:rPr>
          <w:rFonts w:eastAsiaTheme="majorEastAsia" w:cstheme="majorBidi"/>
          <w:b/>
          <w:color w:val="000000" w:themeColor="text1"/>
          <w:lang w:val="sq-AL"/>
        </w:rPr>
        <w:t>s</w:t>
      </w:r>
      <w:r w:rsidRPr="00644B08">
        <w:rPr>
          <w:rFonts w:eastAsiaTheme="majorEastAsia" w:cstheme="majorBidi"/>
          <w:b/>
          <w:color w:val="000000" w:themeColor="text1"/>
          <w:lang w:val="sq-AL"/>
        </w:rPr>
        <w:t>ektoriale</w:t>
      </w:r>
      <w:r w:rsidR="00EE6242" w:rsidRPr="00644B08">
        <w:rPr>
          <w:rFonts w:eastAsiaTheme="majorEastAsia" w:cstheme="majorBidi"/>
          <w:b/>
          <w:color w:val="000000" w:themeColor="text1"/>
          <w:lang w:val="sq-AL"/>
        </w:rPr>
        <w:t>”</w:t>
      </w:r>
      <w:bookmarkEnd w:id="29"/>
    </w:p>
    <w:p w14:paraId="0994E29E" w14:textId="73152A9C" w:rsidR="00FA5217" w:rsidRPr="00644B08" w:rsidRDefault="00FA5217" w:rsidP="007A51C1">
      <w:pPr>
        <w:pStyle w:val="TEKSTIIIII"/>
        <w:rPr>
          <w:lang w:val="sq-AL"/>
        </w:rPr>
      </w:pPr>
      <w:r w:rsidRPr="00644B08">
        <w:rPr>
          <w:lang w:val="sq-AL"/>
        </w:rPr>
        <w:t>Statistikat sektoriale përfshijnë një sërë nënfushash heterogjene</w:t>
      </w:r>
      <w:r w:rsidR="00B51F57" w:rsidRPr="00644B08">
        <w:rPr>
          <w:lang w:val="sq-AL"/>
        </w:rPr>
        <w:t>,</w:t>
      </w:r>
      <w:r w:rsidRPr="00644B08">
        <w:rPr>
          <w:lang w:val="sq-AL"/>
        </w:rPr>
        <w:t xml:space="preserve"> si: statistikat e bujqësisë, peshkimit dhe pyjeve, statistikat e energjisë, transportit, turizmit, statistikat mbi tregtinë e jashtme dhe bilancin e pagesave, statistikat e çmimeve, shkencës dhe teknologjisë, inovacionit. </w:t>
      </w:r>
    </w:p>
    <w:p w14:paraId="2FC679D4" w14:textId="77777777" w:rsidR="00FA5217" w:rsidRPr="00644B08" w:rsidRDefault="00FA5217" w:rsidP="007A51C1">
      <w:pPr>
        <w:pStyle w:val="TEKSTIIIII"/>
        <w:rPr>
          <w:lang w:val="sq-AL"/>
        </w:rPr>
      </w:pPr>
      <w:r w:rsidRPr="00644B08">
        <w:rPr>
          <w:lang w:val="sq-AL"/>
        </w:rPr>
        <w:t xml:space="preserve">Qëllimi kryesor i statistikave sektoriale është që të sigurojnë të dhëna në kohë dhe me cilësi të treguesve statistikorë të cilët ndihmojnë në hartimin e politikave të përbashkëta mbi fushat e sipërpërmendura, si dhe në monitorimin dhe menaxhimin e tyre. </w:t>
      </w:r>
    </w:p>
    <w:p w14:paraId="6C3C76DB" w14:textId="67F64974" w:rsidR="00FA5217" w:rsidRPr="00644B08" w:rsidRDefault="00FA5217" w:rsidP="007A51C1">
      <w:pPr>
        <w:pStyle w:val="TEKSTIIIII"/>
        <w:rPr>
          <w:lang w:val="sq-AL"/>
        </w:rPr>
      </w:pPr>
      <w:r w:rsidRPr="00644B08">
        <w:rPr>
          <w:lang w:val="sq-AL"/>
        </w:rPr>
        <w:t>Objektivi kryesor për vitin 2024,</w:t>
      </w:r>
      <w:r w:rsidR="003716B3" w:rsidRPr="00644B08">
        <w:rPr>
          <w:lang w:val="sq-AL"/>
        </w:rPr>
        <w:t xml:space="preserve"> </w:t>
      </w:r>
      <w:r w:rsidRPr="00644B08">
        <w:rPr>
          <w:lang w:val="sq-AL"/>
        </w:rPr>
        <w:t xml:space="preserve">finalizimi i të gjithë </w:t>
      </w:r>
      <w:r w:rsidR="007E6EAF" w:rsidRPr="00644B08">
        <w:rPr>
          <w:lang w:val="sq-AL"/>
        </w:rPr>
        <w:t>instrumenteve</w:t>
      </w:r>
      <w:r w:rsidRPr="00644B08">
        <w:rPr>
          <w:lang w:val="sq-AL"/>
        </w:rPr>
        <w:t xml:space="preserve"> metodologjik</w:t>
      </w:r>
      <w:r w:rsidR="007E6EAF" w:rsidRPr="00644B08">
        <w:rPr>
          <w:lang w:val="sq-AL"/>
        </w:rPr>
        <w:t>e</w:t>
      </w:r>
      <w:r w:rsidRPr="00644B08">
        <w:rPr>
          <w:lang w:val="sq-AL"/>
        </w:rPr>
        <w:t xml:space="preserve"> (pyetësor, manual, korniza e njësive ekonomike bujqësore), në përputhje me kërkesat e rregullores (EC) 2018/1091 e Parlamentit Evropian për </w:t>
      </w:r>
      <w:r w:rsidR="00EE6242" w:rsidRPr="00644B08">
        <w:rPr>
          <w:lang w:val="sq-AL"/>
        </w:rPr>
        <w:t>“</w:t>
      </w:r>
      <w:r w:rsidRPr="00644B08">
        <w:rPr>
          <w:lang w:val="sq-AL"/>
        </w:rPr>
        <w:t xml:space="preserve">Statistikat e </w:t>
      </w:r>
      <w:r w:rsidR="003716B3" w:rsidRPr="00644B08">
        <w:rPr>
          <w:lang w:val="sq-AL"/>
        </w:rPr>
        <w:t>integruara të fermës</w:t>
      </w:r>
      <w:r w:rsidR="00EE6242" w:rsidRPr="00644B08">
        <w:rPr>
          <w:lang w:val="sq-AL"/>
        </w:rPr>
        <w:t>”</w:t>
      </w:r>
      <w:r w:rsidRPr="00644B08">
        <w:rPr>
          <w:lang w:val="sq-AL"/>
        </w:rPr>
        <w:t>, organizimi i të gjitha fazave testuese, si dhe platformës për mbledhjen të dhënave dhe zbatimi në terren</w:t>
      </w:r>
      <w:r w:rsidR="00B96A3D" w:rsidRPr="00644B08">
        <w:rPr>
          <w:lang w:val="sq-AL"/>
        </w:rPr>
        <w:t xml:space="preserve"> </w:t>
      </w:r>
      <w:r w:rsidRPr="00644B08">
        <w:rPr>
          <w:lang w:val="sq-AL"/>
        </w:rPr>
        <w:t>i Censit.</w:t>
      </w:r>
    </w:p>
    <w:p w14:paraId="66A89C47" w14:textId="58973C27" w:rsidR="00FA5217" w:rsidRPr="00644B08" w:rsidRDefault="00FA5217" w:rsidP="007A51C1">
      <w:pPr>
        <w:pStyle w:val="TEKSTIIIII"/>
        <w:rPr>
          <w:lang w:val="sq-AL"/>
        </w:rPr>
      </w:pPr>
      <w:r w:rsidRPr="00644B08">
        <w:rPr>
          <w:b/>
          <w:lang w:val="sq-AL"/>
        </w:rPr>
        <w:t>Agjencitë statistikore përgjegjëse</w:t>
      </w:r>
      <w:r w:rsidRPr="00644B08">
        <w:rPr>
          <w:lang w:val="sq-AL"/>
        </w:rPr>
        <w:t>: INSTAT</w:t>
      </w:r>
      <w:r w:rsidR="00D57372" w:rsidRPr="00644B08">
        <w:rPr>
          <w:lang w:val="sq-AL"/>
        </w:rPr>
        <w:t>-i</w:t>
      </w:r>
      <w:r w:rsidRPr="00644B08">
        <w:rPr>
          <w:lang w:val="sq-AL"/>
        </w:rPr>
        <w:t xml:space="preserve"> dhe Banka e Shqipërisë</w:t>
      </w:r>
    </w:p>
    <w:p w14:paraId="6D803F35" w14:textId="5E9B950E" w:rsidR="00FA5217" w:rsidRPr="00644B08" w:rsidRDefault="00FA5217" w:rsidP="007A51C1">
      <w:pPr>
        <w:pStyle w:val="TEKSTIIIII"/>
        <w:rPr>
          <w:lang w:val="sq-AL"/>
        </w:rPr>
      </w:pPr>
      <w:r w:rsidRPr="00644B08">
        <w:rPr>
          <w:lang w:val="sq-AL"/>
        </w:rPr>
        <w:t>Në tabelën e mëposhtme (</w:t>
      </w:r>
      <w:r w:rsidR="003716B3" w:rsidRPr="00644B08">
        <w:rPr>
          <w:lang w:val="sq-AL"/>
        </w:rPr>
        <w:t xml:space="preserve">tabela </w:t>
      </w:r>
      <w:r w:rsidRPr="00644B08">
        <w:rPr>
          <w:lang w:val="sq-AL"/>
        </w:rPr>
        <w:t>nr. 10) paraqitet numri i aktiviteteve të kësaj fushe, për kategoritë: periodiciteti/burimi i të dhënave/niveli minimal i publikimit/institucioni përgjegjës.</w:t>
      </w:r>
    </w:p>
    <w:p w14:paraId="6C05D846" w14:textId="77777777" w:rsidR="00FA5217" w:rsidRPr="00644B08" w:rsidRDefault="00FA5217" w:rsidP="00FA5217">
      <w:pPr>
        <w:spacing w:after="0"/>
        <w:jc w:val="both"/>
        <w:rPr>
          <w:rFonts w:ascii="Garamond" w:hAnsi="Garamond" w:cs="Times New Roman"/>
          <w:sz w:val="24"/>
          <w:szCs w:val="24"/>
          <w:lang w:val="sq-AL"/>
        </w:rPr>
      </w:pPr>
    </w:p>
    <w:p w14:paraId="3746F7BB" w14:textId="66B5F01F" w:rsidR="00FA5217" w:rsidRPr="00644B08" w:rsidRDefault="00FA5217" w:rsidP="00D57372">
      <w:pPr>
        <w:spacing w:after="0"/>
        <w:rPr>
          <w:rFonts w:ascii="Garamond" w:hAnsi="Garamond" w:cs="Times New Roman"/>
          <w:i/>
          <w:sz w:val="20"/>
          <w:szCs w:val="20"/>
          <w:lang w:val="sq-AL"/>
        </w:rPr>
      </w:pPr>
      <w:r w:rsidRPr="00644B08">
        <w:rPr>
          <w:rFonts w:ascii="Garamond" w:hAnsi="Garamond" w:cs="Times New Roman"/>
          <w:i/>
          <w:sz w:val="20"/>
          <w:szCs w:val="20"/>
          <w:lang w:val="sq-AL"/>
        </w:rPr>
        <w:t>Tabela nr. 10</w:t>
      </w:r>
      <w:r w:rsidR="00D57372" w:rsidRPr="00644B08">
        <w:rPr>
          <w:rFonts w:ascii="Garamond" w:hAnsi="Garamond" w:cs="Times New Roman"/>
          <w:i/>
          <w:sz w:val="20"/>
          <w:szCs w:val="20"/>
          <w:lang w:val="sq-AL"/>
        </w:rPr>
        <w:t>.</w:t>
      </w:r>
      <w:r w:rsidRPr="00644B08">
        <w:rPr>
          <w:rFonts w:ascii="Garamond" w:hAnsi="Garamond" w:cs="Times New Roman"/>
          <w:i/>
          <w:sz w:val="20"/>
          <w:szCs w:val="20"/>
          <w:lang w:val="sq-AL"/>
        </w:rPr>
        <w:t xml:space="preserve"> Përmbledhje e numrit të aktiviteteve për </w:t>
      </w:r>
      <w:r w:rsidR="003716B3" w:rsidRPr="00644B08">
        <w:rPr>
          <w:rFonts w:ascii="Garamond" w:hAnsi="Garamond" w:cs="Times New Roman"/>
          <w:i/>
          <w:sz w:val="20"/>
          <w:szCs w:val="20"/>
          <w:lang w:val="sq-AL"/>
        </w:rPr>
        <w:t xml:space="preserve">fushën </w:t>
      </w:r>
      <w:r w:rsidR="00EE6242" w:rsidRPr="00644B08">
        <w:rPr>
          <w:rFonts w:ascii="Garamond" w:hAnsi="Garamond" w:cs="Times New Roman"/>
          <w:i/>
          <w:sz w:val="20"/>
          <w:szCs w:val="20"/>
          <w:lang w:val="sq-AL"/>
        </w:rPr>
        <w:t>“</w:t>
      </w:r>
      <w:r w:rsidRPr="00644B08">
        <w:rPr>
          <w:rFonts w:ascii="Garamond" w:hAnsi="Garamond" w:cs="Times New Roman"/>
          <w:i/>
          <w:sz w:val="20"/>
          <w:szCs w:val="20"/>
          <w:lang w:val="sq-AL"/>
        </w:rPr>
        <w:t xml:space="preserve">Statistikat </w:t>
      </w:r>
      <w:r w:rsidR="003716B3" w:rsidRPr="00644B08">
        <w:rPr>
          <w:rFonts w:ascii="Garamond" w:hAnsi="Garamond" w:cs="Times New Roman"/>
          <w:i/>
          <w:sz w:val="20"/>
          <w:szCs w:val="20"/>
          <w:lang w:val="sq-AL"/>
        </w:rPr>
        <w:t>sektoriale</w:t>
      </w:r>
      <w:r w:rsidR="00EE6242" w:rsidRPr="00644B08">
        <w:rPr>
          <w:rFonts w:ascii="Garamond" w:hAnsi="Garamond" w:cs="Times New Roman"/>
          <w:i/>
          <w:sz w:val="20"/>
          <w:szCs w:val="20"/>
          <w:lang w:val="sq-AL"/>
        </w:rPr>
        <w:t>”</w:t>
      </w:r>
    </w:p>
    <w:tbl>
      <w:tblPr>
        <w:tblStyle w:val="TableGrid3"/>
        <w:tblW w:w="0" w:type="auto"/>
        <w:tblLook w:val="04A0" w:firstRow="1" w:lastRow="0" w:firstColumn="1" w:lastColumn="0" w:noHBand="0" w:noVBand="1"/>
      </w:tblPr>
      <w:tblGrid>
        <w:gridCol w:w="2245"/>
        <w:gridCol w:w="1350"/>
        <w:gridCol w:w="1310"/>
        <w:gridCol w:w="1307"/>
        <w:gridCol w:w="1480"/>
        <w:gridCol w:w="1658"/>
      </w:tblGrid>
      <w:tr w:rsidR="00FA5217" w:rsidRPr="00644B08" w14:paraId="2493390F" w14:textId="77777777" w:rsidTr="00396C16">
        <w:trPr>
          <w:trHeight w:val="50"/>
        </w:trPr>
        <w:tc>
          <w:tcPr>
            <w:tcW w:w="2245" w:type="dxa"/>
          </w:tcPr>
          <w:p w14:paraId="389A95FA" w14:textId="789AE6E2" w:rsidR="00FA5217" w:rsidRPr="00644B08" w:rsidRDefault="00FA5217" w:rsidP="00396C16">
            <w:pPr>
              <w:tabs>
                <w:tab w:val="right" w:pos="2243"/>
              </w:tabs>
              <w:jc w:val="center"/>
              <w:rPr>
                <w:rFonts w:ascii="Garamond" w:hAnsi="Garamond"/>
                <w:b/>
                <w:bCs/>
                <w:sz w:val="16"/>
                <w:szCs w:val="16"/>
                <w:lang w:val="sq-AL"/>
              </w:rPr>
            </w:pPr>
            <w:r w:rsidRPr="00644B08">
              <w:rPr>
                <w:rFonts w:ascii="Garamond" w:hAnsi="Garamond"/>
                <w:b/>
                <w:sz w:val="16"/>
                <w:szCs w:val="16"/>
                <w:lang w:val="sq-AL"/>
              </w:rPr>
              <w:t xml:space="preserve">3. Statistikat </w:t>
            </w:r>
            <w:r w:rsidR="003716B3" w:rsidRPr="00644B08">
              <w:rPr>
                <w:rFonts w:ascii="Garamond" w:hAnsi="Garamond"/>
                <w:b/>
                <w:sz w:val="16"/>
                <w:szCs w:val="16"/>
                <w:lang w:val="sq-AL"/>
              </w:rPr>
              <w:t>s</w:t>
            </w:r>
            <w:r w:rsidRPr="00644B08">
              <w:rPr>
                <w:rFonts w:ascii="Garamond" w:hAnsi="Garamond"/>
                <w:b/>
                <w:sz w:val="16"/>
                <w:szCs w:val="16"/>
                <w:lang w:val="sq-AL"/>
              </w:rPr>
              <w:t>ektoriale</w:t>
            </w:r>
          </w:p>
        </w:tc>
        <w:tc>
          <w:tcPr>
            <w:tcW w:w="1350" w:type="dxa"/>
          </w:tcPr>
          <w:p w14:paraId="1D7877E1" w14:textId="77777777" w:rsidR="00FA5217" w:rsidRPr="00644B08" w:rsidRDefault="00FA5217" w:rsidP="00396C16">
            <w:pPr>
              <w:jc w:val="center"/>
              <w:rPr>
                <w:rFonts w:ascii="Garamond" w:hAnsi="Garamond"/>
                <w:b/>
                <w:sz w:val="16"/>
                <w:szCs w:val="16"/>
                <w:lang w:val="sq-AL"/>
              </w:rPr>
            </w:pPr>
            <w:r w:rsidRPr="00644B08">
              <w:rPr>
                <w:rFonts w:ascii="Garamond" w:hAnsi="Garamond"/>
                <w:b/>
                <w:sz w:val="16"/>
                <w:szCs w:val="16"/>
                <w:lang w:val="sq-AL"/>
              </w:rPr>
              <w:t>Nr. i aktiviteteve</w:t>
            </w:r>
          </w:p>
          <w:p w14:paraId="319BC755" w14:textId="4798898C" w:rsidR="00FA5217" w:rsidRPr="00644B08" w:rsidRDefault="00396C16" w:rsidP="00396C16">
            <w:pPr>
              <w:jc w:val="center"/>
              <w:rPr>
                <w:rFonts w:ascii="Garamond" w:hAnsi="Garamond"/>
                <w:b/>
                <w:bCs/>
                <w:sz w:val="16"/>
                <w:szCs w:val="16"/>
                <w:lang w:val="sq-AL"/>
              </w:rPr>
            </w:pPr>
            <w:r w:rsidRPr="00644B08">
              <w:rPr>
                <w:rFonts w:ascii="Garamond" w:hAnsi="Garamond"/>
                <w:b/>
                <w:sz w:val="16"/>
                <w:szCs w:val="16"/>
                <w:lang w:val="sq-AL"/>
              </w:rPr>
              <w:t xml:space="preserve">statistikore </w:t>
            </w:r>
            <w:r w:rsidR="00FA5217" w:rsidRPr="00644B08">
              <w:rPr>
                <w:rFonts w:ascii="Garamond" w:hAnsi="Garamond"/>
                <w:b/>
                <w:sz w:val="16"/>
                <w:szCs w:val="16"/>
                <w:lang w:val="sq-AL"/>
              </w:rPr>
              <w:t>(AS)</w:t>
            </w:r>
          </w:p>
        </w:tc>
        <w:tc>
          <w:tcPr>
            <w:tcW w:w="1310" w:type="dxa"/>
          </w:tcPr>
          <w:p w14:paraId="403AE47E" w14:textId="74D5CEDE" w:rsidR="00FA5217" w:rsidRPr="00644B08" w:rsidRDefault="00FA5217" w:rsidP="00396C16">
            <w:pPr>
              <w:jc w:val="center"/>
              <w:rPr>
                <w:rFonts w:ascii="Garamond" w:hAnsi="Garamond"/>
                <w:b/>
                <w:bCs/>
                <w:sz w:val="16"/>
                <w:szCs w:val="16"/>
                <w:lang w:val="sq-AL"/>
              </w:rPr>
            </w:pPr>
            <w:r w:rsidRPr="00644B08">
              <w:rPr>
                <w:rFonts w:ascii="Garamond" w:hAnsi="Garamond"/>
                <w:b/>
                <w:sz w:val="16"/>
                <w:szCs w:val="16"/>
                <w:lang w:val="sq-AL"/>
              </w:rPr>
              <w:t>Nr</w:t>
            </w:r>
            <w:r w:rsidR="00F135BE" w:rsidRPr="00644B08">
              <w:rPr>
                <w:rFonts w:ascii="Garamond" w:hAnsi="Garamond"/>
                <w:b/>
                <w:sz w:val="16"/>
                <w:szCs w:val="16"/>
                <w:lang w:val="sq-AL"/>
              </w:rPr>
              <w:t>.</w:t>
            </w:r>
            <w:r w:rsidRPr="00644B08">
              <w:rPr>
                <w:rFonts w:ascii="Garamond" w:hAnsi="Garamond"/>
                <w:b/>
                <w:sz w:val="16"/>
                <w:szCs w:val="16"/>
                <w:lang w:val="sq-AL"/>
              </w:rPr>
              <w:t xml:space="preserve"> AS / Periodiciteti *</w:t>
            </w:r>
          </w:p>
          <w:p w14:paraId="2E5C7CBB" w14:textId="77777777" w:rsidR="00FA5217" w:rsidRPr="00644B08" w:rsidRDefault="00FA5217" w:rsidP="00396C16">
            <w:pPr>
              <w:jc w:val="center"/>
              <w:rPr>
                <w:rFonts w:ascii="Garamond" w:hAnsi="Garamond"/>
                <w:b/>
                <w:bCs/>
                <w:sz w:val="16"/>
                <w:szCs w:val="16"/>
                <w:lang w:val="sq-AL"/>
              </w:rPr>
            </w:pPr>
          </w:p>
        </w:tc>
        <w:tc>
          <w:tcPr>
            <w:tcW w:w="0" w:type="auto"/>
          </w:tcPr>
          <w:p w14:paraId="2D29EC4C" w14:textId="4A600D84" w:rsidR="00FA5217" w:rsidRPr="00644B08" w:rsidRDefault="00FA5217" w:rsidP="00396C16">
            <w:pPr>
              <w:jc w:val="center"/>
              <w:rPr>
                <w:rFonts w:ascii="Garamond" w:hAnsi="Garamond"/>
                <w:b/>
                <w:sz w:val="16"/>
                <w:szCs w:val="16"/>
                <w:lang w:val="sq-AL"/>
              </w:rPr>
            </w:pPr>
            <w:r w:rsidRPr="00644B08">
              <w:rPr>
                <w:rFonts w:ascii="Garamond" w:hAnsi="Garamond"/>
                <w:b/>
                <w:sz w:val="16"/>
                <w:szCs w:val="16"/>
                <w:lang w:val="sq-AL"/>
              </w:rPr>
              <w:t>Nr</w:t>
            </w:r>
            <w:r w:rsidR="00F135BE" w:rsidRPr="00644B08">
              <w:rPr>
                <w:rFonts w:ascii="Garamond" w:hAnsi="Garamond"/>
                <w:b/>
                <w:sz w:val="16"/>
                <w:szCs w:val="16"/>
                <w:lang w:val="sq-AL"/>
              </w:rPr>
              <w:t>.</w:t>
            </w:r>
            <w:r w:rsidRPr="00644B08">
              <w:rPr>
                <w:rFonts w:ascii="Garamond" w:hAnsi="Garamond"/>
                <w:b/>
                <w:sz w:val="16"/>
                <w:szCs w:val="16"/>
                <w:lang w:val="sq-AL"/>
              </w:rPr>
              <w:t xml:space="preserve"> AS /</w:t>
            </w:r>
          </w:p>
          <w:p w14:paraId="0976BE93" w14:textId="551EC174" w:rsidR="00FA5217" w:rsidRPr="00644B08" w:rsidRDefault="00FA5217" w:rsidP="00396C16">
            <w:pPr>
              <w:jc w:val="center"/>
              <w:rPr>
                <w:rFonts w:ascii="Garamond" w:hAnsi="Garamond"/>
                <w:b/>
                <w:bCs/>
                <w:sz w:val="16"/>
                <w:szCs w:val="16"/>
                <w:lang w:val="sq-AL"/>
              </w:rPr>
            </w:pPr>
            <w:r w:rsidRPr="00644B08">
              <w:rPr>
                <w:rFonts w:ascii="Garamond" w:hAnsi="Garamond"/>
                <w:b/>
                <w:sz w:val="16"/>
                <w:szCs w:val="16"/>
                <w:lang w:val="sq-AL"/>
              </w:rPr>
              <w:t>Burimi i të dhënave**</w:t>
            </w:r>
          </w:p>
        </w:tc>
        <w:tc>
          <w:tcPr>
            <w:tcW w:w="0" w:type="auto"/>
          </w:tcPr>
          <w:p w14:paraId="2B79B7E3" w14:textId="61F34B5B" w:rsidR="00FA5217" w:rsidRPr="00644B08" w:rsidRDefault="00FA5217" w:rsidP="00396C16">
            <w:pPr>
              <w:jc w:val="center"/>
              <w:rPr>
                <w:rFonts w:ascii="Garamond" w:hAnsi="Garamond"/>
                <w:b/>
                <w:sz w:val="16"/>
                <w:szCs w:val="16"/>
                <w:lang w:val="sq-AL"/>
              </w:rPr>
            </w:pPr>
            <w:r w:rsidRPr="00644B08">
              <w:rPr>
                <w:rFonts w:ascii="Garamond" w:hAnsi="Garamond"/>
                <w:b/>
                <w:sz w:val="16"/>
                <w:szCs w:val="16"/>
                <w:lang w:val="sq-AL"/>
              </w:rPr>
              <w:t>Nr</w:t>
            </w:r>
            <w:r w:rsidR="00F135BE" w:rsidRPr="00644B08">
              <w:rPr>
                <w:rFonts w:ascii="Garamond" w:hAnsi="Garamond"/>
                <w:b/>
                <w:sz w:val="16"/>
                <w:szCs w:val="16"/>
                <w:lang w:val="sq-AL"/>
              </w:rPr>
              <w:t>.</w:t>
            </w:r>
            <w:r w:rsidRPr="00644B08">
              <w:rPr>
                <w:rFonts w:ascii="Garamond" w:hAnsi="Garamond"/>
                <w:b/>
                <w:sz w:val="16"/>
                <w:szCs w:val="16"/>
                <w:lang w:val="sq-AL"/>
              </w:rPr>
              <w:t xml:space="preserve"> AS /</w:t>
            </w:r>
          </w:p>
          <w:p w14:paraId="77B077A7" w14:textId="14DBF3A5" w:rsidR="00FA5217" w:rsidRPr="00644B08" w:rsidRDefault="00FA5217" w:rsidP="00396C16">
            <w:pPr>
              <w:jc w:val="center"/>
              <w:rPr>
                <w:rFonts w:ascii="Garamond" w:hAnsi="Garamond"/>
                <w:b/>
                <w:bCs/>
                <w:sz w:val="16"/>
                <w:szCs w:val="16"/>
                <w:lang w:val="sq-AL"/>
              </w:rPr>
            </w:pPr>
            <w:r w:rsidRPr="00644B08">
              <w:rPr>
                <w:rFonts w:ascii="Garamond" w:hAnsi="Garamond"/>
                <w:b/>
                <w:sz w:val="16"/>
                <w:szCs w:val="16"/>
                <w:lang w:val="sq-AL"/>
              </w:rPr>
              <w:t>Niveli minimal i publikimit</w:t>
            </w:r>
          </w:p>
        </w:tc>
        <w:tc>
          <w:tcPr>
            <w:tcW w:w="0" w:type="auto"/>
          </w:tcPr>
          <w:p w14:paraId="47EB2FBD" w14:textId="1465069E" w:rsidR="00FA5217" w:rsidRPr="00644B08" w:rsidRDefault="00FA5217" w:rsidP="00396C16">
            <w:pPr>
              <w:jc w:val="center"/>
              <w:rPr>
                <w:rFonts w:ascii="Garamond" w:hAnsi="Garamond"/>
                <w:b/>
                <w:bCs/>
                <w:sz w:val="16"/>
                <w:szCs w:val="16"/>
                <w:lang w:val="sq-AL"/>
              </w:rPr>
            </w:pPr>
            <w:r w:rsidRPr="00644B08">
              <w:rPr>
                <w:rFonts w:ascii="Garamond" w:hAnsi="Garamond"/>
                <w:b/>
                <w:sz w:val="16"/>
                <w:szCs w:val="16"/>
                <w:lang w:val="sq-AL"/>
              </w:rPr>
              <w:t>Nr</w:t>
            </w:r>
            <w:r w:rsidR="00F135BE" w:rsidRPr="00644B08">
              <w:rPr>
                <w:rFonts w:ascii="Garamond" w:hAnsi="Garamond"/>
                <w:b/>
                <w:sz w:val="16"/>
                <w:szCs w:val="16"/>
                <w:lang w:val="sq-AL"/>
              </w:rPr>
              <w:t>.</w:t>
            </w:r>
            <w:r w:rsidRPr="00644B08">
              <w:rPr>
                <w:rFonts w:ascii="Garamond" w:hAnsi="Garamond"/>
                <w:b/>
                <w:sz w:val="16"/>
                <w:szCs w:val="16"/>
                <w:lang w:val="sq-AL"/>
              </w:rPr>
              <w:t xml:space="preserve"> AS / Institucioni përgjegjës</w:t>
            </w:r>
          </w:p>
        </w:tc>
      </w:tr>
      <w:tr w:rsidR="00FA5217" w:rsidRPr="00644B08" w14:paraId="26045594" w14:textId="77777777" w:rsidTr="00396C16">
        <w:trPr>
          <w:trHeight w:val="144"/>
        </w:trPr>
        <w:tc>
          <w:tcPr>
            <w:tcW w:w="2245" w:type="dxa"/>
            <w:vAlign w:val="center"/>
          </w:tcPr>
          <w:p w14:paraId="3F00AE4B" w14:textId="7188E1AB"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 xml:space="preserve">Statistikat e </w:t>
            </w:r>
            <w:r w:rsidR="00F135BE" w:rsidRPr="00644B08">
              <w:rPr>
                <w:rFonts w:ascii="Garamond" w:hAnsi="Garamond"/>
                <w:b/>
                <w:sz w:val="16"/>
                <w:szCs w:val="16"/>
                <w:lang w:val="sq-AL"/>
              </w:rPr>
              <w:t>bujqësisë, peshkimit dhe pyjeve</w:t>
            </w:r>
          </w:p>
        </w:tc>
        <w:tc>
          <w:tcPr>
            <w:tcW w:w="1350" w:type="dxa"/>
            <w:vAlign w:val="center"/>
          </w:tcPr>
          <w:p w14:paraId="182B55C8"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19</w:t>
            </w:r>
          </w:p>
        </w:tc>
        <w:tc>
          <w:tcPr>
            <w:tcW w:w="1310" w:type="dxa"/>
            <w:vAlign w:val="center"/>
          </w:tcPr>
          <w:p w14:paraId="518687A9"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5-M</w:t>
            </w:r>
          </w:p>
          <w:p w14:paraId="310F4C77"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1-T</w:t>
            </w:r>
          </w:p>
          <w:p w14:paraId="32F5448D"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12-V</w:t>
            </w:r>
          </w:p>
          <w:p w14:paraId="0653AE77"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1-10V</w:t>
            </w:r>
          </w:p>
        </w:tc>
        <w:tc>
          <w:tcPr>
            <w:tcW w:w="0" w:type="auto"/>
            <w:vAlign w:val="center"/>
          </w:tcPr>
          <w:p w14:paraId="5358CB85"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8 VS</w:t>
            </w:r>
          </w:p>
          <w:p w14:paraId="10848150"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10 BA</w:t>
            </w:r>
          </w:p>
          <w:p w14:paraId="4661A54A"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 Cens</w:t>
            </w:r>
          </w:p>
        </w:tc>
        <w:tc>
          <w:tcPr>
            <w:tcW w:w="0" w:type="auto"/>
            <w:vAlign w:val="center"/>
          </w:tcPr>
          <w:p w14:paraId="2B0EEFCF" w14:textId="7CD42CDC" w:rsidR="00FA5217" w:rsidRPr="00644B08" w:rsidRDefault="00F135BE" w:rsidP="0005152B">
            <w:pPr>
              <w:rPr>
                <w:rFonts w:ascii="Garamond" w:hAnsi="Garamond"/>
                <w:sz w:val="16"/>
                <w:szCs w:val="16"/>
                <w:lang w:val="sq-AL"/>
              </w:rPr>
            </w:pPr>
            <w:r w:rsidRPr="00644B08">
              <w:rPr>
                <w:rFonts w:ascii="Garamond" w:hAnsi="Garamond"/>
                <w:sz w:val="16"/>
                <w:szCs w:val="16"/>
                <w:lang w:val="sq-AL"/>
              </w:rPr>
              <w:t>9 vendi</w:t>
            </w:r>
          </w:p>
          <w:p w14:paraId="7712AF90" w14:textId="452F0969" w:rsidR="00FA5217" w:rsidRPr="00644B08" w:rsidRDefault="00F135BE" w:rsidP="0005152B">
            <w:pPr>
              <w:rPr>
                <w:rFonts w:ascii="Garamond" w:hAnsi="Garamond"/>
                <w:sz w:val="16"/>
                <w:szCs w:val="16"/>
                <w:lang w:val="sq-AL"/>
              </w:rPr>
            </w:pPr>
            <w:r w:rsidRPr="00644B08">
              <w:rPr>
                <w:rFonts w:ascii="Garamond" w:hAnsi="Garamond"/>
                <w:sz w:val="16"/>
                <w:szCs w:val="16"/>
                <w:lang w:val="sq-AL"/>
              </w:rPr>
              <w:t>4 qarku</w:t>
            </w:r>
          </w:p>
          <w:p w14:paraId="22E61F93" w14:textId="72AAE538" w:rsidR="00FA5217" w:rsidRPr="00644B08" w:rsidRDefault="00F135BE" w:rsidP="0005152B">
            <w:pPr>
              <w:rPr>
                <w:rFonts w:ascii="Garamond" w:hAnsi="Garamond"/>
                <w:sz w:val="16"/>
                <w:szCs w:val="16"/>
                <w:lang w:val="sq-AL"/>
              </w:rPr>
            </w:pPr>
            <w:r w:rsidRPr="00644B08">
              <w:rPr>
                <w:rFonts w:ascii="Garamond" w:hAnsi="Garamond"/>
                <w:sz w:val="16"/>
                <w:szCs w:val="16"/>
                <w:lang w:val="sq-AL"/>
              </w:rPr>
              <w:t>4 bashki</w:t>
            </w:r>
          </w:p>
          <w:p w14:paraId="71561268" w14:textId="2C79B38F" w:rsidR="00FA5217" w:rsidRPr="00644B08" w:rsidRDefault="00F135BE" w:rsidP="0005152B">
            <w:pPr>
              <w:rPr>
                <w:rFonts w:ascii="Garamond" w:hAnsi="Garamond"/>
                <w:sz w:val="16"/>
                <w:szCs w:val="16"/>
                <w:lang w:val="sq-AL"/>
              </w:rPr>
            </w:pPr>
            <w:r w:rsidRPr="00644B08">
              <w:rPr>
                <w:rFonts w:ascii="Garamond" w:hAnsi="Garamond"/>
                <w:sz w:val="16"/>
                <w:szCs w:val="16"/>
                <w:lang w:val="sq-AL"/>
              </w:rPr>
              <w:t>2 na</w:t>
            </w:r>
          </w:p>
        </w:tc>
        <w:tc>
          <w:tcPr>
            <w:tcW w:w="0" w:type="auto"/>
            <w:vAlign w:val="center"/>
          </w:tcPr>
          <w:p w14:paraId="0E0D0EFA"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19 INSTAT</w:t>
            </w:r>
          </w:p>
        </w:tc>
      </w:tr>
      <w:tr w:rsidR="00FA5217" w:rsidRPr="00644B08" w14:paraId="62C01AB1" w14:textId="77777777" w:rsidTr="00396C16">
        <w:trPr>
          <w:trHeight w:val="144"/>
        </w:trPr>
        <w:tc>
          <w:tcPr>
            <w:tcW w:w="2245" w:type="dxa"/>
            <w:vAlign w:val="center"/>
          </w:tcPr>
          <w:p w14:paraId="0F53D08E"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Energjia</w:t>
            </w:r>
          </w:p>
        </w:tc>
        <w:tc>
          <w:tcPr>
            <w:tcW w:w="1350" w:type="dxa"/>
            <w:vAlign w:val="center"/>
          </w:tcPr>
          <w:p w14:paraId="1D749D7F"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2</w:t>
            </w:r>
          </w:p>
        </w:tc>
        <w:tc>
          <w:tcPr>
            <w:tcW w:w="1310" w:type="dxa"/>
            <w:vAlign w:val="center"/>
          </w:tcPr>
          <w:p w14:paraId="1DCAD6AC"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1-T</w:t>
            </w:r>
          </w:p>
          <w:p w14:paraId="099A4D8B"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1-V</w:t>
            </w:r>
          </w:p>
        </w:tc>
        <w:tc>
          <w:tcPr>
            <w:tcW w:w="0" w:type="auto"/>
            <w:vAlign w:val="center"/>
          </w:tcPr>
          <w:p w14:paraId="7F9D84CA"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2 BA</w:t>
            </w:r>
          </w:p>
        </w:tc>
        <w:tc>
          <w:tcPr>
            <w:tcW w:w="0" w:type="auto"/>
            <w:vAlign w:val="center"/>
          </w:tcPr>
          <w:p w14:paraId="58FC3B88" w14:textId="59C187E6" w:rsidR="00FA5217" w:rsidRPr="00644B08" w:rsidRDefault="00F135BE" w:rsidP="0005152B">
            <w:pPr>
              <w:rPr>
                <w:rFonts w:ascii="Garamond" w:hAnsi="Garamond"/>
                <w:sz w:val="16"/>
                <w:szCs w:val="16"/>
                <w:lang w:val="sq-AL"/>
              </w:rPr>
            </w:pPr>
            <w:r w:rsidRPr="00644B08">
              <w:rPr>
                <w:rFonts w:ascii="Garamond" w:hAnsi="Garamond"/>
                <w:sz w:val="16"/>
                <w:szCs w:val="16"/>
                <w:lang w:val="sq-AL"/>
              </w:rPr>
              <w:t>2 vendi</w:t>
            </w:r>
          </w:p>
        </w:tc>
        <w:tc>
          <w:tcPr>
            <w:tcW w:w="0" w:type="auto"/>
            <w:vAlign w:val="center"/>
          </w:tcPr>
          <w:p w14:paraId="776AAF27" w14:textId="77777777" w:rsidR="0005152B" w:rsidRPr="00644B08" w:rsidRDefault="00FA5217" w:rsidP="0005152B">
            <w:pPr>
              <w:spacing w:line="276" w:lineRule="auto"/>
              <w:rPr>
                <w:rFonts w:ascii="Garamond" w:hAnsi="Garamond"/>
                <w:sz w:val="16"/>
                <w:szCs w:val="16"/>
                <w:lang w:val="sq-AL"/>
              </w:rPr>
            </w:pPr>
            <w:r w:rsidRPr="00644B08">
              <w:rPr>
                <w:rFonts w:ascii="Garamond" w:hAnsi="Garamond"/>
                <w:sz w:val="16"/>
                <w:szCs w:val="16"/>
                <w:lang w:val="sq-AL"/>
              </w:rPr>
              <w:t>1 INSTAT</w:t>
            </w:r>
          </w:p>
          <w:p w14:paraId="027522AE" w14:textId="05B121CF" w:rsidR="00FA5217" w:rsidRPr="00644B08" w:rsidRDefault="00FA5217" w:rsidP="0005152B">
            <w:pPr>
              <w:spacing w:line="276" w:lineRule="auto"/>
              <w:rPr>
                <w:rFonts w:ascii="Garamond" w:hAnsi="Garamond"/>
                <w:sz w:val="16"/>
                <w:szCs w:val="16"/>
                <w:highlight w:val="yellow"/>
                <w:lang w:val="sq-AL"/>
              </w:rPr>
            </w:pPr>
            <w:r w:rsidRPr="00644B08">
              <w:rPr>
                <w:rFonts w:ascii="Garamond" w:hAnsi="Garamond"/>
                <w:sz w:val="16"/>
                <w:szCs w:val="16"/>
                <w:lang w:val="sq-AL"/>
              </w:rPr>
              <w:t>2 AKBN</w:t>
            </w:r>
          </w:p>
        </w:tc>
      </w:tr>
      <w:tr w:rsidR="00FA5217" w:rsidRPr="00644B08" w14:paraId="640343F9" w14:textId="77777777" w:rsidTr="00396C16">
        <w:trPr>
          <w:trHeight w:val="144"/>
        </w:trPr>
        <w:tc>
          <w:tcPr>
            <w:tcW w:w="2245" w:type="dxa"/>
            <w:vAlign w:val="center"/>
          </w:tcPr>
          <w:p w14:paraId="7ECCDBF4"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Transporti</w:t>
            </w:r>
          </w:p>
        </w:tc>
        <w:tc>
          <w:tcPr>
            <w:tcW w:w="1350" w:type="dxa"/>
            <w:vAlign w:val="center"/>
          </w:tcPr>
          <w:p w14:paraId="141F26D0"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3</w:t>
            </w:r>
          </w:p>
        </w:tc>
        <w:tc>
          <w:tcPr>
            <w:tcW w:w="1310" w:type="dxa"/>
            <w:vAlign w:val="center"/>
          </w:tcPr>
          <w:p w14:paraId="0A20C71E"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2-M</w:t>
            </w:r>
          </w:p>
          <w:p w14:paraId="26837D4D"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1-V</w:t>
            </w:r>
          </w:p>
        </w:tc>
        <w:tc>
          <w:tcPr>
            <w:tcW w:w="0" w:type="auto"/>
            <w:vAlign w:val="center"/>
          </w:tcPr>
          <w:p w14:paraId="1D6ABDAE"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3 BA</w:t>
            </w:r>
          </w:p>
        </w:tc>
        <w:tc>
          <w:tcPr>
            <w:tcW w:w="0" w:type="auto"/>
            <w:vAlign w:val="center"/>
          </w:tcPr>
          <w:p w14:paraId="22FB735C" w14:textId="132A094A" w:rsidR="00FA5217" w:rsidRPr="00644B08" w:rsidRDefault="00F135BE" w:rsidP="0005152B">
            <w:pPr>
              <w:rPr>
                <w:rFonts w:ascii="Garamond" w:hAnsi="Garamond"/>
                <w:sz w:val="16"/>
                <w:szCs w:val="16"/>
                <w:lang w:val="sq-AL"/>
              </w:rPr>
            </w:pPr>
            <w:r w:rsidRPr="00644B08">
              <w:rPr>
                <w:rFonts w:ascii="Garamond" w:hAnsi="Garamond"/>
                <w:sz w:val="16"/>
                <w:szCs w:val="16"/>
                <w:lang w:val="sq-AL"/>
              </w:rPr>
              <w:t>1 vendi</w:t>
            </w:r>
          </w:p>
          <w:p w14:paraId="23855E46" w14:textId="48B13374" w:rsidR="00FA5217" w:rsidRPr="00644B08" w:rsidRDefault="00F135BE" w:rsidP="0005152B">
            <w:pPr>
              <w:rPr>
                <w:rFonts w:ascii="Garamond" w:hAnsi="Garamond"/>
                <w:sz w:val="16"/>
                <w:szCs w:val="16"/>
                <w:lang w:val="sq-AL"/>
              </w:rPr>
            </w:pPr>
            <w:r w:rsidRPr="00644B08">
              <w:rPr>
                <w:rFonts w:ascii="Garamond" w:hAnsi="Garamond"/>
                <w:sz w:val="16"/>
                <w:szCs w:val="16"/>
                <w:lang w:val="sq-AL"/>
              </w:rPr>
              <w:t>2 qarku</w:t>
            </w:r>
          </w:p>
        </w:tc>
        <w:tc>
          <w:tcPr>
            <w:tcW w:w="0" w:type="auto"/>
            <w:vAlign w:val="center"/>
          </w:tcPr>
          <w:p w14:paraId="4E7E72B4"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3 INSTAT</w:t>
            </w:r>
          </w:p>
        </w:tc>
      </w:tr>
      <w:tr w:rsidR="00FA5217" w:rsidRPr="00644B08" w14:paraId="50F25A3B" w14:textId="77777777" w:rsidTr="00396C16">
        <w:trPr>
          <w:trHeight w:val="144"/>
        </w:trPr>
        <w:tc>
          <w:tcPr>
            <w:tcW w:w="2245" w:type="dxa"/>
            <w:vAlign w:val="center"/>
          </w:tcPr>
          <w:p w14:paraId="6C538677"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Turizmi</w:t>
            </w:r>
          </w:p>
        </w:tc>
        <w:tc>
          <w:tcPr>
            <w:tcW w:w="1350" w:type="dxa"/>
            <w:vAlign w:val="center"/>
          </w:tcPr>
          <w:p w14:paraId="5B5A695B"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3</w:t>
            </w:r>
          </w:p>
        </w:tc>
        <w:tc>
          <w:tcPr>
            <w:tcW w:w="1310" w:type="dxa"/>
            <w:vAlign w:val="center"/>
          </w:tcPr>
          <w:p w14:paraId="3688B814"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2-M</w:t>
            </w:r>
          </w:p>
          <w:p w14:paraId="360A9FF2"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1-T</w:t>
            </w:r>
          </w:p>
        </w:tc>
        <w:tc>
          <w:tcPr>
            <w:tcW w:w="0" w:type="auto"/>
            <w:vAlign w:val="center"/>
          </w:tcPr>
          <w:p w14:paraId="50A6E818"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2 VS</w:t>
            </w:r>
          </w:p>
          <w:p w14:paraId="2E22D11D"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 BA</w:t>
            </w:r>
          </w:p>
        </w:tc>
        <w:tc>
          <w:tcPr>
            <w:tcW w:w="0" w:type="auto"/>
            <w:vAlign w:val="center"/>
          </w:tcPr>
          <w:p w14:paraId="08BD0AB3" w14:textId="63E8F22A" w:rsidR="00FA5217" w:rsidRPr="00644B08" w:rsidRDefault="00F135BE" w:rsidP="0005152B">
            <w:pPr>
              <w:rPr>
                <w:rFonts w:ascii="Garamond" w:hAnsi="Garamond"/>
                <w:sz w:val="16"/>
                <w:szCs w:val="16"/>
                <w:lang w:val="sq-AL"/>
              </w:rPr>
            </w:pPr>
            <w:r w:rsidRPr="00644B08">
              <w:rPr>
                <w:rFonts w:ascii="Garamond" w:hAnsi="Garamond"/>
                <w:sz w:val="16"/>
                <w:szCs w:val="16"/>
                <w:lang w:val="sq-AL"/>
              </w:rPr>
              <w:t>1 vendi</w:t>
            </w:r>
          </w:p>
          <w:p w14:paraId="57501B3D" w14:textId="473A93E7" w:rsidR="00FA5217" w:rsidRPr="00644B08" w:rsidRDefault="00F135BE" w:rsidP="0005152B">
            <w:pPr>
              <w:rPr>
                <w:rFonts w:ascii="Garamond" w:hAnsi="Garamond"/>
                <w:sz w:val="16"/>
                <w:szCs w:val="16"/>
                <w:lang w:val="sq-AL"/>
              </w:rPr>
            </w:pPr>
            <w:r w:rsidRPr="00644B08">
              <w:rPr>
                <w:rFonts w:ascii="Garamond" w:hAnsi="Garamond"/>
                <w:sz w:val="16"/>
                <w:szCs w:val="16"/>
                <w:lang w:val="sq-AL"/>
              </w:rPr>
              <w:t>1 rajoni</w:t>
            </w:r>
          </w:p>
          <w:p w14:paraId="3731E56D" w14:textId="60FAFA1C" w:rsidR="00FA5217" w:rsidRPr="00644B08" w:rsidRDefault="00F135BE" w:rsidP="0005152B">
            <w:pPr>
              <w:rPr>
                <w:rFonts w:ascii="Garamond" w:hAnsi="Garamond"/>
                <w:sz w:val="16"/>
                <w:szCs w:val="16"/>
                <w:lang w:val="sq-AL"/>
              </w:rPr>
            </w:pPr>
            <w:r w:rsidRPr="00644B08">
              <w:rPr>
                <w:rFonts w:ascii="Garamond" w:hAnsi="Garamond"/>
                <w:sz w:val="16"/>
                <w:szCs w:val="16"/>
                <w:lang w:val="sq-AL"/>
              </w:rPr>
              <w:t>1 qarku</w:t>
            </w:r>
          </w:p>
        </w:tc>
        <w:tc>
          <w:tcPr>
            <w:tcW w:w="0" w:type="auto"/>
            <w:vAlign w:val="center"/>
          </w:tcPr>
          <w:p w14:paraId="103B6084"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3 INSTAT</w:t>
            </w:r>
          </w:p>
        </w:tc>
      </w:tr>
      <w:tr w:rsidR="00FA5217" w:rsidRPr="00644B08" w14:paraId="2C26DF11" w14:textId="77777777" w:rsidTr="00396C16">
        <w:trPr>
          <w:trHeight w:val="50"/>
        </w:trPr>
        <w:tc>
          <w:tcPr>
            <w:tcW w:w="2245" w:type="dxa"/>
            <w:vAlign w:val="center"/>
          </w:tcPr>
          <w:p w14:paraId="7C7C5EB3" w14:textId="17CB6A34"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 xml:space="preserve">Tregtia e </w:t>
            </w:r>
            <w:r w:rsidR="00F135BE" w:rsidRPr="00644B08">
              <w:rPr>
                <w:rFonts w:ascii="Garamond" w:hAnsi="Garamond"/>
                <w:b/>
                <w:sz w:val="16"/>
                <w:szCs w:val="16"/>
                <w:lang w:val="sq-AL"/>
              </w:rPr>
              <w:t>jashtme</w:t>
            </w:r>
          </w:p>
        </w:tc>
        <w:tc>
          <w:tcPr>
            <w:tcW w:w="1350" w:type="dxa"/>
            <w:vAlign w:val="center"/>
          </w:tcPr>
          <w:p w14:paraId="4A49EDFD"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4</w:t>
            </w:r>
          </w:p>
        </w:tc>
        <w:tc>
          <w:tcPr>
            <w:tcW w:w="1310" w:type="dxa"/>
            <w:vAlign w:val="center"/>
          </w:tcPr>
          <w:p w14:paraId="113BF195"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1-M</w:t>
            </w:r>
          </w:p>
          <w:p w14:paraId="43AF9F78"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1-T</w:t>
            </w:r>
          </w:p>
          <w:p w14:paraId="43859D3A"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2-V</w:t>
            </w:r>
          </w:p>
        </w:tc>
        <w:tc>
          <w:tcPr>
            <w:tcW w:w="0" w:type="auto"/>
            <w:vAlign w:val="center"/>
          </w:tcPr>
          <w:p w14:paraId="77EDA3B7"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2 BA</w:t>
            </w:r>
          </w:p>
          <w:p w14:paraId="72AEA807"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2 VS+BA</w:t>
            </w:r>
          </w:p>
        </w:tc>
        <w:tc>
          <w:tcPr>
            <w:tcW w:w="0" w:type="auto"/>
            <w:vAlign w:val="center"/>
          </w:tcPr>
          <w:p w14:paraId="3170FAD2" w14:textId="717DFE88" w:rsidR="00FA5217" w:rsidRPr="00644B08" w:rsidRDefault="00F135BE" w:rsidP="0005152B">
            <w:pPr>
              <w:rPr>
                <w:rFonts w:ascii="Garamond" w:hAnsi="Garamond"/>
                <w:sz w:val="16"/>
                <w:szCs w:val="16"/>
                <w:lang w:val="sq-AL"/>
              </w:rPr>
            </w:pPr>
            <w:r w:rsidRPr="00644B08">
              <w:rPr>
                <w:rFonts w:ascii="Garamond" w:hAnsi="Garamond"/>
                <w:sz w:val="16"/>
                <w:szCs w:val="16"/>
                <w:lang w:val="sq-AL"/>
              </w:rPr>
              <w:t>4 vendi</w:t>
            </w:r>
          </w:p>
        </w:tc>
        <w:tc>
          <w:tcPr>
            <w:tcW w:w="0" w:type="auto"/>
            <w:vAlign w:val="center"/>
          </w:tcPr>
          <w:p w14:paraId="565321E1"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2 INSTAT</w:t>
            </w:r>
          </w:p>
          <w:p w14:paraId="4E479B8A"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2 BSH</w:t>
            </w:r>
          </w:p>
        </w:tc>
      </w:tr>
      <w:tr w:rsidR="00FA5217" w:rsidRPr="00644B08" w14:paraId="55E667AD" w14:textId="77777777" w:rsidTr="00396C16">
        <w:trPr>
          <w:trHeight w:val="144"/>
        </w:trPr>
        <w:tc>
          <w:tcPr>
            <w:tcW w:w="2245" w:type="dxa"/>
            <w:vAlign w:val="center"/>
          </w:tcPr>
          <w:p w14:paraId="6A485229" w14:textId="2023CA12"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 xml:space="preserve">Bilanci i </w:t>
            </w:r>
            <w:r w:rsidR="00F135BE" w:rsidRPr="00644B08">
              <w:rPr>
                <w:rFonts w:ascii="Garamond" w:hAnsi="Garamond"/>
                <w:b/>
                <w:sz w:val="16"/>
                <w:szCs w:val="16"/>
                <w:lang w:val="sq-AL"/>
              </w:rPr>
              <w:t>pagesave</w:t>
            </w:r>
          </w:p>
        </w:tc>
        <w:tc>
          <w:tcPr>
            <w:tcW w:w="1350" w:type="dxa"/>
            <w:vAlign w:val="center"/>
          </w:tcPr>
          <w:p w14:paraId="7384D791"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5</w:t>
            </w:r>
          </w:p>
        </w:tc>
        <w:tc>
          <w:tcPr>
            <w:tcW w:w="1310" w:type="dxa"/>
            <w:vAlign w:val="center"/>
          </w:tcPr>
          <w:p w14:paraId="4A4ECC5D"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2-M</w:t>
            </w:r>
          </w:p>
          <w:p w14:paraId="4C02DAD6"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3-T</w:t>
            </w:r>
          </w:p>
        </w:tc>
        <w:tc>
          <w:tcPr>
            <w:tcW w:w="0" w:type="auto"/>
            <w:vAlign w:val="center"/>
          </w:tcPr>
          <w:p w14:paraId="24920F6C"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2 BA</w:t>
            </w:r>
          </w:p>
          <w:p w14:paraId="1266673F"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3 VS+BA</w:t>
            </w:r>
          </w:p>
        </w:tc>
        <w:tc>
          <w:tcPr>
            <w:tcW w:w="0" w:type="auto"/>
            <w:vAlign w:val="center"/>
          </w:tcPr>
          <w:p w14:paraId="7D939A86" w14:textId="08CD0F15" w:rsidR="00FA5217" w:rsidRPr="00644B08" w:rsidRDefault="00F135BE" w:rsidP="0005152B">
            <w:pPr>
              <w:rPr>
                <w:rFonts w:ascii="Garamond" w:hAnsi="Garamond"/>
                <w:sz w:val="16"/>
                <w:szCs w:val="16"/>
                <w:lang w:val="sq-AL"/>
              </w:rPr>
            </w:pPr>
            <w:r w:rsidRPr="00644B08">
              <w:rPr>
                <w:rFonts w:ascii="Garamond" w:hAnsi="Garamond"/>
                <w:sz w:val="16"/>
                <w:szCs w:val="16"/>
                <w:lang w:val="sq-AL"/>
              </w:rPr>
              <w:t>5 vendi</w:t>
            </w:r>
          </w:p>
        </w:tc>
        <w:tc>
          <w:tcPr>
            <w:tcW w:w="0" w:type="auto"/>
            <w:vAlign w:val="center"/>
          </w:tcPr>
          <w:p w14:paraId="229C0131"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5 BSH</w:t>
            </w:r>
          </w:p>
        </w:tc>
      </w:tr>
      <w:tr w:rsidR="00FA5217" w:rsidRPr="00644B08" w14:paraId="588F1C53" w14:textId="77777777" w:rsidTr="00396C16">
        <w:trPr>
          <w:trHeight w:val="144"/>
        </w:trPr>
        <w:tc>
          <w:tcPr>
            <w:tcW w:w="2245" w:type="dxa"/>
            <w:vAlign w:val="center"/>
          </w:tcPr>
          <w:p w14:paraId="03243E81"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Çmimet</w:t>
            </w:r>
          </w:p>
        </w:tc>
        <w:tc>
          <w:tcPr>
            <w:tcW w:w="1350" w:type="dxa"/>
            <w:vAlign w:val="center"/>
          </w:tcPr>
          <w:p w14:paraId="207E887F"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5</w:t>
            </w:r>
          </w:p>
        </w:tc>
        <w:tc>
          <w:tcPr>
            <w:tcW w:w="1310" w:type="dxa"/>
            <w:vAlign w:val="center"/>
          </w:tcPr>
          <w:p w14:paraId="31473B5E"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3-M</w:t>
            </w:r>
          </w:p>
          <w:p w14:paraId="14BD5DB7"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1-T</w:t>
            </w:r>
          </w:p>
          <w:p w14:paraId="3FC103C8"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1-V</w:t>
            </w:r>
          </w:p>
        </w:tc>
        <w:tc>
          <w:tcPr>
            <w:tcW w:w="0" w:type="auto"/>
            <w:vAlign w:val="center"/>
          </w:tcPr>
          <w:p w14:paraId="6ABAE260"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4 VS</w:t>
            </w:r>
          </w:p>
          <w:p w14:paraId="1E8B6B19"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 BA</w:t>
            </w:r>
          </w:p>
        </w:tc>
        <w:tc>
          <w:tcPr>
            <w:tcW w:w="0" w:type="auto"/>
            <w:vAlign w:val="center"/>
          </w:tcPr>
          <w:p w14:paraId="659858F9" w14:textId="4A867DAD" w:rsidR="00FA5217" w:rsidRPr="00644B08" w:rsidRDefault="00F135BE" w:rsidP="0005152B">
            <w:pPr>
              <w:rPr>
                <w:rFonts w:ascii="Garamond" w:hAnsi="Garamond"/>
                <w:sz w:val="16"/>
                <w:szCs w:val="16"/>
                <w:lang w:val="sq-AL"/>
              </w:rPr>
            </w:pPr>
            <w:r w:rsidRPr="00644B08">
              <w:rPr>
                <w:rFonts w:ascii="Garamond" w:hAnsi="Garamond"/>
                <w:sz w:val="16"/>
                <w:szCs w:val="16"/>
                <w:lang w:val="sq-AL"/>
              </w:rPr>
              <w:t>5 vendi</w:t>
            </w:r>
          </w:p>
        </w:tc>
        <w:tc>
          <w:tcPr>
            <w:tcW w:w="0" w:type="auto"/>
            <w:vAlign w:val="center"/>
          </w:tcPr>
          <w:p w14:paraId="209A3FD2"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5 INSTAT</w:t>
            </w:r>
          </w:p>
        </w:tc>
      </w:tr>
      <w:tr w:rsidR="00FA5217" w:rsidRPr="00644B08" w14:paraId="10935C4D" w14:textId="77777777" w:rsidTr="00396C16">
        <w:trPr>
          <w:trHeight w:val="144"/>
        </w:trPr>
        <w:tc>
          <w:tcPr>
            <w:tcW w:w="2245" w:type="dxa"/>
            <w:vAlign w:val="center"/>
          </w:tcPr>
          <w:p w14:paraId="053E8F79" w14:textId="50F2DF9E"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 xml:space="preserve">Shkenca, </w:t>
            </w:r>
            <w:r w:rsidR="00F135BE" w:rsidRPr="00644B08">
              <w:rPr>
                <w:rFonts w:ascii="Garamond" w:hAnsi="Garamond"/>
                <w:b/>
                <w:sz w:val="16"/>
                <w:szCs w:val="16"/>
                <w:lang w:val="sq-AL"/>
              </w:rPr>
              <w:t>teknologjia dhe inovacioni</w:t>
            </w:r>
          </w:p>
        </w:tc>
        <w:tc>
          <w:tcPr>
            <w:tcW w:w="1350" w:type="dxa"/>
            <w:vAlign w:val="center"/>
          </w:tcPr>
          <w:p w14:paraId="4C12B6F9"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4</w:t>
            </w:r>
          </w:p>
        </w:tc>
        <w:tc>
          <w:tcPr>
            <w:tcW w:w="1310" w:type="dxa"/>
            <w:vAlign w:val="center"/>
          </w:tcPr>
          <w:p w14:paraId="05025A22"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3-V</w:t>
            </w:r>
          </w:p>
          <w:p w14:paraId="46487E80" w14:textId="77777777" w:rsidR="00FA5217" w:rsidRPr="00644B08" w:rsidRDefault="00FA5217" w:rsidP="0005152B">
            <w:pPr>
              <w:rPr>
                <w:rFonts w:ascii="Garamond" w:eastAsia="Meiryo" w:hAnsi="Garamond"/>
                <w:sz w:val="16"/>
                <w:szCs w:val="16"/>
                <w:lang w:val="sq-AL"/>
              </w:rPr>
            </w:pPr>
            <w:r w:rsidRPr="00644B08">
              <w:rPr>
                <w:rFonts w:ascii="Garamond" w:hAnsi="Garamond"/>
                <w:sz w:val="16"/>
                <w:szCs w:val="16"/>
                <w:lang w:val="sq-AL"/>
              </w:rPr>
              <w:t>1-2V</w:t>
            </w:r>
          </w:p>
        </w:tc>
        <w:tc>
          <w:tcPr>
            <w:tcW w:w="0" w:type="auto"/>
            <w:vAlign w:val="center"/>
          </w:tcPr>
          <w:p w14:paraId="6629DE86"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3 VS</w:t>
            </w:r>
          </w:p>
          <w:p w14:paraId="6F4A9557"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1 BA</w:t>
            </w:r>
          </w:p>
        </w:tc>
        <w:tc>
          <w:tcPr>
            <w:tcW w:w="0" w:type="auto"/>
            <w:vAlign w:val="center"/>
          </w:tcPr>
          <w:p w14:paraId="1B502291" w14:textId="49E42BB9" w:rsidR="00FA5217" w:rsidRPr="00644B08" w:rsidRDefault="00F135BE" w:rsidP="0005152B">
            <w:pPr>
              <w:rPr>
                <w:rFonts w:ascii="Garamond" w:hAnsi="Garamond"/>
                <w:sz w:val="16"/>
                <w:szCs w:val="16"/>
                <w:lang w:val="sq-AL"/>
              </w:rPr>
            </w:pPr>
            <w:r w:rsidRPr="00644B08">
              <w:rPr>
                <w:rFonts w:ascii="Garamond" w:hAnsi="Garamond"/>
                <w:sz w:val="16"/>
                <w:szCs w:val="16"/>
                <w:lang w:val="sq-AL"/>
              </w:rPr>
              <w:t>4 vendi</w:t>
            </w:r>
          </w:p>
        </w:tc>
        <w:tc>
          <w:tcPr>
            <w:tcW w:w="0" w:type="auto"/>
            <w:vAlign w:val="center"/>
          </w:tcPr>
          <w:p w14:paraId="6C4AE72B"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4 INSTAT</w:t>
            </w:r>
          </w:p>
        </w:tc>
      </w:tr>
      <w:tr w:rsidR="00FA5217" w:rsidRPr="00644B08" w14:paraId="7D28345F" w14:textId="77777777" w:rsidTr="00396C16">
        <w:trPr>
          <w:trHeight w:val="144"/>
        </w:trPr>
        <w:tc>
          <w:tcPr>
            <w:tcW w:w="2245" w:type="dxa"/>
            <w:vAlign w:val="center"/>
          </w:tcPr>
          <w:p w14:paraId="0048BD3C" w14:textId="77777777" w:rsidR="00FA5217" w:rsidRPr="00644B08" w:rsidRDefault="00FA5217" w:rsidP="0005152B">
            <w:pPr>
              <w:rPr>
                <w:rFonts w:ascii="Garamond" w:hAnsi="Garamond"/>
                <w:sz w:val="16"/>
                <w:szCs w:val="16"/>
                <w:lang w:val="sq-AL"/>
              </w:rPr>
            </w:pPr>
            <w:r w:rsidRPr="00644B08">
              <w:rPr>
                <w:rFonts w:ascii="Garamond" w:hAnsi="Garamond"/>
                <w:sz w:val="16"/>
                <w:szCs w:val="16"/>
                <w:lang w:val="sq-AL"/>
              </w:rPr>
              <w:t>Gjithsej</w:t>
            </w:r>
          </w:p>
        </w:tc>
        <w:tc>
          <w:tcPr>
            <w:tcW w:w="1350" w:type="dxa"/>
            <w:vAlign w:val="center"/>
          </w:tcPr>
          <w:p w14:paraId="01905050"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45</w:t>
            </w:r>
          </w:p>
        </w:tc>
        <w:tc>
          <w:tcPr>
            <w:tcW w:w="1310" w:type="dxa"/>
            <w:vAlign w:val="center"/>
          </w:tcPr>
          <w:p w14:paraId="1865B24E"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15-M</w:t>
            </w:r>
          </w:p>
          <w:p w14:paraId="107626C1"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8-T</w:t>
            </w:r>
          </w:p>
          <w:p w14:paraId="1FB96CB1"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20-V</w:t>
            </w:r>
          </w:p>
          <w:p w14:paraId="278B8D15"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1-10V</w:t>
            </w:r>
          </w:p>
          <w:p w14:paraId="2FB01CBF"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1-2V</w:t>
            </w:r>
          </w:p>
        </w:tc>
        <w:tc>
          <w:tcPr>
            <w:tcW w:w="0" w:type="auto"/>
            <w:vAlign w:val="center"/>
          </w:tcPr>
          <w:p w14:paraId="124B951F"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17 VS</w:t>
            </w:r>
          </w:p>
          <w:p w14:paraId="78A46F8B"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22 BA</w:t>
            </w:r>
          </w:p>
          <w:p w14:paraId="57582AEB"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5 VS+BA</w:t>
            </w:r>
          </w:p>
          <w:p w14:paraId="6C736A49"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1 Cens</w:t>
            </w:r>
          </w:p>
        </w:tc>
        <w:tc>
          <w:tcPr>
            <w:tcW w:w="0" w:type="auto"/>
            <w:vAlign w:val="center"/>
          </w:tcPr>
          <w:p w14:paraId="22C16875" w14:textId="0AEA6EE4"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 xml:space="preserve">31 </w:t>
            </w:r>
            <w:r w:rsidR="00F135BE" w:rsidRPr="00644B08">
              <w:rPr>
                <w:rFonts w:ascii="Garamond" w:hAnsi="Garamond"/>
                <w:b/>
                <w:sz w:val="16"/>
                <w:szCs w:val="16"/>
                <w:lang w:val="sq-AL"/>
              </w:rPr>
              <w:t>vendi</w:t>
            </w:r>
          </w:p>
          <w:p w14:paraId="70D126BE" w14:textId="2584FB17" w:rsidR="00FA5217" w:rsidRPr="00644B08" w:rsidRDefault="00F135BE" w:rsidP="0005152B">
            <w:pPr>
              <w:rPr>
                <w:rFonts w:ascii="Garamond" w:hAnsi="Garamond"/>
                <w:b/>
                <w:sz w:val="16"/>
                <w:szCs w:val="16"/>
                <w:lang w:val="sq-AL"/>
              </w:rPr>
            </w:pPr>
            <w:r w:rsidRPr="00644B08">
              <w:rPr>
                <w:rFonts w:ascii="Garamond" w:hAnsi="Garamond"/>
                <w:b/>
                <w:sz w:val="16"/>
                <w:szCs w:val="16"/>
                <w:lang w:val="sq-AL"/>
              </w:rPr>
              <w:t>1 rajoni</w:t>
            </w:r>
          </w:p>
          <w:p w14:paraId="22C849DA" w14:textId="401D4013" w:rsidR="00FA5217" w:rsidRPr="00644B08" w:rsidRDefault="00F135BE" w:rsidP="0005152B">
            <w:pPr>
              <w:rPr>
                <w:rFonts w:ascii="Garamond" w:hAnsi="Garamond"/>
                <w:b/>
                <w:sz w:val="16"/>
                <w:szCs w:val="16"/>
                <w:lang w:val="sq-AL"/>
              </w:rPr>
            </w:pPr>
            <w:r w:rsidRPr="00644B08">
              <w:rPr>
                <w:rFonts w:ascii="Garamond" w:hAnsi="Garamond"/>
                <w:b/>
                <w:sz w:val="16"/>
                <w:szCs w:val="16"/>
                <w:lang w:val="sq-AL"/>
              </w:rPr>
              <w:t>7 qarku</w:t>
            </w:r>
          </w:p>
          <w:p w14:paraId="78C5E95D" w14:textId="71300F55" w:rsidR="00FA5217" w:rsidRPr="00644B08" w:rsidRDefault="00F135BE" w:rsidP="0005152B">
            <w:pPr>
              <w:rPr>
                <w:rFonts w:ascii="Garamond" w:hAnsi="Garamond"/>
                <w:b/>
                <w:sz w:val="16"/>
                <w:szCs w:val="16"/>
                <w:lang w:val="sq-AL"/>
              </w:rPr>
            </w:pPr>
            <w:r w:rsidRPr="00644B08">
              <w:rPr>
                <w:rFonts w:ascii="Garamond" w:hAnsi="Garamond"/>
                <w:b/>
                <w:sz w:val="16"/>
                <w:szCs w:val="16"/>
                <w:lang w:val="sq-AL"/>
              </w:rPr>
              <w:t>4 bashki</w:t>
            </w:r>
          </w:p>
          <w:p w14:paraId="3885BAC3" w14:textId="4D9ECA0F"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2 NA</w:t>
            </w:r>
          </w:p>
          <w:p w14:paraId="7D5A9D1C" w14:textId="77777777" w:rsidR="00FA5217" w:rsidRPr="00644B08" w:rsidRDefault="00FA5217" w:rsidP="0005152B">
            <w:pPr>
              <w:rPr>
                <w:rFonts w:ascii="Garamond" w:hAnsi="Garamond"/>
                <w:b/>
                <w:sz w:val="16"/>
                <w:szCs w:val="16"/>
                <w:lang w:val="sq-AL"/>
              </w:rPr>
            </w:pPr>
          </w:p>
        </w:tc>
        <w:tc>
          <w:tcPr>
            <w:tcW w:w="0" w:type="auto"/>
            <w:vAlign w:val="center"/>
          </w:tcPr>
          <w:p w14:paraId="184A25F3"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37 INSTAT</w:t>
            </w:r>
          </w:p>
          <w:p w14:paraId="6F9E889B"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7 BSH</w:t>
            </w:r>
          </w:p>
          <w:p w14:paraId="2FEB9E64" w14:textId="77777777" w:rsidR="00FA5217" w:rsidRPr="00644B08" w:rsidRDefault="00FA5217" w:rsidP="0005152B">
            <w:pPr>
              <w:rPr>
                <w:rFonts w:ascii="Garamond" w:hAnsi="Garamond"/>
                <w:b/>
                <w:sz w:val="16"/>
                <w:szCs w:val="16"/>
                <w:lang w:val="sq-AL"/>
              </w:rPr>
            </w:pPr>
            <w:r w:rsidRPr="00644B08">
              <w:rPr>
                <w:rFonts w:ascii="Garamond" w:hAnsi="Garamond"/>
                <w:b/>
                <w:sz w:val="16"/>
                <w:szCs w:val="16"/>
                <w:lang w:val="sq-AL"/>
              </w:rPr>
              <w:t>2AKBN</w:t>
            </w:r>
          </w:p>
        </w:tc>
      </w:tr>
    </w:tbl>
    <w:p w14:paraId="0A6E1CBF" w14:textId="77777777" w:rsidR="00FA5217" w:rsidRPr="00644B08" w:rsidRDefault="00FA5217" w:rsidP="00FA5217">
      <w:pPr>
        <w:spacing w:after="0"/>
        <w:jc w:val="both"/>
        <w:rPr>
          <w:rFonts w:ascii="Garamond" w:hAnsi="Garamond" w:cs="Times New Roman"/>
          <w:sz w:val="16"/>
          <w:szCs w:val="16"/>
          <w:lang w:val="sq-AL"/>
        </w:rPr>
      </w:pPr>
      <w:r w:rsidRPr="00644B08">
        <w:rPr>
          <w:rFonts w:ascii="Garamond" w:hAnsi="Garamond" w:cs="Times New Roman"/>
          <w:sz w:val="16"/>
          <w:szCs w:val="16"/>
          <w:lang w:val="sq-AL"/>
        </w:rPr>
        <w:t xml:space="preserve">*M-mujor; T-Tremujor; V-Vjetor; </w:t>
      </w:r>
    </w:p>
    <w:p w14:paraId="3D518528" w14:textId="1ED5816D" w:rsidR="00FA5217" w:rsidRPr="00644B08" w:rsidRDefault="00FA5217" w:rsidP="00FA5217">
      <w:pPr>
        <w:spacing w:after="0"/>
        <w:jc w:val="both"/>
        <w:rPr>
          <w:rFonts w:ascii="Garamond" w:hAnsi="Garamond" w:cs="Times New Roman"/>
          <w:sz w:val="16"/>
          <w:szCs w:val="16"/>
          <w:lang w:val="sq-AL"/>
        </w:rPr>
      </w:pPr>
      <w:r w:rsidRPr="00644B08">
        <w:rPr>
          <w:rFonts w:ascii="Garamond" w:hAnsi="Garamond" w:cs="Times New Roman"/>
          <w:sz w:val="16"/>
          <w:szCs w:val="16"/>
          <w:lang w:val="sq-AL"/>
        </w:rPr>
        <w:t xml:space="preserve">** VS-Vrojtim </w:t>
      </w:r>
      <w:r w:rsidR="0005152B" w:rsidRPr="00644B08">
        <w:rPr>
          <w:rFonts w:ascii="Garamond" w:hAnsi="Garamond" w:cs="Times New Roman"/>
          <w:sz w:val="16"/>
          <w:szCs w:val="16"/>
          <w:lang w:val="sq-AL"/>
        </w:rPr>
        <w:t>statistikor</w:t>
      </w:r>
      <w:r w:rsidRPr="00644B08">
        <w:rPr>
          <w:rFonts w:ascii="Garamond" w:hAnsi="Garamond" w:cs="Times New Roman"/>
          <w:sz w:val="16"/>
          <w:szCs w:val="16"/>
          <w:lang w:val="sq-AL"/>
        </w:rPr>
        <w:t xml:space="preserve">; BA-Burim </w:t>
      </w:r>
      <w:r w:rsidR="0005152B" w:rsidRPr="00644B08">
        <w:rPr>
          <w:rFonts w:ascii="Garamond" w:hAnsi="Garamond" w:cs="Times New Roman"/>
          <w:sz w:val="16"/>
          <w:szCs w:val="16"/>
          <w:lang w:val="sq-AL"/>
        </w:rPr>
        <w:t>administrativ</w:t>
      </w:r>
      <w:r w:rsidRPr="00644B08">
        <w:rPr>
          <w:rFonts w:ascii="Garamond" w:hAnsi="Garamond" w:cs="Times New Roman"/>
          <w:sz w:val="16"/>
          <w:szCs w:val="16"/>
          <w:lang w:val="sq-AL"/>
        </w:rPr>
        <w:t>; NA-Nuk aplikohet.</w:t>
      </w:r>
    </w:p>
    <w:p w14:paraId="7B6E2B17" w14:textId="77777777" w:rsidR="00FA5217" w:rsidRPr="00644B08" w:rsidRDefault="00FA5217" w:rsidP="00FA5217">
      <w:pPr>
        <w:spacing w:after="0"/>
        <w:jc w:val="both"/>
        <w:rPr>
          <w:rFonts w:ascii="Garamond" w:hAnsi="Garamond" w:cs="Times New Roman"/>
          <w:sz w:val="24"/>
          <w:szCs w:val="24"/>
          <w:lang w:val="sq-AL"/>
        </w:rPr>
      </w:pPr>
    </w:p>
    <w:p w14:paraId="3512AF06" w14:textId="4AAC9A3E" w:rsidR="00FA5217" w:rsidRPr="00644B08" w:rsidRDefault="00FA5217" w:rsidP="007A51C1">
      <w:pPr>
        <w:pStyle w:val="TEKSTIIIII"/>
        <w:rPr>
          <w:b/>
          <w:color w:val="000000" w:themeColor="text1"/>
          <w:lang w:val="sq-AL"/>
        </w:rPr>
      </w:pPr>
      <w:r w:rsidRPr="00644B08">
        <w:rPr>
          <w:b/>
          <w:color w:val="000000" w:themeColor="text1"/>
          <w:lang w:val="sq-AL"/>
        </w:rPr>
        <w:t xml:space="preserve">Fusha </w:t>
      </w:r>
      <w:r w:rsidR="00EE6242" w:rsidRPr="00644B08">
        <w:rPr>
          <w:b/>
          <w:color w:val="000000" w:themeColor="text1"/>
          <w:lang w:val="sq-AL"/>
        </w:rPr>
        <w:t>“</w:t>
      </w:r>
      <w:r w:rsidRPr="00644B08">
        <w:rPr>
          <w:b/>
          <w:color w:val="000000" w:themeColor="text1"/>
          <w:lang w:val="sq-AL"/>
        </w:rPr>
        <w:t>Statistikat sektoriale</w:t>
      </w:r>
      <w:r w:rsidR="00EE6242" w:rsidRPr="00644B08">
        <w:rPr>
          <w:b/>
          <w:color w:val="000000" w:themeColor="text1"/>
          <w:lang w:val="sq-AL"/>
        </w:rPr>
        <w:t>”</w:t>
      </w:r>
      <w:r w:rsidRPr="00644B08">
        <w:rPr>
          <w:b/>
          <w:color w:val="000000" w:themeColor="text1"/>
          <w:lang w:val="sq-AL"/>
        </w:rPr>
        <w:t xml:space="preserve"> përbëhet nga 8 tema statistikore:</w:t>
      </w:r>
    </w:p>
    <w:p w14:paraId="020311A3" w14:textId="5DBBFF23" w:rsidR="00FA5217" w:rsidRPr="00644B08" w:rsidRDefault="00FA5217" w:rsidP="007A51C1">
      <w:pPr>
        <w:pStyle w:val="TEKSTIIIII"/>
        <w:rPr>
          <w:rFonts w:eastAsia="Times New Roman"/>
          <w:b/>
          <w:i/>
          <w:color w:val="000000" w:themeColor="text1"/>
          <w:lang w:val="sq-AL"/>
        </w:rPr>
      </w:pPr>
      <w:r w:rsidRPr="00644B08">
        <w:rPr>
          <w:rFonts w:eastAsia="Times New Roman"/>
          <w:b/>
          <w:i/>
          <w:color w:val="000000" w:themeColor="text1"/>
          <w:lang w:val="sq-AL"/>
        </w:rPr>
        <w:t xml:space="preserve">Tema 3.1 </w:t>
      </w:r>
      <w:r w:rsidR="00EE6242" w:rsidRPr="00644B08">
        <w:rPr>
          <w:rFonts w:eastAsia="Times New Roman"/>
          <w:b/>
          <w:i/>
          <w:color w:val="000000" w:themeColor="text1"/>
          <w:lang w:val="sq-AL"/>
        </w:rPr>
        <w:t>“</w:t>
      </w:r>
      <w:r w:rsidRPr="00644B08">
        <w:rPr>
          <w:rFonts w:eastAsia="Times New Roman"/>
          <w:b/>
          <w:i/>
          <w:color w:val="000000" w:themeColor="text1"/>
          <w:lang w:val="sq-AL"/>
        </w:rPr>
        <w:t xml:space="preserve">Statistikat e </w:t>
      </w:r>
      <w:r w:rsidR="0005152B" w:rsidRPr="00644B08">
        <w:rPr>
          <w:rFonts w:eastAsia="Times New Roman"/>
          <w:b/>
          <w:i/>
          <w:color w:val="000000" w:themeColor="text1"/>
          <w:lang w:val="sq-AL"/>
        </w:rPr>
        <w:t>bujqësisë, peshkimit dhe pyjeve</w:t>
      </w:r>
      <w:r w:rsidR="00EE6242" w:rsidRPr="00644B08">
        <w:rPr>
          <w:rFonts w:eastAsia="Times New Roman"/>
          <w:b/>
          <w:i/>
          <w:color w:val="000000" w:themeColor="text1"/>
          <w:lang w:val="sq-AL"/>
        </w:rPr>
        <w:t>”</w:t>
      </w:r>
      <w:r w:rsidRPr="00644B08">
        <w:rPr>
          <w:rFonts w:eastAsia="Times New Roman"/>
          <w:b/>
          <w:i/>
          <w:color w:val="000000" w:themeColor="text1"/>
          <w:lang w:val="sq-AL"/>
        </w:rPr>
        <w:t xml:space="preserve"> </w:t>
      </w:r>
    </w:p>
    <w:p w14:paraId="4AC85901" w14:textId="4BD729B9" w:rsidR="00FA5217" w:rsidRPr="00644B08" w:rsidRDefault="00FA5217" w:rsidP="007A51C1">
      <w:pPr>
        <w:pStyle w:val="TEKSTIIIII"/>
        <w:rPr>
          <w:color w:val="000000" w:themeColor="text1"/>
          <w:lang w:val="sq-AL"/>
        </w:rPr>
      </w:pPr>
      <w:r w:rsidRPr="00644B08">
        <w:rPr>
          <w:color w:val="000000" w:themeColor="text1"/>
          <w:lang w:val="sq-AL"/>
        </w:rPr>
        <w:t xml:space="preserve">Kjo temë përfshin nëntemën </w:t>
      </w:r>
      <w:r w:rsidRPr="00644B08">
        <w:rPr>
          <w:i/>
          <w:color w:val="000000" w:themeColor="text1"/>
          <w:lang w:val="sq-AL"/>
        </w:rPr>
        <w:t xml:space="preserve">3.1.1 </w:t>
      </w:r>
      <w:r w:rsidR="00EE6242" w:rsidRPr="00644B08">
        <w:rPr>
          <w:i/>
          <w:color w:val="000000" w:themeColor="text1"/>
          <w:lang w:val="sq-AL"/>
        </w:rPr>
        <w:t>“</w:t>
      </w:r>
      <w:r w:rsidRPr="00644B08">
        <w:rPr>
          <w:i/>
          <w:color w:val="000000" w:themeColor="text1"/>
          <w:lang w:val="sq-AL"/>
        </w:rPr>
        <w:t>Statistikat e pyjeve</w:t>
      </w:r>
      <w:r w:rsidR="00EE6242" w:rsidRPr="00644B08">
        <w:rPr>
          <w:i/>
          <w:color w:val="000000" w:themeColor="text1"/>
          <w:lang w:val="sq-AL"/>
        </w:rPr>
        <w:t>”</w:t>
      </w:r>
      <w:r w:rsidRPr="00644B08">
        <w:rPr>
          <w:color w:val="000000" w:themeColor="text1"/>
          <w:lang w:val="sq-AL"/>
        </w:rPr>
        <w:t>, për prodhimin e statistikave të kësaj kategorie me frekuencë vjetore, INSTAT</w:t>
      </w:r>
      <w:r w:rsidR="00B92202" w:rsidRPr="00644B08">
        <w:rPr>
          <w:color w:val="000000" w:themeColor="text1"/>
          <w:lang w:val="sq-AL"/>
        </w:rPr>
        <w:t>-i</w:t>
      </w:r>
      <w:r w:rsidRPr="00644B08">
        <w:rPr>
          <w:color w:val="000000" w:themeColor="text1"/>
          <w:lang w:val="sq-AL"/>
        </w:rPr>
        <w:t xml:space="preserve"> mbledh dhe përpunon të dhëna administrative nga Ministria e Turizmit dhe Mjedisit dhe Agjencia Kombëtare e Pyjeve. </w:t>
      </w:r>
    </w:p>
    <w:p w14:paraId="030B5D73" w14:textId="5FDC6223" w:rsidR="00FA5217" w:rsidRPr="00644B08" w:rsidRDefault="00FA5217" w:rsidP="007A51C1">
      <w:pPr>
        <w:pStyle w:val="TEKSTIIIII"/>
        <w:rPr>
          <w:color w:val="000000" w:themeColor="text1"/>
          <w:lang w:val="sq-AL"/>
        </w:rPr>
      </w:pPr>
      <w:r w:rsidRPr="00644B08">
        <w:rPr>
          <w:color w:val="000000" w:themeColor="text1"/>
          <w:lang w:val="sq-AL"/>
        </w:rPr>
        <w:t xml:space="preserve">Në lidhje me nëntemën </w:t>
      </w:r>
      <w:r w:rsidRPr="00644B08">
        <w:rPr>
          <w:i/>
          <w:color w:val="000000" w:themeColor="text1"/>
          <w:lang w:val="sq-AL"/>
        </w:rPr>
        <w:t xml:space="preserve">3.1.2 </w:t>
      </w:r>
      <w:r w:rsidR="00EE6242" w:rsidRPr="00644B08">
        <w:rPr>
          <w:i/>
          <w:color w:val="000000" w:themeColor="text1"/>
          <w:lang w:val="sq-AL"/>
        </w:rPr>
        <w:t>“</w:t>
      </w:r>
      <w:r w:rsidRPr="00644B08">
        <w:rPr>
          <w:i/>
          <w:color w:val="000000" w:themeColor="text1"/>
          <w:lang w:val="sq-AL"/>
        </w:rPr>
        <w:t xml:space="preserve">Statistikat e </w:t>
      </w:r>
      <w:r w:rsidR="009D3E8C" w:rsidRPr="00644B08">
        <w:rPr>
          <w:i/>
          <w:color w:val="000000" w:themeColor="text1"/>
          <w:lang w:val="sq-AL"/>
        </w:rPr>
        <w:t>b</w:t>
      </w:r>
      <w:r w:rsidRPr="00644B08">
        <w:rPr>
          <w:i/>
          <w:color w:val="000000" w:themeColor="text1"/>
          <w:lang w:val="sq-AL"/>
        </w:rPr>
        <w:t>ujqësisë</w:t>
      </w:r>
      <w:r w:rsidR="00EE6242" w:rsidRPr="00644B08">
        <w:rPr>
          <w:i/>
          <w:color w:val="000000" w:themeColor="text1"/>
          <w:lang w:val="sq-AL"/>
        </w:rPr>
        <w:t>”</w:t>
      </w:r>
      <w:r w:rsidRPr="00644B08">
        <w:rPr>
          <w:color w:val="000000" w:themeColor="text1"/>
          <w:lang w:val="sq-AL"/>
        </w:rPr>
        <w:t xml:space="preserve"> nën</w:t>
      </w:r>
      <w:r w:rsidR="009D3E8C" w:rsidRPr="00644B08">
        <w:rPr>
          <w:color w:val="000000" w:themeColor="text1"/>
          <w:lang w:val="sq-AL"/>
        </w:rPr>
        <w:t>n</w:t>
      </w:r>
      <w:r w:rsidRPr="00644B08">
        <w:rPr>
          <w:color w:val="000000" w:themeColor="text1"/>
          <w:lang w:val="sq-AL"/>
        </w:rPr>
        <w:t xml:space="preserve">darja sipas specifikave që kjo temë mbulon është si vijon: </w:t>
      </w:r>
    </w:p>
    <w:p w14:paraId="660CC656" w14:textId="2C88B85A" w:rsidR="00FA5217" w:rsidRPr="00644B08" w:rsidRDefault="00FA5217" w:rsidP="007A51C1">
      <w:pPr>
        <w:pStyle w:val="TEKSTIIIII"/>
        <w:rPr>
          <w:color w:val="000000" w:themeColor="text1"/>
          <w:lang w:val="sq-AL"/>
        </w:rPr>
      </w:pPr>
      <w:r w:rsidRPr="00644B08">
        <w:rPr>
          <w:color w:val="000000" w:themeColor="text1"/>
          <w:lang w:val="sq-AL"/>
        </w:rPr>
        <w:t xml:space="preserve"> </w:t>
      </w:r>
      <w:r w:rsidR="00EE6242" w:rsidRPr="00644B08">
        <w:rPr>
          <w:color w:val="000000" w:themeColor="text1"/>
          <w:lang w:val="sq-AL"/>
        </w:rPr>
        <w:t>“</w:t>
      </w:r>
      <w:r w:rsidRPr="00644B08">
        <w:rPr>
          <w:color w:val="000000" w:themeColor="text1"/>
          <w:lang w:val="sq-AL"/>
        </w:rPr>
        <w:t>Statistikat e produkteve bimore</w:t>
      </w:r>
      <w:r w:rsidR="00EE6242" w:rsidRPr="00644B08">
        <w:rPr>
          <w:color w:val="000000" w:themeColor="text1"/>
          <w:lang w:val="sq-AL"/>
        </w:rPr>
        <w:t>”</w:t>
      </w:r>
      <w:r w:rsidRPr="00644B08">
        <w:rPr>
          <w:color w:val="000000" w:themeColor="text1"/>
          <w:lang w:val="sq-AL"/>
        </w:rPr>
        <w:t>. INSTAT</w:t>
      </w:r>
      <w:r w:rsidR="0085324C" w:rsidRPr="00644B08">
        <w:rPr>
          <w:color w:val="000000" w:themeColor="text1"/>
          <w:lang w:val="sq-AL"/>
        </w:rPr>
        <w:t>-i</w:t>
      </w:r>
      <w:r w:rsidRPr="00644B08">
        <w:rPr>
          <w:color w:val="000000" w:themeColor="text1"/>
          <w:lang w:val="sq-AL"/>
        </w:rPr>
        <w:t xml:space="preserve"> është i ngarkuar të prodhojë statistikat e kësaj kategorie nëpërmjet mbledhjes dhe përpunimit të të dhënave </w:t>
      </w:r>
      <w:r w:rsidR="00D96BAF" w:rsidRPr="00644B08">
        <w:rPr>
          <w:color w:val="000000" w:themeColor="text1"/>
          <w:lang w:val="sq-AL"/>
        </w:rPr>
        <w:t>administrative</w:t>
      </w:r>
      <w:r w:rsidRPr="00644B08">
        <w:rPr>
          <w:color w:val="000000" w:themeColor="text1"/>
          <w:lang w:val="sq-AL"/>
        </w:rPr>
        <w:t xml:space="preserve"> të siguruara nga burimi administrativ. Gjithashtu, po në këtë kuadër, INSTAT</w:t>
      </w:r>
      <w:r w:rsidR="00D96BAF" w:rsidRPr="00644B08">
        <w:rPr>
          <w:color w:val="000000" w:themeColor="text1"/>
          <w:lang w:val="sq-AL"/>
        </w:rPr>
        <w:t>-i</w:t>
      </w:r>
      <w:r w:rsidRPr="00644B08">
        <w:rPr>
          <w:color w:val="000000" w:themeColor="text1"/>
          <w:lang w:val="sq-AL"/>
        </w:rPr>
        <w:t xml:space="preserve"> bashkëpunon me Ministrinë e Bujqësisë dhe Zhvillimit Rural për sigurimin e të dhënave nga </w:t>
      </w:r>
      <w:r w:rsidR="00EE6242" w:rsidRPr="00644B08">
        <w:rPr>
          <w:color w:val="000000" w:themeColor="text1"/>
          <w:lang w:val="sq-AL"/>
        </w:rPr>
        <w:t>“</w:t>
      </w:r>
      <w:r w:rsidRPr="00644B08">
        <w:rPr>
          <w:color w:val="000000" w:themeColor="text1"/>
          <w:lang w:val="sq-AL"/>
        </w:rPr>
        <w:t xml:space="preserve">Vrojtimi </w:t>
      </w:r>
      <w:r w:rsidR="00D96BAF" w:rsidRPr="00644B08">
        <w:rPr>
          <w:color w:val="000000" w:themeColor="text1"/>
          <w:lang w:val="sq-AL"/>
        </w:rPr>
        <w:t>vjetor në bujqësi</w:t>
      </w:r>
      <w:r w:rsidR="00EE6242" w:rsidRPr="00644B08">
        <w:rPr>
          <w:color w:val="000000" w:themeColor="text1"/>
          <w:lang w:val="sq-AL"/>
        </w:rPr>
        <w:t>”</w:t>
      </w:r>
      <w:r w:rsidRPr="00644B08">
        <w:rPr>
          <w:color w:val="000000" w:themeColor="text1"/>
          <w:lang w:val="sq-AL"/>
        </w:rPr>
        <w:t>, ku të dhënat parashikohen të mblidhen nga Ministria e Bujqësisë dhe Zhvillimit Rural me mbështetjen metdologogjike të INSTAT</w:t>
      </w:r>
      <w:r w:rsidR="00D96BAF" w:rsidRPr="00644B08">
        <w:rPr>
          <w:color w:val="000000" w:themeColor="text1"/>
          <w:lang w:val="sq-AL"/>
        </w:rPr>
        <w:t>-it</w:t>
      </w:r>
      <w:r w:rsidRPr="00644B08">
        <w:rPr>
          <w:color w:val="000000" w:themeColor="text1"/>
          <w:lang w:val="sq-AL"/>
        </w:rPr>
        <w:t xml:space="preserve">. Gjatë vitit 2024 do të vazhdojë realizimi i aktivitetit </w:t>
      </w:r>
      <w:r w:rsidR="00EE6242" w:rsidRPr="00644B08">
        <w:rPr>
          <w:color w:val="000000" w:themeColor="text1"/>
          <w:lang w:val="sq-AL"/>
        </w:rPr>
        <w:t>“</w:t>
      </w:r>
      <w:r w:rsidRPr="00644B08">
        <w:rPr>
          <w:color w:val="000000" w:themeColor="text1"/>
          <w:lang w:val="sq-AL"/>
        </w:rPr>
        <w:t>Statistikat e produkteve bimore</w:t>
      </w:r>
      <w:r w:rsidR="00EE6242" w:rsidRPr="00644B08">
        <w:rPr>
          <w:color w:val="000000" w:themeColor="text1"/>
          <w:lang w:val="sq-AL"/>
        </w:rPr>
        <w:t>”</w:t>
      </w:r>
      <w:r w:rsidRPr="00644B08">
        <w:rPr>
          <w:color w:val="000000" w:themeColor="text1"/>
          <w:lang w:val="sq-AL"/>
        </w:rPr>
        <w:t xml:space="preserve"> të gjeneruara nga </w:t>
      </w:r>
      <w:r w:rsidR="00EE6242" w:rsidRPr="00644B08">
        <w:rPr>
          <w:color w:val="000000" w:themeColor="text1"/>
          <w:lang w:val="sq-AL"/>
        </w:rPr>
        <w:t>“</w:t>
      </w:r>
      <w:r w:rsidRPr="00644B08">
        <w:rPr>
          <w:color w:val="000000" w:themeColor="text1"/>
          <w:lang w:val="sq-AL"/>
        </w:rPr>
        <w:t>Vrojtimi mbi sipërfaqen e mbjellë</w:t>
      </w:r>
      <w:r w:rsidR="00EE6242" w:rsidRPr="00644B08">
        <w:rPr>
          <w:color w:val="000000" w:themeColor="text1"/>
          <w:lang w:val="sq-AL"/>
        </w:rPr>
        <w:t>”</w:t>
      </w:r>
      <w:r w:rsidRPr="00644B08">
        <w:rPr>
          <w:color w:val="000000" w:themeColor="text1"/>
          <w:lang w:val="sq-AL"/>
        </w:rPr>
        <w:t>, i cili gjithashtu realizohet nga bashkëpunim i INSTAT</w:t>
      </w:r>
      <w:r w:rsidR="000844F8" w:rsidRPr="00644B08">
        <w:rPr>
          <w:color w:val="000000" w:themeColor="text1"/>
          <w:lang w:val="sq-AL"/>
        </w:rPr>
        <w:t>-it</w:t>
      </w:r>
      <w:r w:rsidRPr="00644B08">
        <w:rPr>
          <w:color w:val="000000" w:themeColor="text1"/>
          <w:lang w:val="sq-AL"/>
        </w:rPr>
        <w:t xml:space="preserve"> me Ministrinë e Bujqësisë dhe Zhvillimit Rural. </w:t>
      </w:r>
    </w:p>
    <w:p w14:paraId="1321CEFA" w14:textId="72CF87A6" w:rsidR="00FA5217" w:rsidRPr="00644B08" w:rsidRDefault="00EE6242" w:rsidP="007A51C1">
      <w:pPr>
        <w:pStyle w:val="TEKSTIIIII"/>
        <w:rPr>
          <w:color w:val="000000" w:themeColor="text1"/>
          <w:lang w:val="sq-AL"/>
        </w:rPr>
      </w:pPr>
      <w:r w:rsidRPr="00644B08">
        <w:rPr>
          <w:color w:val="000000" w:themeColor="text1"/>
          <w:lang w:val="sq-AL"/>
        </w:rPr>
        <w:t>“</w:t>
      </w:r>
      <w:r w:rsidR="00FA5217" w:rsidRPr="00644B08">
        <w:rPr>
          <w:color w:val="000000" w:themeColor="text1"/>
          <w:lang w:val="sq-AL"/>
        </w:rPr>
        <w:t>Statistikat e blegtorisë, mishit dhe vezëve</w:t>
      </w:r>
      <w:r w:rsidRPr="00644B08">
        <w:rPr>
          <w:color w:val="000000" w:themeColor="text1"/>
          <w:lang w:val="sq-AL"/>
        </w:rPr>
        <w:t>”</w:t>
      </w:r>
      <w:r w:rsidR="00FA5217" w:rsidRPr="00644B08">
        <w:rPr>
          <w:color w:val="000000" w:themeColor="text1"/>
          <w:lang w:val="sq-AL"/>
        </w:rPr>
        <w:t>. Statistikat e blegtorisë, mishit dhe vezëve do të sigurohen nga burimi administrativ</w:t>
      </w:r>
      <w:r w:rsidR="00D96BAF" w:rsidRPr="00644B08">
        <w:rPr>
          <w:color w:val="000000" w:themeColor="text1"/>
          <w:lang w:val="sq-AL"/>
        </w:rPr>
        <w:t>,</w:t>
      </w:r>
      <w:r w:rsidR="00FA5217" w:rsidRPr="00644B08">
        <w:rPr>
          <w:color w:val="000000" w:themeColor="text1"/>
          <w:lang w:val="sq-AL"/>
        </w:rPr>
        <w:t xml:space="preserve"> si dhe </w:t>
      </w:r>
      <w:r w:rsidRPr="00644B08">
        <w:rPr>
          <w:color w:val="000000" w:themeColor="text1"/>
          <w:lang w:val="sq-AL"/>
        </w:rPr>
        <w:t>“</w:t>
      </w:r>
      <w:r w:rsidR="00FA5217" w:rsidRPr="00644B08">
        <w:rPr>
          <w:color w:val="000000" w:themeColor="text1"/>
          <w:lang w:val="sq-AL"/>
        </w:rPr>
        <w:t>Vrojtimi vjetor në bujqësi</w:t>
      </w:r>
      <w:r w:rsidRPr="00644B08">
        <w:rPr>
          <w:color w:val="000000" w:themeColor="text1"/>
          <w:lang w:val="sq-AL"/>
        </w:rPr>
        <w:t>”</w:t>
      </w:r>
      <w:r w:rsidR="00FA5217" w:rsidRPr="00644B08">
        <w:rPr>
          <w:color w:val="000000" w:themeColor="text1"/>
          <w:lang w:val="sq-AL"/>
        </w:rPr>
        <w:t>. Sipas metodologjisë së parashikuar, mbledhja e të dhënave do të kryhet nga Ministria e Bujqësisë dhe Zhvillimit Rural, ndërkohë që INSTAT</w:t>
      </w:r>
      <w:r w:rsidR="00B21B21" w:rsidRPr="00644B08">
        <w:rPr>
          <w:color w:val="000000" w:themeColor="text1"/>
          <w:lang w:val="sq-AL"/>
        </w:rPr>
        <w:t>-i</w:t>
      </w:r>
      <w:r w:rsidR="00FA5217" w:rsidRPr="00644B08">
        <w:rPr>
          <w:color w:val="000000" w:themeColor="text1"/>
          <w:lang w:val="sq-AL"/>
        </w:rPr>
        <w:t xml:space="preserve"> do të kryejë përpunimin e tyre si institucion që gëzon statusin e prodhuesit të statistikave zyrtare. Përveç këtyre dy aktiviteteve, me qëllim nxjerrjen e statistikave të kësaj kategorie me frekuencë mujore, INSTAT</w:t>
      </w:r>
      <w:r w:rsidR="00802BAA" w:rsidRPr="00644B08">
        <w:rPr>
          <w:color w:val="000000" w:themeColor="text1"/>
          <w:lang w:val="sq-AL"/>
        </w:rPr>
        <w:t>-i</w:t>
      </w:r>
      <w:r w:rsidR="00FA5217" w:rsidRPr="00644B08">
        <w:rPr>
          <w:color w:val="000000" w:themeColor="text1"/>
          <w:lang w:val="sq-AL"/>
        </w:rPr>
        <w:t xml:space="preserve"> do të kryejë edhe aktivitetin </w:t>
      </w:r>
      <w:r w:rsidRPr="00644B08">
        <w:rPr>
          <w:color w:val="000000" w:themeColor="text1"/>
          <w:lang w:val="sq-AL"/>
        </w:rPr>
        <w:t>“</w:t>
      </w:r>
      <w:r w:rsidR="00FA5217" w:rsidRPr="00644B08">
        <w:rPr>
          <w:color w:val="000000" w:themeColor="text1"/>
          <w:lang w:val="sq-AL"/>
        </w:rPr>
        <w:t>Statistikat e blegtorisë, mishit dhe vezëve</w:t>
      </w:r>
      <w:r w:rsidRPr="00644B08">
        <w:rPr>
          <w:color w:val="000000" w:themeColor="text1"/>
          <w:lang w:val="sq-AL"/>
        </w:rPr>
        <w:t>”</w:t>
      </w:r>
      <w:r w:rsidR="00FA5217" w:rsidRPr="00644B08">
        <w:rPr>
          <w:color w:val="000000" w:themeColor="text1"/>
          <w:lang w:val="sq-AL"/>
        </w:rPr>
        <w:t>, të siguruara nga vrojtimet mujore mbi monitorimin e aktivitetit të thertoreve (për gjedhë, derra dhe të imta dhe shpendë) dhe aktivitetit të pularive për prodhimin e vezëve (konsum njerëzor).</w:t>
      </w:r>
    </w:p>
    <w:p w14:paraId="130E0F5C" w14:textId="3D90453B" w:rsidR="00FA5217" w:rsidRPr="00644B08" w:rsidRDefault="00EE6242" w:rsidP="007A51C1">
      <w:pPr>
        <w:pStyle w:val="TEKSTIIIII"/>
        <w:rPr>
          <w:lang w:val="sq-AL"/>
        </w:rPr>
      </w:pPr>
      <w:r w:rsidRPr="00644B08">
        <w:rPr>
          <w:lang w:val="sq-AL"/>
        </w:rPr>
        <w:t>“</w:t>
      </w:r>
      <w:r w:rsidR="00FA5217" w:rsidRPr="00644B08">
        <w:rPr>
          <w:lang w:val="sq-AL"/>
        </w:rPr>
        <w:t>Statistikat e qumështit dhe nënprodukteve të tij</w:t>
      </w:r>
      <w:r w:rsidRPr="00644B08">
        <w:rPr>
          <w:lang w:val="sq-AL"/>
        </w:rPr>
        <w:t>”</w:t>
      </w:r>
      <w:r w:rsidR="00FA5217" w:rsidRPr="00644B08">
        <w:rPr>
          <w:lang w:val="sq-AL"/>
        </w:rPr>
        <w:t>. Për prodhimin e statistikave të kësaj kategorie, ashtu si dhe për kategoritë e tjera të sipërpërmendura, do të ketë një bashkëpunim të ngushtë ndërmjet INSTAT-it dhe Ministrisë së Bujqësisë dhe Zhvillimit Rural. Kështu, INSTAT</w:t>
      </w:r>
      <w:r w:rsidR="00772506" w:rsidRPr="00644B08">
        <w:rPr>
          <w:lang w:val="sq-AL"/>
        </w:rPr>
        <w:t>-i</w:t>
      </w:r>
      <w:r w:rsidR="00FA5217" w:rsidRPr="00644B08">
        <w:rPr>
          <w:lang w:val="sq-AL"/>
        </w:rPr>
        <w:t xml:space="preserve"> do të kryejë aktivitetin statistikor, me frekuencë vjetore, </w:t>
      </w:r>
      <w:r w:rsidRPr="00644B08">
        <w:rPr>
          <w:lang w:val="sq-AL"/>
        </w:rPr>
        <w:t>“</w:t>
      </w:r>
      <w:r w:rsidR="00FA5217" w:rsidRPr="00644B08">
        <w:rPr>
          <w:lang w:val="sq-AL"/>
        </w:rPr>
        <w:t>Statistikat e qumështit dhe nënprodukteve të tij</w:t>
      </w:r>
      <w:r w:rsidRPr="00644B08">
        <w:rPr>
          <w:lang w:val="sq-AL"/>
        </w:rPr>
        <w:t>”</w:t>
      </w:r>
      <w:r w:rsidR="00FA5217" w:rsidRPr="00644B08">
        <w:rPr>
          <w:lang w:val="sq-AL"/>
        </w:rPr>
        <w:t xml:space="preserve">, të prodhuara nga vrojtimi vjetor në të gjitha fabrikat dhe baxhot që grumbullojnë dhe përpunojnë qumësht dhe aktivitetin me frekuencë mujore </w:t>
      </w:r>
      <w:r w:rsidRPr="00644B08">
        <w:rPr>
          <w:lang w:val="sq-AL"/>
        </w:rPr>
        <w:t>“</w:t>
      </w:r>
      <w:r w:rsidR="00FA5217" w:rsidRPr="00644B08">
        <w:rPr>
          <w:lang w:val="sq-AL"/>
        </w:rPr>
        <w:t>Statistikat e qumështit dhe nënprodukteve të tij</w:t>
      </w:r>
      <w:r w:rsidRPr="00644B08">
        <w:rPr>
          <w:lang w:val="sq-AL"/>
        </w:rPr>
        <w:t>”</w:t>
      </w:r>
      <w:r w:rsidR="00FA5217" w:rsidRPr="00644B08">
        <w:rPr>
          <w:lang w:val="sq-AL"/>
        </w:rPr>
        <w:t xml:space="preserve"> të siguruara nga vrojtimi mujor në fabrikat që grumbullojnë dhe përpunojnë qumështin e lopës. Ndërkohë, do të vazhdojë mbledhja dhe përpunimi i statistikave vjetore të qumështit dhe nënprodukteve të tij, të siguruara nga burimi administrativ. </w:t>
      </w:r>
    </w:p>
    <w:p w14:paraId="1D6FFB4A" w14:textId="4CC846A1" w:rsidR="00FA5217" w:rsidRPr="00644B08" w:rsidRDefault="00EE6242" w:rsidP="007A51C1">
      <w:pPr>
        <w:pStyle w:val="TEKSTIIIII"/>
        <w:rPr>
          <w:lang w:val="sq-AL"/>
        </w:rPr>
      </w:pPr>
      <w:r w:rsidRPr="00644B08">
        <w:rPr>
          <w:lang w:val="sq-AL"/>
        </w:rPr>
        <w:t>“</w:t>
      </w:r>
      <w:r w:rsidR="00FA5217" w:rsidRPr="00644B08">
        <w:rPr>
          <w:lang w:val="sq-AL"/>
        </w:rPr>
        <w:t xml:space="preserve">Statistikat </w:t>
      </w:r>
      <w:r w:rsidR="00772506" w:rsidRPr="00644B08">
        <w:rPr>
          <w:lang w:val="sq-AL"/>
        </w:rPr>
        <w:t>strukturore të fermës</w:t>
      </w:r>
      <w:r w:rsidRPr="00644B08">
        <w:rPr>
          <w:lang w:val="sq-AL"/>
        </w:rPr>
        <w:t>”</w:t>
      </w:r>
      <w:r w:rsidR="00FA5217" w:rsidRPr="00644B08">
        <w:rPr>
          <w:lang w:val="sq-AL"/>
        </w:rPr>
        <w:t xml:space="preserve"> përfshijnë përpunimin në tërësi të të dhënave të siguruara nga Censi i Bujqësisë dhe Fermave Bujqësore. Nëpërmjet kryerjes së këtij aktiviteti madhor, si dhe vrojtimeve të tjera ndërmjet dy censeve, sigurohet informacion thelbësor në aspektet e përgjithshme statistikore të tilla si toka, blegtoria, forca e punës bujqësore dhe aktivitete të tjera fitimprurëse, masat e zhvillimit rural, makineritë dhe pajisjet, ujitja, strehimi i kafshëve dhe administrimi i plehut, administrimi i tokës, vreshtat dhe </w:t>
      </w:r>
      <w:r w:rsidR="00026F97" w:rsidRPr="00644B08">
        <w:rPr>
          <w:lang w:val="sq-AL"/>
        </w:rPr>
        <w:t>pemëtaria</w:t>
      </w:r>
      <w:r w:rsidR="00FA5217" w:rsidRPr="00644B08">
        <w:rPr>
          <w:lang w:val="sq-AL"/>
        </w:rPr>
        <w:t xml:space="preserve">. Për vitin 2024 aktivitetet e parashikuara nën këtë nënfushë janë kryesisht të lidhura me punën përgatitore </w:t>
      </w:r>
      <w:r w:rsidR="00772506" w:rsidRPr="00644B08">
        <w:rPr>
          <w:lang w:val="sq-AL"/>
        </w:rPr>
        <w:t>për</w:t>
      </w:r>
      <w:r w:rsidR="00FA5217" w:rsidRPr="00644B08">
        <w:rPr>
          <w:lang w:val="sq-AL"/>
        </w:rPr>
        <w:t xml:space="preserve"> Censin e Bujqësisë, si finalizimi i </w:t>
      </w:r>
      <w:r w:rsidR="00772506" w:rsidRPr="00644B08">
        <w:rPr>
          <w:lang w:val="sq-AL"/>
        </w:rPr>
        <w:t>dokumenteve</w:t>
      </w:r>
      <w:r w:rsidR="00FA5217" w:rsidRPr="00644B08">
        <w:rPr>
          <w:lang w:val="sq-AL"/>
        </w:rPr>
        <w:t xml:space="preserve"> metodologjikë, realizimi i testeve në terren, si dhe finalizimi i aplikacionit lidhur me mbledhjen e të dhënave statistikore. Gjatë vitit 2024, INSTAT</w:t>
      </w:r>
      <w:r w:rsidR="00D800EE" w:rsidRPr="00644B08">
        <w:rPr>
          <w:lang w:val="sq-AL"/>
        </w:rPr>
        <w:t>-i</w:t>
      </w:r>
      <w:r w:rsidR="00FA5217" w:rsidRPr="00644B08">
        <w:rPr>
          <w:lang w:val="sq-AL"/>
        </w:rPr>
        <w:t xml:space="preserve"> do të fokusohet në zbatimin</w:t>
      </w:r>
      <w:r w:rsidR="00643D38" w:rsidRPr="00644B08">
        <w:rPr>
          <w:lang w:val="sq-AL"/>
        </w:rPr>
        <w:t xml:space="preserve"> </w:t>
      </w:r>
      <w:r w:rsidR="00FA5217" w:rsidRPr="00644B08">
        <w:rPr>
          <w:lang w:val="sq-AL"/>
        </w:rPr>
        <w:t xml:space="preserve">në terren të Censit të Bujqësisë, duke ju përshtatur në mënyrë të plotë kërkesave të rregullores EC 2018/1091 e Parlamenti Evropian, për </w:t>
      </w:r>
      <w:r w:rsidRPr="00644B08">
        <w:rPr>
          <w:lang w:val="sq-AL"/>
        </w:rPr>
        <w:t>“</w:t>
      </w:r>
      <w:r w:rsidR="00FA5217" w:rsidRPr="00644B08">
        <w:rPr>
          <w:lang w:val="sq-AL"/>
        </w:rPr>
        <w:t xml:space="preserve">Statistikat e </w:t>
      </w:r>
      <w:r w:rsidR="00772506" w:rsidRPr="00644B08">
        <w:rPr>
          <w:lang w:val="sq-AL"/>
        </w:rPr>
        <w:t>integruara të fermës</w:t>
      </w:r>
      <w:r w:rsidRPr="00644B08">
        <w:rPr>
          <w:lang w:val="sq-AL"/>
        </w:rPr>
        <w:t>”</w:t>
      </w:r>
      <w:r w:rsidR="00FA5217" w:rsidRPr="00644B08">
        <w:rPr>
          <w:lang w:val="sq-AL"/>
        </w:rPr>
        <w:t>.</w:t>
      </w:r>
    </w:p>
    <w:p w14:paraId="6C080891" w14:textId="4A0B5F07" w:rsidR="00FA5217" w:rsidRPr="00644B08" w:rsidRDefault="00EE6242" w:rsidP="007A51C1">
      <w:pPr>
        <w:pStyle w:val="TEKSTIIIII"/>
        <w:rPr>
          <w:lang w:val="sq-AL"/>
        </w:rPr>
      </w:pPr>
      <w:r w:rsidRPr="00644B08">
        <w:rPr>
          <w:lang w:val="sq-AL"/>
        </w:rPr>
        <w:t>“</w:t>
      </w:r>
      <w:r w:rsidR="00FA5217" w:rsidRPr="00644B08">
        <w:rPr>
          <w:lang w:val="sq-AL"/>
        </w:rPr>
        <w:t>Llogaritë ekonomike në bujqësi</w:t>
      </w:r>
      <w:r w:rsidRPr="00644B08">
        <w:rPr>
          <w:lang w:val="sq-AL"/>
        </w:rPr>
        <w:t>”</w:t>
      </w:r>
      <w:r w:rsidR="00FA5217" w:rsidRPr="00644B08">
        <w:rPr>
          <w:lang w:val="sq-AL"/>
        </w:rPr>
        <w:t xml:space="preserve"> përfshin përpunimin në tërësi të të dhënave të siguruara nga burimi administrativ,</w:t>
      </w:r>
      <w:r w:rsidR="000C504C" w:rsidRPr="00644B08">
        <w:rPr>
          <w:lang w:val="sq-AL"/>
        </w:rPr>
        <w:t xml:space="preserve"> </w:t>
      </w:r>
      <w:r w:rsidR="00FA5217" w:rsidRPr="00644B08">
        <w:rPr>
          <w:lang w:val="sq-AL"/>
        </w:rPr>
        <w:t>si dhe nga tre anketat që INSTAT</w:t>
      </w:r>
      <w:r w:rsidR="00F467D7" w:rsidRPr="00644B08">
        <w:rPr>
          <w:lang w:val="sq-AL"/>
        </w:rPr>
        <w:t>-i</w:t>
      </w:r>
      <w:r w:rsidR="00FA5217" w:rsidRPr="00644B08">
        <w:rPr>
          <w:lang w:val="sq-AL"/>
        </w:rPr>
        <w:t xml:space="preserve"> kryen në përmbushje të këtij aktiviteti, anketa mujore e çmimeve të prodhimeve bujqësore, anketa tremujore e çmimeve të inputeve në bujqësi dhe anketa tremujore e kafshëve për mbarështim.</w:t>
      </w:r>
    </w:p>
    <w:p w14:paraId="0B3D95D8" w14:textId="2F210C73" w:rsidR="00FA5217" w:rsidRPr="00644B08" w:rsidRDefault="00FA5217" w:rsidP="007A51C1">
      <w:pPr>
        <w:pStyle w:val="TEKSTIIIII"/>
        <w:rPr>
          <w:lang w:val="sq-AL"/>
        </w:rPr>
      </w:pPr>
      <w:r w:rsidRPr="00644B08">
        <w:rPr>
          <w:i/>
          <w:lang w:val="sq-AL"/>
        </w:rPr>
        <w:t xml:space="preserve">3.1.3 </w:t>
      </w:r>
      <w:r w:rsidR="00EE6242" w:rsidRPr="00644B08">
        <w:rPr>
          <w:i/>
          <w:lang w:val="sq-AL"/>
        </w:rPr>
        <w:t>“</w:t>
      </w:r>
      <w:r w:rsidRPr="00644B08">
        <w:rPr>
          <w:i/>
          <w:lang w:val="sq-AL"/>
        </w:rPr>
        <w:t>Statistikat e peshkimit</w:t>
      </w:r>
      <w:r w:rsidR="00EE6242" w:rsidRPr="00644B08">
        <w:rPr>
          <w:i/>
          <w:lang w:val="sq-AL"/>
        </w:rPr>
        <w:t>”</w:t>
      </w:r>
      <w:r w:rsidRPr="00644B08">
        <w:rPr>
          <w:lang w:val="sq-AL"/>
        </w:rPr>
        <w:t>. Lidhur me realizimin e objektivave të kësaj nënteme, INSTAT</w:t>
      </w:r>
      <w:r w:rsidR="00E87731" w:rsidRPr="00644B08">
        <w:rPr>
          <w:lang w:val="sq-AL"/>
        </w:rPr>
        <w:t>-i</w:t>
      </w:r>
      <w:r w:rsidRPr="00644B08">
        <w:rPr>
          <w:lang w:val="sq-AL"/>
        </w:rPr>
        <w:t xml:space="preserve"> do të kryejë aktivitetet: </w:t>
      </w:r>
      <w:r w:rsidR="00EE6242" w:rsidRPr="00644B08">
        <w:rPr>
          <w:lang w:val="sq-AL"/>
        </w:rPr>
        <w:t>“</w:t>
      </w:r>
      <w:r w:rsidRPr="00644B08">
        <w:rPr>
          <w:lang w:val="sq-AL"/>
        </w:rPr>
        <w:t>Statistikat e peshkimit</w:t>
      </w:r>
      <w:r w:rsidR="00EE6242" w:rsidRPr="00644B08">
        <w:rPr>
          <w:lang w:val="sq-AL"/>
        </w:rPr>
        <w:t>”</w:t>
      </w:r>
      <w:r w:rsidRPr="00644B08">
        <w:rPr>
          <w:lang w:val="sq-AL"/>
        </w:rPr>
        <w:t xml:space="preserve"> të siguruara nga burimi administrativ, për prodhimin e statistikave mbi prodhimin e peshkut me frekuencë tremujore, dhe </w:t>
      </w:r>
      <w:r w:rsidR="00EE6242" w:rsidRPr="00644B08">
        <w:rPr>
          <w:i/>
          <w:lang w:val="sq-AL"/>
        </w:rPr>
        <w:t>“</w:t>
      </w:r>
      <w:r w:rsidRPr="00644B08">
        <w:rPr>
          <w:i/>
          <w:lang w:val="sq-AL"/>
        </w:rPr>
        <w:t>Statistikat e peshkimit dhe akuakulturës</w:t>
      </w:r>
      <w:r w:rsidR="00EE6242" w:rsidRPr="00644B08">
        <w:rPr>
          <w:i/>
          <w:lang w:val="sq-AL"/>
        </w:rPr>
        <w:t>”</w:t>
      </w:r>
      <w:r w:rsidRPr="00644B08">
        <w:rPr>
          <w:lang w:val="sq-AL"/>
        </w:rPr>
        <w:t xml:space="preserve"> të siguruara nga burimi administrativ për prodhimin e statistikave me frekuencë vjetore. </w:t>
      </w:r>
    </w:p>
    <w:p w14:paraId="54AA39FD" w14:textId="42D0F589" w:rsidR="00FA5217" w:rsidRPr="00644B08" w:rsidRDefault="00FA5217" w:rsidP="007A51C1">
      <w:pPr>
        <w:pStyle w:val="TEKSTIIIII"/>
        <w:rPr>
          <w:lang w:val="sq-AL"/>
        </w:rPr>
      </w:pPr>
      <w:r w:rsidRPr="00644B08">
        <w:rPr>
          <w:i/>
          <w:lang w:val="sq-AL"/>
        </w:rPr>
        <w:t>3.1.4</w:t>
      </w:r>
      <w:r w:rsidR="00A2259E" w:rsidRPr="00644B08">
        <w:rPr>
          <w:i/>
          <w:lang w:val="sq-AL"/>
        </w:rPr>
        <w:t xml:space="preserve"> “</w:t>
      </w:r>
      <w:r w:rsidRPr="00644B08">
        <w:rPr>
          <w:i/>
          <w:lang w:val="sq-AL"/>
        </w:rPr>
        <w:t>Statistikat e prodhimeve organike në bujqësi</w:t>
      </w:r>
      <w:r w:rsidR="00EE6242" w:rsidRPr="00644B08">
        <w:rPr>
          <w:i/>
          <w:lang w:val="sq-AL"/>
        </w:rPr>
        <w:t>”</w:t>
      </w:r>
      <w:r w:rsidRPr="00644B08">
        <w:rPr>
          <w:lang w:val="sq-AL"/>
        </w:rPr>
        <w:t xml:space="preserve"> të siguruara nga burimi administrativ do të mblidhen gjatë vitit 2024, sipas legjislacionit </w:t>
      </w:r>
      <w:r w:rsidR="00A2259E" w:rsidRPr="00644B08">
        <w:rPr>
          <w:lang w:val="sq-AL"/>
        </w:rPr>
        <w:t xml:space="preserve">shqiptar </w:t>
      </w:r>
      <w:r w:rsidRPr="00644B08">
        <w:rPr>
          <w:lang w:val="sq-AL"/>
        </w:rPr>
        <w:t xml:space="preserve">dhe do të publikohen bazuar në kërkesat ndërkombëtare. </w:t>
      </w:r>
    </w:p>
    <w:p w14:paraId="217F736E" w14:textId="774B1080" w:rsidR="00FA5217" w:rsidRPr="00644B08" w:rsidRDefault="00FA5217" w:rsidP="007A51C1">
      <w:pPr>
        <w:pStyle w:val="TEKSTIIIII"/>
        <w:rPr>
          <w:lang w:val="sq-AL"/>
        </w:rPr>
      </w:pPr>
      <w:r w:rsidRPr="00644B08">
        <w:rPr>
          <w:i/>
          <w:lang w:val="sq-AL"/>
        </w:rPr>
        <w:t xml:space="preserve">3.1.5 </w:t>
      </w:r>
      <w:r w:rsidR="00EE6242" w:rsidRPr="00644B08">
        <w:rPr>
          <w:i/>
          <w:lang w:val="sq-AL"/>
        </w:rPr>
        <w:t>“</w:t>
      </w:r>
      <w:r w:rsidRPr="00644B08">
        <w:rPr>
          <w:i/>
          <w:lang w:val="sq-AL"/>
        </w:rPr>
        <w:t>Statistikat e agromjedisit</w:t>
      </w:r>
      <w:r w:rsidR="00EE6242" w:rsidRPr="00644B08">
        <w:rPr>
          <w:i/>
          <w:lang w:val="sq-AL"/>
        </w:rPr>
        <w:t>”</w:t>
      </w:r>
      <w:r w:rsidRPr="00644B08">
        <w:rPr>
          <w:lang w:val="sq-AL"/>
        </w:rPr>
        <w:t xml:space="preserve"> të siguruara nga burimi administrativ. Për realizimin e këtij aktiviteti</w:t>
      </w:r>
      <w:r w:rsidR="00D97635" w:rsidRPr="00644B08">
        <w:rPr>
          <w:lang w:val="sq-AL"/>
        </w:rPr>
        <w:t>,</w:t>
      </w:r>
      <w:r w:rsidR="00AE3913" w:rsidRPr="00644B08">
        <w:rPr>
          <w:lang w:val="sq-AL"/>
        </w:rPr>
        <w:t xml:space="preserve"> </w:t>
      </w:r>
      <w:r w:rsidRPr="00644B08">
        <w:rPr>
          <w:lang w:val="sq-AL"/>
        </w:rPr>
        <w:t>INSTAT</w:t>
      </w:r>
      <w:r w:rsidR="00D97635" w:rsidRPr="00644B08">
        <w:rPr>
          <w:lang w:val="sq-AL"/>
        </w:rPr>
        <w:t>-i</w:t>
      </w:r>
      <w:r w:rsidRPr="00644B08">
        <w:rPr>
          <w:lang w:val="sq-AL"/>
        </w:rPr>
        <w:t xml:space="preserve"> do të kryejë përpunimin e të dhënave të marra nga Ministria e Bujqësisë dhe Zhvillimit Rural për prodhimin e indikatorëve përkatës.</w:t>
      </w:r>
    </w:p>
    <w:p w14:paraId="317C189B" w14:textId="4AFDDB0C" w:rsidR="00FA5217" w:rsidRPr="00644B08" w:rsidRDefault="00FA5217" w:rsidP="007A51C1">
      <w:pPr>
        <w:pStyle w:val="TEKSTIIIII"/>
        <w:rPr>
          <w:lang w:val="sq-AL"/>
        </w:rPr>
      </w:pPr>
      <w:r w:rsidRPr="00644B08">
        <w:rPr>
          <w:b/>
          <w:lang w:val="sq-AL"/>
        </w:rPr>
        <w:t xml:space="preserve">Treguesit kryesorë: </w:t>
      </w:r>
      <w:r w:rsidR="00772506" w:rsidRPr="00644B08">
        <w:rPr>
          <w:lang w:val="sq-AL"/>
        </w:rPr>
        <w:t xml:space="preserve">tregues </w:t>
      </w:r>
      <w:r w:rsidRPr="00644B08">
        <w:rPr>
          <w:lang w:val="sq-AL"/>
        </w:rPr>
        <w:t xml:space="preserve">mbi pyjet, kullotat; të dhënat kadastrale të fondit për pyjet, kullotat dhe kundërvajtjet në pyje, strukturën dhe bilancet në pyje e kullota, si dhe bilanci burim-përdorim i produkteve pyjore; </w:t>
      </w:r>
      <w:r w:rsidR="00772506" w:rsidRPr="00644B08">
        <w:rPr>
          <w:lang w:val="sq-AL"/>
        </w:rPr>
        <w:t xml:space="preserve">tregues </w:t>
      </w:r>
      <w:r w:rsidRPr="00644B08">
        <w:rPr>
          <w:lang w:val="sq-AL"/>
        </w:rPr>
        <w:t xml:space="preserve">mbi sipërfaqen, prodhimin, rendimentin dhe përmbajtjen e lagështisë për drithërat dhe bishtajoret, në nivel kombëtar dhe rajonal; bimët tjera të mbjella në tokë arë, në nivel rajonal; pemët frutore, vreshtat, agrumet dhe ullirin, në nivel rajonal; </w:t>
      </w:r>
      <w:r w:rsidR="00772506" w:rsidRPr="00644B08">
        <w:rPr>
          <w:lang w:val="sq-AL"/>
        </w:rPr>
        <w:t xml:space="preserve">tregues </w:t>
      </w:r>
      <w:r w:rsidRPr="00644B08">
        <w:rPr>
          <w:lang w:val="sq-AL"/>
        </w:rPr>
        <w:t xml:space="preserve">statistikorë mbi: a) numrin e krerëve, prodhimin e mishit sipas kategorive të blegtorisë dhe produktet e tjera blegtorale; b) strukturën e blegtorisë dhe shpendëve, peshën e gjallë dhe peshë e therur sipas kategorive statistikore përkatëse të therura në fermë/thertore; </w:t>
      </w:r>
      <w:r w:rsidR="00772506" w:rsidRPr="00644B08">
        <w:rPr>
          <w:lang w:val="sq-AL"/>
        </w:rPr>
        <w:t xml:space="preserve">statistika </w:t>
      </w:r>
      <w:r w:rsidRPr="00644B08">
        <w:rPr>
          <w:lang w:val="sq-AL"/>
        </w:rPr>
        <w:t xml:space="preserve">mbi numrin e shpendëve të therur gjatë vitit në thertore sipas llojeve, peshën e gjallë dhe peshën e therur; </w:t>
      </w:r>
      <w:r w:rsidR="00772506" w:rsidRPr="00644B08">
        <w:rPr>
          <w:lang w:val="sq-AL"/>
        </w:rPr>
        <w:t xml:space="preserve">statistika </w:t>
      </w:r>
      <w:r w:rsidRPr="00644B08">
        <w:rPr>
          <w:lang w:val="sq-AL"/>
        </w:rPr>
        <w:t xml:space="preserve">mbi prodhimin e shpendëve dhe vezëve për treg; </w:t>
      </w:r>
      <w:r w:rsidR="00772506" w:rsidRPr="00644B08">
        <w:rPr>
          <w:lang w:val="sq-AL"/>
        </w:rPr>
        <w:t xml:space="preserve">tregues </w:t>
      </w:r>
      <w:r w:rsidRPr="00644B08">
        <w:rPr>
          <w:lang w:val="sq-AL"/>
        </w:rPr>
        <w:t xml:space="preserve">mbi qumështin dhe produktet e tij sipas përmbajtjes së yndyrës dhe proteinave, mbi strukturën e fabrikave dhe baxhove që grumbullojnë dhe përpunojnë qumësht; </w:t>
      </w:r>
      <w:r w:rsidR="00772506" w:rsidRPr="00644B08">
        <w:rPr>
          <w:lang w:val="sq-AL"/>
        </w:rPr>
        <w:t xml:space="preserve">statistika </w:t>
      </w:r>
      <w:r w:rsidRPr="00644B08">
        <w:rPr>
          <w:lang w:val="sq-AL"/>
        </w:rPr>
        <w:t xml:space="preserve">mbi sasinë e qumështit të lopës të grumbulluar si dhe sasinë e nënprodukteve kryesore të prodhuara; </w:t>
      </w:r>
      <w:r w:rsidR="00772506" w:rsidRPr="00644B08">
        <w:rPr>
          <w:lang w:val="sq-AL"/>
        </w:rPr>
        <w:t xml:space="preserve">tregues </w:t>
      </w:r>
      <w:r w:rsidRPr="00644B08">
        <w:rPr>
          <w:lang w:val="sq-AL"/>
        </w:rPr>
        <w:t xml:space="preserve">mbi sasinë e qumështit të prodhuar në fermë sipas llojeve: lopë, dele, dhi, me periodicitet vjetor në nivel prefekture dhe bashkie; </w:t>
      </w:r>
      <w:r w:rsidR="00772506" w:rsidRPr="00644B08">
        <w:rPr>
          <w:lang w:val="sq-AL"/>
        </w:rPr>
        <w:t xml:space="preserve">tregues </w:t>
      </w:r>
      <w:r w:rsidRPr="00644B08">
        <w:rPr>
          <w:lang w:val="sq-AL"/>
        </w:rPr>
        <w:t xml:space="preserve">mbi llogaritë ekonomike në bujqësi; Indeksi i çmimeve të produkteve bujqësore; </w:t>
      </w:r>
      <w:r w:rsidR="00643D38" w:rsidRPr="00644B08">
        <w:rPr>
          <w:lang w:val="sq-AL"/>
        </w:rPr>
        <w:t xml:space="preserve">indeksi </w:t>
      </w:r>
      <w:r w:rsidRPr="00644B08">
        <w:rPr>
          <w:lang w:val="sq-AL"/>
        </w:rPr>
        <w:t xml:space="preserve">i çmimeve të inputeve në bujqësi; </w:t>
      </w:r>
      <w:r w:rsidR="00772506" w:rsidRPr="00644B08">
        <w:rPr>
          <w:lang w:val="sq-AL"/>
        </w:rPr>
        <w:t xml:space="preserve">tregues </w:t>
      </w:r>
      <w:r w:rsidRPr="00644B08">
        <w:rPr>
          <w:lang w:val="sq-AL"/>
        </w:rPr>
        <w:t xml:space="preserve">mbi prodhimin e peshkut, molusqeve, strukturën e ndërmarrjeve prodhuese si dhe numrin e të punësuarve; peshkimin detar sipas porteve; numrin e anijeve dhe zënien e peshkut sipas porteve; </w:t>
      </w:r>
      <w:r w:rsidR="001B457E" w:rsidRPr="00644B08">
        <w:rPr>
          <w:lang w:val="sq-AL"/>
        </w:rPr>
        <w:t xml:space="preserve">tregues </w:t>
      </w:r>
      <w:r w:rsidRPr="00644B08">
        <w:rPr>
          <w:lang w:val="sq-AL"/>
        </w:rPr>
        <w:t xml:space="preserve">për peshkimin në ujërat e brendshme dhe për numrin e subjekteve që ushtrojnë aktivitet në akuakulturë dhe molusqe; </w:t>
      </w:r>
      <w:r w:rsidR="001B457E" w:rsidRPr="00644B08">
        <w:rPr>
          <w:lang w:val="sq-AL"/>
        </w:rPr>
        <w:t xml:space="preserve">tregues </w:t>
      </w:r>
      <w:r w:rsidRPr="00644B08">
        <w:rPr>
          <w:lang w:val="sq-AL"/>
        </w:rPr>
        <w:t xml:space="preserve">mbi sasitë e zënies së peshkut sipas kategorive ujore; </w:t>
      </w:r>
      <w:r w:rsidR="001B457E" w:rsidRPr="00644B08">
        <w:rPr>
          <w:lang w:val="sq-AL"/>
        </w:rPr>
        <w:t xml:space="preserve">statistika </w:t>
      </w:r>
      <w:r w:rsidRPr="00644B08">
        <w:rPr>
          <w:lang w:val="sq-AL"/>
        </w:rPr>
        <w:t xml:space="preserve">mbi operatorë organikë të regjistruar dhe </w:t>
      </w:r>
      <w:r w:rsidR="001B457E" w:rsidRPr="00644B08">
        <w:rPr>
          <w:lang w:val="sq-AL"/>
        </w:rPr>
        <w:t>c</w:t>
      </w:r>
      <w:r w:rsidRPr="00644B08">
        <w:rPr>
          <w:lang w:val="sq-AL"/>
        </w:rPr>
        <w:t xml:space="preserve">ertifikuar, si: prodhues, përpunues, importues dhe të tjerë, gjatë vitit referues, si dhe të rinj gjatë vitit, të cilët nuk kanë plotësuar kriteret e </w:t>
      </w:r>
      <w:r w:rsidR="001B457E" w:rsidRPr="00644B08">
        <w:rPr>
          <w:lang w:val="sq-AL"/>
        </w:rPr>
        <w:t>c</w:t>
      </w:r>
      <w:r w:rsidRPr="00644B08">
        <w:rPr>
          <w:lang w:val="sq-AL"/>
        </w:rPr>
        <w:t xml:space="preserve">ertifikimit me periodicitet vjetor; sipërfaqet organike të </w:t>
      </w:r>
      <w:r w:rsidR="001B457E" w:rsidRPr="00644B08">
        <w:rPr>
          <w:lang w:val="sq-AL"/>
        </w:rPr>
        <w:t>c</w:t>
      </w:r>
      <w:r w:rsidRPr="00644B08">
        <w:rPr>
          <w:lang w:val="sq-AL"/>
        </w:rPr>
        <w:t xml:space="preserve">ertifikuara dhe në proces konvertimi dhe prodhimet organike bimore me periodicitet vjetor; blegtorinë e </w:t>
      </w:r>
      <w:r w:rsidR="001B457E" w:rsidRPr="00644B08">
        <w:rPr>
          <w:lang w:val="sq-AL"/>
        </w:rPr>
        <w:t>c</w:t>
      </w:r>
      <w:r w:rsidRPr="00644B08">
        <w:rPr>
          <w:lang w:val="sq-AL"/>
        </w:rPr>
        <w:t xml:space="preserve">ertifikuar, prodhimin e produkteve organike me origjinë blegtorale me periodicitet vjetor; përpunimin e produkteve organike sipas aktivitetit ekonomik; </w:t>
      </w:r>
      <w:r w:rsidR="001B457E" w:rsidRPr="00644B08">
        <w:rPr>
          <w:lang w:val="sq-AL"/>
        </w:rPr>
        <w:t xml:space="preserve">tregues </w:t>
      </w:r>
      <w:r w:rsidRPr="00644B08">
        <w:rPr>
          <w:lang w:val="sq-AL"/>
        </w:rPr>
        <w:t xml:space="preserve">mbi: sasinë e plehrave kimike të përdorura sipas grup kulturave periodicitet vjetor; sipërfaqet e plehëruara me plehra kimike periodicitet vjetor; sasinë e pesticideve të përdorura sipas grup kulturave me periodicitet vjetor; sipërfaqet e trajtuara me pesticide sipas llojit të pesticideve dhe grup kulturave me periodicitet vjetor; </w:t>
      </w:r>
      <w:r w:rsidR="001B457E" w:rsidRPr="00644B08">
        <w:rPr>
          <w:lang w:val="sq-AL"/>
        </w:rPr>
        <w:t xml:space="preserve">tregues </w:t>
      </w:r>
      <w:r w:rsidRPr="00644B08">
        <w:rPr>
          <w:lang w:val="sq-AL"/>
        </w:rPr>
        <w:t>mbi: mbulimin dhe përdorimin e tokës me periodicitet vjetor; tokën e punueshme, livadhet dhe kullotat, tokën e zënë me pemëtore (pemë frutore, ullinj, agrume dhe vreshta) dhe tokë tjetër jobujqësore me periodicitet vjetor.</w:t>
      </w:r>
    </w:p>
    <w:p w14:paraId="00C8BD64" w14:textId="1A2B211F" w:rsidR="00FA5217" w:rsidRPr="00644B08" w:rsidRDefault="00FA5217" w:rsidP="007A51C1">
      <w:pPr>
        <w:pStyle w:val="TEKSTIIIII"/>
        <w:rPr>
          <w:b/>
          <w:lang w:val="sq-AL"/>
        </w:rPr>
      </w:pPr>
      <w:r w:rsidRPr="00644B08">
        <w:rPr>
          <w:b/>
          <w:lang w:val="sq-AL"/>
        </w:rPr>
        <w:t xml:space="preserve">Përputhshmëria me </w:t>
      </w:r>
      <w:r w:rsidRPr="00644B08">
        <w:rPr>
          <w:b/>
          <w:i/>
          <w:lang w:val="sq-AL"/>
        </w:rPr>
        <w:t>acquis</w:t>
      </w:r>
      <w:r w:rsidRPr="00644B08">
        <w:rPr>
          <w:b/>
          <w:lang w:val="sq-AL"/>
        </w:rPr>
        <w:t xml:space="preserve">: </w:t>
      </w:r>
      <w:r w:rsidR="001B457E" w:rsidRPr="00644B08">
        <w:rPr>
          <w:i/>
          <w:lang w:val="sq-AL" w:eastAsia="en-GB"/>
        </w:rPr>
        <w:t xml:space="preserve">statistikat </w:t>
      </w:r>
      <w:r w:rsidRPr="00644B08">
        <w:rPr>
          <w:i/>
          <w:lang w:val="sq-AL" w:eastAsia="en-GB"/>
        </w:rPr>
        <w:t>në fushën e prodhimit bimor</w:t>
      </w:r>
      <w:r w:rsidRPr="00644B08">
        <w:rPr>
          <w:lang w:val="sq-AL" w:eastAsia="en-GB"/>
        </w:rPr>
        <w:t xml:space="preserve"> realizohen duke zbatuar metodologjitë sipas standardeve evropiane, konkretisht bazuar në </w:t>
      </w:r>
      <w:r w:rsidR="001B457E" w:rsidRPr="00644B08">
        <w:rPr>
          <w:lang w:val="sq-AL" w:eastAsia="en-GB"/>
        </w:rPr>
        <w:t xml:space="preserve">rregulloren </w:t>
      </w:r>
      <w:r w:rsidRPr="00644B08">
        <w:rPr>
          <w:lang w:val="sq-AL" w:eastAsia="en-GB"/>
        </w:rPr>
        <w:t xml:space="preserve">(KE) </w:t>
      </w:r>
      <w:r w:rsidR="001B457E" w:rsidRPr="00644B08">
        <w:rPr>
          <w:lang w:val="sq-AL" w:eastAsia="en-GB"/>
        </w:rPr>
        <w:t>nr</w:t>
      </w:r>
      <w:r w:rsidRPr="00644B08">
        <w:rPr>
          <w:lang w:val="sq-AL" w:eastAsia="en-GB"/>
        </w:rPr>
        <w:t xml:space="preserve">. 543/2009 </w:t>
      </w:r>
      <w:r w:rsidR="00EE6242" w:rsidRPr="00644B08">
        <w:rPr>
          <w:lang w:val="sq-AL" w:eastAsia="en-GB"/>
        </w:rPr>
        <w:t>“</w:t>
      </w:r>
      <w:r w:rsidRPr="00644B08">
        <w:rPr>
          <w:lang w:val="sq-AL" w:eastAsia="en-GB"/>
        </w:rPr>
        <w:t>Për statistikat vjetore të bimëve</w:t>
      </w:r>
      <w:r w:rsidR="00EE6242" w:rsidRPr="00644B08">
        <w:rPr>
          <w:lang w:val="sq-AL" w:eastAsia="en-GB"/>
        </w:rPr>
        <w:t>”</w:t>
      </w:r>
      <w:r w:rsidRPr="00644B08">
        <w:rPr>
          <w:lang w:val="sq-AL" w:eastAsia="en-GB"/>
        </w:rPr>
        <w:t xml:space="preserve"> ku mbulohen anekset 1.2.3.4 dhe vlerësohen si të pjesshme, si dhe në rregulloren e KE</w:t>
      </w:r>
      <w:r w:rsidR="001B457E" w:rsidRPr="00644B08">
        <w:rPr>
          <w:lang w:val="sq-AL" w:eastAsia="en-GB"/>
        </w:rPr>
        <w:t>-së</w:t>
      </w:r>
      <w:r w:rsidRPr="00644B08">
        <w:rPr>
          <w:lang w:val="sq-AL" w:eastAsia="en-GB"/>
        </w:rPr>
        <w:t xml:space="preserve"> 834/2007 </w:t>
      </w:r>
      <w:r w:rsidR="00EE6242" w:rsidRPr="00644B08">
        <w:rPr>
          <w:lang w:val="sq-AL" w:eastAsia="en-GB"/>
        </w:rPr>
        <w:t>“</w:t>
      </w:r>
      <w:r w:rsidRPr="00644B08">
        <w:rPr>
          <w:lang w:val="sq-AL" w:eastAsia="en-GB"/>
        </w:rPr>
        <w:t>Statistikat për prodhimet organike</w:t>
      </w:r>
      <w:r w:rsidR="00EE6242" w:rsidRPr="00644B08">
        <w:rPr>
          <w:lang w:val="sq-AL" w:eastAsia="en-GB"/>
        </w:rPr>
        <w:t>”</w:t>
      </w:r>
      <w:r w:rsidRPr="00644B08">
        <w:rPr>
          <w:lang w:val="sq-AL" w:eastAsia="en-GB"/>
        </w:rPr>
        <w:t xml:space="preserve"> që mbulohet në mënyrë të pjesshme.</w:t>
      </w:r>
    </w:p>
    <w:p w14:paraId="301658F4" w14:textId="3CDB630B" w:rsidR="00FA5217" w:rsidRPr="00644B08" w:rsidRDefault="00FA5217" w:rsidP="007A51C1">
      <w:pPr>
        <w:pStyle w:val="TEKSTIIIII"/>
        <w:rPr>
          <w:lang w:val="sq-AL" w:eastAsia="en-GB"/>
        </w:rPr>
      </w:pPr>
      <w:r w:rsidRPr="00644B08">
        <w:rPr>
          <w:i/>
          <w:lang w:val="sq-AL" w:eastAsia="en-GB"/>
        </w:rPr>
        <w:t>Statistikat e blegtorisë, mishit dhe vezëve</w:t>
      </w:r>
      <w:r w:rsidRPr="00644B08">
        <w:rPr>
          <w:lang w:val="sq-AL" w:eastAsia="en-GB"/>
        </w:rPr>
        <w:t xml:space="preserve"> përputhen pjesërisht me </w:t>
      </w:r>
      <w:r w:rsidR="001B457E" w:rsidRPr="00644B08">
        <w:rPr>
          <w:lang w:val="sq-AL" w:eastAsia="en-GB"/>
        </w:rPr>
        <w:t xml:space="preserve">rregulloren </w:t>
      </w:r>
      <w:r w:rsidRPr="00644B08">
        <w:rPr>
          <w:lang w:val="sq-AL" w:eastAsia="en-GB"/>
        </w:rPr>
        <w:t xml:space="preserve">(KE) </w:t>
      </w:r>
      <w:r w:rsidR="001B457E" w:rsidRPr="00644B08">
        <w:rPr>
          <w:lang w:val="sq-AL" w:eastAsia="en-GB"/>
        </w:rPr>
        <w:t>nr</w:t>
      </w:r>
      <w:r w:rsidRPr="00644B08">
        <w:rPr>
          <w:lang w:val="sq-AL" w:eastAsia="en-GB"/>
        </w:rPr>
        <w:t xml:space="preserve">. 1165/2008 e Parlamentit Evropian dhe e Këshillit </w:t>
      </w:r>
      <w:r w:rsidR="00EE6242" w:rsidRPr="00644B08">
        <w:rPr>
          <w:lang w:val="sq-AL" w:eastAsia="en-GB"/>
        </w:rPr>
        <w:t>“</w:t>
      </w:r>
      <w:r w:rsidRPr="00644B08">
        <w:rPr>
          <w:lang w:val="sq-AL" w:eastAsia="en-GB"/>
        </w:rPr>
        <w:t>Për statistikat e blegtorisë dhe të mishit</w:t>
      </w:r>
      <w:r w:rsidR="00EE6242" w:rsidRPr="00644B08">
        <w:rPr>
          <w:lang w:val="sq-AL" w:eastAsia="en-GB"/>
        </w:rPr>
        <w:t>”</w:t>
      </w:r>
      <w:r w:rsidRPr="00644B08">
        <w:rPr>
          <w:lang w:val="sq-AL" w:eastAsia="en-GB"/>
        </w:rPr>
        <w:t>, ku mbulohen anekset I-IV</w:t>
      </w:r>
      <w:r w:rsidR="004F6039" w:rsidRPr="00644B08">
        <w:rPr>
          <w:lang w:val="sq-AL" w:eastAsia="en-GB"/>
        </w:rPr>
        <w:t>,</w:t>
      </w:r>
      <w:r w:rsidRPr="00644B08">
        <w:rPr>
          <w:lang w:val="sq-AL" w:eastAsia="en-GB"/>
        </w:rPr>
        <w:t xml:space="preserve"> si dhe synohet mbulimi i aneksit V. Përkufizimet e përdorura janë kryesisht në përputhje me rregulloret e KE-së. </w:t>
      </w:r>
    </w:p>
    <w:p w14:paraId="645F6840" w14:textId="5FCE7F8C" w:rsidR="00FA5217" w:rsidRPr="00644B08" w:rsidRDefault="00FA5217" w:rsidP="007A51C1">
      <w:pPr>
        <w:pStyle w:val="TEKSTIIIII"/>
        <w:rPr>
          <w:lang w:val="sq-AL" w:eastAsia="en-GB"/>
        </w:rPr>
      </w:pPr>
      <w:r w:rsidRPr="00644B08">
        <w:rPr>
          <w:i/>
          <w:lang w:val="sq-AL" w:eastAsia="en-GB"/>
        </w:rPr>
        <w:t>Statistikat e qumështit dhe nënprodukteve të qumështit</w:t>
      </w:r>
      <w:r w:rsidRPr="00644B08">
        <w:rPr>
          <w:lang w:val="sq-AL" w:eastAsia="en-GB"/>
        </w:rPr>
        <w:t xml:space="preserve"> bazohen dhe janë pjesërisht të përafruara me </w:t>
      </w:r>
      <w:r w:rsidR="001B457E" w:rsidRPr="00644B08">
        <w:rPr>
          <w:lang w:val="sq-AL" w:eastAsia="en-GB"/>
        </w:rPr>
        <w:t>rregulloren nr</w:t>
      </w:r>
      <w:r w:rsidRPr="00644B08">
        <w:rPr>
          <w:lang w:val="sq-AL" w:eastAsia="en-GB"/>
        </w:rPr>
        <w:t xml:space="preserve">. 1165/2008 e Parlamentit Evropian dhe e Këshillit </w:t>
      </w:r>
      <w:r w:rsidR="00EE6242" w:rsidRPr="00644B08">
        <w:rPr>
          <w:lang w:val="sq-AL" w:eastAsia="en-GB"/>
        </w:rPr>
        <w:t>“</w:t>
      </w:r>
      <w:r w:rsidRPr="00644B08">
        <w:rPr>
          <w:lang w:val="sq-AL" w:eastAsia="en-GB"/>
        </w:rPr>
        <w:t xml:space="preserve">Për </w:t>
      </w:r>
      <w:r w:rsidR="001B457E" w:rsidRPr="00644B08">
        <w:rPr>
          <w:lang w:val="sq-AL" w:eastAsia="en-GB"/>
        </w:rPr>
        <w:t xml:space="preserve">statistikat e blegtorisë </w:t>
      </w:r>
      <w:r w:rsidRPr="00644B08">
        <w:rPr>
          <w:lang w:val="sq-AL" w:eastAsia="en-GB"/>
        </w:rPr>
        <w:t xml:space="preserve">dhe të </w:t>
      </w:r>
      <w:r w:rsidR="001B457E" w:rsidRPr="00644B08">
        <w:rPr>
          <w:lang w:val="sq-AL" w:eastAsia="en-GB"/>
        </w:rPr>
        <w:t>mishit</w:t>
      </w:r>
      <w:r w:rsidR="00EE6242" w:rsidRPr="00644B08">
        <w:rPr>
          <w:lang w:val="sq-AL" w:eastAsia="en-GB"/>
        </w:rPr>
        <w:t>”</w:t>
      </w:r>
      <w:r w:rsidRPr="00644B08">
        <w:rPr>
          <w:lang w:val="sq-AL" w:eastAsia="en-GB"/>
        </w:rPr>
        <w:t xml:space="preserve">, si dhe </w:t>
      </w:r>
      <w:r w:rsidR="001B457E" w:rsidRPr="00644B08">
        <w:rPr>
          <w:lang w:val="sq-AL" w:eastAsia="en-GB"/>
        </w:rPr>
        <w:t xml:space="preserve">direktiva </w:t>
      </w:r>
      <w:r w:rsidRPr="00644B08">
        <w:rPr>
          <w:lang w:val="sq-AL" w:eastAsia="en-GB"/>
        </w:rPr>
        <w:t>96/16/KE në vrojtimet statistikore për qumështin dhe produktet e tij.</w:t>
      </w:r>
    </w:p>
    <w:p w14:paraId="3B2F3BE6" w14:textId="5B54A0DF" w:rsidR="00FA5217" w:rsidRPr="00644B08" w:rsidRDefault="00FA5217" w:rsidP="007A51C1">
      <w:pPr>
        <w:pStyle w:val="TEKSTIIIII"/>
        <w:rPr>
          <w:lang w:val="sq-AL" w:eastAsia="en-GB"/>
        </w:rPr>
      </w:pPr>
      <w:r w:rsidRPr="00644B08">
        <w:rPr>
          <w:i/>
          <w:lang w:val="sq-AL" w:eastAsia="en-GB"/>
        </w:rPr>
        <w:t>Statistikat e strukturës së njësive ekonomike bujqësore</w:t>
      </w:r>
      <w:r w:rsidRPr="00644B08">
        <w:rPr>
          <w:lang w:val="sq-AL" w:eastAsia="en-GB"/>
        </w:rPr>
        <w:t>, INSTAT</w:t>
      </w:r>
      <w:r w:rsidR="00DF790F" w:rsidRPr="00644B08">
        <w:rPr>
          <w:lang w:val="sq-AL" w:eastAsia="en-GB"/>
        </w:rPr>
        <w:t>-i</w:t>
      </w:r>
      <w:r w:rsidRPr="00644B08">
        <w:rPr>
          <w:lang w:val="sq-AL" w:eastAsia="en-GB"/>
        </w:rPr>
        <w:t xml:space="preserve"> do të punojë për përafrimin e këtyre statistikave me rregulloren e re: </w:t>
      </w:r>
      <w:r w:rsidR="001B457E" w:rsidRPr="00644B08">
        <w:rPr>
          <w:lang w:val="sq-AL" w:eastAsia="en-GB"/>
        </w:rPr>
        <w:t xml:space="preserve">rregullorja </w:t>
      </w:r>
      <w:r w:rsidRPr="00644B08">
        <w:rPr>
          <w:lang w:val="sq-AL" w:eastAsia="en-GB"/>
        </w:rPr>
        <w:t xml:space="preserve">(BE) 2018/1091 e Parlamentit Evropian dhe e Këshillit </w:t>
      </w:r>
      <w:r w:rsidR="00EE6242" w:rsidRPr="00644B08">
        <w:rPr>
          <w:lang w:val="sq-AL" w:eastAsia="en-GB"/>
        </w:rPr>
        <w:t>“</w:t>
      </w:r>
      <w:r w:rsidRPr="00644B08">
        <w:rPr>
          <w:lang w:val="sq-AL" w:eastAsia="en-GB"/>
        </w:rPr>
        <w:t xml:space="preserve">Për </w:t>
      </w:r>
      <w:r w:rsidR="001B457E" w:rsidRPr="00644B08">
        <w:rPr>
          <w:lang w:val="sq-AL" w:eastAsia="en-GB"/>
        </w:rPr>
        <w:t>statistikat e integruara të fermave</w:t>
      </w:r>
      <w:r w:rsidR="00EE6242" w:rsidRPr="00644B08">
        <w:rPr>
          <w:lang w:val="sq-AL" w:eastAsia="en-GB"/>
        </w:rPr>
        <w:t>”</w:t>
      </w:r>
      <w:r w:rsidRPr="00644B08">
        <w:rPr>
          <w:lang w:val="sq-AL" w:eastAsia="en-GB"/>
        </w:rPr>
        <w:t xml:space="preserve"> </w:t>
      </w:r>
      <w:r w:rsidR="00DA1009">
        <w:rPr>
          <w:lang w:val="sq-AL" w:eastAsia="en-GB"/>
        </w:rPr>
        <w:t>p</w:t>
      </w:r>
      <w:r w:rsidRPr="00DA1009">
        <w:rPr>
          <w:lang w:val="sq-AL" w:eastAsia="en-GB"/>
        </w:rPr>
        <w:t>ërkufizimet</w:t>
      </w:r>
      <w:r w:rsidRPr="00644B08">
        <w:rPr>
          <w:lang w:val="sq-AL" w:eastAsia="en-GB"/>
        </w:rPr>
        <w:t xml:space="preserve"> që do të përdoren do të jenë në përputhje me rregulloret e KE-së. </w:t>
      </w:r>
    </w:p>
    <w:p w14:paraId="1E19C438" w14:textId="0EEA12CA" w:rsidR="00FA5217" w:rsidRPr="00644B08" w:rsidRDefault="00FA5217" w:rsidP="007A51C1">
      <w:pPr>
        <w:pStyle w:val="TEKSTIIIII"/>
        <w:rPr>
          <w:lang w:val="sq-AL" w:eastAsia="en-GB"/>
        </w:rPr>
      </w:pPr>
      <w:r w:rsidRPr="00644B08">
        <w:rPr>
          <w:i/>
          <w:lang w:val="sq-AL" w:eastAsia="en-GB"/>
        </w:rPr>
        <w:t>Llogaritë ekonomike në bujqësi dhe çmimet</w:t>
      </w:r>
      <w:r w:rsidRPr="00644B08">
        <w:rPr>
          <w:lang w:val="sq-AL" w:eastAsia="en-GB"/>
        </w:rPr>
        <w:t xml:space="preserve"> bazohen në </w:t>
      </w:r>
      <w:r w:rsidR="0042715C" w:rsidRPr="00644B08">
        <w:rPr>
          <w:lang w:val="sq-AL" w:eastAsia="en-GB"/>
        </w:rPr>
        <w:t xml:space="preserve">rregulloren </w:t>
      </w:r>
      <w:r w:rsidRPr="00644B08">
        <w:rPr>
          <w:lang w:val="sq-AL" w:eastAsia="en-GB"/>
        </w:rPr>
        <w:t xml:space="preserve">e (KE) </w:t>
      </w:r>
      <w:r w:rsidR="0042715C" w:rsidRPr="00644B08">
        <w:rPr>
          <w:lang w:val="sq-AL" w:eastAsia="en-GB"/>
        </w:rPr>
        <w:t>nr</w:t>
      </w:r>
      <w:r w:rsidRPr="00644B08">
        <w:rPr>
          <w:lang w:val="sq-AL" w:eastAsia="en-GB"/>
        </w:rPr>
        <w:t xml:space="preserve">. 138/2004 e Parlamentit Evropian dhe e Këshillit </w:t>
      </w:r>
      <w:r w:rsidR="00EE6242" w:rsidRPr="00644B08">
        <w:rPr>
          <w:lang w:val="sq-AL" w:eastAsia="en-GB"/>
        </w:rPr>
        <w:t>“</w:t>
      </w:r>
      <w:r w:rsidRPr="00644B08">
        <w:rPr>
          <w:lang w:val="sq-AL" w:eastAsia="en-GB"/>
        </w:rPr>
        <w:t xml:space="preserve">Për </w:t>
      </w:r>
      <w:r w:rsidR="001B457E" w:rsidRPr="00644B08">
        <w:rPr>
          <w:lang w:val="sq-AL" w:eastAsia="en-GB"/>
        </w:rPr>
        <w:t>llogaritë ekonomike në bujqësi</w:t>
      </w:r>
      <w:r w:rsidR="00EE6242" w:rsidRPr="00644B08">
        <w:rPr>
          <w:lang w:val="sq-AL" w:eastAsia="en-GB"/>
        </w:rPr>
        <w:t>”</w:t>
      </w:r>
      <w:r w:rsidRPr="00644B08">
        <w:rPr>
          <w:lang w:val="sq-AL" w:eastAsia="en-GB"/>
        </w:rPr>
        <w:t xml:space="preserve">. Në zbatim të kërkesave të kësaj rregulloreje, llogaritë ekonomike në bujqësi dhe çmimet klasifikohen si pjesërisht të përafruara. Përkufizimet e përdorura janë kryesisht në përputhje me rregulloren e KE-së. </w:t>
      </w:r>
      <w:r w:rsidRPr="00644B08">
        <w:rPr>
          <w:i/>
          <w:lang w:val="sq-AL" w:eastAsia="en-GB"/>
        </w:rPr>
        <w:t xml:space="preserve">Indeksi i </w:t>
      </w:r>
      <w:r w:rsidR="001B457E" w:rsidRPr="00644B08">
        <w:rPr>
          <w:i/>
          <w:lang w:val="sq-AL" w:eastAsia="en-GB"/>
        </w:rPr>
        <w:t>çmimeve të prodhimeve bujqësore</w:t>
      </w:r>
      <w:r w:rsidR="001B457E" w:rsidRPr="00644B08">
        <w:rPr>
          <w:lang w:val="sq-AL" w:eastAsia="en-GB"/>
        </w:rPr>
        <w:t xml:space="preserve"> </w:t>
      </w:r>
      <w:r w:rsidRPr="00644B08">
        <w:rPr>
          <w:lang w:val="sq-AL" w:eastAsia="en-GB"/>
        </w:rPr>
        <w:t>publikohet në përputhje me rregulloren e KE</w:t>
      </w:r>
      <w:r w:rsidR="00B40A3F" w:rsidRPr="00644B08">
        <w:rPr>
          <w:lang w:val="sq-AL" w:eastAsia="en-GB"/>
        </w:rPr>
        <w:t>-së</w:t>
      </w:r>
      <w:r w:rsidRPr="00644B08">
        <w:rPr>
          <w:lang w:val="sq-AL" w:eastAsia="en-GB"/>
        </w:rPr>
        <w:t xml:space="preserve"> me periodicitet vjetor dhe tremujor.</w:t>
      </w:r>
    </w:p>
    <w:p w14:paraId="5D894DC4" w14:textId="09C8E491" w:rsidR="00FA5217" w:rsidRPr="00644B08" w:rsidRDefault="00FA5217" w:rsidP="007A51C1">
      <w:pPr>
        <w:pStyle w:val="TEKSTIIIII"/>
        <w:rPr>
          <w:lang w:val="sq-AL" w:eastAsia="en-GB"/>
        </w:rPr>
      </w:pPr>
      <w:r w:rsidRPr="00644B08">
        <w:rPr>
          <w:i/>
          <w:lang w:val="sq-AL" w:eastAsia="en-GB"/>
        </w:rPr>
        <w:t xml:space="preserve">Statistikat e peshkimit </w:t>
      </w:r>
      <w:r w:rsidRPr="00644B08">
        <w:rPr>
          <w:lang w:val="sq-AL" w:eastAsia="en-GB"/>
        </w:rPr>
        <w:t>bazohen në rekomandimet e FAO-s</w:t>
      </w:r>
      <w:r w:rsidR="00C16AE1" w:rsidRPr="00644B08">
        <w:rPr>
          <w:lang w:val="sq-AL" w:eastAsia="en-GB"/>
        </w:rPr>
        <w:t>,</w:t>
      </w:r>
      <w:r w:rsidRPr="00644B08">
        <w:rPr>
          <w:lang w:val="sq-AL" w:eastAsia="en-GB"/>
        </w:rPr>
        <w:t xml:space="preserve"> si dhe rregulloret: </w:t>
      </w:r>
      <w:r w:rsidR="00772506" w:rsidRPr="00644B08">
        <w:rPr>
          <w:lang w:val="sq-AL" w:eastAsia="en-GB"/>
        </w:rPr>
        <w:t>r</w:t>
      </w:r>
      <w:r w:rsidR="001B457E" w:rsidRPr="00644B08">
        <w:rPr>
          <w:lang w:val="sq-AL" w:eastAsia="en-GB"/>
        </w:rPr>
        <w:t xml:space="preserve">regullorja </w:t>
      </w:r>
      <w:r w:rsidRPr="00644B08">
        <w:rPr>
          <w:lang w:val="sq-AL" w:eastAsia="en-GB"/>
        </w:rPr>
        <w:t xml:space="preserve">(EC) </w:t>
      </w:r>
      <w:r w:rsidR="001B457E" w:rsidRPr="00644B08">
        <w:rPr>
          <w:lang w:val="sq-AL" w:eastAsia="en-GB"/>
        </w:rPr>
        <w:t>nr</w:t>
      </w:r>
      <w:r w:rsidRPr="00644B08">
        <w:rPr>
          <w:lang w:val="sq-AL" w:eastAsia="en-GB"/>
        </w:rPr>
        <w:t xml:space="preserve">. 216/2009 mbi </w:t>
      </w:r>
      <w:r w:rsidR="00EE6242" w:rsidRPr="00644B08">
        <w:rPr>
          <w:lang w:val="sq-AL" w:eastAsia="en-GB"/>
        </w:rPr>
        <w:t>“</w:t>
      </w:r>
      <w:r w:rsidRPr="00644B08">
        <w:rPr>
          <w:lang w:val="sq-AL" w:eastAsia="en-GB"/>
        </w:rPr>
        <w:t xml:space="preserve">Statistikat </w:t>
      </w:r>
      <w:r w:rsidR="009612F9" w:rsidRPr="00644B08">
        <w:rPr>
          <w:lang w:val="sq-AL" w:eastAsia="en-GB"/>
        </w:rPr>
        <w:t>e zënieve të peshkut</w:t>
      </w:r>
      <w:r w:rsidRPr="00644B08">
        <w:rPr>
          <w:lang w:val="sq-AL" w:eastAsia="en-GB"/>
        </w:rPr>
        <w:t>, për peshkimin në zona të caktuar përveç Atlantikut të Veriut</w:t>
      </w:r>
      <w:r w:rsidR="00EE6242" w:rsidRPr="00644B08">
        <w:rPr>
          <w:lang w:val="sq-AL" w:eastAsia="en-GB"/>
        </w:rPr>
        <w:t>”</w:t>
      </w:r>
      <w:r w:rsidRPr="00644B08">
        <w:rPr>
          <w:lang w:val="sq-AL" w:eastAsia="en-GB"/>
        </w:rPr>
        <w:t xml:space="preserve"> dhe </w:t>
      </w:r>
      <w:r w:rsidR="001B457E" w:rsidRPr="00644B08">
        <w:rPr>
          <w:lang w:val="sq-AL" w:eastAsia="en-GB"/>
        </w:rPr>
        <w:t xml:space="preserve">rregullorja </w:t>
      </w:r>
      <w:r w:rsidRPr="00644B08">
        <w:rPr>
          <w:lang w:val="sq-AL" w:eastAsia="en-GB"/>
        </w:rPr>
        <w:t xml:space="preserve">(EC) </w:t>
      </w:r>
      <w:r w:rsidR="001B457E" w:rsidRPr="00644B08">
        <w:rPr>
          <w:lang w:val="sq-AL" w:eastAsia="en-GB"/>
        </w:rPr>
        <w:t>nr</w:t>
      </w:r>
      <w:r w:rsidRPr="00644B08">
        <w:rPr>
          <w:lang w:val="sq-AL" w:eastAsia="en-GB"/>
        </w:rPr>
        <w:t xml:space="preserve">. 762/2008 mbi </w:t>
      </w:r>
      <w:r w:rsidR="00EE6242" w:rsidRPr="00644B08">
        <w:rPr>
          <w:lang w:val="sq-AL" w:eastAsia="en-GB"/>
        </w:rPr>
        <w:t>“</w:t>
      </w:r>
      <w:r w:rsidRPr="00644B08">
        <w:rPr>
          <w:lang w:val="sq-AL" w:eastAsia="en-GB"/>
        </w:rPr>
        <w:t xml:space="preserve">Statistikat e </w:t>
      </w:r>
      <w:r w:rsidR="001B457E" w:rsidRPr="00644B08">
        <w:rPr>
          <w:lang w:val="sq-AL" w:eastAsia="en-GB"/>
        </w:rPr>
        <w:t>akuakulturës</w:t>
      </w:r>
      <w:r w:rsidR="00EE6242" w:rsidRPr="00644B08">
        <w:rPr>
          <w:lang w:val="sq-AL" w:eastAsia="en-GB"/>
        </w:rPr>
        <w:t>”</w:t>
      </w:r>
      <w:r w:rsidRPr="00644B08">
        <w:rPr>
          <w:lang w:val="sq-AL" w:eastAsia="en-GB"/>
        </w:rPr>
        <w:t>. Përkufizimet e përdorura janë kryesisht në përputhje me rregulloret e KE-së.</w:t>
      </w:r>
    </w:p>
    <w:p w14:paraId="77794598" w14:textId="12005A18" w:rsidR="00FA5217" w:rsidRPr="00644B08" w:rsidRDefault="00772506" w:rsidP="007A51C1">
      <w:pPr>
        <w:pStyle w:val="TEKSTIIIII"/>
        <w:rPr>
          <w:lang w:val="sq-AL" w:eastAsia="en-GB"/>
        </w:rPr>
      </w:pPr>
      <w:r w:rsidRPr="00644B08">
        <w:rPr>
          <w:i/>
          <w:lang w:val="sq-AL" w:eastAsia="en-GB"/>
        </w:rPr>
        <w:t>Certifikimi</w:t>
      </w:r>
      <w:r w:rsidR="00FA5217" w:rsidRPr="00644B08">
        <w:rPr>
          <w:i/>
          <w:lang w:val="sq-AL" w:eastAsia="en-GB"/>
        </w:rPr>
        <w:t xml:space="preserve"> i fermave organike</w:t>
      </w:r>
      <w:r w:rsidR="00FA5217" w:rsidRPr="00644B08">
        <w:rPr>
          <w:lang w:val="sq-AL"/>
        </w:rPr>
        <w:t xml:space="preserve"> nga trupat e </w:t>
      </w:r>
      <w:r w:rsidR="001B457E" w:rsidRPr="00644B08">
        <w:rPr>
          <w:lang w:val="sq-AL"/>
        </w:rPr>
        <w:t>c</w:t>
      </w:r>
      <w:r w:rsidR="00FA5217" w:rsidRPr="00644B08">
        <w:rPr>
          <w:lang w:val="sq-AL"/>
        </w:rPr>
        <w:t xml:space="preserve">ertifikimit bazohet në </w:t>
      </w:r>
      <w:r w:rsidR="001B457E" w:rsidRPr="00644B08">
        <w:rPr>
          <w:lang w:val="sq-AL"/>
        </w:rPr>
        <w:t>ligjin n</w:t>
      </w:r>
      <w:r w:rsidR="00FA5217" w:rsidRPr="00644B08">
        <w:rPr>
          <w:lang w:val="sq-AL"/>
        </w:rPr>
        <w:t xml:space="preserve">r. 106/2016 </w:t>
      </w:r>
      <w:r w:rsidR="00EE6242" w:rsidRPr="00644B08">
        <w:rPr>
          <w:lang w:val="sq-AL"/>
        </w:rPr>
        <w:t>“</w:t>
      </w:r>
      <w:r w:rsidR="00FA5217" w:rsidRPr="00644B08">
        <w:rPr>
          <w:lang w:val="sq-AL"/>
        </w:rPr>
        <w:t xml:space="preserve">Për </w:t>
      </w:r>
      <w:r w:rsidR="001B457E" w:rsidRPr="00644B08">
        <w:rPr>
          <w:lang w:val="sq-AL"/>
        </w:rPr>
        <w:t>prodhimin biologjik, etiketimin e produkteve biologjike dhe kontrollin e tyre</w:t>
      </w:r>
      <w:r w:rsidR="00EE6242" w:rsidRPr="00644B08">
        <w:rPr>
          <w:lang w:val="sq-AL"/>
        </w:rPr>
        <w:t>”</w:t>
      </w:r>
      <w:r w:rsidR="00DF790F" w:rsidRPr="00644B08">
        <w:rPr>
          <w:lang w:val="sq-AL"/>
        </w:rPr>
        <w:t xml:space="preserve"> </w:t>
      </w:r>
      <w:r w:rsidR="00FA5217" w:rsidRPr="00644B08">
        <w:rPr>
          <w:lang w:val="sq-AL"/>
        </w:rPr>
        <w:t xml:space="preserve">përafrimi me </w:t>
      </w:r>
      <w:r w:rsidR="00DF790F" w:rsidRPr="00644B08">
        <w:rPr>
          <w:lang w:val="sq-AL"/>
        </w:rPr>
        <w:t>r</w:t>
      </w:r>
      <w:r w:rsidR="001B457E" w:rsidRPr="00644B08">
        <w:rPr>
          <w:lang w:val="sq-AL"/>
        </w:rPr>
        <w:t xml:space="preserve">regulloren </w:t>
      </w:r>
      <w:r w:rsidR="00FA5217" w:rsidRPr="00644B08">
        <w:rPr>
          <w:lang w:val="sq-AL"/>
        </w:rPr>
        <w:t xml:space="preserve">(KE) </w:t>
      </w:r>
      <w:r w:rsidR="001B457E" w:rsidRPr="00644B08">
        <w:rPr>
          <w:lang w:val="sq-AL"/>
        </w:rPr>
        <w:t>nr</w:t>
      </w:r>
      <w:r w:rsidR="00FA5217" w:rsidRPr="00644B08">
        <w:rPr>
          <w:lang w:val="sq-AL"/>
        </w:rPr>
        <w:t xml:space="preserve">. 834/2007, 28 </w:t>
      </w:r>
      <w:r w:rsidR="001B457E" w:rsidRPr="00644B08">
        <w:rPr>
          <w:lang w:val="sq-AL"/>
        </w:rPr>
        <w:t xml:space="preserve">qershorit </w:t>
      </w:r>
      <w:r w:rsidR="00FA5217" w:rsidRPr="00644B08">
        <w:rPr>
          <w:lang w:val="sq-AL"/>
        </w:rPr>
        <w:t xml:space="preserve">2007 mbi </w:t>
      </w:r>
      <w:r w:rsidR="00EE6242" w:rsidRPr="00644B08">
        <w:rPr>
          <w:lang w:val="sq-AL"/>
        </w:rPr>
        <w:t>“</w:t>
      </w:r>
      <w:r w:rsidR="00FA5217" w:rsidRPr="00644B08">
        <w:rPr>
          <w:lang w:val="sq-AL"/>
        </w:rPr>
        <w:t xml:space="preserve">Produktet </w:t>
      </w:r>
      <w:r w:rsidR="001B457E" w:rsidRPr="00644B08">
        <w:rPr>
          <w:lang w:val="sq-AL"/>
        </w:rPr>
        <w:t>organike dhe etiketimin e produkteve organik</w:t>
      </w:r>
      <w:r w:rsidR="00FA5217" w:rsidRPr="00644B08">
        <w:rPr>
          <w:lang w:val="sq-AL"/>
        </w:rPr>
        <w:t>e</w:t>
      </w:r>
      <w:r w:rsidR="00EE6242" w:rsidRPr="00644B08">
        <w:rPr>
          <w:lang w:val="sq-AL"/>
        </w:rPr>
        <w:t>”</w:t>
      </w:r>
      <w:r w:rsidR="00FA5217" w:rsidRPr="00644B08">
        <w:rPr>
          <w:lang w:val="sq-AL"/>
        </w:rPr>
        <w:t>.</w:t>
      </w:r>
    </w:p>
    <w:p w14:paraId="026FDFEB" w14:textId="70C32304" w:rsidR="00FA5217" w:rsidRPr="00644B08" w:rsidRDefault="00FA5217" w:rsidP="007A51C1">
      <w:pPr>
        <w:pStyle w:val="TEKSTIIIII"/>
        <w:rPr>
          <w:rFonts w:eastAsia="Times New Roman"/>
          <w:lang w:val="sq-AL"/>
        </w:rPr>
      </w:pPr>
      <w:r w:rsidRPr="00644B08">
        <w:rPr>
          <w:rFonts w:eastAsia="Times New Roman"/>
          <w:i/>
          <w:lang w:val="sq-AL"/>
        </w:rPr>
        <w:t>Statistikat e agromjedisit</w:t>
      </w:r>
      <w:r w:rsidRPr="00644B08">
        <w:rPr>
          <w:rFonts w:eastAsia="Times New Roman"/>
          <w:lang w:val="sq-AL"/>
        </w:rPr>
        <w:t xml:space="preserve"> vlerësohen si pjesërisht të përafruara me </w:t>
      </w:r>
      <w:r w:rsidR="001B457E" w:rsidRPr="00644B08">
        <w:rPr>
          <w:rFonts w:eastAsia="Times New Roman"/>
          <w:lang w:val="sq-AL"/>
        </w:rPr>
        <w:t xml:space="preserve">rregulloren </w:t>
      </w:r>
      <w:r w:rsidRPr="00644B08">
        <w:rPr>
          <w:rFonts w:eastAsia="Times New Roman"/>
          <w:lang w:val="sq-AL"/>
        </w:rPr>
        <w:t xml:space="preserve">(KE) </w:t>
      </w:r>
      <w:r w:rsidR="001B457E" w:rsidRPr="00644B08">
        <w:rPr>
          <w:rFonts w:eastAsia="Times New Roman"/>
          <w:lang w:val="sq-AL"/>
        </w:rPr>
        <w:t>nr</w:t>
      </w:r>
      <w:r w:rsidRPr="00644B08">
        <w:rPr>
          <w:rFonts w:eastAsia="Times New Roman"/>
          <w:lang w:val="sq-AL"/>
        </w:rPr>
        <w:t xml:space="preserve">. 1185/2009 e Parlamentit Evropian dhe e Këshillit </w:t>
      </w:r>
      <w:r w:rsidR="00EE6242" w:rsidRPr="00644B08">
        <w:rPr>
          <w:rFonts w:eastAsia="Times New Roman"/>
          <w:lang w:val="sq-AL"/>
        </w:rPr>
        <w:t>“</w:t>
      </w:r>
      <w:r w:rsidRPr="00644B08">
        <w:rPr>
          <w:rFonts w:eastAsia="Times New Roman"/>
          <w:lang w:val="sq-AL"/>
        </w:rPr>
        <w:t xml:space="preserve"> Për </w:t>
      </w:r>
      <w:r w:rsidR="001B457E" w:rsidRPr="00644B08">
        <w:rPr>
          <w:rFonts w:eastAsia="Times New Roman"/>
          <w:lang w:val="sq-AL"/>
        </w:rPr>
        <w:t>statistikat mbi pesticidet</w:t>
      </w:r>
      <w:r w:rsidR="00EE6242" w:rsidRPr="00644B08">
        <w:rPr>
          <w:rFonts w:eastAsia="Times New Roman"/>
          <w:lang w:val="sq-AL"/>
        </w:rPr>
        <w:t>”</w:t>
      </w:r>
      <w:r w:rsidRPr="00644B08">
        <w:rPr>
          <w:rFonts w:eastAsia="Times New Roman"/>
          <w:lang w:val="sq-AL"/>
        </w:rPr>
        <w:t>.</w:t>
      </w:r>
    </w:p>
    <w:p w14:paraId="7A85729B" w14:textId="4315124A" w:rsidR="00FA5217" w:rsidRPr="00644B08" w:rsidRDefault="00FA5217" w:rsidP="007A51C1">
      <w:pPr>
        <w:pStyle w:val="TEKSTIIIII"/>
        <w:rPr>
          <w:rFonts w:cs="Times New Roman"/>
          <w:b/>
          <w:i/>
          <w:color w:val="000000" w:themeColor="text1"/>
          <w:lang w:val="sq-AL"/>
        </w:rPr>
      </w:pPr>
      <w:r w:rsidRPr="00644B08">
        <w:rPr>
          <w:rFonts w:eastAsia="Times New Roman" w:cs="Times New Roman"/>
          <w:b/>
          <w:i/>
          <w:color w:val="000000" w:themeColor="text1"/>
          <w:lang w:val="sq-AL"/>
        </w:rPr>
        <w:t>Tema</w:t>
      </w:r>
      <w:r w:rsidRPr="00644B08">
        <w:rPr>
          <w:rFonts w:cs="Times New Roman"/>
          <w:b/>
          <w:i/>
          <w:color w:val="000000" w:themeColor="text1"/>
          <w:lang w:val="sq-AL"/>
        </w:rPr>
        <w:t xml:space="preserve"> 3.2 </w:t>
      </w:r>
      <w:r w:rsidR="00EE6242" w:rsidRPr="00644B08">
        <w:rPr>
          <w:rFonts w:cs="Times New Roman"/>
          <w:b/>
          <w:i/>
          <w:color w:val="000000" w:themeColor="text1"/>
          <w:lang w:val="sq-AL"/>
        </w:rPr>
        <w:t>“</w:t>
      </w:r>
      <w:r w:rsidRPr="00644B08">
        <w:rPr>
          <w:rFonts w:cs="Times New Roman"/>
          <w:b/>
          <w:i/>
          <w:color w:val="000000" w:themeColor="text1"/>
          <w:lang w:val="sq-AL"/>
        </w:rPr>
        <w:t>Energjia</w:t>
      </w:r>
      <w:r w:rsidR="00EE6242" w:rsidRPr="00644B08">
        <w:rPr>
          <w:rFonts w:cs="Times New Roman"/>
          <w:b/>
          <w:i/>
          <w:color w:val="000000" w:themeColor="text1"/>
          <w:lang w:val="sq-AL"/>
        </w:rPr>
        <w:t>”</w:t>
      </w:r>
    </w:p>
    <w:p w14:paraId="6C8AAAE1" w14:textId="072FA08E" w:rsidR="00FA5217" w:rsidRPr="00644B08" w:rsidRDefault="00FA5217" w:rsidP="007A51C1">
      <w:pPr>
        <w:pStyle w:val="TEKSTIIIII"/>
        <w:rPr>
          <w:rFonts w:cs="Times New Roman"/>
          <w:color w:val="000000" w:themeColor="text1"/>
          <w:szCs w:val="24"/>
          <w:lang w:val="sq-AL"/>
        </w:rPr>
      </w:pPr>
      <w:r w:rsidRPr="00644B08">
        <w:rPr>
          <w:rFonts w:cs="Times New Roman"/>
          <w:color w:val="000000" w:themeColor="text1"/>
          <w:szCs w:val="24"/>
          <w:lang w:val="sq-AL"/>
        </w:rPr>
        <w:t xml:space="preserve">Kjo temë përmban dy nëntema 3.2.1 </w:t>
      </w:r>
      <w:r w:rsidR="00EE6242" w:rsidRPr="00644B08">
        <w:rPr>
          <w:rFonts w:cs="Times New Roman"/>
          <w:color w:val="000000" w:themeColor="text1"/>
          <w:szCs w:val="24"/>
          <w:lang w:val="sq-AL"/>
        </w:rPr>
        <w:t>“</w:t>
      </w:r>
      <w:r w:rsidRPr="00644B08">
        <w:rPr>
          <w:rFonts w:cs="Times New Roman"/>
          <w:i/>
          <w:color w:val="000000" w:themeColor="text1"/>
          <w:szCs w:val="24"/>
          <w:lang w:val="sq-AL"/>
        </w:rPr>
        <w:t xml:space="preserve">Statistikat e </w:t>
      </w:r>
      <w:r w:rsidR="001B457E" w:rsidRPr="00644B08">
        <w:rPr>
          <w:rFonts w:cs="Times New Roman"/>
          <w:i/>
          <w:color w:val="000000" w:themeColor="text1"/>
          <w:szCs w:val="24"/>
          <w:lang w:val="sq-AL"/>
        </w:rPr>
        <w:t>energjisë</w:t>
      </w:r>
      <w:r w:rsidR="00EE6242" w:rsidRPr="00644B08">
        <w:rPr>
          <w:rFonts w:cs="Times New Roman"/>
          <w:i/>
          <w:color w:val="000000" w:themeColor="text1"/>
          <w:szCs w:val="24"/>
          <w:lang w:val="sq-AL"/>
        </w:rPr>
        <w:t>”</w:t>
      </w:r>
      <w:r w:rsidRPr="00644B08">
        <w:rPr>
          <w:rFonts w:cs="Times New Roman"/>
          <w:i/>
          <w:color w:val="000000" w:themeColor="text1"/>
          <w:szCs w:val="24"/>
          <w:lang w:val="sq-AL"/>
        </w:rPr>
        <w:t xml:space="preserve"> </w:t>
      </w:r>
      <w:r w:rsidRPr="00644B08">
        <w:rPr>
          <w:rFonts w:cs="Times New Roman"/>
          <w:color w:val="000000" w:themeColor="text1"/>
          <w:szCs w:val="24"/>
          <w:lang w:val="sq-AL"/>
        </w:rPr>
        <w:t>dhe</w:t>
      </w:r>
      <w:r w:rsidR="001B457E" w:rsidRPr="00644B08">
        <w:rPr>
          <w:rFonts w:cs="Times New Roman"/>
          <w:color w:val="000000" w:themeColor="text1"/>
          <w:szCs w:val="24"/>
          <w:lang w:val="sq-AL"/>
        </w:rPr>
        <w:t xml:space="preserve"> </w:t>
      </w:r>
      <w:r w:rsidRPr="00644B08">
        <w:rPr>
          <w:rFonts w:cs="Times New Roman"/>
          <w:color w:val="000000" w:themeColor="text1"/>
          <w:szCs w:val="24"/>
          <w:lang w:val="sq-AL"/>
        </w:rPr>
        <w:t xml:space="preserve">3.2.2 </w:t>
      </w:r>
      <w:r w:rsidR="00EE6242" w:rsidRPr="00644B08">
        <w:rPr>
          <w:rFonts w:cs="Times New Roman"/>
          <w:color w:val="000000" w:themeColor="text1"/>
          <w:szCs w:val="24"/>
          <w:lang w:val="sq-AL"/>
        </w:rPr>
        <w:t>“</w:t>
      </w:r>
      <w:r w:rsidRPr="00644B08">
        <w:rPr>
          <w:rFonts w:cs="Times New Roman"/>
          <w:i/>
          <w:color w:val="000000" w:themeColor="text1"/>
          <w:szCs w:val="24"/>
          <w:lang w:val="sq-AL"/>
        </w:rPr>
        <w:t xml:space="preserve">Statistikat e </w:t>
      </w:r>
      <w:r w:rsidR="001B457E" w:rsidRPr="00644B08">
        <w:rPr>
          <w:rFonts w:cs="Times New Roman"/>
          <w:i/>
          <w:color w:val="000000" w:themeColor="text1"/>
          <w:szCs w:val="24"/>
          <w:lang w:val="sq-AL"/>
        </w:rPr>
        <w:t>bilancit të përgjithshëm të energjisë</w:t>
      </w:r>
      <w:r w:rsidR="001B457E" w:rsidRPr="00644B08">
        <w:rPr>
          <w:rFonts w:cs="Times New Roman"/>
          <w:color w:val="000000" w:themeColor="text1"/>
          <w:szCs w:val="24"/>
          <w:lang w:val="sq-AL"/>
        </w:rPr>
        <w:t xml:space="preserve">”. </w:t>
      </w:r>
    </w:p>
    <w:p w14:paraId="1ECA5C45" w14:textId="59480298" w:rsidR="00FA5217" w:rsidRPr="00644B08" w:rsidRDefault="00FA5217" w:rsidP="007A51C1">
      <w:pPr>
        <w:pStyle w:val="TEKSTIIIII"/>
        <w:rPr>
          <w:rFonts w:cs="Times New Roman"/>
          <w:szCs w:val="24"/>
          <w:lang w:val="sq-AL"/>
        </w:rPr>
      </w:pPr>
      <w:r w:rsidRPr="00644B08">
        <w:rPr>
          <w:rFonts w:cs="Times New Roman"/>
          <w:color w:val="000000" w:themeColor="text1"/>
          <w:szCs w:val="24"/>
          <w:lang w:val="sq-AL"/>
        </w:rPr>
        <w:t xml:space="preserve">Prodhimi i statistikave të energjisë </w:t>
      </w:r>
      <w:r w:rsidR="00DF790F" w:rsidRPr="00644B08">
        <w:rPr>
          <w:rFonts w:cs="Times New Roman"/>
          <w:color w:val="000000" w:themeColor="text1"/>
          <w:szCs w:val="24"/>
          <w:lang w:val="sq-AL"/>
        </w:rPr>
        <w:t>në</w:t>
      </w:r>
      <w:r w:rsidRPr="00644B08">
        <w:rPr>
          <w:rFonts w:cs="Times New Roman"/>
          <w:color w:val="000000" w:themeColor="text1"/>
          <w:szCs w:val="24"/>
          <w:lang w:val="sq-AL"/>
        </w:rPr>
        <w:t xml:space="preserve"> Agjencinë Kombëtare të Burimeve Natyrore do të mbështetet nga INSTAT</w:t>
      </w:r>
      <w:r w:rsidR="00DF790F" w:rsidRPr="00644B08">
        <w:rPr>
          <w:rFonts w:cs="Times New Roman"/>
          <w:color w:val="000000" w:themeColor="text1"/>
          <w:szCs w:val="24"/>
          <w:lang w:val="sq-AL"/>
        </w:rPr>
        <w:t>-i</w:t>
      </w:r>
      <w:r w:rsidRPr="00644B08">
        <w:rPr>
          <w:rFonts w:cs="Times New Roman"/>
          <w:color w:val="000000" w:themeColor="text1"/>
          <w:szCs w:val="24"/>
          <w:lang w:val="sq-AL"/>
        </w:rPr>
        <w:t xml:space="preserve">, në cilësinë e koordinatorit </w:t>
      </w:r>
      <w:r w:rsidR="001B457E" w:rsidRPr="00644B08">
        <w:rPr>
          <w:rFonts w:cs="Times New Roman"/>
          <w:color w:val="000000" w:themeColor="text1"/>
          <w:szCs w:val="24"/>
          <w:lang w:val="sq-AL"/>
        </w:rPr>
        <w:t>të sistemit kombëtar statistikor</w:t>
      </w:r>
      <w:r w:rsidRPr="00644B08">
        <w:rPr>
          <w:rFonts w:cs="Times New Roman"/>
          <w:color w:val="000000" w:themeColor="text1"/>
          <w:szCs w:val="24"/>
          <w:lang w:val="sq-AL"/>
        </w:rPr>
        <w:t>.</w:t>
      </w:r>
      <w:r w:rsidR="001B457E" w:rsidRPr="00644B08">
        <w:rPr>
          <w:rFonts w:cs="Times New Roman"/>
          <w:color w:val="000000" w:themeColor="text1"/>
          <w:szCs w:val="24"/>
          <w:lang w:val="sq-AL"/>
        </w:rPr>
        <w:t xml:space="preserve"> </w:t>
      </w:r>
      <w:r w:rsidRPr="00644B08">
        <w:rPr>
          <w:rFonts w:cs="Times New Roman"/>
          <w:color w:val="000000" w:themeColor="text1"/>
          <w:szCs w:val="24"/>
          <w:lang w:val="sq-AL"/>
        </w:rPr>
        <w:t>AKBN</w:t>
      </w:r>
      <w:r w:rsidR="001B457E" w:rsidRPr="00644B08">
        <w:rPr>
          <w:rFonts w:cs="Times New Roman"/>
          <w:color w:val="000000" w:themeColor="text1"/>
          <w:szCs w:val="24"/>
          <w:lang w:val="sq-AL"/>
        </w:rPr>
        <w:t>-ja</w:t>
      </w:r>
      <w:r w:rsidRPr="00644B08">
        <w:rPr>
          <w:rFonts w:cs="Times New Roman"/>
          <w:color w:val="000000" w:themeColor="text1"/>
          <w:szCs w:val="24"/>
          <w:lang w:val="sq-AL"/>
        </w:rPr>
        <w:t xml:space="preserve"> do të </w:t>
      </w:r>
      <w:r w:rsidRPr="00644B08">
        <w:rPr>
          <w:rFonts w:cs="Times New Roman"/>
          <w:szCs w:val="24"/>
          <w:lang w:val="sq-AL"/>
        </w:rPr>
        <w:t xml:space="preserve">prodhojë dhe publikojë statistikat në volum </w:t>
      </w:r>
      <w:r w:rsidR="001B457E" w:rsidRPr="00644B08">
        <w:rPr>
          <w:rFonts w:cs="Times New Roman"/>
          <w:szCs w:val="24"/>
          <w:lang w:val="sq-AL"/>
        </w:rPr>
        <w:t xml:space="preserve">të bilancit të përgjithshëm të energjisë </w:t>
      </w:r>
      <w:r w:rsidRPr="00644B08">
        <w:rPr>
          <w:rFonts w:cs="Times New Roman"/>
          <w:szCs w:val="24"/>
          <w:lang w:val="sq-AL"/>
        </w:rPr>
        <w:t xml:space="preserve">me frekuencë vjetore, si dhe </w:t>
      </w:r>
      <w:r w:rsidR="001B457E" w:rsidRPr="00644B08">
        <w:rPr>
          <w:rFonts w:cs="Times New Roman"/>
          <w:szCs w:val="24"/>
          <w:lang w:val="sq-AL"/>
        </w:rPr>
        <w:t>statistikat e bilancit të energjisë elektrike, qymyrit, naftës dhe gazit</w:t>
      </w:r>
      <w:r w:rsidRPr="00644B08">
        <w:rPr>
          <w:rFonts w:cs="Times New Roman"/>
          <w:szCs w:val="24"/>
          <w:lang w:val="sq-AL"/>
        </w:rPr>
        <w:t xml:space="preserve">, me frekuencë tremujore aktivitete për të cilat kontribuojnë me të dhëna administrative Ministria e Infrastrukturës dhe Energjisë, Ministria e </w:t>
      </w:r>
      <w:r w:rsidR="001B457E" w:rsidRPr="00644B08">
        <w:rPr>
          <w:rFonts w:cs="Times New Roman"/>
          <w:szCs w:val="24"/>
          <w:lang w:val="sq-AL"/>
        </w:rPr>
        <w:t>Turizmit</w:t>
      </w:r>
      <w:r w:rsidRPr="00644B08">
        <w:rPr>
          <w:rFonts w:cs="Times New Roman"/>
          <w:szCs w:val="24"/>
          <w:lang w:val="sq-AL"/>
        </w:rPr>
        <w:t xml:space="preserve"> dhe Mjedisit, Operatori i Sistemit të Transmetimit, Operatori i Shpërndarjes së Energjisë Elektrike, Koorporata </w:t>
      </w:r>
      <w:r w:rsidR="001B457E" w:rsidRPr="00644B08">
        <w:rPr>
          <w:rFonts w:cs="Times New Roman"/>
          <w:szCs w:val="24"/>
          <w:lang w:val="sq-AL"/>
        </w:rPr>
        <w:t>Energjetike</w:t>
      </w:r>
      <w:r w:rsidRPr="00644B08">
        <w:rPr>
          <w:rFonts w:cs="Times New Roman"/>
          <w:szCs w:val="24"/>
          <w:lang w:val="sq-AL"/>
        </w:rPr>
        <w:t xml:space="preserve"> Shqiptare, Enti Rregullator i Energjisë, Albpetrol sh</w:t>
      </w:r>
      <w:r w:rsidR="001B457E" w:rsidRPr="00644B08">
        <w:rPr>
          <w:rFonts w:cs="Times New Roman"/>
          <w:szCs w:val="24"/>
          <w:lang w:val="sq-AL"/>
        </w:rPr>
        <w:t>.</w:t>
      </w:r>
      <w:r w:rsidRPr="00644B08">
        <w:rPr>
          <w:rFonts w:cs="Times New Roman"/>
          <w:szCs w:val="24"/>
          <w:lang w:val="sq-AL"/>
        </w:rPr>
        <w:t>a</w:t>
      </w:r>
      <w:r w:rsidR="001B457E" w:rsidRPr="00644B08">
        <w:rPr>
          <w:rFonts w:cs="Times New Roman"/>
          <w:szCs w:val="24"/>
          <w:lang w:val="sq-AL"/>
        </w:rPr>
        <w:t>.</w:t>
      </w:r>
      <w:r w:rsidRPr="00644B08">
        <w:rPr>
          <w:rFonts w:cs="Times New Roman"/>
          <w:szCs w:val="24"/>
          <w:lang w:val="sq-AL"/>
        </w:rPr>
        <w:t xml:space="preserve">, Drejtoria e Përgjithshme e Doganave, Bashkitë e Shqipërisë etj. </w:t>
      </w:r>
    </w:p>
    <w:p w14:paraId="54429782" w14:textId="492F10DF" w:rsidR="00FA5217" w:rsidRPr="00644B08" w:rsidRDefault="00FA5217" w:rsidP="007A51C1">
      <w:pPr>
        <w:pStyle w:val="TEKSTIIIII"/>
        <w:rPr>
          <w:color w:val="000000" w:themeColor="text1"/>
          <w:lang w:val="sq-AL"/>
        </w:rPr>
      </w:pPr>
      <w:r w:rsidRPr="00644B08">
        <w:rPr>
          <w:color w:val="000000" w:themeColor="text1"/>
          <w:lang w:val="sq-AL"/>
        </w:rPr>
        <w:t>Përmirësimet në kuadër të para</w:t>
      </w:r>
      <w:r w:rsidR="001B457E" w:rsidRPr="00644B08">
        <w:rPr>
          <w:color w:val="000000" w:themeColor="text1"/>
          <w:lang w:val="sq-AL"/>
        </w:rPr>
        <w:t>a</w:t>
      </w:r>
      <w:r w:rsidRPr="00644B08">
        <w:rPr>
          <w:color w:val="000000" w:themeColor="text1"/>
          <w:lang w:val="sq-AL"/>
        </w:rPr>
        <w:t>frimit me rregulloret gjatë vitit 2024 do të fokusohen në rritjen e numrit të indikatorëve të transmetuar në Eurostat, si dhe në cilësinë e të dhënave të transmetuara.</w:t>
      </w:r>
    </w:p>
    <w:p w14:paraId="19BB4B44" w14:textId="222AC89D" w:rsidR="00FA5217" w:rsidRPr="00644B08" w:rsidRDefault="00FA5217" w:rsidP="007A51C1">
      <w:pPr>
        <w:pStyle w:val="TEKSTIIIII"/>
        <w:rPr>
          <w:color w:val="000000" w:themeColor="text1"/>
          <w:lang w:val="sq-AL"/>
        </w:rPr>
      </w:pPr>
      <w:r w:rsidRPr="00644B08">
        <w:rPr>
          <w:b/>
          <w:color w:val="000000" w:themeColor="text1"/>
          <w:lang w:val="sq-AL"/>
        </w:rPr>
        <w:t xml:space="preserve">Treguesit kryesorë: </w:t>
      </w:r>
      <w:r w:rsidR="00337979" w:rsidRPr="00644B08">
        <w:rPr>
          <w:color w:val="000000" w:themeColor="text1"/>
          <w:lang w:val="sq-AL"/>
        </w:rPr>
        <w:t xml:space="preserve">tregues </w:t>
      </w:r>
      <w:r w:rsidRPr="00644B08">
        <w:rPr>
          <w:color w:val="000000" w:themeColor="text1"/>
          <w:lang w:val="sq-AL"/>
        </w:rPr>
        <w:t>statistikorë mbi prodhimin neto vend</w:t>
      </w:r>
      <w:r w:rsidR="00FA5ADA" w:rsidRPr="00644B08">
        <w:rPr>
          <w:rFonts w:cs="Times New Roman"/>
          <w:szCs w:val="24"/>
          <w:lang w:val="sq-AL"/>
        </w:rPr>
        <w:t>ë</w:t>
      </w:r>
      <w:r w:rsidRPr="00644B08">
        <w:rPr>
          <w:color w:val="000000" w:themeColor="text1"/>
          <w:lang w:val="sq-AL"/>
        </w:rPr>
        <w:t>s të energjisë elektrike, qymyrit, naftës dhe gazit</w:t>
      </w:r>
      <w:r w:rsidR="00067F76" w:rsidRPr="00644B08">
        <w:rPr>
          <w:color w:val="000000" w:themeColor="text1"/>
          <w:lang w:val="sq-AL"/>
        </w:rPr>
        <w:t>,</w:t>
      </w:r>
      <w:r w:rsidRPr="00644B08">
        <w:rPr>
          <w:color w:val="000000" w:themeColor="text1"/>
          <w:lang w:val="sq-AL"/>
        </w:rPr>
        <w:t xml:space="preserve"> si dhe importin dhe eksportin bruto të energjisë elektrike, qymyrit dhe produkteve të naftës, humbjet në rrjet të </w:t>
      </w:r>
      <w:r w:rsidR="008146C8" w:rsidRPr="00644B08">
        <w:rPr>
          <w:color w:val="000000" w:themeColor="text1"/>
          <w:lang w:val="sq-AL"/>
        </w:rPr>
        <w:t>energjisë</w:t>
      </w:r>
      <w:r w:rsidRPr="00644B08">
        <w:rPr>
          <w:color w:val="000000" w:themeColor="text1"/>
          <w:lang w:val="sq-AL"/>
        </w:rPr>
        <w:t xml:space="preserve"> elektrike, si edhe konsumin e tyre final në vendin tonë; </w:t>
      </w:r>
      <w:r w:rsidR="00337979" w:rsidRPr="00644B08">
        <w:rPr>
          <w:color w:val="000000" w:themeColor="text1"/>
          <w:lang w:val="sq-AL"/>
        </w:rPr>
        <w:t xml:space="preserve">tregues </w:t>
      </w:r>
      <w:r w:rsidRPr="00644B08">
        <w:rPr>
          <w:color w:val="000000" w:themeColor="text1"/>
          <w:lang w:val="sq-AL"/>
        </w:rPr>
        <w:t xml:space="preserve">statistikorë mbi bilancin </w:t>
      </w:r>
      <w:r w:rsidR="008146C8" w:rsidRPr="00644B08">
        <w:rPr>
          <w:color w:val="000000" w:themeColor="text1"/>
          <w:lang w:val="sq-AL"/>
        </w:rPr>
        <w:t>energjetik</w:t>
      </w:r>
      <w:r w:rsidRPr="00644B08">
        <w:rPr>
          <w:color w:val="000000" w:themeColor="text1"/>
          <w:lang w:val="sq-AL"/>
        </w:rPr>
        <w:t>, i cili paraqet situatën aktuale në sektorin e energjisë në vend për origjinën dhe përdorimin specifik sipas burimeve të energjisë duke siguruar të dhëna mbi konsumin e energjisë për banorë, intensitetin e energjisë, kontriburin e burimeve të rinovueshme në konsumin final, etj.</w:t>
      </w:r>
    </w:p>
    <w:p w14:paraId="41433EE7" w14:textId="1CB54BCD" w:rsidR="00FA5217" w:rsidRPr="00644B08" w:rsidRDefault="00FA5217" w:rsidP="007A51C1">
      <w:pPr>
        <w:pStyle w:val="TEKSTIIIII"/>
        <w:rPr>
          <w:rFonts w:eastAsia="Times New Roman"/>
          <w:b/>
          <w:bCs/>
          <w:iCs/>
          <w:color w:val="000000" w:themeColor="text1"/>
          <w:lang w:val="sq-AL"/>
        </w:rPr>
      </w:pPr>
      <w:r w:rsidRPr="00644B08">
        <w:rPr>
          <w:rFonts w:eastAsia="Times New Roman"/>
          <w:b/>
          <w:bCs/>
          <w:iCs/>
          <w:color w:val="000000" w:themeColor="text1"/>
          <w:lang w:val="sq-AL"/>
        </w:rPr>
        <w:t xml:space="preserve">Përputhshmëria me </w:t>
      </w:r>
      <w:r w:rsidRPr="00644B08">
        <w:rPr>
          <w:rFonts w:eastAsia="Times New Roman"/>
          <w:b/>
          <w:bCs/>
          <w:i/>
          <w:iCs/>
          <w:color w:val="000000" w:themeColor="text1"/>
          <w:lang w:val="sq-AL"/>
        </w:rPr>
        <w:t>acquis</w:t>
      </w:r>
      <w:r w:rsidRPr="00644B08">
        <w:rPr>
          <w:rFonts w:eastAsia="Times New Roman"/>
          <w:b/>
          <w:bCs/>
          <w:iCs/>
          <w:color w:val="000000" w:themeColor="text1"/>
          <w:lang w:val="sq-AL"/>
        </w:rPr>
        <w:t xml:space="preserve">: </w:t>
      </w:r>
      <w:r w:rsidR="00337979" w:rsidRPr="00644B08">
        <w:rPr>
          <w:rFonts w:eastAsia="Times New Roman"/>
          <w:bCs/>
          <w:i/>
          <w:iCs/>
          <w:color w:val="000000" w:themeColor="text1"/>
          <w:lang w:val="sq-AL"/>
        </w:rPr>
        <w:t xml:space="preserve">statistikat </w:t>
      </w:r>
      <w:r w:rsidRPr="00644B08">
        <w:rPr>
          <w:rFonts w:eastAsia="Times New Roman"/>
          <w:bCs/>
          <w:i/>
          <w:iCs/>
          <w:color w:val="000000" w:themeColor="text1"/>
          <w:lang w:val="sq-AL"/>
        </w:rPr>
        <w:t xml:space="preserve">e </w:t>
      </w:r>
      <w:r w:rsidR="00337979" w:rsidRPr="00644B08">
        <w:rPr>
          <w:rFonts w:eastAsia="Times New Roman"/>
          <w:bCs/>
          <w:i/>
          <w:iCs/>
          <w:color w:val="000000" w:themeColor="text1"/>
          <w:lang w:val="sq-AL"/>
        </w:rPr>
        <w:t xml:space="preserve">energjisë </w:t>
      </w:r>
      <w:r w:rsidRPr="00644B08">
        <w:rPr>
          <w:rFonts w:eastAsia="Times New Roman"/>
          <w:bCs/>
          <w:iCs/>
          <w:color w:val="000000" w:themeColor="text1"/>
          <w:lang w:val="sq-AL"/>
        </w:rPr>
        <w:t xml:space="preserve">janë pjesërisht të përafruara me </w:t>
      </w:r>
      <w:r w:rsidR="00337979" w:rsidRPr="00644B08">
        <w:rPr>
          <w:rFonts w:eastAsia="Times New Roman"/>
          <w:bCs/>
          <w:iCs/>
          <w:color w:val="000000" w:themeColor="text1"/>
          <w:lang w:val="sq-AL"/>
        </w:rPr>
        <w:t xml:space="preserve">rregulloren </w:t>
      </w:r>
      <w:r w:rsidRPr="00644B08">
        <w:rPr>
          <w:rFonts w:eastAsia="Times New Roman"/>
          <w:bCs/>
          <w:iCs/>
          <w:color w:val="000000" w:themeColor="text1"/>
          <w:lang w:val="sq-AL"/>
        </w:rPr>
        <w:t xml:space="preserve">(KE) </w:t>
      </w:r>
      <w:r w:rsidR="00337979" w:rsidRPr="00644B08">
        <w:rPr>
          <w:rFonts w:eastAsia="Times New Roman"/>
          <w:bCs/>
          <w:iCs/>
          <w:color w:val="000000" w:themeColor="text1"/>
          <w:lang w:val="sq-AL"/>
        </w:rPr>
        <w:t>nr</w:t>
      </w:r>
      <w:r w:rsidRPr="00644B08">
        <w:rPr>
          <w:rFonts w:eastAsia="Times New Roman"/>
          <w:bCs/>
          <w:iCs/>
          <w:color w:val="000000" w:themeColor="text1"/>
          <w:lang w:val="sq-AL"/>
        </w:rPr>
        <w:t>. 1099/2008 të</w:t>
      </w:r>
      <w:r w:rsidRPr="00644B08">
        <w:rPr>
          <w:color w:val="000000" w:themeColor="text1"/>
          <w:lang w:val="sq-AL"/>
        </w:rPr>
        <w:t xml:space="preserve"> Parlamentit Evropian dhe të Këshillit të </w:t>
      </w:r>
      <w:r w:rsidR="00EE6242" w:rsidRPr="00644B08">
        <w:rPr>
          <w:color w:val="000000" w:themeColor="text1"/>
          <w:lang w:val="sq-AL"/>
        </w:rPr>
        <w:t>“</w:t>
      </w:r>
      <w:r w:rsidRPr="00644B08">
        <w:rPr>
          <w:color w:val="000000" w:themeColor="text1"/>
          <w:lang w:val="sq-AL"/>
        </w:rPr>
        <w:t>Për statistikat e energjisë</w:t>
      </w:r>
      <w:r w:rsidR="00EE6242" w:rsidRPr="00644B08">
        <w:rPr>
          <w:color w:val="000000" w:themeColor="text1"/>
          <w:lang w:val="sq-AL"/>
        </w:rPr>
        <w:t>”</w:t>
      </w:r>
      <w:r w:rsidRPr="00644B08">
        <w:rPr>
          <w:color w:val="000000" w:themeColor="text1"/>
          <w:lang w:val="sq-AL"/>
        </w:rPr>
        <w:t xml:space="preserve">. Një numër i madh indikatorësh mbi statistikat e energjisë transmetohen aktualisht në Eurostat përmes pyetësorëve të </w:t>
      </w:r>
      <w:r w:rsidR="00337979" w:rsidRPr="00644B08">
        <w:rPr>
          <w:color w:val="000000" w:themeColor="text1"/>
          <w:lang w:val="sq-AL"/>
        </w:rPr>
        <w:t>energjisë</w:t>
      </w:r>
      <w:r w:rsidRPr="00644B08">
        <w:rPr>
          <w:color w:val="000000" w:themeColor="text1"/>
          <w:lang w:val="sq-AL"/>
        </w:rPr>
        <w:t xml:space="preserve">. Përmirësimi dhe rritja e cilësisë dhe numrit të indikatorëve të transmetuar në Eurostat, përmirësimi i mbledhjes së të dhënave të produkteve të naftës, si dhe përpilimi i konsumit final sipas sektorëve është një nga prioritetet kryesore në të ardhmen. </w:t>
      </w:r>
    </w:p>
    <w:p w14:paraId="2B9B2D8A" w14:textId="4BA5F1D2" w:rsidR="00FA5217" w:rsidRPr="00644B08" w:rsidRDefault="00FA5217" w:rsidP="007A51C1">
      <w:pPr>
        <w:pStyle w:val="TEKSTIIIII"/>
        <w:rPr>
          <w:rFonts w:eastAsiaTheme="majorEastAsia" w:cstheme="majorBidi"/>
          <w:b/>
          <w:i/>
          <w:color w:val="000000" w:themeColor="text1"/>
          <w:lang w:val="sq-AL"/>
        </w:rPr>
      </w:pPr>
      <w:r w:rsidRPr="00644B08">
        <w:rPr>
          <w:rFonts w:cstheme="majorBidi"/>
          <w:b/>
          <w:i/>
          <w:color w:val="000000" w:themeColor="text1"/>
          <w:lang w:val="sq-AL"/>
        </w:rPr>
        <w:t xml:space="preserve">Tema 3.3 </w:t>
      </w:r>
      <w:r w:rsidR="00EE6242" w:rsidRPr="00644B08">
        <w:rPr>
          <w:rFonts w:cstheme="majorBidi"/>
          <w:b/>
          <w:i/>
          <w:color w:val="000000" w:themeColor="text1"/>
          <w:lang w:val="sq-AL"/>
        </w:rPr>
        <w:t>“</w:t>
      </w:r>
      <w:r w:rsidRPr="00644B08">
        <w:rPr>
          <w:rFonts w:cstheme="majorBidi"/>
          <w:b/>
          <w:i/>
          <w:color w:val="000000" w:themeColor="text1"/>
          <w:lang w:val="sq-AL"/>
        </w:rPr>
        <w:t>Transporti</w:t>
      </w:r>
      <w:r w:rsidR="00EE6242" w:rsidRPr="00644B08">
        <w:rPr>
          <w:rFonts w:cstheme="majorBidi"/>
          <w:b/>
          <w:i/>
          <w:color w:val="000000" w:themeColor="text1"/>
          <w:lang w:val="sq-AL"/>
        </w:rPr>
        <w:t>”</w:t>
      </w:r>
    </w:p>
    <w:p w14:paraId="7B2EC685" w14:textId="7F8D002B" w:rsidR="00FA5217" w:rsidRPr="00644B08" w:rsidRDefault="00FA5217" w:rsidP="007A51C1">
      <w:pPr>
        <w:pStyle w:val="TEKSTIIIII"/>
        <w:rPr>
          <w:lang w:val="sq-AL"/>
        </w:rPr>
      </w:pPr>
      <w:r w:rsidRPr="00644B08">
        <w:rPr>
          <w:color w:val="000000" w:themeColor="text1"/>
          <w:lang w:val="sq-AL"/>
        </w:rPr>
        <w:t xml:space="preserve">Tema e statistikave të transportit përfshin dy nëntema: 3.3.1 </w:t>
      </w:r>
      <w:r w:rsidR="00EE6242" w:rsidRPr="00644B08">
        <w:rPr>
          <w:color w:val="000000" w:themeColor="text1"/>
          <w:lang w:val="sq-AL"/>
        </w:rPr>
        <w:t>“</w:t>
      </w:r>
      <w:r w:rsidRPr="00644B08">
        <w:rPr>
          <w:i/>
          <w:color w:val="000000" w:themeColor="text1"/>
          <w:lang w:val="sq-AL"/>
        </w:rPr>
        <w:t xml:space="preserve">Statistikat e </w:t>
      </w:r>
      <w:r w:rsidR="00337979" w:rsidRPr="00644B08">
        <w:rPr>
          <w:i/>
          <w:color w:val="000000" w:themeColor="text1"/>
          <w:lang w:val="sq-AL"/>
        </w:rPr>
        <w:t>t</w:t>
      </w:r>
      <w:r w:rsidRPr="00644B08">
        <w:rPr>
          <w:i/>
          <w:color w:val="000000" w:themeColor="text1"/>
          <w:lang w:val="sq-AL"/>
        </w:rPr>
        <w:t>ransportit</w:t>
      </w:r>
      <w:r w:rsidR="00EE6242" w:rsidRPr="00644B08">
        <w:rPr>
          <w:lang w:val="sq-AL"/>
        </w:rPr>
        <w:t>”</w:t>
      </w:r>
      <w:r w:rsidRPr="00644B08">
        <w:rPr>
          <w:lang w:val="sq-AL"/>
        </w:rPr>
        <w:t xml:space="preserve"> dhe 3.3.2 </w:t>
      </w:r>
      <w:r w:rsidR="00EE6242" w:rsidRPr="00644B08">
        <w:rPr>
          <w:lang w:val="sq-AL"/>
        </w:rPr>
        <w:t>“</w:t>
      </w:r>
      <w:r w:rsidRPr="00644B08">
        <w:rPr>
          <w:i/>
          <w:lang w:val="sq-AL"/>
        </w:rPr>
        <w:t>Statistikat mbi sigurinë në transport</w:t>
      </w:r>
      <w:r w:rsidR="00EE6242" w:rsidRPr="00644B08">
        <w:rPr>
          <w:lang w:val="sq-AL"/>
        </w:rPr>
        <w:t>”</w:t>
      </w:r>
      <w:r w:rsidRPr="00644B08">
        <w:rPr>
          <w:lang w:val="sq-AL"/>
        </w:rPr>
        <w:t>. Statistikat e nëntemës së parë kanë përkatësisht frekuencë</w:t>
      </w:r>
      <w:r w:rsidR="00F759EC">
        <w:rPr>
          <w:lang w:val="sq-AL"/>
        </w:rPr>
        <w:t xml:space="preserve"> </w:t>
      </w:r>
      <w:r w:rsidRPr="00644B08">
        <w:rPr>
          <w:lang w:val="sq-AL"/>
        </w:rPr>
        <w:t>tremujore dhe vjetore, të cilat prodhohen nga INSTAT</w:t>
      </w:r>
      <w:r w:rsidR="009447C4" w:rsidRPr="00644B08">
        <w:rPr>
          <w:lang w:val="sq-AL"/>
        </w:rPr>
        <w:t>-i</w:t>
      </w:r>
      <w:r w:rsidRPr="00644B08">
        <w:rPr>
          <w:lang w:val="sq-AL"/>
        </w:rPr>
        <w:t xml:space="preserve">, duke kryer aktivitetin </w:t>
      </w:r>
      <w:r w:rsidR="00EE6242" w:rsidRPr="00644B08">
        <w:rPr>
          <w:lang w:val="sq-AL"/>
        </w:rPr>
        <w:t>“</w:t>
      </w:r>
      <w:r w:rsidRPr="00644B08">
        <w:rPr>
          <w:lang w:val="sq-AL"/>
        </w:rPr>
        <w:t>Statistika mbi transportin ajror, detar, ujor i brendshëm, hekurudhor dhe rrugor të mallrave</w:t>
      </w:r>
      <w:r w:rsidR="00B96A3D" w:rsidRPr="00644B08">
        <w:rPr>
          <w:lang w:val="sq-AL"/>
        </w:rPr>
        <w:t xml:space="preserve"> </w:t>
      </w:r>
      <w:r w:rsidRPr="00644B08">
        <w:rPr>
          <w:lang w:val="sq-AL"/>
        </w:rPr>
        <w:t>dhe pasagjerëve</w:t>
      </w:r>
      <w:r w:rsidR="00EE6242" w:rsidRPr="00644B08">
        <w:rPr>
          <w:lang w:val="sq-AL"/>
        </w:rPr>
        <w:t>”</w:t>
      </w:r>
      <w:r w:rsidRPr="00644B08">
        <w:rPr>
          <w:lang w:val="sq-AL"/>
        </w:rPr>
        <w:t xml:space="preserve"> dhe </w:t>
      </w:r>
      <w:r w:rsidR="00EE6242" w:rsidRPr="00644B08">
        <w:rPr>
          <w:lang w:val="sq-AL"/>
        </w:rPr>
        <w:t>“</w:t>
      </w:r>
      <w:r w:rsidRPr="00644B08">
        <w:rPr>
          <w:lang w:val="sq-AL"/>
        </w:rPr>
        <w:t>Statistika mbi karakteristikat e mjeteve të transportit rrugor</w:t>
      </w:r>
      <w:r w:rsidR="00EE6242" w:rsidRPr="00644B08">
        <w:rPr>
          <w:lang w:val="sq-AL"/>
        </w:rPr>
        <w:t>”</w:t>
      </w:r>
      <w:r w:rsidRPr="00644B08">
        <w:rPr>
          <w:lang w:val="sq-AL"/>
        </w:rPr>
        <w:t>. Për realizimin dhe publikimin e këtyre statistikave, INSTAT</w:t>
      </w:r>
      <w:r w:rsidR="007A462D" w:rsidRPr="00644B08">
        <w:rPr>
          <w:lang w:val="sq-AL"/>
        </w:rPr>
        <w:t>-i</w:t>
      </w:r>
      <w:r w:rsidRPr="00644B08">
        <w:rPr>
          <w:lang w:val="sq-AL"/>
        </w:rPr>
        <w:t xml:space="preserve"> përpunon të dhënat administrative të marra nga Ministria e Infrastrukturës dhe Energjisë</w:t>
      </w:r>
      <w:r w:rsidR="00067F76" w:rsidRPr="00644B08">
        <w:rPr>
          <w:lang w:val="sq-AL"/>
        </w:rPr>
        <w:t>,</w:t>
      </w:r>
      <w:r w:rsidRPr="00644B08">
        <w:rPr>
          <w:lang w:val="sq-AL"/>
        </w:rPr>
        <w:t xml:space="preserve"> si dhe nga Drejtoria e Përgjithshme e Shërbimeve të Transportit Rrugor. Për</w:t>
      </w:r>
      <w:r w:rsidR="007A462D" w:rsidRPr="00644B08">
        <w:rPr>
          <w:lang w:val="sq-AL"/>
        </w:rPr>
        <w:t xml:space="preserve"> </w:t>
      </w:r>
      <w:r w:rsidRPr="00644B08">
        <w:rPr>
          <w:lang w:val="sq-AL"/>
        </w:rPr>
        <w:t>sa i takon nëntemës 3.3.2, INSTAT</w:t>
      </w:r>
      <w:r w:rsidR="007A462D" w:rsidRPr="00644B08">
        <w:rPr>
          <w:lang w:val="sq-AL"/>
        </w:rPr>
        <w:t>-i</w:t>
      </w:r>
      <w:r w:rsidRPr="00644B08">
        <w:rPr>
          <w:lang w:val="sq-AL"/>
        </w:rPr>
        <w:t xml:space="preserve"> kryen aktivitetin statistikor me frekuencë mujore </w:t>
      </w:r>
      <w:r w:rsidR="00EE6242" w:rsidRPr="00644B08">
        <w:rPr>
          <w:lang w:val="sq-AL"/>
        </w:rPr>
        <w:t>“</w:t>
      </w:r>
      <w:r w:rsidRPr="00644B08">
        <w:rPr>
          <w:lang w:val="sq-AL"/>
        </w:rPr>
        <w:t>Statistika mbi aksidentet rrugore</w:t>
      </w:r>
      <w:r w:rsidR="00EE6242" w:rsidRPr="00644B08">
        <w:rPr>
          <w:lang w:val="sq-AL"/>
        </w:rPr>
        <w:t>”</w:t>
      </w:r>
      <w:r w:rsidRPr="00644B08">
        <w:rPr>
          <w:lang w:val="sq-AL"/>
        </w:rPr>
        <w:t xml:space="preserve"> dhe tregues vjetor për aksidentet hekurudhore. Për realizimin e këtyre statistikave</w:t>
      </w:r>
      <w:r w:rsidR="00337979" w:rsidRPr="00644B08">
        <w:rPr>
          <w:lang w:val="sq-AL"/>
        </w:rPr>
        <w:t>,</w:t>
      </w:r>
      <w:r w:rsidRPr="00644B08">
        <w:rPr>
          <w:lang w:val="sq-AL"/>
        </w:rPr>
        <w:t xml:space="preserve"> INSTAT</w:t>
      </w:r>
      <w:r w:rsidR="00337979" w:rsidRPr="00644B08">
        <w:rPr>
          <w:lang w:val="sq-AL"/>
        </w:rPr>
        <w:t>-i</w:t>
      </w:r>
      <w:r w:rsidRPr="00644B08">
        <w:rPr>
          <w:lang w:val="sq-AL"/>
        </w:rPr>
        <w:t xml:space="preserve"> përpunon të dhënat administrative të siguruara nga Drejtoria e Përgjithshme e Policisë së Shtetit dhe Ministria e Infrastrukturës dhe Energjisë. </w:t>
      </w:r>
    </w:p>
    <w:p w14:paraId="4C82CFC8" w14:textId="0A47BB79" w:rsidR="00FA5217" w:rsidRPr="00644B08" w:rsidRDefault="00FA5217" w:rsidP="007A51C1">
      <w:pPr>
        <w:pStyle w:val="TEKSTIIIII"/>
        <w:rPr>
          <w:lang w:val="sq-AL"/>
        </w:rPr>
      </w:pPr>
      <w:r w:rsidRPr="00644B08">
        <w:rPr>
          <w:lang w:val="sq-AL"/>
        </w:rPr>
        <w:t>Gjatë vitit 2024, do të rritet numri i treguesve të prodhuar mbi llojet e transportit dhe mbi sigurinë në transport bazuar në rregulloret evropiane, si dhe transmetimi i treguesve të prodhuar për statistikat e transportit në Eurostat dhe institucionet e tjera ndërkombëtare. Në vitin 2024, në kuadër të programit IPA 2022 shumë</w:t>
      </w:r>
      <w:r w:rsidR="00D71B12" w:rsidRPr="00644B08">
        <w:rPr>
          <w:lang w:val="sq-AL"/>
        </w:rPr>
        <w:t xml:space="preserve"> </w:t>
      </w:r>
      <w:r w:rsidRPr="00644B08">
        <w:rPr>
          <w:lang w:val="sq-AL"/>
        </w:rPr>
        <w:t>përfitues për statistikat e transportit, do të realizohet vlerësimi i burimeve administrative për statistikat e transportit, si dhe ngritja e sistemit për shkëmbimin e të dhënave mikro lidhur me transportin rrugor me burimet përkatëse administrative të disponueshme. Gjithashtu, gjatë tremujorit të katërt 2024, do të realizohet vrojtimi pilot mbi transportin rrugor të mallrave.</w:t>
      </w:r>
    </w:p>
    <w:p w14:paraId="516A020C" w14:textId="047B53BA" w:rsidR="00FA5217" w:rsidRPr="00644B08" w:rsidRDefault="00FA5217" w:rsidP="007A51C1">
      <w:pPr>
        <w:pStyle w:val="TEKSTIIIII"/>
        <w:rPr>
          <w:lang w:val="sq-AL"/>
        </w:rPr>
      </w:pPr>
      <w:r w:rsidRPr="00644B08">
        <w:rPr>
          <w:b/>
          <w:lang w:val="sq-AL"/>
        </w:rPr>
        <w:t xml:space="preserve">Treguesit kryesorë: </w:t>
      </w:r>
      <w:r w:rsidR="00D71B12" w:rsidRPr="00644B08">
        <w:rPr>
          <w:lang w:val="sq-AL"/>
        </w:rPr>
        <w:t>t</w:t>
      </w:r>
      <w:r w:rsidRPr="00644B08">
        <w:rPr>
          <w:lang w:val="sq-AL"/>
        </w:rPr>
        <w:t xml:space="preserve">regues mbi transportin ajror, detar, ujor i brendshëm dhe hekurudhor, rrugor të mallrave dhe pasagjerëve, në nivel kombëtar dhe sipas rajoneve; </w:t>
      </w:r>
      <w:r w:rsidR="00D71B12" w:rsidRPr="00644B08">
        <w:rPr>
          <w:lang w:val="sq-AL"/>
        </w:rPr>
        <w:t>t</w:t>
      </w:r>
      <w:r w:rsidRPr="00644B08">
        <w:rPr>
          <w:lang w:val="sq-AL"/>
        </w:rPr>
        <w:t xml:space="preserve">regues mbi karakteristikat e mjeteve të transportit rrugor; </w:t>
      </w:r>
      <w:r w:rsidR="00D71B12" w:rsidRPr="00644B08">
        <w:rPr>
          <w:lang w:val="sq-AL"/>
        </w:rPr>
        <w:t>t</w:t>
      </w:r>
      <w:r w:rsidRPr="00644B08">
        <w:rPr>
          <w:lang w:val="sq-AL"/>
        </w:rPr>
        <w:t>regues mbi numrin e aksidenteve rrugore, numrin e të aksidentuarve (të vdekur dhe të plagosur) dhe numrin e aksidenteve hekurudhore, në nivel kombëtar dhe sipas rajoneve.</w:t>
      </w:r>
    </w:p>
    <w:p w14:paraId="6ADD70C1" w14:textId="7C5AA845" w:rsidR="00FA5217" w:rsidRPr="00644B08" w:rsidRDefault="00FA5217" w:rsidP="007A51C1">
      <w:pPr>
        <w:pStyle w:val="TEKSTIIIII"/>
        <w:rPr>
          <w:b/>
          <w:bCs/>
          <w:i/>
          <w:iCs/>
          <w:color w:val="000000" w:themeColor="text1"/>
          <w:lang w:val="sq-AL"/>
        </w:rPr>
      </w:pPr>
      <w:r w:rsidRPr="00644B08">
        <w:rPr>
          <w:rFonts w:eastAsia="Times New Roman"/>
          <w:b/>
          <w:lang w:val="sq-AL"/>
        </w:rPr>
        <w:t>Përputhshmëria</w:t>
      </w:r>
      <w:r w:rsidR="004A34B8" w:rsidRPr="00644B08">
        <w:rPr>
          <w:rFonts w:eastAsia="Times New Roman"/>
          <w:b/>
          <w:lang w:val="sq-AL"/>
        </w:rPr>
        <w:t xml:space="preserve"> </w:t>
      </w:r>
      <w:r w:rsidRPr="00644B08">
        <w:rPr>
          <w:rFonts w:eastAsia="Times New Roman"/>
          <w:b/>
          <w:lang w:val="sq-AL"/>
        </w:rPr>
        <w:t xml:space="preserve">me </w:t>
      </w:r>
      <w:r w:rsidRPr="00644B08">
        <w:rPr>
          <w:b/>
          <w:bCs/>
          <w:i/>
          <w:iCs/>
          <w:lang w:val="sq-AL"/>
        </w:rPr>
        <w:t xml:space="preserve">acquis: </w:t>
      </w:r>
      <w:r w:rsidR="004A34B8" w:rsidRPr="00644B08">
        <w:rPr>
          <w:i/>
          <w:lang w:val="sq-AL" w:eastAsia="en-GB"/>
        </w:rPr>
        <w:t>statistikat mbi transportin</w:t>
      </w:r>
      <w:r w:rsidR="004A34B8" w:rsidRPr="00644B08">
        <w:rPr>
          <w:lang w:val="sq-AL" w:eastAsia="en-GB"/>
        </w:rPr>
        <w:t xml:space="preserve"> </w:t>
      </w:r>
      <w:r w:rsidRPr="00644B08">
        <w:rPr>
          <w:lang w:val="sq-AL" w:eastAsia="en-GB"/>
        </w:rPr>
        <w:t xml:space="preserve">janë pjesërisht në përputhje me rregulloret e Parlamentit dhe Këshillit Evropian </w:t>
      </w:r>
      <w:r w:rsidR="004A34B8" w:rsidRPr="00644B08">
        <w:rPr>
          <w:lang w:val="sq-AL" w:eastAsia="en-GB"/>
        </w:rPr>
        <w:t>nr</w:t>
      </w:r>
      <w:r w:rsidRPr="00644B08">
        <w:rPr>
          <w:lang w:val="sq-AL" w:eastAsia="en-GB"/>
        </w:rPr>
        <w:t>. 2018/643</w:t>
      </w:r>
      <w:r w:rsidR="000214FD" w:rsidRPr="00644B08">
        <w:rPr>
          <w:lang w:val="sq-AL" w:eastAsia="en-GB"/>
        </w:rPr>
        <w:t>,</w:t>
      </w:r>
      <w:r w:rsidRPr="00644B08">
        <w:rPr>
          <w:lang w:val="sq-AL" w:eastAsia="en-GB"/>
        </w:rPr>
        <w:t xml:space="preserve"> </w:t>
      </w:r>
      <w:r w:rsidR="00EE6242" w:rsidRPr="00644B08">
        <w:rPr>
          <w:lang w:val="sq-AL" w:eastAsia="en-GB"/>
        </w:rPr>
        <w:t>“</w:t>
      </w:r>
      <w:r w:rsidRPr="00644B08">
        <w:rPr>
          <w:lang w:val="sq-AL" w:eastAsia="en-GB"/>
        </w:rPr>
        <w:t xml:space="preserve">Mbi </w:t>
      </w:r>
      <w:r w:rsidR="004A34B8" w:rsidRPr="00644B08">
        <w:rPr>
          <w:lang w:val="sq-AL" w:eastAsia="en-GB"/>
        </w:rPr>
        <w:t>statistikat e transportit hekurudhor</w:t>
      </w:r>
      <w:r w:rsidR="00EE6242" w:rsidRPr="00644B08">
        <w:rPr>
          <w:lang w:val="sq-AL" w:eastAsia="en-GB"/>
        </w:rPr>
        <w:t>”</w:t>
      </w:r>
      <w:r w:rsidRPr="00644B08">
        <w:rPr>
          <w:lang w:val="sq-AL" w:eastAsia="en-GB"/>
        </w:rPr>
        <w:t xml:space="preserve">, </w:t>
      </w:r>
      <w:r w:rsidR="004A34B8" w:rsidRPr="00644B08">
        <w:rPr>
          <w:lang w:val="sq-AL" w:eastAsia="en-GB"/>
        </w:rPr>
        <w:t>nr</w:t>
      </w:r>
      <w:r w:rsidRPr="00644B08">
        <w:rPr>
          <w:lang w:val="sq-AL" w:eastAsia="en-GB"/>
        </w:rPr>
        <w:t xml:space="preserve">. 2018/974, </w:t>
      </w:r>
      <w:r w:rsidR="00EE6242" w:rsidRPr="00644B08">
        <w:rPr>
          <w:lang w:val="sq-AL" w:eastAsia="en-GB"/>
        </w:rPr>
        <w:t>“</w:t>
      </w:r>
      <w:r w:rsidRPr="00644B08">
        <w:rPr>
          <w:lang w:val="sq-AL" w:eastAsia="en-GB"/>
        </w:rPr>
        <w:t xml:space="preserve">Mbi </w:t>
      </w:r>
      <w:r w:rsidR="004A34B8" w:rsidRPr="00644B08">
        <w:rPr>
          <w:lang w:val="sq-AL" w:eastAsia="en-GB"/>
        </w:rPr>
        <w:t xml:space="preserve">statistikat e transportit të mallrave </w:t>
      </w:r>
      <w:r w:rsidRPr="00644B08">
        <w:rPr>
          <w:lang w:val="sq-AL" w:eastAsia="en-GB"/>
        </w:rPr>
        <w:t>përmes rrugëve ujore brenda vendit</w:t>
      </w:r>
      <w:r w:rsidR="00EE6242" w:rsidRPr="00644B08">
        <w:rPr>
          <w:lang w:val="sq-AL" w:eastAsia="en-GB"/>
        </w:rPr>
        <w:t>”</w:t>
      </w:r>
      <w:r w:rsidRPr="00644B08">
        <w:rPr>
          <w:lang w:val="sq-AL" w:eastAsia="en-GB"/>
        </w:rPr>
        <w:t xml:space="preserve">, </w:t>
      </w:r>
      <w:r w:rsidR="004A34B8" w:rsidRPr="00644B08">
        <w:rPr>
          <w:lang w:val="sq-AL" w:eastAsia="en-GB"/>
        </w:rPr>
        <w:t>nr</w:t>
      </w:r>
      <w:r w:rsidRPr="00644B08">
        <w:rPr>
          <w:lang w:val="sq-AL" w:eastAsia="en-GB"/>
        </w:rPr>
        <w:t>.</w:t>
      </w:r>
      <w:r w:rsidR="004A34B8" w:rsidRPr="00644B08">
        <w:rPr>
          <w:lang w:val="sq-AL" w:eastAsia="en-GB"/>
        </w:rPr>
        <w:t xml:space="preserve"> </w:t>
      </w:r>
      <w:r w:rsidRPr="00644B08">
        <w:rPr>
          <w:lang w:val="sq-AL" w:eastAsia="en-GB"/>
        </w:rPr>
        <w:t xml:space="preserve">70/2012, </w:t>
      </w:r>
      <w:r w:rsidR="00EE6242" w:rsidRPr="00644B08">
        <w:rPr>
          <w:lang w:val="sq-AL" w:eastAsia="en-GB"/>
        </w:rPr>
        <w:t>“</w:t>
      </w:r>
      <w:r w:rsidRPr="00644B08">
        <w:rPr>
          <w:lang w:val="sq-AL" w:eastAsia="en-GB"/>
        </w:rPr>
        <w:t>Mbi kthimet statistikore në lidhje me transportin e mallrave me rrugë</w:t>
      </w:r>
      <w:r w:rsidR="00EE6242" w:rsidRPr="00644B08">
        <w:rPr>
          <w:lang w:val="sq-AL" w:eastAsia="en-GB"/>
        </w:rPr>
        <w:t>”</w:t>
      </w:r>
      <w:r w:rsidRPr="00644B08">
        <w:rPr>
          <w:lang w:val="sq-AL" w:eastAsia="en-GB"/>
        </w:rPr>
        <w:t xml:space="preserve">, </w:t>
      </w:r>
      <w:r w:rsidR="004A34B8" w:rsidRPr="00644B08">
        <w:rPr>
          <w:rFonts w:eastAsia="Times New Roman"/>
          <w:lang w:val="sq-AL"/>
        </w:rPr>
        <w:t>nr</w:t>
      </w:r>
      <w:r w:rsidRPr="00644B08">
        <w:rPr>
          <w:rFonts w:eastAsia="Times New Roman"/>
          <w:lang w:val="sq-AL"/>
        </w:rPr>
        <w:t xml:space="preserve">. 93/704 </w:t>
      </w:r>
      <w:r w:rsidR="00EE6242" w:rsidRPr="00644B08">
        <w:rPr>
          <w:rFonts w:eastAsia="Times New Roman"/>
          <w:lang w:val="sq-AL"/>
        </w:rPr>
        <w:t>“</w:t>
      </w:r>
      <w:r w:rsidRPr="00644B08">
        <w:rPr>
          <w:lang w:val="sq-AL" w:eastAsia="en-GB"/>
        </w:rPr>
        <w:t>Mbi krijimin e një baze të të dhënave të Komunitetit për aksidentet rrugore</w:t>
      </w:r>
      <w:r w:rsidR="00EE6242" w:rsidRPr="00644B08">
        <w:rPr>
          <w:lang w:val="sq-AL" w:eastAsia="en-GB"/>
        </w:rPr>
        <w:t>”</w:t>
      </w:r>
      <w:r w:rsidRPr="00644B08">
        <w:rPr>
          <w:lang w:val="sq-AL" w:eastAsia="en-GB"/>
        </w:rPr>
        <w:t xml:space="preserve">, </w:t>
      </w:r>
      <w:r w:rsidR="004A34B8" w:rsidRPr="00644B08">
        <w:rPr>
          <w:lang w:val="sq-AL" w:eastAsia="en-GB"/>
        </w:rPr>
        <w:t>nr</w:t>
      </w:r>
      <w:r w:rsidRPr="00644B08">
        <w:rPr>
          <w:lang w:val="sq-AL" w:eastAsia="en-GB"/>
        </w:rPr>
        <w:t xml:space="preserve">. 437/2003, </w:t>
      </w:r>
      <w:r w:rsidR="00EE6242" w:rsidRPr="00644B08">
        <w:rPr>
          <w:lang w:val="sq-AL" w:eastAsia="en-GB"/>
        </w:rPr>
        <w:t>“</w:t>
      </w:r>
      <w:r w:rsidRPr="00644B08">
        <w:rPr>
          <w:lang w:val="sq-AL" w:eastAsia="en-GB"/>
        </w:rPr>
        <w:t xml:space="preserve">Mbi kthimet </w:t>
      </w:r>
      <w:r w:rsidRPr="00644B08">
        <w:rPr>
          <w:color w:val="000000" w:themeColor="text1"/>
          <w:lang w:val="sq-AL" w:eastAsia="en-GB"/>
        </w:rPr>
        <w:t>statistikore në lidhje me transportin ajror të udhëtarëve, mallrave dhe postës</w:t>
      </w:r>
      <w:r w:rsidR="00EE6242" w:rsidRPr="00644B08">
        <w:rPr>
          <w:color w:val="000000" w:themeColor="text1"/>
          <w:lang w:val="sq-AL" w:eastAsia="en-GB"/>
        </w:rPr>
        <w:t>”</w:t>
      </w:r>
      <w:r w:rsidR="00067F76" w:rsidRPr="00644B08">
        <w:rPr>
          <w:color w:val="000000" w:themeColor="text1"/>
          <w:lang w:val="sq-AL" w:eastAsia="en-GB"/>
        </w:rPr>
        <w:t>,</w:t>
      </w:r>
      <w:r w:rsidRPr="00644B08">
        <w:rPr>
          <w:color w:val="000000" w:themeColor="text1"/>
          <w:lang w:val="sq-AL" w:eastAsia="en-GB"/>
        </w:rPr>
        <w:t xml:space="preserve"> si dhe direktivën e Parlamentit dhe Këshillit Evropian </w:t>
      </w:r>
      <w:r w:rsidR="004A34B8" w:rsidRPr="00644B08">
        <w:rPr>
          <w:color w:val="000000" w:themeColor="text1"/>
          <w:lang w:val="sq-AL" w:eastAsia="en-GB"/>
        </w:rPr>
        <w:t>nr</w:t>
      </w:r>
      <w:r w:rsidRPr="00644B08">
        <w:rPr>
          <w:color w:val="000000" w:themeColor="text1"/>
          <w:lang w:val="sq-AL" w:eastAsia="en-GB"/>
        </w:rPr>
        <w:t xml:space="preserve">. 2009/42, </w:t>
      </w:r>
      <w:r w:rsidR="00EE6242" w:rsidRPr="00644B08">
        <w:rPr>
          <w:color w:val="000000" w:themeColor="text1"/>
          <w:lang w:val="sq-AL" w:eastAsia="en-GB"/>
        </w:rPr>
        <w:t>“</w:t>
      </w:r>
      <w:r w:rsidRPr="00644B08">
        <w:rPr>
          <w:color w:val="000000" w:themeColor="text1"/>
          <w:lang w:val="sq-AL" w:eastAsia="en-GB"/>
        </w:rPr>
        <w:t>Mbi kthimet statistikore në lidhje me transportin e mallrave dhe udhëtarëve nga deti</w:t>
      </w:r>
      <w:r w:rsidR="00EE6242" w:rsidRPr="00644B08">
        <w:rPr>
          <w:color w:val="000000" w:themeColor="text1"/>
          <w:lang w:val="sq-AL" w:eastAsia="en-GB"/>
        </w:rPr>
        <w:t>”</w:t>
      </w:r>
      <w:r w:rsidRPr="00644B08">
        <w:rPr>
          <w:color w:val="000000" w:themeColor="text1"/>
          <w:lang w:val="sq-AL" w:eastAsia="en-GB"/>
        </w:rPr>
        <w:t xml:space="preserve">. </w:t>
      </w:r>
    </w:p>
    <w:p w14:paraId="258125D5" w14:textId="1A5EDBAB" w:rsidR="00FA5217" w:rsidRPr="00644B08" w:rsidRDefault="00FA5217" w:rsidP="007A51C1">
      <w:pPr>
        <w:pStyle w:val="TEKSTIIIII"/>
        <w:rPr>
          <w:rFonts w:cstheme="majorBidi"/>
          <w:b/>
          <w:i/>
          <w:color w:val="000000" w:themeColor="text1"/>
          <w:lang w:val="sq-AL"/>
        </w:rPr>
      </w:pPr>
      <w:r w:rsidRPr="00644B08">
        <w:rPr>
          <w:rFonts w:cstheme="majorBidi"/>
          <w:b/>
          <w:i/>
          <w:color w:val="000000" w:themeColor="text1"/>
          <w:lang w:val="sq-AL"/>
        </w:rPr>
        <w:t xml:space="preserve">Tema 3.4 </w:t>
      </w:r>
      <w:r w:rsidR="00EE6242" w:rsidRPr="00644B08">
        <w:rPr>
          <w:rFonts w:cstheme="majorBidi"/>
          <w:b/>
          <w:i/>
          <w:color w:val="000000" w:themeColor="text1"/>
          <w:lang w:val="sq-AL"/>
        </w:rPr>
        <w:t>“</w:t>
      </w:r>
      <w:r w:rsidRPr="00644B08">
        <w:rPr>
          <w:rFonts w:eastAsiaTheme="majorEastAsia" w:cstheme="majorBidi"/>
          <w:b/>
          <w:i/>
          <w:color w:val="000000" w:themeColor="text1"/>
          <w:lang w:val="sq-AL"/>
        </w:rPr>
        <w:t>Turizmi</w:t>
      </w:r>
      <w:r w:rsidR="00EE6242" w:rsidRPr="00644B08">
        <w:rPr>
          <w:rFonts w:cstheme="majorBidi"/>
          <w:b/>
          <w:i/>
          <w:color w:val="000000" w:themeColor="text1"/>
          <w:lang w:val="sq-AL"/>
        </w:rPr>
        <w:t>”</w:t>
      </w:r>
    </w:p>
    <w:p w14:paraId="66951147" w14:textId="77777777" w:rsidR="00FA5217" w:rsidRPr="00644B08" w:rsidRDefault="00FA5217" w:rsidP="007A51C1">
      <w:pPr>
        <w:pStyle w:val="TEKSTIIIII"/>
        <w:rPr>
          <w:rFonts w:cs="Times New Roman"/>
          <w:color w:val="000000" w:themeColor="text1"/>
          <w:szCs w:val="24"/>
          <w:lang w:val="sq-AL"/>
        </w:rPr>
      </w:pPr>
      <w:r w:rsidRPr="00644B08">
        <w:rPr>
          <w:rFonts w:cs="Times New Roman"/>
          <w:color w:val="000000" w:themeColor="text1"/>
          <w:szCs w:val="24"/>
          <w:lang w:val="sq-AL"/>
        </w:rPr>
        <w:t>Statistikat e kësaj kategorie përfshijnë tre nëntema:</w:t>
      </w:r>
    </w:p>
    <w:p w14:paraId="7FC4B3C5" w14:textId="1FC1B239" w:rsidR="00FA5217" w:rsidRPr="00644B08" w:rsidRDefault="00FA5217" w:rsidP="007A51C1">
      <w:pPr>
        <w:pStyle w:val="TEKSTIIIII"/>
        <w:rPr>
          <w:rFonts w:cs="Times New Roman"/>
          <w:color w:val="000000" w:themeColor="text1"/>
          <w:szCs w:val="24"/>
          <w:lang w:val="sq-AL"/>
        </w:rPr>
      </w:pPr>
      <w:r w:rsidRPr="00644B08">
        <w:rPr>
          <w:rFonts w:cs="Times New Roman"/>
          <w:i/>
          <w:color w:val="000000" w:themeColor="text1"/>
          <w:szCs w:val="24"/>
          <w:lang w:val="sq-AL"/>
        </w:rPr>
        <w:t>3.4.1</w:t>
      </w:r>
      <w:r w:rsidR="00CB1534" w:rsidRPr="00644B08">
        <w:rPr>
          <w:rFonts w:cs="Times New Roman"/>
          <w:i/>
          <w:color w:val="000000" w:themeColor="text1"/>
          <w:szCs w:val="24"/>
          <w:lang w:val="sq-AL"/>
        </w:rPr>
        <w:t xml:space="preserve"> “</w:t>
      </w:r>
      <w:r w:rsidRPr="00644B08">
        <w:rPr>
          <w:rFonts w:cs="Times New Roman"/>
          <w:i/>
          <w:color w:val="000000" w:themeColor="text1"/>
          <w:szCs w:val="24"/>
          <w:lang w:val="sq-AL"/>
        </w:rPr>
        <w:t xml:space="preserve">Statistika mbi </w:t>
      </w:r>
      <w:r w:rsidR="004A34B8" w:rsidRPr="00644B08">
        <w:rPr>
          <w:rFonts w:cs="Times New Roman"/>
          <w:i/>
          <w:color w:val="000000" w:themeColor="text1"/>
          <w:szCs w:val="24"/>
          <w:lang w:val="sq-AL"/>
        </w:rPr>
        <w:t>strukturat akomoduese</w:t>
      </w:r>
      <w:r w:rsidR="00EE6242" w:rsidRPr="00644B08">
        <w:rPr>
          <w:rFonts w:cs="Times New Roman"/>
          <w:i/>
          <w:color w:val="000000" w:themeColor="text1"/>
          <w:szCs w:val="24"/>
          <w:lang w:val="sq-AL"/>
        </w:rPr>
        <w:t>”</w:t>
      </w:r>
      <w:r w:rsidRPr="00644B08">
        <w:rPr>
          <w:rFonts w:cs="Times New Roman"/>
          <w:color w:val="000000" w:themeColor="text1"/>
          <w:szCs w:val="24"/>
          <w:lang w:val="sq-AL"/>
        </w:rPr>
        <w:t>, INSTAT</w:t>
      </w:r>
      <w:r w:rsidR="004A34B8" w:rsidRPr="00644B08">
        <w:rPr>
          <w:rFonts w:cs="Times New Roman"/>
          <w:color w:val="000000" w:themeColor="text1"/>
          <w:szCs w:val="24"/>
          <w:lang w:val="sq-AL"/>
        </w:rPr>
        <w:t>-i</w:t>
      </w:r>
      <w:r w:rsidRPr="00644B08">
        <w:rPr>
          <w:rFonts w:cs="Times New Roman"/>
          <w:color w:val="000000" w:themeColor="text1"/>
          <w:szCs w:val="24"/>
          <w:lang w:val="sq-AL"/>
        </w:rPr>
        <w:t xml:space="preserve"> kryen vrojtimin statistikor mujor </w:t>
      </w:r>
      <w:r w:rsidR="00EE6242" w:rsidRPr="00644B08">
        <w:rPr>
          <w:rFonts w:cs="Times New Roman"/>
          <w:color w:val="000000" w:themeColor="text1"/>
          <w:szCs w:val="24"/>
          <w:lang w:val="sq-AL"/>
        </w:rPr>
        <w:t>“</w:t>
      </w:r>
      <w:r w:rsidRPr="00644B08">
        <w:rPr>
          <w:rFonts w:cs="Times New Roman"/>
          <w:color w:val="000000" w:themeColor="text1"/>
          <w:szCs w:val="24"/>
          <w:lang w:val="sq-AL"/>
        </w:rPr>
        <w:t xml:space="preserve">Anketa e </w:t>
      </w:r>
      <w:r w:rsidR="004A34B8" w:rsidRPr="00644B08">
        <w:rPr>
          <w:rFonts w:cs="Times New Roman"/>
          <w:color w:val="000000" w:themeColor="text1"/>
          <w:szCs w:val="24"/>
          <w:lang w:val="sq-AL"/>
        </w:rPr>
        <w:t>strukturave akomoduese</w:t>
      </w:r>
      <w:r w:rsidR="00EE6242" w:rsidRPr="00644B08">
        <w:rPr>
          <w:rFonts w:cs="Times New Roman"/>
          <w:color w:val="000000" w:themeColor="text1"/>
          <w:szCs w:val="24"/>
          <w:lang w:val="sq-AL"/>
        </w:rPr>
        <w:t>”</w:t>
      </w:r>
      <w:r w:rsidRPr="00644B08">
        <w:rPr>
          <w:rFonts w:cs="Times New Roman"/>
          <w:color w:val="000000" w:themeColor="text1"/>
          <w:szCs w:val="24"/>
          <w:lang w:val="sq-AL"/>
        </w:rPr>
        <w:t xml:space="preserve"> pranë hoteleve dhe strukturave të ngjashme.</w:t>
      </w:r>
    </w:p>
    <w:p w14:paraId="38318ABF" w14:textId="2CC7062E" w:rsidR="00FA5217" w:rsidRPr="00644B08" w:rsidRDefault="00FA5217" w:rsidP="007A51C1">
      <w:pPr>
        <w:pStyle w:val="TEKSTIIIII"/>
        <w:rPr>
          <w:rFonts w:cs="Times New Roman"/>
          <w:color w:val="000000" w:themeColor="text1"/>
          <w:szCs w:val="24"/>
          <w:lang w:val="sq-AL"/>
        </w:rPr>
      </w:pPr>
      <w:r w:rsidRPr="00644B08">
        <w:rPr>
          <w:rFonts w:cs="Times New Roman"/>
          <w:color w:val="000000" w:themeColor="text1"/>
          <w:szCs w:val="24"/>
          <w:lang w:val="sq-AL"/>
        </w:rPr>
        <w:t>Treguesit mujor</w:t>
      </w:r>
      <w:r w:rsidR="007144F0" w:rsidRPr="00644B08">
        <w:rPr>
          <w:rFonts w:cs="Times New Roman"/>
          <w:color w:val="000000" w:themeColor="text1"/>
          <w:szCs w:val="24"/>
          <w:lang w:val="sq-AL"/>
        </w:rPr>
        <w:t>ë</w:t>
      </w:r>
      <w:r w:rsidRPr="00644B08">
        <w:rPr>
          <w:rFonts w:cs="Times New Roman"/>
          <w:color w:val="000000" w:themeColor="text1"/>
          <w:szCs w:val="24"/>
          <w:lang w:val="sq-AL"/>
        </w:rPr>
        <w:t xml:space="preserve"> të statistikave të akomodimit që përbëjnë ofertën turistike në vend</w:t>
      </w:r>
      <w:r w:rsidR="004A34B8" w:rsidRPr="00644B08">
        <w:rPr>
          <w:rFonts w:cs="Times New Roman"/>
          <w:color w:val="000000" w:themeColor="text1"/>
          <w:szCs w:val="24"/>
          <w:lang w:val="sq-AL"/>
        </w:rPr>
        <w:t xml:space="preserve"> </w:t>
      </w:r>
      <w:r w:rsidRPr="00644B08">
        <w:rPr>
          <w:rFonts w:cs="Times New Roman"/>
          <w:color w:val="000000" w:themeColor="text1"/>
          <w:szCs w:val="24"/>
          <w:lang w:val="sq-AL"/>
        </w:rPr>
        <w:t>do të</w:t>
      </w:r>
      <w:r w:rsidR="00B96A3D" w:rsidRPr="00644B08">
        <w:rPr>
          <w:rFonts w:cs="Times New Roman"/>
          <w:color w:val="000000" w:themeColor="text1"/>
          <w:szCs w:val="24"/>
          <w:lang w:val="sq-AL"/>
        </w:rPr>
        <w:t xml:space="preserve"> </w:t>
      </w:r>
      <w:r w:rsidRPr="00644B08">
        <w:rPr>
          <w:rFonts w:cs="Times New Roman"/>
          <w:color w:val="000000" w:themeColor="text1"/>
          <w:szCs w:val="24"/>
          <w:lang w:val="sq-AL"/>
        </w:rPr>
        <w:t>publikohen sipas parashikimit, në vitin 2024.</w:t>
      </w:r>
      <w:r w:rsidR="00E877F2" w:rsidRPr="00644B08">
        <w:rPr>
          <w:rFonts w:cs="Times New Roman"/>
          <w:color w:val="000000" w:themeColor="text1"/>
          <w:szCs w:val="24"/>
          <w:lang w:val="sq-AL"/>
        </w:rPr>
        <w:t xml:space="preserve"> </w:t>
      </w:r>
      <w:r w:rsidRPr="00644B08">
        <w:rPr>
          <w:rFonts w:cs="Times New Roman"/>
          <w:color w:val="000000" w:themeColor="text1"/>
          <w:szCs w:val="24"/>
          <w:lang w:val="sq-AL"/>
        </w:rPr>
        <w:t xml:space="preserve">Në këtë vit, gjithashtu, do të bëhet rishikimi i pyetësorit për të identifikuar numrin e strukturave akomoduese që kanë një ose më shumë dhoma gjumi të aksesueshme nga personat me aftësi të kufizuar, duke përfshirë </w:t>
      </w:r>
      <w:r w:rsidR="004A34B8" w:rsidRPr="00644B08">
        <w:rPr>
          <w:rFonts w:cs="Times New Roman"/>
          <w:color w:val="000000" w:themeColor="text1"/>
          <w:szCs w:val="24"/>
          <w:lang w:val="sq-AL"/>
        </w:rPr>
        <w:t>personat</w:t>
      </w:r>
      <w:r w:rsidRPr="00644B08">
        <w:rPr>
          <w:rFonts w:cs="Times New Roman"/>
          <w:color w:val="000000" w:themeColor="text1"/>
          <w:szCs w:val="24"/>
          <w:lang w:val="sq-AL"/>
        </w:rPr>
        <w:t xml:space="preserve"> që përdorin karriget me rrota. Në vitin 2024, vrojtimi i </w:t>
      </w:r>
      <w:r w:rsidR="004A34B8" w:rsidRPr="00644B08">
        <w:rPr>
          <w:rFonts w:cs="Times New Roman"/>
          <w:color w:val="000000" w:themeColor="text1"/>
          <w:szCs w:val="24"/>
          <w:lang w:val="sq-AL"/>
        </w:rPr>
        <w:t xml:space="preserve">anketës së strukturave akomoduese </w:t>
      </w:r>
      <w:r w:rsidRPr="00644B08">
        <w:rPr>
          <w:rFonts w:cs="Times New Roman"/>
          <w:color w:val="000000" w:themeColor="text1"/>
          <w:szCs w:val="24"/>
          <w:lang w:val="sq-AL"/>
        </w:rPr>
        <w:t>do përfshijë të gjitha strukturat akomoduese pjesë e Regjistrit Statistikor të Ndërmarrjeve. Informacioni do të vazhdojë të mblidhet çdo muaj nëpërmjet metodës CAPI me tabletë, për rreth 1,650 struktura akomoduese.</w:t>
      </w:r>
    </w:p>
    <w:p w14:paraId="5FA496BA" w14:textId="41437F18" w:rsidR="00FA5217" w:rsidRPr="00644B08" w:rsidRDefault="00FA5217" w:rsidP="007A51C1">
      <w:pPr>
        <w:pStyle w:val="TEKSTIIIII"/>
        <w:rPr>
          <w:color w:val="000000" w:themeColor="text1"/>
          <w:szCs w:val="24"/>
          <w:lang w:val="sq-AL"/>
        </w:rPr>
      </w:pPr>
      <w:r w:rsidRPr="00644B08">
        <w:rPr>
          <w:rFonts w:cs="Times New Roman"/>
          <w:i/>
          <w:color w:val="000000" w:themeColor="text1"/>
          <w:szCs w:val="24"/>
          <w:lang w:val="sq-AL"/>
        </w:rPr>
        <w:t xml:space="preserve">3.4.2 </w:t>
      </w:r>
      <w:r w:rsidR="00EE6242" w:rsidRPr="00644B08">
        <w:rPr>
          <w:rFonts w:cs="Times New Roman"/>
          <w:i/>
          <w:color w:val="000000" w:themeColor="text1"/>
          <w:szCs w:val="24"/>
          <w:lang w:val="sq-AL"/>
        </w:rPr>
        <w:t>“</w:t>
      </w:r>
      <w:r w:rsidRPr="00644B08">
        <w:rPr>
          <w:rFonts w:cs="Times New Roman"/>
          <w:i/>
          <w:color w:val="000000" w:themeColor="text1"/>
          <w:szCs w:val="24"/>
          <w:lang w:val="sq-AL"/>
        </w:rPr>
        <w:t xml:space="preserve">Statistikat e </w:t>
      </w:r>
      <w:r w:rsidR="00C047DB" w:rsidRPr="00644B08">
        <w:rPr>
          <w:rFonts w:cs="Times New Roman"/>
          <w:i/>
          <w:color w:val="000000" w:themeColor="text1"/>
          <w:szCs w:val="24"/>
          <w:lang w:val="sq-AL"/>
        </w:rPr>
        <w:t xml:space="preserve">turizmit në njësitë ekonomike familjare </w:t>
      </w:r>
      <w:r w:rsidRPr="00644B08">
        <w:rPr>
          <w:rFonts w:cs="Times New Roman"/>
          <w:i/>
          <w:color w:val="000000" w:themeColor="text1"/>
          <w:szCs w:val="24"/>
          <w:lang w:val="sq-AL"/>
        </w:rPr>
        <w:t>(</w:t>
      </w:r>
      <w:r w:rsidR="002756B9" w:rsidRPr="00644B08">
        <w:rPr>
          <w:rFonts w:cs="Times New Roman"/>
          <w:i/>
          <w:color w:val="000000" w:themeColor="text1"/>
          <w:szCs w:val="24"/>
          <w:lang w:val="sq-AL"/>
        </w:rPr>
        <w:t>NJEF</w:t>
      </w:r>
      <w:r w:rsidRPr="00644B08">
        <w:rPr>
          <w:rFonts w:cs="Times New Roman"/>
          <w:i/>
          <w:color w:val="000000" w:themeColor="text1"/>
          <w:szCs w:val="24"/>
          <w:lang w:val="sq-AL"/>
        </w:rPr>
        <w:t>)</w:t>
      </w:r>
      <w:r w:rsidR="00EE6242" w:rsidRPr="00644B08">
        <w:rPr>
          <w:rFonts w:cs="Times New Roman"/>
          <w:i/>
          <w:color w:val="000000" w:themeColor="text1"/>
          <w:szCs w:val="24"/>
          <w:lang w:val="sq-AL"/>
        </w:rPr>
        <w:t>”</w:t>
      </w:r>
      <w:r w:rsidRPr="00644B08">
        <w:rPr>
          <w:rFonts w:cs="Times New Roman"/>
          <w:color w:val="000000" w:themeColor="text1"/>
          <w:szCs w:val="24"/>
          <w:lang w:val="sq-AL"/>
        </w:rPr>
        <w:t xml:space="preserve"> statistikat vjetore të së cilës prodhohen nëpërmjet aktivitetit të INSTAT-it si anketa e turizmit pranë familjeve </w:t>
      </w:r>
      <w:r w:rsidR="00EE6242" w:rsidRPr="00644B08">
        <w:rPr>
          <w:rFonts w:cs="Times New Roman"/>
          <w:color w:val="000000" w:themeColor="text1"/>
          <w:szCs w:val="24"/>
          <w:lang w:val="sq-AL"/>
        </w:rPr>
        <w:t>“</w:t>
      </w:r>
      <w:r w:rsidRPr="00644B08">
        <w:rPr>
          <w:rFonts w:cs="Times New Roman"/>
          <w:color w:val="000000" w:themeColor="text1"/>
          <w:szCs w:val="24"/>
          <w:lang w:val="sq-AL"/>
        </w:rPr>
        <w:t xml:space="preserve">Pushime dhe </w:t>
      </w:r>
      <w:r w:rsidR="004A34B8" w:rsidRPr="00644B08">
        <w:rPr>
          <w:rFonts w:cs="Times New Roman"/>
          <w:color w:val="000000" w:themeColor="text1"/>
          <w:szCs w:val="24"/>
          <w:lang w:val="sq-AL"/>
        </w:rPr>
        <w:t>u</w:t>
      </w:r>
      <w:r w:rsidRPr="00644B08">
        <w:rPr>
          <w:rFonts w:cs="Times New Roman"/>
          <w:color w:val="000000" w:themeColor="text1"/>
          <w:szCs w:val="24"/>
          <w:lang w:val="sq-AL"/>
        </w:rPr>
        <w:t>dhëtime</w:t>
      </w:r>
      <w:r w:rsidR="00EE6242" w:rsidRPr="00644B08">
        <w:rPr>
          <w:rFonts w:cs="Times New Roman"/>
          <w:color w:val="000000" w:themeColor="text1"/>
          <w:szCs w:val="24"/>
          <w:lang w:val="sq-AL"/>
        </w:rPr>
        <w:t>”</w:t>
      </w:r>
      <w:r w:rsidRPr="00644B08">
        <w:rPr>
          <w:rFonts w:cs="Times New Roman"/>
          <w:color w:val="000000" w:themeColor="text1"/>
          <w:szCs w:val="24"/>
          <w:lang w:val="sq-AL"/>
        </w:rPr>
        <w:t xml:space="preserve"> në përputhje me </w:t>
      </w:r>
      <w:r w:rsidRPr="00644B08">
        <w:rPr>
          <w:color w:val="000000" w:themeColor="text1"/>
          <w:szCs w:val="24"/>
          <w:lang w:val="sq-AL"/>
        </w:rPr>
        <w:t xml:space="preserve">rekomandimet e parashikuara bazuar </w:t>
      </w:r>
      <w:r w:rsidRPr="00644B08">
        <w:rPr>
          <w:rFonts w:cs="Times New Roman"/>
          <w:color w:val="000000" w:themeColor="text1"/>
          <w:szCs w:val="24"/>
          <w:lang w:val="sq-AL"/>
        </w:rPr>
        <w:t xml:space="preserve">në rregulloren (BE) </w:t>
      </w:r>
      <w:r w:rsidR="004A34B8" w:rsidRPr="00644B08">
        <w:rPr>
          <w:rFonts w:cs="Times New Roman"/>
          <w:color w:val="000000" w:themeColor="text1"/>
          <w:szCs w:val="24"/>
          <w:lang w:val="sq-AL"/>
        </w:rPr>
        <w:t>nr.</w:t>
      </w:r>
      <w:r w:rsidRPr="00644B08">
        <w:rPr>
          <w:rFonts w:cs="Times New Roman"/>
          <w:color w:val="000000" w:themeColor="text1"/>
          <w:szCs w:val="24"/>
          <w:lang w:val="sq-AL"/>
        </w:rPr>
        <w:t xml:space="preserve"> 692/2011 Eurostat. </w:t>
      </w:r>
      <w:r w:rsidRPr="00644B08">
        <w:rPr>
          <w:color w:val="000000" w:themeColor="text1"/>
          <w:szCs w:val="24"/>
          <w:lang w:val="sq-AL"/>
        </w:rPr>
        <w:t xml:space="preserve">Publikimi i rezultateve të vitit 2023 për anketën e turizmit në familje do të vijojë sipas parashikimit, në vitin 2024. Për të siguruar mbarëvajtjen e aktivitetit dhe për rrjedhojë </w:t>
      </w:r>
      <w:r w:rsidRPr="00644B08">
        <w:rPr>
          <w:rFonts w:cs="Times New Roman"/>
          <w:color w:val="000000" w:themeColor="text1"/>
          <w:szCs w:val="24"/>
          <w:lang w:val="sq-AL"/>
        </w:rPr>
        <w:t>edhe validimin e të dhënave të transmetuara në Eurostat, INSTAT</w:t>
      </w:r>
      <w:r w:rsidR="00ED63EA" w:rsidRPr="00644B08">
        <w:rPr>
          <w:rFonts w:cs="Times New Roman"/>
          <w:color w:val="000000" w:themeColor="text1"/>
          <w:szCs w:val="24"/>
          <w:lang w:val="sq-AL"/>
        </w:rPr>
        <w:t>-i</w:t>
      </w:r>
      <w:r w:rsidRPr="00644B08">
        <w:rPr>
          <w:rFonts w:cs="Times New Roman"/>
          <w:color w:val="000000" w:themeColor="text1"/>
          <w:szCs w:val="24"/>
          <w:lang w:val="sq-AL"/>
        </w:rPr>
        <w:t xml:space="preserve"> do të zbatojë të gjitha rekomandimet dhe udhëzimet e Eurostat.</w:t>
      </w:r>
    </w:p>
    <w:p w14:paraId="48375980" w14:textId="4E5C36DD" w:rsidR="00FA5217" w:rsidRPr="00644B08" w:rsidRDefault="00FA5217" w:rsidP="007A51C1">
      <w:pPr>
        <w:pStyle w:val="TEKSTIIIII"/>
        <w:rPr>
          <w:rFonts w:cs="Times New Roman"/>
          <w:color w:val="000000" w:themeColor="text1"/>
          <w:szCs w:val="24"/>
          <w:lang w:val="sq-AL"/>
        </w:rPr>
      </w:pPr>
      <w:r w:rsidRPr="00644B08">
        <w:rPr>
          <w:rFonts w:cs="Times New Roman"/>
          <w:i/>
          <w:color w:val="000000" w:themeColor="text1"/>
          <w:szCs w:val="24"/>
          <w:lang w:val="sq-AL"/>
        </w:rPr>
        <w:t xml:space="preserve">3.4.3 </w:t>
      </w:r>
      <w:r w:rsidR="00EE6242" w:rsidRPr="00644B08">
        <w:rPr>
          <w:rFonts w:cs="Times New Roman"/>
          <w:i/>
          <w:color w:val="000000" w:themeColor="text1"/>
          <w:szCs w:val="24"/>
          <w:lang w:val="sq-AL"/>
        </w:rPr>
        <w:t>“</w:t>
      </w:r>
      <w:r w:rsidRPr="00644B08">
        <w:rPr>
          <w:rFonts w:cs="Times New Roman"/>
          <w:i/>
          <w:color w:val="000000" w:themeColor="text1"/>
          <w:szCs w:val="24"/>
          <w:lang w:val="sq-AL"/>
        </w:rPr>
        <w:t xml:space="preserve">Statistikat e </w:t>
      </w:r>
      <w:r w:rsidR="00ED63EA" w:rsidRPr="00644B08">
        <w:rPr>
          <w:rFonts w:cs="Times New Roman"/>
          <w:i/>
          <w:color w:val="000000" w:themeColor="text1"/>
          <w:szCs w:val="24"/>
          <w:lang w:val="sq-AL"/>
        </w:rPr>
        <w:t>lëvizjes së shtetasve</w:t>
      </w:r>
      <w:r w:rsidR="00EE6242" w:rsidRPr="00644B08">
        <w:rPr>
          <w:rFonts w:cs="Times New Roman"/>
          <w:i/>
          <w:color w:val="000000" w:themeColor="text1"/>
          <w:szCs w:val="24"/>
          <w:lang w:val="sq-AL"/>
        </w:rPr>
        <w:t>”</w:t>
      </w:r>
      <w:r w:rsidRPr="00644B08">
        <w:rPr>
          <w:rFonts w:cs="Times New Roman"/>
          <w:color w:val="000000" w:themeColor="text1"/>
          <w:szCs w:val="24"/>
          <w:lang w:val="sq-AL"/>
        </w:rPr>
        <w:t>, ku përfshihet aktiviteti me frekuencë mujore për prodhimin e statistikave mbi lëvizjen (hyrje/daljet) e shtetasve të huaj dhe shqiptarë</w:t>
      </w:r>
      <w:r w:rsidR="00EE6242" w:rsidRPr="00644B08">
        <w:rPr>
          <w:rFonts w:cs="Times New Roman"/>
          <w:color w:val="000000" w:themeColor="text1"/>
          <w:szCs w:val="24"/>
          <w:lang w:val="sq-AL"/>
        </w:rPr>
        <w:t>”</w:t>
      </w:r>
      <w:r w:rsidRPr="00644B08">
        <w:rPr>
          <w:rFonts w:cs="Times New Roman"/>
          <w:color w:val="000000" w:themeColor="text1"/>
          <w:szCs w:val="24"/>
          <w:lang w:val="sq-AL"/>
        </w:rPr>
        <w:t>, i cili kryhet nga INSTAT</w:t>
      </w:r>
      <w:r w:rsidR="002E4868" w:rsidRPr="00644B08">
        <w:rPr>
          <w:rFonts w:cs="Times New Roman"/>
          <w:color w:val="000000" w:themeColor="text1"/>
          <w:szCs w:val="24"/>
          <w:lang w:val="sq-AL"/>
        </w:rPr>
        <w:t>-i</w:t>
      </w:r>
      <w:r w:rsidRPr="00644B08">
        <w:rPr>
          <w:rFonts w:cs="Times New Roman"/>
          <w:color w:val="000000" w:themeColor="text1"/>
          <w:szCs w:val="24"/>
          <w:lang w:val="sq-AL"/>
        </w:rPr>
        <w:t xml:space="preserve"> nëpërmjet përpunimit të të dhënave të siguruara nga Drejtoria e Përgjithshme e Policisë së Shtetit.</w:t>
      </w:r>
    </w:p>
    <w:p w14:paraId="0E716DFA" w14:textId="3231FEF1" w:rsidR="00FA5217" w:rsidRPr="00644B08" w:rsidRDefault="00FA5217" w:rsidP="007A51C1">
      <w:pPr>
        <w:pStyle w:val="TEKSTIIIII"/>
        <w:rPr>
          <w:rFonts w:cs="Times New Roman"/>
          <w:color w:val="000000" w:themeColor="text1"/>
          <w:szCs w:val="24"/>
          <w:lang w:val="sq-AL"/>
        </w:rPr>
      </w:pPr>
      <w:r w:rsidRPr="00644B08">
        <w:rPr>
          <w:rFonts w:cs="Times New Roman"/>
          <w:b/>
          <w:color w:val="000000" w:themeColor="text1"/>
          <w:szCs w:val="24"/>
          <w:lang w:val="sq-AL"/>
        </w:rPr>
        <w:t xml:space="preserve">Treguesit kryesorë: </w:t>
      </w:r>
      <w:r w:rsidR="004C6943" w:rsidRPr="00644B08">
        <w:rPr>
          <w:rFonts w:cs="Times New Roman"/>
          <w:color w:val="000000" w:themeColor="text1"/>
          <w:szCs w:val="24"/>
          <w:lang w:val="sq-AL"/>
        </w:rPr>
        <w:t>s</w:t>
      </w:r>
      <w:r w:rsidRPr="00644B08">
        <w:rPr>
          <w:rFonts w:cs="Times New Roman"/>
          <w:color w:val="000000" w:themeColor="text1"/>
          <w:szCs w:val="24"/>
          <w:lang w:val="sq-AL"/>
        </w:rPr>
        <w:t xml:space="preserve">tatistika mbi lëvizjet (hyrje/daljet) e shtetasve të huaj dhe shqiptarë, sipas mënyrës së transportit, sipas shteteve, sipas mënyrës së qëllimit të vizitës; </w:t>
      </w:r>
      <w:r w:rsidR="00ED63EA" w:rsidRPr="00644B08">
        <w:rPr>
          <w:rFonts w:cs="Times New Roman"/>
          <w:color w:val="000000" w:themeColor="text1"/>
          <w:szCs w:val="24"/>
          <w:lang w:val="sq-AL"/>
        </w:rPr>
        <w:t>t</w:t>
      </w:r>
      <w:r w:rsidRPr="00644B08">
        <w:rPr>
          <w:rFonts w:cs="Times New Roman"/>
          <w:color w:val="000000" w:themeColor="text1"/>
          <w:szCs w:val="24"/>
          <w:lang w:val="sq-AL"/>
        </w:rPr>
        <w:t xml:space="preserve">regues statistikorë mbi turizmin në Shqipëri; </w:t>
      </w:r>
      <w:r w:rsidR="009A286B" w:rsidRPr="00644B08">
        <w:rPr>
          <w:rFonts w:cs="Times New Roman"/>
          <w:color w:val="000000" w:themeColor="text1"/>
          <w:szCs w:val="24"/>
          <w:lang w:val="sq-AL"/>
        </w:rPr>
        <w:t>s</w:t>
      </w:r>
      <w:r w:rsidRPr="00644B08">
        <w:rPr>
          <w:rFonts w:cs="Times New Roman"/>
          <w:color w:val="000000" w:themeColor="text1"/>
          <w:szCs w:val="24"/>
          <w:lang w:val="sq-AL"/>
        </w:rPr>
        <w:t xml:space="preserve">tatistika mbi kapacitetin e njësive akomoduese, numrin e turistëve, net-qëndrimet, numrin e turistëve sipas shteteve, kapacitetin shfrytëzues; </w:t>
      </w:r>
      <w:r w:rsidR="000214FD" w:rsidRPr="00644B08">
        <w:rPr>
          <w:rFonts w:cs="Times New Roman"/>
          <w:color w:val="000000" w:themeColor="text1"/>
          <w:szCs w:val="24"/>
          <w:lang w:val="sq-AL"/>
        </w:rPr>
        <w:t xml:space="preserve">statistika </w:t>
      </w:r>
      <w:r w:rsidRPr="00644B08">
        <w:rPr>
          <w:rFonts w:cs="Times New Roman"/>
          <w:color w:val="000000" w:themeColor="text1"/>
          <w:szCs w:val="24"/>
          <w:lang w:val="sq-AL"/>
        </w:rPr>
        <w:t>mbi përshkrimin e nivelit dhe strukturës së turizmit në familje, ana e kërkesës (</w:t>
      </w:r>
      <w:r w:rsidRPr="00644B08">
        <w:rPr>
          <w:rFonts w:cs="Times New Roman"/>
          <w:i/>
          <w:color w:val="000000" w:themeColor="text1"/>
          <w:szCs w:val="24"/>
          <w:lang w:val="sq-AL"/>
        </w:rPr>
        <w:t>demand side</w:t>
      </w:r>
      <w:r w:rsidRPr="00644B08">
        <w:rPr>
          <w:rFonts w:cs="Times New Roman"/>
          <w:color w:val="000000" w:themeColor="text1"/>
          <w:szCs w:val="24"/>
          <w:lang w:val="sq-AL"/>
        </w:rPr>
        <w:t xml:space="preserve">) për periudha tremujore dhe vjetore, në përputhje me kërkesat e rregullores të KE-së </w:t>
      </w:r>
      <w:r w:rsidR="0005317E" w:rsidRPr="00644B08">
        <w:rPr>
          <w:rFonts w:cs="Times New Roman"/>
          <w:color w:val="000000" w:themeColor="text1"/>
          <w:szCs w:val="24"/>
          <w:lang w:val="sq-AL"/>
        </w:rPr>
        <w:t>n</w:t>
      </w:r>
      <w:r w:rsidRPr="00644B08">
        <w:rPr>
          <w:rFonts w:cs="Times New Roman"/>
          <w:color w:val="000000" w:themeColor="text1"/>
          <w:szCs w:val="24"/>
          <w:lang w:val="sq-AL"/>
        </w:rPr>
        <w:t>r. 692/2011 (</w:t>
      </w:r>
      <w:r w:rsidR="008C4C1A" w:rsidRPr="00644B08">
        <w:rPr>
          <w:rFonts w:cs="Times New Roman"/>
          <w:color w:val="000000" w:themeColor="text1"/>
          <w:szCs w:val="24"/>
          <w:lang w:val="sq-AL"/>
        </w:rPr>
        <w:t>a</w:t>
      </w:r>
      <w:r w:rsidRPr="00644B08">
        <w:rPr>
          <w:rFonts w:cs="Times New Roman"/>
          <w:color w:val="000000" w:themeColor="text1"/>
          <w:szCs w:val="24"/>
          <w:lang w:val="sq-AL"/>
        </w:rPr>
        <w:t>neksi II) dhe kërkesave të përdoruesve të brendshëm.</w:t>
      </w:r>
    </w:p>
    <w:p w14:paraId="3094C791" w14:textId="63F04BF5" w:rsidR="00FA5217" w:rsidRPr="00644B08" w:rsidRDefault="00FA5217" w:rsidP="007A51C1">
      <w:pPr>
        <w:pStyle w:val="TEKSTIIIII"/>
        <w:rPr>
          <w:rFonts w:cs="Times New Roman"/>
          <w:color w:val="000000" w:themeColor="text1"/>
          <w:szCs w:val="24"/>
          <w:lang w:val="sq-AL"/>
        </w:rPr>
      </w:pPr>
      <w:r w:rsidRPr="00644B08">
        <w:rPr>
          <w:rFonts w:eastAsia="Times New Roman" w:cs="Times New Roman"/>
          <w:b/>
          <w:bCs/>
          <w:iCs/>
          <w:color w:val="000000" w:themeColor="text1"/>
          <w:szCs w:val="24"/>
          <w:lang w:val="sq-AL"/>
        </w:rPr>
        <w:t xml:space="preserve">Përputhshmëria me </w:t>
      </w:r>
      <w:r w:rsidRPr="00644B08">
        <w:rPr>
          <w:rFonts w:eastAsia="Times New Roman" w:cs="Times New Roman"/>
          <w:b/>
          <w:bCs/>
          <w:i/>
          <w:iCs/>
          <w:color w:val="000000" w:themeColor="text1"/>
          <w:szCs w:val="24"/>
          <w:lang w:val="sq-AL"/>
        </w:rPr>
        <w:t>acquis</w:t>
      </w:r>
      <w:r w:rsidRPr="00644B08">
        <w:rPr>
          <w:rFonts w:eastAsia="Times New Roman" w:cs="Times New Roman"/>
          <w:b/>
          <w:bCs/>
          <w:iCs/>
          <w:color w:val="000000" w:themeColor="text1"/>
          <w:szCs w:val="24"/>
          <w:lang w:val="sq-AL"/>
        </w:rPr>
        <w:t xml:space="preserve">: </w:t>
      </w:r>
      <w:r w:rsidR="005F3A43" w:rsidRPr="00644B08">
        <w:rPr>
          <w:rFonts w:eastAsia="Times New Roman" w:cs="Times New Roman"/>
          <w:bCs/>
          <w:i/>
          <w:iCs/>
          <w:color w:val="000000" w:themeColor="text1"/>
          <w:szCs w:val="24"/>
          <w:lang w:val="sq-AL"/>
        </w:rPr>
        <w:t xml:space="preserve">statistikat </w:t>
      </w:r>
      <w:r w:rsidRPr="00644B08">
        <w:rPr>
          <w:rFonts w:eastAsia="Times New Roman" w:cs="Times New Roman"/>
          <w:bCs/>
          <w:i/>
          <w:iCs/>
          <w:color w:val="000000" w:themeColor="text1"/>
          <w:szCs w:val="24"/>
          <w:lang w:val="sq-AL"/>
        </w:rPr>
        <w:t xml:space="preserve">e </w:t>
      </w:r>
      <w:r w:rsidR="005F3A43" w:rsidRPr="00644B08">
        <w:rPr>
          <w:rFonts w:eastAsia="Times New Roman" w:cs="Times New Roman"/>
          <w:bCs/>
          <w:i/>
          <w:iCs/>
          <w:color w:val="000000" w:themeColor="text1"/>
          <w:szCs w:val="24"/>
          <w:lang w:val="sq-AL"/>
        </w:rPr>
        <w:t xml:space="preserve">turizmit </w:t>
      </w:r>
      <w:r w:rsidRPr="00644B08">
        <w:rPr>
          <w:rFonts w:eastAsia="Times New Roman" w:cs="Times New Roman"/>
          <w:bCs/>
          <w:iCs/>
          <w:color w:val="000000" w:themeColor="text1"/>
          <w:szCs w:val="24"/>
          <w:lang w:val="sq-AL"/>
        </w:rPr>
        <w:t>nga</w:t>
      </w:r>
      <w:r w:rsidR="001E0DC1" w:rsidRPr="00644B08">
        <w:rPr>
          <w:rFonts w:eastAsia="Times New Roman" w:cs="Times New Roman"/>
          <w:bCs/>
          <w:iCs/>
          <w:color w:val="000000" w:themeColor="text1"/>
          <w:szCs w:val="24"/>
          <w:lang w:val="sq-AL"/>
        </w:rPr>
        <w:t xml:space="preserve"> </w:t>
      </w:r>
      <w:r w:rsidRPr="00644B08">
        <w:rPr>
          <w:rFonts w:cs="Times New Roman"/>
          <w:color w:val="000000" w:themeColor="text1"/>
          <w:szCs w:val="24"/>
          <w:lang w:val="sq-AL"/>
        </w:rPr>
        <w:t>ana e ofertës (</w:t>
      </w:r>
      <w:r w:rsidRPr="00644B08">
        <w:rPr>
          <w:rFonts w:cs="Times New Roman"/>
          <w:i/>
          <w:color w:val="000000" w:themeColor="text1"/>
          <w:szCs w:val="24"/>
          <w:lang w:val="sq-AL"/>
        </w:rPr>
        <w:t>supply side</w:t>
      </w:r>
      <w:r w:rsidRPr="00644B08">
        <w:rPr>
          <w:rFonts w:cs="Times New Roman"/>
          <w:color w:val="000000" w:themeColor="text1"/>
          <w:szCs w:val="24"/>
          <w:lang w:val="sq-AL"/>
        </w:rPr>
        <w:t>),</w:t>
      </w:r>
      <w:r w:rsidRPr="00644B08">
        <w:rPr>
          <w:rFonts w:eastAsia="Times New Roman" w:cs="Times New Roman"/>
          <w:bCs/>
          <w:iCs/>
          <w:color w:val="000000" w:themeColor="text1"/>
          <w:szCs w:val="24"/>
          <w:lang w:val="sq-AL"/>
        </w:rPr>
        <w:t xml:space="preserve">janë pjesërisht të përafruara me </w:t>
      </w:r>
      <w:r w:rsidR="005F3A43" w:rsidRPr="00644B08">
        <w:rPr>
          <w:rFonts w:eastAsia="Times New Roman" w:cs="Times New Roman"/>
          <w:bCs/>
          <w:iCs/>
          <w:color w:val="000000" w:themeColor="text1"/>
          <w:szCs w:val="24"/>
          <w:lang w:val="sq-AL"/>
        </w:rPr>
        <w:t xml:space="preserve">rregulloren </w:t>
      </w:r>
      <w:r w:rsidRPr="00644B08">
        <w:rPr>
          <w:rFonts w:eastAsia="Times New Roman" w:cs="Times New Roman"/>
          <w:bCs/>
          <w:iCs/>
          <w:color w:val="000000" w:themeColor="text1"/>
          <w:szCs w:val="24"/>
          <w:lang w:val="sq-AL"/>
        </w:rPr>
        <w:t xml:space="preserve">(KE) </w:t>
      </w:r>
      <w:r w:rsidR="005F3A43" w:rsidRPr="00644B08">
        <w:rPr>
          <w:rFonts w:eastAsia="Times New Roman" w:cs="Times New Roman"/>
          <w:bCs/>
          <w:iCs/>
          <w:color w:val="000000" w:themeColor="text1"/>
          <w:szCs w:val="24"/>
          <w:lang w:val="sq-AL"/>
        </w:rPr>
        <w:t>n</w:t>
      </w:r>
      <w:r w:rsidRPr="00644B08">
        <w:rPr>
          <w:rFonts w:eastAsia="Times New Roman" w:cs="Times New Roman"/>
          <w:bCs/>
          <w:iCs/>
          <w:color w:val="000000" w:themeColor="text1"/>
          <w:szCs w:val="24"/>
          <w:lang w:val="sq-AL"/>
        </w:rPr>
        <w:t>r. 692/2011 të</w:t>
      </w:r>
      <w:r w:rsidRPr="00644B08">
        <w:rPr>
          <w:rFonts w:cs="Times New Roman"/>
          <w:color w:val="000000" w:themeColor="text1"/>
          <w:szCs w:val="24"/>
          <w:lang w:val="sq-AL"/>
        </w:rPr>
        <w:t xml:space="preserve"> Parlamentit Evropian dhe të Këshillit </w:t>
      </w:r>
      <w:r w:rsidR="00EE6242" w:rsidRPr="00644B08">
        <w:rPr>
          <w:rFonts w:cs="Times New Roman"/>
          <w:color w:val="000000" w:themeColor="text1"/>
          <w:szCs w:val="24"/>
          <w:lang w:val="sq-AL"/>
        </w:rPr>
        <w:t>“</w:t>
      </w:r>
      <w:r w:rsidRPr="00644B08">
        <w:rPr>
          <w:rFonts w:cs="Times New Roman"/>
          <w:color w:val="000000" w:themeColor="text1"/>
          <w:szCs w:val="24"/>
          <w:lang w:val="sq-AL"/>
        </w:rPr>
        <w:t>Për statistikat e turizmit</w:t>
      </w:r>
      <w:r w:rsidR="00EE6242" w:rsidRPr="00644B08">
        <w:rPr>
          <w:rFonts w:cs="Times New Roman"/>
          <w:color w:val="000000" w:themeColor="text1"/>
          <w:szCs w:val="24"/>
          <w:lang w:val="sq-AL"/>
        </w:rPr>
        <w:t>”</w:t>
      </w:r>
      <w:r w:rsidRPr="00644B08">
        <w:rPr>
          <w:rFonts w:cs="Times New Roman"/>
          <w:color w:val="000000" w:themeColor="text1"/>
          <w:szCs w:val="24"/>
          <w:lang w:val="sq-AL"/>
        </w:rPr>
        <w:t>. Në mënyrë periodike transmetohen në Eurostat të dhënat mujore dhe vjetore lidhur me këto statistika.</w:t>
      </w:r>
    </w:p>
    <w:p w14:paraId="761E30EB" w14:textId="77777777" w:rsidR="008C236D" w:rsidRDefault="008C236D" w:rsidP="007A51C1">
      <w:pPr>
        <w:pStyle w:val="TEKSTIIIII"/>
        <w:rPr>
          <w:rFonts w:eastAsiaTheme="majorEastAsia" w:cstheme="majorBidi"/>
          <w:b/>
          <w:color w:val="000000" w:themeColor="text1"/>
          <w:lang w:val="sq-AL"/>
        </w:rPr>
      </w:pPr>
    </w:p>
    <w:p w14:paraId="0E329351" w14:textId="3968BA93" w:rsidR="00FA5217" w:rsidRPr="00644B08" w:rsidRDefault="00FA5217" w:rsidP="007A51C1">
      <w:pPr>
        <w:pStyle w:val="TEKSTIIIII"/>
        <w:rPr>
          <w:rFonts w:cstheme="majorBidi"/>
          <w:b/>
          <w:color w:val="000000" w:themeColor="text1"/>
          <w:lang w:val="sq-AL"/>
        </w:rPr>
      </w:pPr>
      <w:r w:rsidRPr="00644B08">
        <w:rPr>
          <w:rFonts w:eastAsiaTheme="majorEastAsia" w:cstheme="majorBidi"/>
          <w:b/>
          <w:color w:val="000000" w:themeColor="text1"/>
          <w:lang w:val="sq-AL"/>
        </w:rPr>
        <w:t>Tema</w:t>
      </w:r>
      <w:r w:rsidRPr="00644B08">
        <w:rPr>
          <w:rFonts w:cstheme="majorBidi"/>
          <w:b/>
          <w:color w:val="000000" w:themeColor="text1"/>
          <w:lang w:val="sq-AL"/>
        </w:rPr>
        <w:t xml:space="preserve"> 3.5 </w:t>
      </w:r>
      <w:r w:rsidR="00EE6242" w:rsidRPr="00644B08">
        <w:rPr>
          <w:rFonts w:cstheme="majorBidi"/>
          <w:b/>
          <w:color w:val="000000" w:themeColor="text1"/>
          <w:lang w:val="sq-AL"/>
        </w:rPr>
        <w:t>“</w:t>
      </w:r>
      <w:r w:rsidRPr="00644B08">
        <w:rPr>
          <w:rFonts w:cstheme="majorBidi"/>
          <w:b/>
          <w:color w:val="000000" w:themeColor="text1"/>
          <w:lang w:val="sq-AL"/>
        </w:rPr>
        <w:t xml:space="preserve">Tregtia e </w:t>
      </w:r>
      <w:r w:rsidR="005F3A43" w:rsidRPr="00644B08">
        <w:rPr>
          <w:rFonts w:cstheme="majorBidi"/>
          <w:b/>
          <w:color w:val="000000" w:themeColor="text1"/>
          <w:lang w:val="sq-AL"/>
        </w:rPr>
        <w:t>jashtme</w:t>
      </w:r>
      <w:r w:rsidR="00EE6242" w:rsidRPr="00644B08">
        <w:rPr>
          <w:rFonts w:cstheme="majorBidi"/>
          <w:b/>
          <w:color w:val="000000" w:themeColor="text1"/>
          <w:lang w:val="sq-AL"/>
        </w:rPr>
        <w:t>”</w:t>
      </w:r>
    </w:p>
    <w:p w14:paraId="454A47A4" w14:textId="77777777" w:rsidR="00FA5217" w:rsidRPr="00644B08" w:rsidRDefault="00FA5217" w:rsidP="007A51C1">
      <w:pPr>
        <w:pStyle w:val="TEKSTIIIII"/>
        <w:rPr>
          <w:color w:val="000000" w:themeColor="text1"/>
          <w:lang w:val="sq-AL"/>
        </w:rPr>
      </w:pPr>
      <w:r w:rsidRPr="00644B08">
        <w:rPr>
          <w:color w:val="000000" w:themeColor="text1"/>
          <w:lang w:val="sq-AL"/>
        </w:rPr>
        <w:t xml:space="preserve">Kjo temë është e ndarë në disa nëntema: </w:t>
      </w:r>
    </w:p>
    <w:p w14:paraId="4DAB47C7" w14:textId="062D0E84" w:rsidR="00FA5217" w:rsidRPr="00644B08" w:rsidRDefault="00FA5217" w:rsidP="007A51C1">
      <w:pPr>
        <w:pStyle w:val="TEKSTIIIII"/>
        <w:rPr>
          <w:lang w:val="sq-AL"/>
        </w:rPr>
      </w:pPr>
      <w:r w:rsidRPr="00644B08">
        <w:rPr>
          <w:color w:val="000000" w:themeColor="text1"/>
          <w:lang w:val="sq-AL"/>
        </w:rPr>
        <w:t xml:space="preserve">3.5.1 Statistikat e </w:t>
      </w:r>
      <w:r w:rsidR="005F3A43" w:rsidRPr="00644B08">
        <w:rPr>
          <w:color w:val="000000" w:themeColor="text1"/>
          <w:lang w:val="sq-AL"/>
        </w:rPr>
        <w:t xml:space="preserve">investimeve </w:t>
      </w:r>
      <w:r w:rsidRPr="00644B08">
        <w:rPr>
          <w:color w:val="000000" w:themeColor="text1"/>
          <w:lang w:val="sq-AL"/>
        </w:rPr>
        <w:t xml:space="preserve">të huaja direkte dhe </w:t>
      </w:r>
      <w:r w:rsidR="000B54DA" w:rsidRPr="00644B08">
        <w:rPr>
          <w:color w:val="000000" w:themeColor="text1"/>
          <w:lang w:val="sq-AL"/>
        </w:rPr>
        <w:t>t</w:t>
      </w:r>
      <w:r w:rsidRPr="00644B08">
        <w:rPr>
          <w:color w:val="000000" w:themeColor="text1"/>
          <w:lang w:val="sq-AL"/>
        </w:rPr>
        <w:t xml:space="preserve">regtisë ndërkombëtare të shërbimeve; 3.5.1.1 Statistikat tremujore të </w:t>
      </w:r>
      <w:r w:rsidR="005F3A43" w:rsidRPr="00644B08">
        <w:rPr>
          <w:color w:val="000000" w:themeColor="text1"/>
          <w:lang w:val="sq-AL"/>
        </w:rPr>
        <w:t>fluksit dhe stokut të investimeve direkte</w:t>
      </w:r>
      <w:r w:rsidRPr="00644B08">
        <w:rPr>
          <w:color w:val="000000" w:themeColor="text1"/>
          <w:lang w:val="sq-AL"/>
        </w:rPr>
        <w:t xml:space="preserve">. Statistikat e investimeve të huaja janë pjesë integrale e statistikave të bilancit të pagesave dhe pozicionit të investimeve ndërkombëtare dhe si statistika specifike me ndarje sipas aktivitetit ekonomik NVE dhe ndarje gjeografike (shteteve), statistika të cilat prodhohen nga Banka e Shqipërisë me frekuencë tremujore. Të dhënat për llogaritjen e statistikave të investimeve të huaja, sigurohen nga raportimet mujore të sistemit bankar, nga bilancet mujore dhe tremujore të institucioneve financiare (banka dhe jobanka), nga raportimet direkte të kompanive të mëdha me kapital të huaj dhe të përbashkëta shqiptare – të huaja; nga institucione të tjera </w:t>
      </w:r>
      <w:r w:rsidRPr="00644B08">
        <w:rPr>
          <w:lang w:val="sq-AL"/>
        </w:rPr>
        <w:t>administrative, si</w:t>
      </w:r>
      <w:r w:rsidR="005F3A43" w:rsidRPr="00644B08">
        <w:rPr>
          <w:lang w:val="sq-AL"/>
        </w:rPr>
        <w:t>:</w:t>
      </w:r>
      <w:r w:rsidRPr="00644B08">
        <w:rPr>
          <w:lang w:val="sq-AL"/>
        </w:rPr>
        <w:t xml:space="preserve"> Agjencia Kombëtare e Burimeve Natyrore dhe Qendra Kombëtare e Biznesit, dhe informacione nga shkëmbime të ndërsjella dypalëshe me Kosovën. Në përgatitjen e statistikave të investimeve të huaja, Banka e Shqipërisë zbaton kërkesat dhe standardet e manualeve metodologjikë të FMN-së (BPM6-2009) dhe OECD-së (BD4).</w:t>
      </w:r>
    </w:p>
    <w:p w14:paraId="3EED7808" w14:textId="54389A39" w:rsidR="00FA5217" w:rsidRPr="00644B08" w:rsidRDefault="00FA5217" w:rsidP="007A51C1">
      <w:pPr>
        <w:pStyle w:val="TEKSTIIIII"/>
        <w:rPr>
          <w:color w:val="000000" w:themeColor="text1"/>
          <w:lang w:val="sq-AL"/>
        </w:rPr>
      </w:pPr>
      <w:r w:rsidRPr="00644B08">
        <w:rPr>
          <w:i/>
          <w:color w:val="000000" w:themeColor="text1"/>
          <w:lang w:val="sq-AL"/>
        </w:rPr>
        <w:t>3.5.1.2</w:t>
      </w:r>
      <w:r w:rsidR="007A51C1" w:rsidRPr="00644B08">
        <w:rPr>
          <w:i/>
          <w:color w:val="000000" w:themeColor="text1"/>
          <w:lang w:val="sq-AL"/>
        </w:rPr>
        <w:t xml:space="preserve"> </w:t>
      </w:r>
      <w:r w:rsidRPr="00644B08">
        <w:rPr>
          <w:i/>
          <w:color w:val="000000" w:themeColor="text1"/>
          <w:lang w:val="sq-AL"/>
        </w:rPr>
        <w:t xml:space="preserve">Statistikat e </w:t>
      </w:r>
      <w:r w:rsidR="007300F7" w:rsidRPr="00644B08">
        <w:rPr>
          <w:i/>
          <w:color w:val="000000" w:themeColor="text1"/>
          <w:lang w:val="sq-AL"/>
        </w:rPr>
        <w:t>t</w:t>
      </w:r>
      <w:r w:rsidRPr="00644B08">
        <w:rPr>
          <w:i/>
          <w:color w:val="000000" w:themeColor="text1"/>
          <w:lang w:val="sq-AL"/>
        </w:rPr>
        <w:t>regtisë ndërkombëtare të shërbimeve</w:t>
      </w:r>
      <w:r w:rsidRPr="00644B08">
        <w:rPr>
          <w:color w:val="000000" w:themeColor="text1"/>
          <w:lang w:val="sq-AL"/>
        </w:rPr>
        <w:t xml:space="preserve"> mbulohen gjithashtu nga Banka e Shqipërisë. Statistikat e tregtisë ndërkombëtare të shërbimeve janë pjesë integrale e statistikave të bilancit të pagesave në frekuencë tremujore</w:t>
      </w:r>
      <w:r w:rsidR="00067F76" w:rsidRPr="00644B08">
        <w:rPr>
          <w:color w:val="000000" w:themeColor="text1"/>
          <w:lang w:val="sq-AL"/>
        </w:rPr>
        <w:t>,</w:t>
      </w:r>
      <w:r w:rsidRPr="00644B08">
        <w:rPr>
          <w:color w:val="000000" w:themeColor="text1"/>
          <w:lang w:val="sq-AL"/>
        </w:rPr>
        <w:t xml:space="preserve"> si dhe si statistika specifike me ndarje gjeografike me frekuencë vjetore. Statistikat e shërbimeve prodhohen nga përpunimi i të dhënave të siguruara nga Banka e Shqipërisë, INSTAT-i, Ministria e Brendshme, Ministria e Financave dhe Ekonomisë, Autoriteti i Mbikëqyrjes Financiare, Qendra Kombëtare e Biznesit, Drejtoria e Përgjithshme e Doganave</w:t>
      </w:r>
      <w:r w:rsidR="00067F76" w:rsidRPr="00644B08">
        <w:rPr>
          <w:color w:val="000000" w:themeColor="text1"/>
          <w:lang w:val="sq-AL"/>
        </w:rPr>
        <w:t>,</w:t>
      </w:r>
      <w:r w:rsidRPr="00644B08">
        <w:rPr>
          <w:color w:val="000000" w:themeColor="text1"/>
          <w:lang w:val="sq-AL"/>
        </w:rPr>
        <w:t xml:space="preserve"> si dhe të dhëna të tjera nga vrojtime statistikore pranë kompanive private dhe individëve. Në përgatitjen e statistikave ndërkombëtare të shërbimeve aplikohen rekomandimet e manualit për bilancin e pagesave (BPM6-FMN)</w:t>
      </w:r>
      <w:r w:rsidR="00CE5DB6" w:rsidRPr="00644B08">
        <w:rPr>
          <w:color w:val="000000" w:themeColor="text1"/>
          <w:lang w:val="sq-AL"/>
        </w:rPr>
        <w:t>,</w:t>
      </w:r>
      <w:r w:rsidRPr="00644B08">
        <w:rPr>
          <w:color w:val="000000" w:themeColor="text1"/>
          <w:lang w:val="sq-AL"/>
        </w:rPr>
        <w:t xml:space="preserve"> si dhe rekomandimet e përshkruara në manualin e tregtisë ndërkombëtare të shërbimeve (2010).</w:t>
      </w:r>
    </w:p>
    <w:p w14:paraId="3722A379" w14:textId="72E18C59" w:rsidR="00FA5217" w:rsidRPr="00644B08" w:rsidRDefault="00FA5217" w:rsidP="007A51C1">
      <w:pPr>
        <w:pStyle w:val="TEKSTIIIII"/>
        <w:rPr>
          <w:color w:val="000000" w:themeColor="text1"/>
          <w:lang w:val="sq-AL"/>
        </w:rPr>
      </w:pPr>
      <w:r w:rsidRPr="00644B08">
        <w:rPr>
          <w:i/>
          <w:color w:val="000000" w:themeColor="text1"/>
          <w:lang w:val="sq-AL"/>
        </w:rPr>
        <w:t xml:space="preserve">3.5.2 </w:t>
      </w:r>
      <w:r w:rsidR="00EE6242" w:rsidRPr="00644B08">
        <w:rPr>
          <w:i/>
          <w:color w:val="000000" w:themeColor="text1"/>
          <w:lang w:val="sq-AL"/>
        </w:rPr>
        <w:t>“</w:t>
      </w:r>
      <w:r w:rsidRPr="00644B08">
        <w:rPr>
          <w:i/>
          <w:color w:val="000000" w:themeColor="text1"/>
          <w:lang w:val="sq-AL"/>
        </w:rPr>
        <w:t>Statistikat e tregtisë së jashtme të mallrave</w:t>
      </w:r>
      <w:r w:rsidR="00EE6242" w:rsidRPr="00644B08">
        <w:rPr>
          <w:i/>
          <w:color w:val="000000" w:themeColor="text1"/>
          <w:lang w:val="sq-AL"/>
        </w:rPr>
        <w:t>”</w:t>
      </w:r>
      <w:r w:rsidRPr="00644B08">
        <w:rPr>
          <w:color w:val="000000" w:themeColor="text1"/>
          <w:lang w:val="sq-AL"/>
        </w:rPr>
        <w:t>. Në këtë nëntemë përfshihen dy aktivitete:</w:t>
      </w:r>
      <w:r w:rsidR="00E87F21" w:rsidRPr="00644B08">
        <w:rPr>
          <w:color w:val="000000" w:themeColor="text1"/>
          <w:lang w:val="sq-AL"/>
        </w:rPr>
        <w:t xml:space="preserve"> </w:t>
      </w:r>
      <w:r w:rsidRPr="00644B08">
        <w:rPr>
          <w:rFonts w:eastAsia="Times New Roman"/>
          <w:color w:val="000000" w:themeColor="text1"/>
          <w:lang w:val="sq-AL"/>
        </w:rPr>
        <w:t xml:space="preserve">3.5.2.1 </w:t>
      </w:r>
      <w:r w:rsidR="00EE6242" w:rsidRPr="00644B08">
        <w:rPr>
          <w:rFonts w:eastAsia="Times New Roman"/>
          <w:color w:val="000000" w:themeColor="text1"/>
          <w:lang w:val="sq-AL"/>
        </w:rPr>
        <w:t>“</w:t>
      </w:r>
      <w:r w:rsidRPr="00644B08">
        <w:rPr>
          <w:i/>
          <w:color w:val="000000" w:themeColor="text1"/>
          <w:lang w:val="sq-AL"/>
        </w:rPr>
        <w:t>Statistika mbi eksportet/importet e mallrave</w:t>
      </w:r>
      <w:r w:rsidR="00EE6242" w:rsidRPr="00644B08">
        <w:rPr>
          <w:color w:val="000000" w:themeColor="text1"/>
          <w:lang w:val="sq-AL"/>
        </w:rPr>
        <w:t>”</w:t>
      </w:r>
      <w:r w:rsidRPr="00644B08">
        <w:rPr>
          <w:color w:val="000000" w:themeColor="text1"/>
          <w:lang w:val="sq-AL"/>
        </w:rPr>
        <w:t>, të cilat do të prodhohen nga INSTAT</w:t>
      </w:r>
      <w:r w:rsidR="00673B33" w:rsidRPr="00644B08">
        <w:rPr>
          <w:color w:val="000000" w:themeColor="text1"/>
          <w:lang w:val="sq-AL"/>
        </w:rPr>
        <w:t>-i</w:t>
      </w:r>
      <w:r w:rsidRPr="00644B08">
        <w:rPr>
          <w:color w:val="000000" w:themeColor="text1"/>
          <w:lang w:val="sq-AL"/>
        </w:rPr>
        <w:t xml:space="preserve"> me frekuencë mujore nëpërmjet përpunimit të të dhënave të marra nga Drejtoria e Përgjithshme e Doganave; 3.5.2.2 </w:t>
      </w:r>
      <w:r w:rsidR="00EE6242" w:rsidRPr="00644B08">
        <w:rPr>
          <w:color w:val="000000" w:themeColor="text1"/>
          <w:lang w:val="sq-AL"/>
        </w:rPr>
        <w:t>“</w:t>
      </w:r>
      <w:r w:rsidRPr="00644B08">
        <w:rPr>
          <w:i/>
          <w:color w:val="000000" w:themeColor="text1"/>
          <w:lang w:val="sq-AL"/>
        </w:rPr>
        <w:t>Statistikat mbi eksportet/importet e mallrave sipas karakteristikave të ndërmarrjeve</w:t>
      </w:r>
      <w:r w:rsidR="00EE6242" w:rsidRPr="00644B08">
        <w:rPr>
          <w:color w:val="000000" w:themeColor="text1"/>
          <w:lang w:val="sq-AL"/>
        </w:rPr>
        <w:t>”</w:t>
      </w:r>
      <w:r w:rsidRPr="00644B08">
        <w:rPr>
          <w:color w:val="000000" w:themeColor="text1"/>
          <w:lang w:val="sq-AL"/>
        </w:rPr>
        <w:t>, të cilat do të prodhohen nga INSTAT</w:t>
      </w:r>
      <w:r w:rsidR="0064004F" w:rsidRPr="00644B08">
        <w:rPr>
          <w:color w:val="000000" w:themeColor="text1"/>
          <w:lang w:val="sq-AL"/>
        </w:rPr>
        <w:t>-i</w:t>
      </w:r>
      <w:r w:rsidRPr="00644B08">
        <w:rPr>
          <w:color w:val="000000" w:themeColor="text1"/>
          <w:lang w:val="sq-AL"/>
        </w:rPr>
        <w:t xml:space="preserve"> me frekuencë vjetore nëpërmjet përpunimit të të dhënave të marra nga Drejtoria e Përgjithshme e Doganave dhe skedarit të ndërmarrjeve që disponon INSTAT</w:t>
      </w:r>
      <w:r w:rsidR="0064004F" w:rsidRPr="00644B08">
        <w:rPr>
          <w:color w:val="000000" w:themeColor="text1"/>
          <w:lang w:val="sq-AL"/>
        </w:rPr>
        <w:t>-i</w:t>
      </w:r>
      <w:r w:rsidRPr="00644B08">
        <w:rPr>
          <w:color w:val="000000" w:themeColor="text1"/>
          <w:lang w:val="sq-AL"/>
        </w:rPr>
        <w:t>.</w:t>
      </w:r>
    </w:p>
    <w:p w14:paraId="46E62742" w14:textId="710BF8C6" w:rsidR="00FA5217" w:rsidRPr="00644B08" w:rsidRDefault="00FA5217" w:rsidP="007A51C1">
      <w:pPr>
        <w:pStyle w:val="TEKSTIIIII"/>
        <w:rPr>
          <w:color w:val="000000" w:themeColor="text1"/>
          <w:lang w:val="sq-AL"/>
        </w:rPr>
      </w:pPr>
      <w:r w:rsidRPr="00644B08">
        <w:rPr>
          <w:b/>
          <w:color w:val="000000" w:themeColor="text1"/>
          <w:lang w:val="sq-AL"/>
        </w:rPr>
        <w:t xml:space="preserve">Treguesit kryesorë: </w:t>
      </w:r>
      <w:r w:rsidR="00C14EBB" w:rsidRPr="00644B08">
        <w:rPr>
          <w:color w:val="000000" w:themeColor="text1"/>
          <w:lang w:val="sq-AL"/>
        </w:rPr>
        <w:t>t</w:t>
      </w:r>
      <w:r w:rsidRPr="00644B08">
        <w:rPr>
          <w:color w:val="000000" w:themeColor="text1"/>
          <w:lang w:val="sq-AL"/>
        </w:rPr>
        <w:t xml:space="preserve">regues statistikorë mbi investimet e huaja fluks dhe stok sipas shteteve; </w:t>
      </w:r>
      <w:r w:rsidR="00C14EBB" w:rsidRPr="00644B08">
        <w:rPr>
          <w:color w:val="000000" w:themeColor="text1"/>
          <w:lang w:val="sq-AL"/>
        </w:rPr>
        <w:t>t</w:t>
      </w:r>
      <w:r w:rsidRPr="00644B08">
        <w:rPr>
          <w:color w:val="000000" w:themeColor="text1"/>
          <w:lang w:val="sq-AL"/>
        </w:rPr>
        <w:t xml:space="preserve">regues statistikorë mbi investimet e huaja fluks dhe stok sipas aktivitetit ekonomik. Tregues statistikorë mbi tregtinë ndërkombëtare të shërbimeve me ndarje gjeografike (sipas shteteve). Tregues statistikorë mbi eksportet/importet e mallrave; </w:t>
      </w:r>
      <w:r w:rsidR="00C14EBB" w:rsidRPr="00644B08">
        <w:rPr>
          <w:color w:val="000000" w:themeColor="text1"/>
          <w:lang w:val="sq-AL"/>
        </w:rPr>
        <w:t>t</w:t>
      </w:r>
      <w:r w:rsidRPr="00644B08">
        <w:rPr>
          <w:color w:val="000000" w:themeColor="text1"/>
          <w:lang w:val="sq-AL"/>
        </w:rPr>
        <w:t>regues statistikorë mbi eksportet/importet e mallrave sipas karakteristikave të ndërmarrjeve.</w:t>
      </w:r>
    </w:p>
    <w:p w14:paraId="067CE1B4" w14:textId="77777777" w:rsidR="00FA5217" w:rsidRPr="00644B08" w:rsidRDefault="00FA5217" w:rsidP="007A51C1">
      <w:pPr>
        <w:pStyle w:val="TEKSTIIIII"/>
        <w:rPr>
          <w:b/>
          <w:color w:val="000000" w:themeColor="text1"/>
          <w:lang w:val="sq-AL"/>
        </w:rPr>
      </w:pPr>
      <w:r w:rsidRPr="00644B08">
        <w:rPr>
          <w:b/>
          <w:color w:val="000000" w:themeColor="text1"/>
          <w:lang w:val="sq-AL"/>
        </w:rPr>
        <w:t xml:space="preserve">Përputhshmëria me </w:t>
      </w:r>
      <w:r w:rsidRPr="00644B08">
        <w:rPr>
          <w:b/>
          <w:i/>
          <w:color w:val="000000" w:themeColor="text1"/>
          <w:lang w:val="sq-AL"/>
        </w:rPr>
        <w:t>acquis</w:t>
      </w:r>
      <w:r w:rsidRPr="00644B08">
        <w:rPr>
          <w:b/>
          <w:color w:val="000000" w:themeColor="text1"/>
          <w:lang w:val="sq-AL"/>
        </w:rPr>
        <w:t xml:space="preserve">: </w:t>
      </w:r>
      <w:r w:rsidRPr="00644B08">
        <w:rPr>
          <w:bCs/>
          <w:iCs/>
          <w:color w:val="000000" w:themeColor="text1"/>
          <w:lang w:val="sq-AL"/>
        </w:rPr>
        <w:t>Mbështetur në programin e monitorimit të përputhshmërisë</w:t>
      </w:r>
      <w:r w:rsidRPr="00644B08">
        <w:rPr>
          <w:color w:val="000000" w:themeColor="text1"/>
          <w:lang w:val="sq-AL" w:eastAsia="en-GB"/>
        </w:rPr>
        <w:t xml:space="preserve">, Eurostat vlerëson mesatarisht të përputhshëm nivelin e implementimit të metodologjisë </w:t>
      </w:r>
      <w:r w:rsidRPr="00644B08">
        <w:rPr>
          <w:i/>
          <w:color w:val="000000" w:themeColor="text1"/>
          <w:lang w:val="sq-AL" w:eastAsia="en-GB"/>
        </w:rPr>
        <w:t xml:space="preserve">së investimeve të huaja direkte </w:t>
      </w:r>
      <w:r w:rsidRPr="00644B08">
        <w:rPr>
          <w:color w:val="000000" w:themeColor="text1"/>
          <w:lang w:val="sq-AL" w:eastAsia="en-GB"/>
        </w:rPr>
        <w:t xml:space="preserve">dhe </w:t>
      </w:r>
      <w:r w:rsidRPr="00644B08">
        <w:rPr>
          <w:i/>
          <w:color w:val="000000" w:themeColor="text1"/>
          <w:lang w:val="sq-AL" w:eastAsia="en-GB"/>
        </w:rPr>
        <w:t>tregtisë ndërkombëtare të shërbimeve</w:t>
      </w:r>
      <w:r w:rsidRPr="00644B08">
        <w:rPr>
          <w:color w:val="000000" w:themeColor="text1"/>
          <w:lang w:val="sq-AL" w:eastAsia="en-GB"/>
        </w:rPr>
        <w:t>, si dhe kritereve të transmetimit të këtyre të dhënave.</w:t>
      </w:r>
    </w:p>
    <w:p w14:paraId="7FEB57E1" w14:textId="42DCE3AF" w:rsidR="00FA5217" w:rsidRPr="00644B08" w:rsidRDefault="00FA5217" w:rsidP="007A51C1">
      <w:pPr>
        <w:pStyle w:val="TEKSTIIIII"/>
        <w:rPr>
          <w:b/>
          <w:color w:val="000000" w:themeColor="text1"/>
          <w:lang w:val="sq-AL"/>
        </w:rPr>
      </w:pPr>
      <w:r w:rsidRPr="00644B08">
        <w:rPr>
          <w:i/>
          <w:color w:val="000000" w:themeColor="text1"/>
          <w:lang w:val="sq-AL"/>
        </w:rPr>
        <w:t>Statistikat e tregtisë së jashtme</w:t>
      </w:r>
      <w:r w:rsidRPr="00644B08">
        <w:rPr>
          <w:color w:val="000000" w:themeColor="text1"/>
          <w:lang w:val="sq-AL"/>
        </w:rPr>
        <w:t xml:space="preserve"> janë përafruar pjesërisht me </w:t>
      </w:r>
      <w:r w:rsidR="0084233E" w:rsidRPr="00644B08">
        <w:rPr>
          <w:color w:val="000000" w:themeColor="text1"/>
          <w:lang w:val="sq-AL"/>
        </w:rPr>
        <w:t>r</w:t>
      </w:r>
      <w:r w:rsidRPr="00644B08">
        <w:rPr>
          <w:color w:val="000000" w:themeColor="text1"/>
          <w:lang w:val="sq-AL"/>
        </w:rPr>
        <w:t xml:space="preserve">regulloren (KE) </w:t>
      </w:r>
      <w:r w:rsidR="0084233E" w:rsidRPr="00644B08">
        <w:rPr>
          <w:color w:val="000000" w:themeColor="text1"/>
          <w:lang w:val="sq-AL"/>
        </w:rPr>
        <w:t>n</w:t>
      </w:r>
      <w:r w:rsidRPr="00644B08">
        <w:rPr>
          <w:color w:val="000000" w:themeColor="text1"/>
          <w:lang w:val="sq-AL"/>
        </w:rPr>
        <w:t xml:space="preserve">r. 471/2009 të Parlamentit Evropian dhe të Këshillit </w:t>
      </w:r>
      <w:r w:rsidR="00EE6242" w:rsidRPr="00644B08">
        <w:rPr>
          <w:color w:val="000000" w:themeColor="text1"/>
          <w:lang w:val="sq-AL"/>
        </w:rPr>
        <w:t>“</w:t>
      </w:r>
      <w:r w:rsidRPr="00644B08">
        <w:rPr>
          <w:color w:val="000000" w:themeColor="text1"/>
          <w:lang w:val="sq-AL"/>
        </w:rPr>
        <w:t>Për statistikat e Komunitetit në lidhje me tregtinë e jashtme me vendet joanëtare</w:t>
      </w:r>
      <w:r w:rsidR="00EE6242" w:rsidRPr="00644B08">
        <w:rPr>
          <w:color w:val="000000" w:themeColor="text1"/>
          <w:lang w:val="sq-AL"/>
        </w:rPr>
        <w:t>”</w:t>
      </w:r>
      <w:r w:rsidRPr="00644B08">
        <w:rPr>
          <w:color w:val="000000" w:themeColor="text1"/>
          <w:lang w:val="sq-AL"/>
        </w:rPr>
        <w:t>. Të dhënat e hollësishme të tregtisë së jashtme transmetohen rregullisht në Eurostat çdo muaj. Statistikat e tregtisë sipas monedhës së faturës (tabelat TIC) dërgohen rregullisht në Eurostat një herë në dy vjet.</w:t>
      </w:r>
      <w:r w:rsidR="0084233E" w:rsidRPr="00644B08">
        <w:rPr>
          <w:color w:val="000000" w:themeColor="text1"/>
          <w:lang w:val="sq-AL"/>
        </w:rPr>
        <w:t xml:space="preserve"> </w:t>
      </w:r>
      <w:r w:rsidRPr="00644B08">
        <w:rPr>
          <w:color w:val="000000" w:themeColor="text1"/>
          <w:lang w:val="sq-AL"/>
        </w:rPr>
        <w:t xml:space="preserve">Statistikat e tregtisë së jashtme do të zbatojnë plotësisht sistemin statistikor në formatin e ri të transmetimit të detajuar në vitin 2026. </w:t>
      </w:r>
    </w:p>
    <w:p w14:paraId="03724C93" w14:textId="756EB222" w:rsidR="00FA5217" w:rsidRPr="00644B08" w:rsidRDefault="00FA5217" w:rsidP="007A51C1">
      <w:pPr>
        <w:pStyle w:val="TEKSTIIIII"/>
        <w:rPr>
          <w:rFonts w:cstheme="majorBidi"/>
          <w:b/>
          <w:i/>
          <w:color w:val="000000" w:themeColor="text1"/>
          <w:lang w:val="sq-AL"/>
        </w:rPr>
      </w:pPr>
      <w:r w:rsidRPr="00644B08">
        <w:rPr>
          <w:rFonts w:cstheme="majorBidi"/>
          <w:b/>
          <w:i/>
          <w:color w:val="000000" w:themeColor="text1"/>
          <w:lang w:val="sq-AL"/>
        </w:rPr>
        <w:t xml:space="preserve">Tema 3.6 </w:t>
      </w:r>
      <w:r w:rsidR="00EE6242" w:rsidRPr="00644B08">
        <w:rPr>
          <w:rFonts w:cstheme="majorBidi"/>
          <w:b/>
          <w:i/>
          <w:color w:val="000000" w:themeColor="text1"/>
          <w:lang w:val="sq-AL"/>
        </w:rPr>
        <w:t>“</w:t>
      </w:r>
      <w:r w:rsidRPr="00644B08">
        <w:rPr>
          <w:rFonts w:cstheme="majorBidi"/>
          <w:b/>
          <w:i/>
          <w:color w:val="000000" w:themeColor="text1"/>
          <w:lang w:val="sq-AL"/>
        </w:rPr>
        <w:t xml:space="preserve">Bilanci i </w:t>
      </w:r>
      <w:r w:rsidR="0084233E" w:rsidRPr="00644B08">
        <w:rPr>
          <w:rFonts w:eastAsiaTheme="majorEastAsia" w:cstheme="majorBidi"/>
          <w:b/>
          <w:i/>
          <w:color w:val="000000" w:themeColor="text1"/>
          <w:lang w:val="sq-AL"/>
        </w:rPr>
        <w:t>pagesave</w:t>
      </w:r>
      <w:r w:rsidR="00EE6242" w:rsidRPr="00644B08">
        <w:rPr>
          <w:rFonts w:cstheme="majorBidi"/>
          <w:b/>
          <w:i/>
          <w:color w:val="000000" w:themeColor="text1"/>
          <w:lang w:val="sq-AL"/>
        </w:rPr>
        <w:t>”</w:t>
      </w:r>
    </w:p>
    <w:p w14:paraId="52F04C04" w14:textId="73F67FAA" w:rsidR="00FA5217" w:rsidRPr="00644B08" w:rsidRDefault="00FA5217" w:rsidP="007A51C1">
      <w:pPr>
        <w:pStyle w:val="TEKSTIIIII"/>
        <w:rPr>
          <w:color w:val="000000" w:themeColor="text1"/>
          <w:lang w:val="sq-AL"/>
        </w:rPr>
      </w:pPr>
      <w:r w:rsidRPr="00644B08">
        <w:rPr>
          <w:i/>
          <w:color w:val="000000" w:themeColor="text1"/>
          <w:lang w:val="sq-AL"/>
        </w:rPr>
        <w:t xml:space="preserve">3.6.1 Statistikat mujore dhe tremujore të </w:t>
      </w:r>
      <w:r w:rsidR="0084233E" w:rsidRPr="00644B08">
        <w:rPr>
          <w:i/>
          <w:color w:val="000000" w:themeColor="text1"/>
          <w:lang w:val="sq-AL"/>
        </w:rPr>
        <w:t xml:space="preserve">bilancit </w:t>
      </w:r>
      <w:r w:rsidRPr="00644B08">
        <w:rPr>
          <w:i/>
          <w:color w:val="000000" w:themeColor="text1"/>
          <w:lang w:val="sq-AL"/>
        </w:rPr>
        <w:t>të pagesave</w:t>
      </w:r>
    </w:p>
    <w:p w14:paraId="67A11127" w14:textId="4A3F107F" w:rsidR="00FA5217" w:rsidRPr="00644B08" w:rsidRDefault="00FA5217" w:rsidP="007A51C1">
      <w:pPr>
        <w:pStyle w:val="TEKSTIIIII"/>
        <w:rPr>
          <w:color w:val="000000" w:themeColor="text1"/>
          <w:lang w:val="sq-AL"/>
        </w:rPr>
      </w:pPr>
      <w:r w:rsidRPr="00644B08">
        <w:rPr>
          <w:color w:val="000000" w:themeColor="text1"/>
          <w:lang w:val="sq-AL"/>
        </w:rPr>
        <w:t>Banka e Shqipërisë është institucioni përgjegjës që prodhon dhe publikon statistikat e bilancit të pagesave. Në përgatitjen e këtyre statistikave, Banka e Shqipërisë mbledh informacion nëpërmjet raportimit direkt nga institucionet financiare; raportimit direkt nga burime administrative</w:t>
      </w:r>
      <w:r w:rsidR="00301571" w:rsidRPr="00644B08">
        <w:rPr>
          <w:color w:val="000000" w:themeColor="text1"/>
          <w:lang w:val="sq-AL"/>
        </w:rPr>
        <w:t>,</w:t>
      </w:r>
      <w:r w:rsidRPr="00644B08">
        <w:rPr>
          <w:color w:val="000000" w:themeColor="text1"/>
          <w:lang w:val="sq-AL"/>
        </w:rPr>
        <w:t xml:space="preserve"> si: Ministria e Financave dhe Ekonomisë, Drejtoria e Përgjithshme e Doganave, INSTAT</w:t>
      </w:r>
      <w:r w:rsidR="00931F84" w:rsidRPr="00644B08">
        <w:rPr>
          <w:color w:val="000000" w:themeColor="text1"/>
          <w:lang w:val="sq-AL"/>
        </w:rPr>
        <w:t>-i</w:t>
      </w:r>
      <w:r w:rsidRPr="00644B08">
        <w:rPr>
          <w:color w:val="000000" w:themeColor="text1"/>
          <w:lang w:val="sq-AL"/>
        </w:rPr>
        <w:t>, Autoriteti i Mbikëqyrjes Financiare, Ministria e Brendshme, Agjencia Kombëtare e Burimeve Natyrore, Qendra Kombëtare e Biznesit, si edhe vrojtimeve të realizuara në kompani private dhe individë. Të dhënat e grumbulluara nga burimet e mësipërme raportohen pjesërisht me frekuencë mujore dhe në pjesën më të madhe me frekuenc</w:t>
      </w:r>
      <w:r w:rsidR="00647E68" w:rsidRPr="00644B08">
        <w:rPr>
          <w:color w:val="000000" w:themeColor="text1"/>
          <w:lang w:val="sq-AL"/>
        </w:rPr>
        <w:t>ë</w:t>
      </w:r>
      <w:r w:rsidRPr="00644B08">
        <w:rPr>
          <w:color w:val="000000" w:themeColor="text1"/>
          <w:lang w:val="sq-AL"/>
        </w:rPr>
        <w:t xml:space="preserve"> tremujore, duke mundësuar përgatitjen dhe publikimin e statistikave të bilancit të pagesave me frekuencë tremujore dhe duke filluar nga viti 2020 me frekuencë mujore.</w:t>
      </w:r>
    </w:p>
    <w:p w14:paraId="291C02AD" w14:textId="77777777" w:rsidR="00FA5217" w:rsidRPr="00644B08" w:rsidRDefault="00FA5217" w:rsidP="007A51C1">
      <w:pPr>
        <w:pStyle w:val="TEKSTIIIII"/>
        <w:rPr>
          <w:color w:val="000000" w:themeColor="text1"/>
          <w:lang w:val="sq-AL"/>
        </w:rPr>
      </w:pPr>
      <w:r w:rsidRPr="00644B08">
        <w:rPr>
          <w:color w:val="000000" w:themeColor="text1"/>
          <w:lang w:val="sq-AL"/>
        </w:rPr>
        <w:t>Statistikat e bilancit të pagesave prodhohen në bazë të manualeve metodologjike të FMN-së (BPM6-2009, EDS 2013), OECD-së (BD4), manualit të statistikave të tregtisë ndërkombëtare të shërbimeve dhe kodit evropian të statistikave.</w:t>
      </w:r>
    </w:p>
    <w:p w14:paraId="329F63D7" w14:textId="3637DC70" w:rsidR="00FA5217" w:rsidRPr="00644B08" w:rsidRDefault="00FA5217" w:rsidP="007A51C1">
      <w:pPr>
        <w:pStyle w:val="TEKSTIIIII"/>
        <w:rPr>
          <w:color w:val="000000" w:themeColor="text1"/>
          <w:lang w:val="sq-AL"/>
        </w:rPr>
      </w:pPr>
      <w:r w:rsidRPr="00644B08">
        <w:rPr>
          <w:i/>
          <w:color w:val="000000" w:themeColor="text1"/>
          <w:lang w:val="sq-AL"/>
        </w:rPr>
        <w:t xml:space="preserve">3.6.2 Statistikat tremujore të </w:t>
      </w:r>
      <w:r w:rsidR="000A715E" w:rsidRPr="00644B08">
        <w:rPr>
          <w:i/>
          <w:color w:val="000000" w:themeColor="text1"/>
          <w:lang w:val="sq-AL"/>
        </w:rPr>
        <w:t>pozicionit të investimeve ndërkombëtare –</w:t>
      </w:r>
      <w:r w:rsidRPr="00644B08">
        <w:rPr>
          <w:i/>
          <w:color w:val="000000" w:themeColor="text1"/>
          <w:lang w:val="sq-AL"/>
        </w:rPr>
        <w:t xml:space="preserve"> </w:t>
      </w:r>
      <w:r w:rsidRPr="00644B08">
        <w:rPr>
          <w:color w:val="000000" w:themeColor="text1"/>
          <w:lang w:val="sq-AL"/>
        </w:rPr>
        <w:t>Banka</w:t>
      </w:r>
      <w:r w:rsidR="000A715E" w:rsidRPr="00644B08">
        <w:rPr>
          <w:color w:val="000000" w:themeColor="text1"/>
          <w:lang w:val="sq-AL"/>
        </w:rPr>
        <w:t xml:space="preserve"> </w:t>
      </w:r>
      <w:r w:rsidRPr="00644B08">
        <w:rPr>
          <w:color w:val="000000" w:themeColor="text1"/>
          <w:lang w:val="sq-AL"/>
        </w:rPr>
        <w:t>e Shqipërisë është institucioni përgjegjës që prodhon dhe publikon statistikat e pozicionit të investimeve ndërkombëtare. Në përgatitjen e këtyre statistikave, Banka e Shqipërisë, INSTAT-i, Ministria e Brendshme, Ministria e Financave dhe Ekonomisë, Agjencia Kombëtare e Burimeve Natyrore, Autoriteti i Mbikëqyrjes Financiare, Qendra Kombëtare e Biznesit, si dhe të dhëna nga vrojtime statistikore pranë kompanive private të huaja dhe të përbashkëta shqiptare – të huaja. Gjithashtu, për përgatitjen e këtyre statistikave përdoren të dhëna nga FMN</w:t>
      </w:r>
      <w:r w:rsidR="004B249D" w:rsidRPr="00644B08">
        <w:rPr>
          <w:color w:val="000000" w:themeColor="text1"/>
          <w:lang w:val="sq-AL"/>
        </w:rPr>
        <w:t>-ja</w:t>
      </w:r>
      <w:r w:rsidRPr="00644B08">
        <w:rPr>
          <w:color w:val="000000" w:themeColor="text1"/>
          <w:lang w:val="sq-AL"/>
        </w:rPr>
        <w:t xml:space="preserve"> dhe informacione nga shkëmbime të ndërsjella dypalëshe me Kosovën. Të dhënat e grumbulluara nga burimet e mësipërme raportohen pjesërisht me frekuencë mujore dhe në pjesën më të madhe me frekuenc</w:t>
      </w:r>
      <w:r w:rsidR="00647E68" w:rsidRPr="00644B08">
        <w:rPr>
          <w:color w:val="000000" w:themeColor="text1"/>
          <w:lang w:val="sq-AL"/>
        </w:rPr>
        <w:t>ë</w:t>
      </w:r>
      <w:r w:rsidRPr="00644B08">
        <w:rPr>
          <w:color w:val="000000" w:themeColor="text1"/>
          <w:lang w:val="sq-AL"/>
        </w:rPr>
        <w:t xml:space="preserve"> tremujore, duke mundësuar përgatitjen dhe publikimin e statistikave të pozicionit të investimeve ndërkombëtare me frekuencë tremujore. </w:t>
      </w:r>
    </w:p>
    <w:p w14:paraId="27C60367" w14:textId="5223C50D" w:rsidR="00FA5217" w:rsidRPr="00644B08" w:rsidRDefault="00FA5217" w:rsidP="007A51C1">
      <w:pPr>
        <w:pStyle w:val="TEKSTIIIII"/>
        <w:rPr>
          <w:color w:val="000000" w:themeColor="text1"/>
          <w:lang w:val="sq-AL"/>
        </w:rPr>
      </w:pPr>
      <w:r w:rsidRPr="00644B08">
        <w:rPr>
          <w:color w:val="000000" w:themeColor="text1"/>
          <w:lang w:val="sq-AL"/>
        </w:rPr>
        <w:t>Statistikat e pozicionit të investimeve ndërkombëtare prodhohen në bazë të manualeve metodologjikë të FMN-së (BPM6-2009, EDS 2013), OECD-së (BD4), dhe Kodit evropian të statistikave.</w:t>
      </w:r>
    </w:p>
    <w:p w14:paraId="727D4727" w14:textId="1A816C0E" w:rsidR="00FA5217" w:rsidRPr="00644B08" w:rsidRDefault="00FA5217" w:rsidP="007A51C1">
      <w:pPr>
        <w:pStyle w:val="TEKSTIIIII"/>
        <w:rPr>
          <w:color w:val="000000" w:themeColor="text1"/>
          <w:lang w:val="sq-AL"/>
        </w:rPr>
      </w:pPr>
      <w:r w:rsidRPr="00644B08">
        <w:rPr>
          <w:color w:val="000000" w:themeColor="text1"/>
          <w:lang w:val="sq-AL"/>
        </w:rPr>
        <w:t xml:space="preserve">Gjithashtu Banka e Shqipërisë realizon aktivitetin 3.6.3 mbi </w:t>
      </w:r>
      <w:r w:rsidR="009401DB" w:rsidRPr="00644B08">
        <w:rPr>
          <w:i/>
          <w:color w:val="000000" w:themeColor="text1"/>
          <w:lang w:val="sq-AL"/>
        </w:rPr>
        <w:t xml:space="preserve">statistikat </w:t>
      </w:r>
      <w:r w:rsidRPr="00644B08">
        <w:rPr>
          <w:i/>
          <w:color w:val="000000" w:themeColor="text1"/>
          <w:lang w:val="sq-AL"/>
        </w:rPr>
        <w:t xml:space="preserve">mujore të </w:t>
      </w:r>
      <w:r w:rsidR="009401DB" w:rsidRPr="00644B08">
        <w:rPr>
          <w:i/>
          <w:color w:val="000000" w:themeColor="text1"/>
          <w:lang w:val="sq-AL"/>
        </w:rPr>
        <w:t>rezervës ndërkombëtare</w:t>
      </w:r>
      <w:r w:rsidR="00067F76" w:rsidRPr="00644B08">
        <w:rPr>
          <w:i/>
          <w:color w:val="000000" w:themeColor="text1"/>
          <w:lang w:val="sq-AL"/>
        </w:rPr>
        <w:t>,</w:t>
      </w:r>
      <w:r w:rsidR="009401DB" w:rsidRPr="00644B08">
        <w:rPr>
          <w:i/>
          <w:color w:val="000000" w:themeColor="text1"/>
          <w:lang w:val="sq-AL"/>
        </w:rPr>
        <w:t xml:space="preserve"> </w:t>
      </w:r>
      <w:r w:rsidRPr="00644B08">
        <w:rPr>
          <w:color w:val="000000" w:themeColor="text1"/>
          <w:lang w:val="sq-AL"/>
        </w:rPr>
        <w:t xml:space="preserve">si dhe aktivitetin 3.6.4 mbi </w:t>
      </w:r>
      <w:r w:rsidR="009401DB" w:rsidRPr="00644B08">
        <w:rPr>
          <w:i/>
          <w:color w:val="000000" w:themeColor="text1"/>
          <w:lang w:val="sq-AL"/>
        </w:rPr>
        <w:t xml:space="preserve">statistikat </w:t>
      </w:r>
      <w:r w:rsidRPr="00644B08">
        <w:rPr>
          <w:i/>
          <w:color w:val="000000" w:themeColor="text1"/>
          <w:lang w:val="sq-AL"/>
        </w:rPr>
        <w:t xml:space="preserve">tremujore të </w:t>
      </w:r>
      <w:r w:rsidR="009401DB" w:rsidRPr="00644B08">
        <w:rPr>
          <w:i/>
          <w:color w:val="000000" w:themeColor="text1"/>
          <w:lang w:val="sq-AL"/>
        </w:rPr>
        <w:t xml:space="preserve">borxhit </w:t>
      </w:r>
      <w:r w:rsidRPr="00644B08">
        <w:rPr>
          <w:i/>
          <w:color w:val="000000" w:themeColor="text1"/>
          <w:lang w:val="sq-AL"/>
        </w:rPr>
        <w:t xml:space="preserve">të </w:t>
      </w:r>
      <w:r w:rsidR="009401DB" w:rsidRPr="00644B08">
        <w:rPr>
          <w:i/>
          <w:color w:val="000000" w:themeColor="text1"/>
          <w:lang w:val="sq-AL"/>
        </w:rPr>
        <w:t>jashtëm.</w:t>
      </w:r>
    </w:p>
    <w:p w14:paraId="4B1FA0F9" w14:textId="2549860F" w:rsidR="00FA5217" w:rsidRPr="00644B08" w:rsidRDefault="00FA5217" w:rsidP="007A51C1">
      <w:pPr>
        <w:pStyle w:val="TEKSTIIIII"/>
        <w:rPr>
          <w:color w:val="000000" w:themeColor="text1"/>
          <w:lang w:val="sq-AL"/>
        </w:rPr>
      </w:pPr>
      <w:r w:rsidRPr="00644B08">
        <w:rPr>
          <w:b/>
          <w:color w:val="000000" w:themeColor="text1"/>
          <w:lang w:val="sq-AL"/>
        </w:rPr>
        <w:t xml:space="preserve">Treguesit kryesorë: </w:t>
      </w:r>
      <w:r w:rsidR="00FF4624" w:rsidRPr="00644B08">
        <w:rPr>
          <w:color w:val="000000" w:themeColor="text1"/>
          <w:lang w:val="sq-AL"/>
        </w:rPr>
        <w:t>t</w:t>
      </w:r>
      <w:r w:rsidRPr="00644B08">
        <w:rPr>
          <w:color w:val="000000" w:themeColor="text1"/>
          <w:lang w:val="sq-AL"/>
        </w:rPr>
        <w:t xml:space="preserve">regues statistikorë mbi bilancin tremujor të pagesave; </w:t>
      </w:r>
      <w:r w:rsidR="00E60FB0" w:rsidRPr="00644B08">
        <w:rPr>
          <w:color w:val="000000" w:themeColor="text1"/>
          <w:lang w:val="sq-AL"/>
        </w:rPr>
        <w:t xml:space="preserve">tregues </w:t>
      </w:r>
      <w:r w:rsidRPr="00644B08">
        <w:rPr>
          <w:color w:val="000000" w:themeColor="text1"/>
          <w:lang w:val="sq-AL"/>
        </w:rPr>
        <w:t xml:space="preserve">statistikorë mbi bilancin mujor të pagesave. Tregues statistikorë mbi pasqyrën e pozicionit të investimeve ndërkombëtare me frekuencë tremujore; tregues me frekuencë mujore mbi </w:t>
      </w:r>
      <w:r w:rsidR="00365364" w:rsidRPr="00644B08">
        <w:rPr>
          <w:color w:val="000000" w:themeColor="text1"/>
          <w:lang w:val="sq-AL"/>
        </w:rPr>
        <w:t>r</w:t>
      </w:r>
      <w:r w:rsidRPr="00644B08">
        <w:rPr>
          <w:color w:val="000000" w:themeColor="text1"/>
          <w:lang w:val="sq-AL"/>
        </w:rPr>
        <w:t xml:space="preserve">ezervën ndërkombëtare dhe tregues me frekuencë tremujore mbi </w:t>
      </w:r>
      <w:r w:rsidR="00E60FB0" w:rsidRPr="00644B08">
        <w:rPr>
          <w:color w:val="000000" w:themeColor="text1"/>
          <w:lang w:val="sq-AL"/>
        </w:rPr>
        <w:t>borxhin e jashtëm</w:t>
      </w:r>
      <w:r w:rsidRPr="00644B08">
        <w:rPr>
          <w:color w:val="000000" w:themeColor="text1"/>
          <w:lang w:val="sq-AL"/>
        </w:rPr>
        <w:t>.</w:t>
      </w:r>
    </w:p>
    <w:p w14:paraId="176F4966" w14:textId="704CCF64" w:rsidR="00FA5217" w:rsidRPr="00644B08" w:rsidRDefault="00FA5217" w:rsidP="007A51C1">
      <w:pPr>
        <w:pStyle w:val="TEKSTIIIII"/>
        <w:rPr>
          <w:rFonts w:cstheme="majorBidi"/>
          <w:b/>
          <w:bCs/>
          <w:color w:val="000000" w:themeColor="text1"/>
          <w:lang w:val="sq-AL"/>
        </w:rPr>
      </w:pPr>
      <w:r w:rsidRPr="00644B08">
        <w:rPr>
          <w:b/>
          <w:color w:val="000000" w:themeColor="text1"/>
          <w:lang w:val="sq-AL" w:eastAsia="en-GB"/>
        </w:rPr>
        <w:t xml:space="preserve">Përputhshmëria me </w:t>
      </w:r>
      <w:r w:rsidRPr="00644B08">
        <w:rPr>
          <w:b/>
          <w:i/>
          <w:color w:val="000000" w:themeColor="text1"/>
          <w:lang w:val="sq-AL" w:eastAsia="en-GB"/>
        </w:rPr>
        <w:t>acquis</w:t>
      </w:r>
      <w:r w:rsidRPr="00644B08">
        <w:rPr>
          <w:b/>
          <w:color w:val="000000" w:themeColor="text1"/>
          <w:lang w:val="sq-AL" w:eastAsia="en-GB"/>
        </w:rPr>
        <w:t xml:space="preserve">: </w:t>
      </w:r>
      <w:r w:rsidRPr="00644B08">
        <w:rPr>
          <w:color w:val="000000" w:themeColor="text1"/>
          <w:lang w:val="sq-AL" w:eastAsia="en-GB"/>
        </w:rPr>
        <w:t xml:space="preserve">Mbështetur në programin e monitorimit të përputhshmërisë, Eurostat vlerëson mesatarisht të përputhshëm me </w:t>
      </w:r>
      <w:r w:rsidR="00365364" w:rsidRPr="00644B08">
        <w:rPr>
          <w:color w:val="000000" w:themeColor="text1"/>
          <w:lang w:val="sq-AL" w:eastAsia="en-GB"/>
        </w:rPr>
        <w:t>r</w:t>
      </w:r>
      <w:r w:rsidRPr="00644B08">
        <w:rPr>
          <w:color w:val="000000" w:themeColor="text1"/>
          <w:lang w:val="sq-AL" w:eastAsia="en-GB"/>
        </w:rPr>
        <w:t xml:space="preserve">regulloren (KE) 184/2005 </w:t>
      </w:r>
      <w:r w:rsidR="00EE6242" w:rsidRPr="00644B08">
        <w:rPr>
          <w:color w:val="000000" w:themeColor="text1"/>
          <w:lang w:val="sq-AL" w:eastAsia="en-GB"/>
        </w:rPr>
        <w:t>“</w:t>
      </w:r>
      <w:r w:rsidRPr="00644B08">
        <w:rPr>
          <w:color w:val="000000" w:themeColor="text1"/>
          <w:lang w:val="sq-AL" w:eastAsia="en-GB"/>
        </w:rPr>
        <w:t>Për bilancin e pagesave, tregtinë ndërkombëtare të shërbimeve dhe investimet e huaja direkte</w:t>
      </w:r>
      <w:r w:rsidR="00EE6242" w:rsidRPr="00644B08">
        <w:rPr>
          <w:color w:val="000000" w:themeColor="text1"/>
          <w:lang w:val="sq-AL" w:eastAsia="en-GB"/>
        </w:rPr>
        <w:t>”</w:t>
      </w:r>
      <w:r w:rsidRPr="00644B08">
        <w:rPr>
          <w:color w:val="000000" w:themeColor="text1"/>
          <w:lang w:val="sq-AL" w:eastAsia="en-GB"/>
        </w:rPr>
        <w:t xml:space="preserve"> nivelin e implementimit të metodologjisë së bilancit të pagesave dhe pozicionit të investimeve ndërkombëtare BPM6, si dhe kriteret e transmetimit të të dhënave.</w:t>
      </w:r>
    </w:p>
    <w:p w14:paraId="257707DC" w14:textId="77BE9E26" w:rsidR="00FA5217" w:rsidRPr="00644B08" w:rsidRDefault="00FA5217" w:rsidP="007A51C1">
      <w:pPr>
        <w:pStyle w:val="TEKSTIIIII"/>
        <w:rPr>
          <w:rFonts w:eastAsiaTheme="majorEastAsia" w:cstheme="majorBidi"/>
          <w:b/>
          <w:i/>
          <w:color w:val="000000" w:themeColor="text1"/>
          <w:lang w:val="sq-AL"/>
        </w:rPr>
      </w:pPr>
      <w:r w:rsidRPr="00644B08">
        <w:rPr>
          <w:rFonts w:eastAsiaTheme="majorEastAsia" w:cstheme="majorBidi"/>
          <w:b/>
          <w:i/>
          <w:color w:val="000000" w:themeColor="text1"/>
          <w:lang w:val="sq-AL"/>
        </w:rPr>
        <w:t xml:space="preserve">Tema 3.7 </w:t>
      </w:r>
      <w:r w:rsidR="00EE6242" w:rsidRPr="00644B08">
        <w:rPr>
          <w:rFonts w:eastAsiaTheme="majorEastAsia" w:cstheme="majorBidi"/>
          <w:b/>
          <w:i/>
          <w:color w:val="000000" w:themeColor="text1"/>
          <w:lang w:val="sq-AL"/>
        </w:rPr>
        <w:t>“</w:t>
      </w:r>
      <w:r w:rsidRPr="00644B08">
        <w:rPr>
          <w:rFonts w:eastAsiaTheme="majorEastAsia" w:cstheme="majorBidi"/>
          <w:b/>
          <w:i/>
          <w:color w:val="000000" w:themeColor="text1"/>
          <w:lang w:val="sq-AL"/>
        </w:rPr>
        <w:t>Çmimet</w:t>
      </w:r>
      <w:r w:rsidR="00EE6242" w:rsidRPr="00644B08">
        <w:rPr>
          <w:rFonts w:eastAsiaTheme="majorEastAsia" w:cstheme="majorBidi"/>
          <w:b/>
          <w:i/>
          <w:color w:val="000000" w:themeColor="text1"/>
          <w:lang w:val="sq-AL"/>
        </w:rPr>
        <w:t>”</w:t>
      </w:r>
    </w:p>
    <w:p w14:paraId="62754CA6" w14:textId="77777777" w:rsidR="00FA5217" w:rsidRPr="00644B08" w:rsidRDefault="00FA5217" w:rsidP="007A51C1">
      <w:pPr>
        <w:pStyle w:val="TEKSTIIIII"/>
        <w:rPr>
          <w:color w:val="000000" w:themeColor="text1"/>
          <w:lang w:val="sq-AL"/>
        </w:rPr>
      </w:pPr>
      <w:r w:rsidRPr="00644B08">
        <w:rPr>
          <w:color w:val="000000" w:themeColor="text1"/>
          <w:lang w:val="sq-AL"/>
        </w:rPr>
        <w:t>Statistikat e çmimeve janë ndarë në disa nëntema si më poshtë:</w:t>
      </w:r>
    </w:p>
    <w:p w14:paraId="490A7251" w14:textId="6F1B16FA" w:rsidR="00FA5217" w:rsidRPr="00644B08" w:rsidRDefault="00FA5217" w:rsidP="007A51C1">
      <w:pPr>
        <w:pStyle w:val="TEKSTIIIII"/>
        <w:rPr>
          <w:color w:val="000000" w:themeColor="text1"/>
          <w:lang w:val="sq-AL"/>
        </w:rPr>
      </w:pPr>
      <w:r w:rsidRPr="00644B08">
        <w:rPr>
          <w:i/>
          <w:color w:val="000000" w:themeColor="text1"/>
          <w:lang w:val="sq-AL"/>
        </w:rPr>
        <w:t xml:space="preserve">3.7.1 </w:t>
      </w:r>
      <w:r w:rsidR="00EE6242" w:rsidRPr="00644B08">
        <w:rPr>
          <w:i/>
          <w:color w:val="000000" w:themeColor="text1"/>
          <w:lang w:val="sq-AL"/>
        </w:rPr>
        <w:t>“</w:t>
      </w:r>
      <w:r w:rsidRPr="00644B08">
        <w:rPr>
          <w:i/>
          <w:color w:val="000000" w:themeColor="text1"/>
          <w:lang w:val="sq-AL"/>
        </w:rPr>
        <w:t xml:space="preserve">Statistikat e </w:t>
      </w:r>
      <w:r w:rsidR="001A5E17" w:rsidRPr="00644B08">
        <w:rPr>
          <w:i/>
          <w:color w:val="000000" w:themeColor="text1"/>
          <w:lang w:val="sq-AL"/>
        </w:rPr>
        <w:t>çmimeve të konsumit</w:t>
      </w:r>
      <w:r w:rsidR="00EE6242" w:rsidRPr="00644B08">
        <w:rPr>
          <w:i/>
          <w:color w:val="000000" w:themeColor="text1"/>
          <w:lang w:val="sq-AL"/>
        </w:rPr>
        <w:t>”</w:t>
      </w:r>
      <w:r w:rsidRPr="00644B08">
        <w:rPr>
          <w:color w:val="000000" w:themeColor="text1"/>
          <w:lang w:val="sq-AL"/>
        </w:rPr>
        <w:t xml:space="preserve"> e matur nëpërmjet tre treguesve kryesorë: </w:t>
      </w:r>
      <w:r w:rsidR="00EE6242" w:rsidRPr="00644B08">
        <w:rPr>
          <w:color w:val="000000" w:themeColor="text1"/>
          <w:lang w:val="sq-AL"/>
        </w:rPr>
        <w:t>“</w:t>
      </w:r>
      <w:r w:rsidRPr="00644B08">
        <w:rPr>
          <w:color w:val="000000" w:themeColor="text1"/>
          <w:lang w:val="sq-AL"/>
        </w:rPr>
        <w:t xml:space="preserve">Indeksi i </w:t>
      </w:r>
      <w:r w:rsidR="001A5E17" w:rsidRPr="00644B08">
        <w:rPr>
          <w:color w:val="000000" w:themeColor="text1"/>
          <w:lang w:val="sq-AL"/>
        </w:rPr>
        <w:t xml:space="preserve">çmimeve të konsumit </w:t>
      </w:r>
      <w:r w:rsidRPr="00644B08">
        <w:rPr>
          <w:color w:val="000000" w:themeColor="text1"/>
          <w:lang w:val="sq-AL"/>
        </w:rPr>
        <w:t>(IÇK)</w:t>
      </w:r>
      <w:r w:rsidR="00EE6242" w:rsidRPr="00644B08">
        <w:rPr>
          <w:color w:val="000000" w:themeColor="text1"/>
          <w:lang w:val="sq-AL"/>
        </w:rPr>
        <w:t>”</w:t>
      </w:r>
      <w:r w:rsidRPr="00644B08">
        <w:rPr>
          <w:color w:val="000000" w:themeColor="text1"/>
          <w:lang w:val="sq-AL"/>
        </w:rPr>
        <w:t xml:space="preserve">, </w:t>
      </w:r>
      <w:r w:rsidR="00EE6242" w:rsidRPr="00644B08">
        <w:rPr>
          <w:color w:val="000000" w:themeColor="text1"/>
          <w:lang w:val="sq-AL"/>
        </w:rPr>
        <w:t>“</w:t>
      </w:r>
      <w:r w:rsidRPr="00644B08">
        <w:rPr>
          <w:color w:val="000000" w:themeColor="text1"/>
          <w:lang w:val="sq-AL"/>
        </w:rPr>
        <w:t xml:space="preserve">Indeksi i </w:t>
      </w:r>
      <w:r w:rsidR="001A5E17" w:rsidRPr="00644B08">
        <w:rPr>
          <w:color w:val="000000" w:themeColor="text1"/>
          <w:lang w:val="sq-AL"/>
        </w:rPr>
        <w:t xml:space="preserve">harmonizuar i çmimeve të konsumit </w:t>
      </w:r>
      <w:r w:rsidRPr="00644B08">
        <w:rPr>
          <w:color w:val="000000" w:themeColor="text1"/>
          <w:lang w:val="sq-AL"/>
        </w:rPr>
        <w:t>(IHÇK)</w:t>
      </w:r>
      <w:r w:rsidR="00EE6242" w:rsidRPr="00644B08">
        <w:rPr>
          <w:color w:val="000000" w:themeColor="text1"/>
          <w:lang w:val="sq-AL"/>
        </w:rPr>
        <w:t>”</w:t>
      </w:r>
      <w:r w:rsidRPr="00644B08">
        <w:rPr>
          <w:color w:val="000000" w:themeColor="text1"/>
          <w:lang w:val="sq-AL"/>
        </w:rPr>
        <w:t xml:space="preserve"> dhe </w:t>
      </w:r>
      <w:r w:rsidR="00EE6242" w:rsidRPr="00644B08">
        <w:rPr>
          <w:color w:val="000000" w:themeColor="text1"/>
          <w:lang w:val="sq-AL"/>
        </w:rPr>
        <w:t>“</w:t>
      </w:r>
      <w:r w:rsidRPr="00644B08">
        <w:rPr>
          <w:color w:val="000000" w:themeColor="text1"/>
          <w:lang w:val="sq-AL"/>
        </w:rPr>
        <w:t xml:space="preserve">Indeksi i </w:t>
      </w:r>
      <w:r w:rsidR="001A5E17" w:rsidRPr="00644B08">
        <w:rPr>
          <w:color w:val="000000" w:themeColor="text1"/>
          <w:lang w:val="sq-AL"/>
        </w:rPr>
        <w:t>harmonizuar i çmimeve të konsumit me çmime konstante</w:t>
      </w:r>
      <w:r w:rsidR="00EE6242" w:rsidRPr="00644B08">
        <w:rPr>
          <w:color w:val="000000" w:themeColor="text1"/>
          <w:lang w:val="sq-AL"/>
        </w:rPr>
        <w:t>”</w:t>
      </w:r>
      <w:r w:rsidRPr="00644B08">
        <w:rPr>
          <w:color w:val="000000" w:themeColor="text1"/>
          <w:lang w:val="sq-AL"/>
        </w:rPr>
        <w:t>. Këto indekse prodhohen çdo muaj nga INSTAT-i nëpërmjet kryerjes së vrojtimit mujor të çmimeve të një shporte fikse mallrash dhe shërbimesh pranë njësive të tregtisë me pakicë, si dhe duke shfrytëzuar të dhëna të tjera të marra nga Ministria e Arsimit, Sporteve dhe Rinisë, Bashkitë, Enti Rregullator i Ujit/Ujësjellës</w:t>
      </w:r>
      <w:r w:rsidR="001A5E17" w:rsidRPr="00644B08">
        <w:rPr>
          <w:color w:val="000000" w:themeColor="text1"/>
          <w:lang w:val="sq-AL"/>
        </w:rPr>
        <w:t>-</w:t>
      </w:r>
      <w:r w:rsidRPr="00644B08">
        <w:rPr>
          <w:color w:val="000000" w:themeColor="text1"/>
          <w:lang w:val="sq-AL"/>
        </w:rPr>
        <w:t xml:space="preserve">Kanalizime Tiranë, Operatori i Shpërndarjes së Energjisë Elektrike, Autoriteti i Mbikëqyrjes Financiare dhe </w:t>
      </w:r>
      <w:r w:rsidR="00AB5D74" w:rsidRPr="00644B08">
        <w:rPr>
          <w:color w:val="000000" w:themeColor="text1"/>
          <w:lang w:val="sq-AL"/>
        </w:rPr>
        <w:t>universitetet</w:t>
      </w:r>
      <w:r w:rsidRPr="00644B08">
        <w:rPr>
          <w:color w:val="000000" w:themeColor="text1"/>
          <w:lang w:val="sq-AL"/>
        </w:rPr>
        <w:t xml:space="preserve">. </w:t>
      </w:r>
    </w:p>
    <w:p w14:paraId="30D06A7D" w14:textId="62C1EFD6" w:rsidR="00FA5217" w:rsidRPr="00644B08" w:rsidRDefault="00FA5217" w:rsidP="007A51C1">
      <w:pPr>
        <w:pStyle w:val="TEKSTIIIII"/>
        <w:rPr>
          <w:color w:val="000000" w:themeColor="text1"/>
          <w:lang w:val="sq-AL"/>
        </w:rPr>
      </w:pPr>
      <w:r w:rsidRPr="00644B08">
        <w:rPr>
          <w:i/>
          <w:color w:val="000000" w:themeColor="text1"/>
          <w:lang w:val="sq-AL"/>
        </w:rPr>
        <w:t xml:space="preserve">3.7.2 </w:t>
      </w:r>
      <w:r w:rsidR="00EE6242" w:rsidRPr="00644B08">
        <w:rPr>
          <w:i/>
          <w:color w:val="000000" w:themeColor="text1"/>
          <w:lang w:val="sq-AL"/>
        </w:rPr>
        <w:t>“</w:t>
      </w:r>
      <w:r w:rsidRPr="00644B08">
        <w:rPr>
          <w:i/>
          <w:color w:val="000000" w:themeColor="text1"/>
          <w:lang w:val="sq-AL"/>
        </w:rPr>
        <w:t xml:space="preserve">Indeksi </w:t>
      </w:r>
      <w:r w:rsidR="00177862" w:rsidRPr="00644B08">
        <w:rPr>
          <w:i/>
          <w:color w:val="000000" w:themeColor="text1"/>
          <w:lang w:val="sq-AL"/>
        </w:rPr>
        <w:t xml:space="preserve">i nivelit të çmimeve dhe prodhimi i brendshëm bruto për frymë në standardin e fuqisë </w:t>
      </w:r>
      <w:r w:rsidRPr="00644B08">
        <w:rPr>
          <w:i/>
          <w:color w:val="000000" w:themeColor="text1"/>
          <w:lang w:val="sq-AL"/>
        </w:rPr>
        <w:t>Blerëse</w:t>
      </w:r>
      <w:r w:rsidR="00EE6242" w:rsidRPr="00644B08">
        <w:rPr>
          <w:i/>
          <w:color w:val="000000" w:themeColor="text1"/>
          <w:lang w:val="sq-AL"/>
        </w:rPr>
        <w:t>”</w:t>
      </w:r>
      <w:r w:rsidRPr="00644B08">
        <w:rPr>
          <w:color w:val="000000" w:themeColor="text1"/>
          <w:lang w:val="sq-AL"/>
        </w:rPr>
        <w:t xml:space="preserve"> është nëntemë e veçantë dhe parashikon kryerjen e aktivitetit statistikor </w:t>
      </w:r>
      <w:r w:rsidR="00EE6242" w:rsidRPr="00644B08">
        <w:rPr>
          <w:color w:val="000000" w:themeColor="text1"/>
          <w:lang w:val="sq-AL"/>
        </w:rPr>
        <w:t>“</w:t>
      </w:r>
      <w:r w:rsidRPr="00644B08">
        <w:rPr>
          <w:color w:val="000000" w:themeColor="text1"/>
          <w:lang w:val="sq-AL"/>
        </w:rPr>
        <w:t xml:space="preserve">Matja e </w:t>
      </w:r>
      <w:r w:rsidR="00177862" w:rsidRPr="00644B08">
        <w:rPr>
          <w:color w:val="000000" w:themeColor="text1"/>
          <w:lang w:val="sq-AL"/>
        </w:rPr>
        <w:t xml:space="preserve">fuqisë blerëse </w:t>
      </w:r>
      <w:r w:rsidRPr="00644B08">
        <w:rPr>
          <w:color w:val="000000" w:themeColor="text1"/>
          <w:lang w:val="sq-AL"/>
        </w:rPr>
        <w:t>(MFB)</w:t>
      </w:r>
      <w:r w:rsidR="00EE6242" w:rsidRPr="00644B08">
        <w:rPr>
          <w:color w:val="000000" w:themeColor="text1"/>
          <w:lang w:val="sq-AL"/>
        </w:rPr>
        <w:t>”</w:t>
      </w:r>
      <w:r w:rsidRPr="00644B08">
        <w:rPr>
          <w:color w:val="000000" w:themeColor="text1"/>
          <w:lang w:val="sq-AL"/>
        </w:rPr>
        <w:t>. Statistikat e kësaj kategorie do të prodhohen nga Eurostat me frekuencë vjetore, duke përdorur të dhënat e vrojtimeve të ndryshme të çmimeve të konsumit, ndërtimit, makinerive dhe pajisjeve, qirave, spitaleve dhe të dhëna të tjera shtesë të realizuara nga INSTAT</w:t>
      </w:r>
      <w:r w:rsidR="00455477" w:rsidRPr="00644B08">
        <w:rPr>
          <w:color w:val="000000" w:themeColor="text1"/>
          <w:lang w:val="sq-AL"/>
        </w:rPr>
        <w:t>-i</w:t>
      </w:r>
      <w:r w:rsidRPr="00644B08">
        <w:rPr>
          <w:color w:val="000000" w:themeColor="text1"/>
          <w:lang w:val="sq-AL"/>
        </w:rPr>
        <w:t xml:space="preserve"> për llogaritjen e këtyre treguesve.</w:t>
      </w:r>
    </w:p>
    <w:p w14:paraId="469207D0" w14:textId="7A17AC9E" w:rsidR="00FA5217" w:rsidRPr="00644B08" w:rsidRDefault="00FA5217" w:rsidP="007A51C1">
      <w:pPr>
        <w:pStyle w:val="TEKSTIIIII"/>
        <w:rPr>
          <w:lang w:val="sq-AL"/>
        </w:rPr>
      </w:pPr>
      <w:r w:rsidRPr="00644B08">
        <w:rPr>
          <w:i/>
          <w:lang w:val="sq-AL"/>
        </w:rPr>
        <w:t xml:space="preserve">3.7.3 </w:t>
      </w:r>
      <w:r w:rsidR="00EE6242" w:rsidRPr="00644B08">
        <w:rPr>
          <w:i/>
          <w:lang w:val="sq-AL"/>
        </w:rPr>
        <w:t>“</w:t>
      </w:r>
      <w:r w:rsidRPr="00644B08">
        <w:rPr>
          <w:i/>
          <w:lang w:val="sq-AL"/>
        </w:rPr>
        <w:t xml:space="preserve">Indeksi i </w:t>
      </w:r>
      <w:r w:rsidR="00177862" w:rsidRPr="00644B08">
        <w:rPr>
          <w:i/>
          <w:lang w:val="sq-AL"/>
        </w:rPr>
        <w:t>çmimeve të banesave</w:t>
      </w:r>
      <w:r w:rsidR="00EE6242" w:rsidRPr="00644B08">
        <w:rPr>
          <w:i/>
          <w:lang w:val="sq-AL"/>
        </w:rPr>
        <w:t>”</w:t>
      </w:r>
      <w:r w:rsidRPr="00644B08">
        <w:rPr>
          <w:lang w:val="sq-AL"/>
        </w:rPr>
        <w:t xml:space="preserve"> është aktivitet statistikor në formë studimi, ku INSTAT</w:t>
      </w:r>
      <w:r w:rsidR="00177862" w:rsidRPr="00644B08">
        <w:rPr>
          <w:lang w:val="sq-AL"/>
        </w:rPr>
        <w:t>-i</w:t>
      </w:r>
      <w:r w:rsidRPr="00644B08">
        <w:rPr>
          <w:lang w:val="sq-AL"/>
        </w:rPr>
        <w:t xml:space="preserve"> parashikon që në 2026 të prodhojë statistika me frekuencë tremujore duke shfrytëzuar të dhënat administrative të marra nga Agjencia Shtetërore e Kadastrës ose nga vrojtimet statistikore.</w:t>
      </w:r>
    </w:p>
    <w:p w14:paraId="6B429E90" w14:textId="2FB873B5" w:rsidR="00FA5217" w:rsidRPr="00644B08" w:rsidRDefault="00FA5217" w:rsidP="007A51C1">
      <w:pPr>
        <w:pStyle w:val="TEKSTIIIII"/>
        <w:rPr>
          <w:lang w:val="sq-AL"/>
        </w:rPr>
      </w:pPr>
      <w:r w:rsidRPr="00644B08">
        <w:rPr>
          <w:b/>
          <w:lang w:val="sq-AL"/>
        </w:rPr>
        <w:t>Treguesit kryesorë:</w:t>
      </w:r>
      <w:r w:rsidRPr="00644B08">
        <w:rPr>
          <w:lang w:val="sq-AL"/>
        </w:rPr>
        <w:t xml:space="preserve"> </w:t>
      </w:r>
      <w:r w:rsidR="00D8520B" w:rsidRPr="00644B08">
        <w:rPr>
          <w:lang w:val="sq-AL"/>
        </w:rPr>
        <w:t>indeksi mujor i çmimeve të konsumit, ndryshimi vjetor, ndryshimi mujor, indeksi mesatar vjetor; ndryshimi mesatar vjetor, indeks</w:t>
      </w:r>
      <w:r w:rsidRPr="00644B08">
        <w:rPr>
          <w:lang w:val="sq-AL"/>
        </w:rPr>
        <w:t xml:space="preserve">i </w:t>
      </w:r>
      <w:r w:rsidR="001A5E17" w:rsidRPr="00644B08">
        <w:rPr>
          <w:lang w:val="sq-AL"/>
        </w:rPr>
        <w:t xml:space="preserve">i mujor i harmonizuar i çmimeve </w:t>
      </w:r>
      <w:r w:rsidRPr="00644B08">
        <w:rPr>
          <w:lang w:val="sq-AL"/>
        </w:rPr>
        <w:t xml:space="preserve">të </w:t>
      </w:r>
      <w:r w:rsidR="00D8520B" w:rsidRPr="00644B08">
        <w:rPr>
          <w:lang w:val="sq-AL"/>
        </w:rPr>
        <w:t xml:space="preserve">konsumit, indeksi i nivelit </w:t>
      </w:r>
      <w:r w:rsidRPr="00644B08">
        <w:rPr>
          <w:lang w:val="sq-AL"/>
        </w:rPr>
        <w:t xml:space="preserve">të çmimeve, PBB për frymë në </w:t>
      </w:r>
      <w:r w:rsidR="00D8520B" w:rsidRPr="00644B08">
        <w:rPr>
          <w:lang w:val="sq-AL"/>
        </w:rPr>
        <w:t>standardin e fuqisë blerëse</w:t>
      </w:r>
      <w:r w:rsidRPr="00644B08">
        <w:rPr>
          <w:lang w:val="sq-AL"/>
        </w:rPr>
        <w:t xml:space="preserve">. </w:t>
      </w:r>
    </w:p>
    <w:p w14:paraId="75C9D8A5" w14:textId="69ED3D1D" w:rsidR="00FA5217" w:rsidRPr="00644B08" w:rsidRDefault="00FA5217" w:rsidP="007A51C1">
      <w:pPr>
        <w:pStyle w:val="TEKSTIIIII"/>
        <w:rPr>
          <w:rFonts w:eastAsia="Times New Roman"/>
          <w:b/>
          <w:bCs/>
          <w:lang w:val="sq-AL"/>
        </w:rPr>
      </w:pPr>
      <w:r w:rsidRPr="00644B08">
        <w:rPr>
          <w:rFonts w:eastAsia="Times New Roman"/>
          <w:b/>
          <w:bCs/>
          <w:lang w:val="sq-AL"/>
        </w:rPr>
        <w:t xml:space="preserve">Përputhshmëria me </w:t>
      </w:r>
      <w:r w:rsidRPr="00644B08">
        <w:rPr>
          <w:rFonts w:eastAsia="Times New Roman"/>
          <w:b/>
          <w:bCs/>
          <w:i/>
          <w:lang w:val="sq-AL"/>
        </w:rPr>
        <w:t>acquis</w:t>
      </w:r>
      <w:r w:rsidRPr="00644B08">
        <w:rPr>
          <w:rFonts w:eastAsia="Times New Roman"/>
          <w:b/>
          <w:bCs/>
          <w:lang w:val="sq-AL"/>
        </w:rPr>
        <w:t xml:space="preserve">: </w:t>
      </w:r>
      <w:r w:rsidR="00D8520B" w:rsidRPr="00644B08">
        <w:rPr>
          <w:rFonts w:eastAsia="Times New Roman"/>
          <w:i/>
          <w:lang w:val="sq-AL"/>
        </w:rPr>
        <w:t>statistikat çmimeve të konsumit</w:t>
      </w:r>
      <w:r w:rsidR="00D8520B" w:rsidRPr="00644B08">
        <w:rPr>
          <w:rFonts w:eastAsia="Times New Roman"/>
          <w:lang w:val="sq-AL"/>
        </w:rPr>
        <w:t xml:space="preserve"> </w:t>
      </w:r>
      <w:r w:rsidRPr="00644B08">
        <w:rPr>
          <w:rFonts w:eastAsia="Times New Roman"/>
          <w:lang w:val="sq-AL"/>
        </w:rPr>
        <w:t xml:space="preserve">janë pjesërisht në përputhje me </w:t>
      </w:r>
      <w:r w:rsidR="002B5596" w:rsidRPr="00644B08">
        <w:rPr>
          <w:rFonts w:eastAsia="Times New Roman"/>
          <w:lang w:val="sq-AL"/>
        </w:rPr>
        <w:t xml:space="preserve">rregulloren </w:t>
      </w:r>
      <w:r w:rsidRPr="00644B08">
        <w:rPr>
          <w:rFonts w:eastAsia="Times New Roman"/>
          <w:lang w:val="sq-AL"/>
        </w:rPr>
        <w:t xml:space="preserve">(EC) </w:t>
      </w:r>
      <w:r w:rsidR="002B5596" w:rsidRPr="00644B08">
        <w:rPr>
          <w:rFonts w:eastAsia="Times New Roman"/>
          <w:lang w:val="sq-AL"/>
        </w:rPr>
        <w:t>nr</w:t>
      </w:r>
      <w:r w:rsidRPr="00644B08">
        <w:rPr>
          <w:rFonts w:eastAsia="Times New Roman"/>
          <w:lang w:val="sq-AL"/>
        </w:rPr>
        <w:t>. 2016/792</w:t>
      </w:r>
      <w:r w:rsidR="002B5596" w:rsidRPr="00644B08">
        <w:rPr>
          <w:rFonts w:eastAsia="Times New Roman"/>
          <w:lang w:val="sq-AL"/>
        </w:rPr>
        <w:t xml:space="preserve"> “</w:t>
      </w:r>
      <w:r w:rsidRPr="00644B08">
        <w:rPr>
          <w:rFonts w:eastAsia="Times New Roman"/>
          <w:lang w:val="sq-AL"/>
        </w:rPr>
        <w:t>Për indekset e harmonizuara të çmimeve të konsumit dhe indeksin e çmimeve të banesave</w:t>
      </w:r>
      <w:r w:rsidR="00EE6242" w:rsidRPr="00644B08">
        <w:rPr>
          <w:rFonts w:eastAsia="Times New Roman"/>
          <w:lang w:val="sq-AL"/>
        </w:rPr>
        <w:t>”</w:t>
      </w:r>
      <w:r w:rsidRPr="00644B08">
        <w:rPr>
          <w:rFonts w:eastAsia="Times New Roman"/>
          <w:lang w:val="sq-AL"/>
        </w:rPr>
        <w:t>, ndërkohë që zbatojnë të njëjtat përkufizime dhe klasifikime. Të dhënat e çmimeve transmetohen dhe publikohen rregullisht në Eurostat, çdo muaj. INSTAT</w:t>
      </w:r>
      <w:r w:rsidR="005062B9" w:rsidRPr="00644B08">
        <w:rPr>
          <w:rFonts w:eastAsia="Times New Roman"/>
          <w:lang w:val="sq-AL"/>
        </w:rPr>
        <w:t>-i</w:t>
      </w:r>
      <w:r w:rsidRPr="00644B08">
        <w:rPr>
          <w:rFonts w:eastAsia="Times New Roman"/>
          <w:lang w:val="sq-AL"/>
        </w:rPr>
        <w:t xml:space="preserve"> ndjek dhe zbaton rregullisht ndryshimet metodologjike të </w:t>
      </w:r>
      <w:r w:rsidR="00AE1B38" w:rsidRPr="00644B08">
        <w:rPr>
          <w:rFonts w:eastAsia="Times New Roman"/>
          <w:lang w:val="sq-AL"/>
        </w:rPr>
        <w:t>r</w:t>
      </w:r>
      <w:r w:rsidRPr="00644B08">
        <w:rPr>
          <w:rFonts w:eastAsia="Times New Roman"/>
          <w:lang w:val="sq-AL"/>
        </w:rPr>
        <w:t>regullores dhe i zbaton në trajtimin dhe llogaritjen e treguesit.</w:t>
      </w:r>
      <w:r w:rsidR="00D8520B" w:rsidRPr="00644B08">
        <w:rPr>
          <w:rFonts w:eastAsia="Times New Roman"/>
          <w:lang w:val="sq-AL"/>
        </w:rPr>
        <w:t xml:space="preserve"> </w:t>
      </w:r>
      <w:r w:rsidRPr="00644B08">
        <w:rPr>
          <w:rFonts w:eastAsia="Times New Roman"/>
          <w:bCs/>
          <w:lang w:val="sq-AL"/>
        </w:rPr>
        <w:t>Për</w:t>
      </w:r>
      <w:r w:rsidR="00D8520B" w:rsidRPr="00644B08">
        <w:rPr>
          <w:rFonts w:eastAsia="Times New Roman"/>
          <w:bCs/>
          <w:lang w:val="sq-AL"/>
        </w:rPr>
        <w:t xml:space="preserve"> </w:t>
      </w:r>
      <w:r w:rsidRPr="00644B08">
        <w:rPr>
          <w:rFonts w:eastAsia="Times New Roman"/>
          <w:bCs/>
          <w:lang w:val="sq-AL"/>
        </w:rPr>
        <w:t xml:space="preserve">sa </w:t>
      </w:r>
      <w:r w:rsidR="00D8520B" w:rsidRPr="00644B08">
        <w:rPr>
          <w:rFonts w:eastAsia="Times New Roman"/>
          <w:bCs/>
          <w:lang w:val="sq-AL"/>
        </w:rPr>
        <w:t>u</w:t>
      </w:r>
      <w:r w:rsidRPr="00644B08">
        <w:rPr>
          <w:rFonts w:eastAsia="Times New Roman"/>
          <w:bCs/>
          <w:lang w:val="sq-AL"/>
        </w:rPr>
        <w:t xml:space="preserve"> përket statistikave të </w:t>
      </w:r>
      <w:r w:rsidR="00AE1B38" w:rsidRPr="00644B08">
        <w:rPr>
          <w:rFonts w:eastAsia="Times New Roman"/>
          <w:bCs/>
          <w:lang w:val="sq-AL"/>
        </w:rPr>
        <w:t>matjes së fuqisë blerëse</w:t>
      </w:r>
      <w:r w:rsidRPr="00644B08">
        <w:rPr>
          <w:rFonts w:eastAsia="Times New Roman"/>
          <w:bCs/>
          <w:lang w:val="sq-AL"/>
        </w:rPr>
        <w:t>, të gjitha aktivitetet që lidhen me këtë nëntemë statistikore kryhen në përputhje të plotë më rregulloren e BE</w:t>
      </w:r>
      <w:r w:rsidR="006C7204" w:rsidRPr="00644B08">
        <w:rPr>
          <w:rFonts w:eastAsia="Times New Roman"/>
          <w:bCs/>
          <w:lang w:val="sq-AL"/>
        </w:rPr>
        <w:t>-së</w:t>
      </w:r>
      <w:hyperlink r:id="rId19" w:history="1">
        <w:r w:rsidRPr="00644B08">
          <w:rPr>
            <w:rFonts w:eastAsia="Times New Roman"/>
            <w:lang w:val="sq-AL"/>
          </w:rPr>
          <w:t xml:space="preserve"> </w:t>
        </w:r>
        <w:r w:rsidR="00D8520B" w:rsidRPr="00644B08">
          <w:rPr>
            <w:rFonts w:eastAsia="Times New Roman"/>
            <w:lang w:val="sq-AL"/>
          </w:rPr>
          <w:t>n</w:t>
        </w:r>
        <w:r w:rsidRPr="00644B08">
          <w:rPr>
            <w:rFonts w:eastAsia="Times New Roman"/>
            <w:lang w:val="sq-AL"/>
          </w:rPr>
          <w:t xml:space="preserve">r. 193/2011 </w:t>
        </w:r>
        <w:r w:rsidR="00EE6242" w:rsidRPr="00644B08">
          <w:rPr>
            <w:rFonts w:eastAsia="Times New Roman"/>
            <w:lang w:val="sq-AL"/>
          </w:rPr>
          <w:t>“</w:t>
        </w:r>
        <w:r w:rsidRPr="00644B08">
          <w:rPr>
            <w:rFonts w:eastAsia="Times New Roman"/>
            <w:lang w:val="sq-AL"/>
          </w:rPr>
          <w:t>Për kontrollin e cilësisë së matjes së fuqisë blerëse</w:t>
        </w:r>
        <w:r w:rsidR="00EE6242" w:rsidRPr="00644B08">
          <w:rPr>
            <w:rFonts w:eastAsia="Times New Roman"/>
            <w:lang w:val="sq-AL"/>
          </w:rPr>
          <w:t>”</w:t>
        </w:r>
        <w:r w:rsidRPr="00644B08">
          <w:rPr>
            <w:rFonts w:eastAsia="Times New Roman"/>
            <w:lang w:val="sq-AL"/>
          </w:rPr>
          <w:t xml:space="preserve">. </w:t>
        </w:r>
      </w:hyperlink>
    </w:p>
    <w:p w14:paraId="37899BE2" w14:textId="7D7F4178" w:rsidR="00FA5217" w:rsidRPr="00644B08" w:rsidRDefault="00FA5217" w:rsidP="007A51C1">
      <w:pPr>
        <w:pStyle w:val="TEKSTIIIII"/>
        <w:rPr>
          <w:rFonts w:cstheme="majorBidi"/>
          <w:b/>
          <w:color w:val="000000" w:themeColor="text1"/>
          <w:lang w:val="sq-AL"/>
        </w:rPr>
      </w:pPr>
      <w:r w:rsidRPr="00644B08">
        <w:rPr>
          <w:rFonts w:eastAsiaTheme="majorEastAsia" w:cstheme="majorBidi"/>
          <w:b/>
          <w:color w:val="000000" w:themeColor="text1"/>
          <w:lang w:val="sq-AL"/>
        </w:rPr>
        <w:t>Tema</w:t>
      </w:r>
      <w:r w:rsidRPr="00644B08">
        <w:rPr>
          <w:rFonts w:cstheme="majorBidi"/>
          <w:b/>
          <w:color w:val="000000" w:themeColor="text1"/>
          <w:lang w:val="sq-AL"/>
        </w:rPr>
        <w:t xml:space="preserve"> 3.8 </w:t>
      </w:r>
      <w:r w:rsidR="00EE6242" w:rsidRPr="00644B08">
        <w:rPr>
          <w:rFonts w:cstheme="majorBidi"/>
          <w:b/>
          <w:color w:val="000000" w:themeColor="text1"/>
          <w:lang w:val="sq-AL"/>
        </w:rPr>
        <w:t>“</w:t>
      </w:r>
      <w:r w:rsidRPr="00644B08">
        <w:rPr>
          <w:rFonts w:cstheme="majorBidi"/>
          <w:b/>
          <w:color w:val="000000" w:themeColor="text1"/>
          <w:lang w:val="sq-AL"/>
        </w:rPr>
        <w:t xml:space="preserve">Shkenca, </w:t>
      </w:r>
      <w:r w:rsidR="00D8520B" w:rsidRPr="00644B08">
        <w:rPr>
          <w:rFonts w:cstheme="majorBidi"/>
          <w:b/>
          <w:color w:val="000000" w:themeColor="text1"/>
          <w:lang w:val="sq-AL"/>
        </w:rPr>
        <w:t>teknologjia dhe inovacioni</w:t>
      </w:r>
      <w:r w:rsidR="00EE6242" w:rsidRPr="00644B08">
        <w:rPr>
          <w:rFonts w:cstheme="majorBidi"/>
          <w:b/>
          <w:color w:val="000000" w:themeColor="text1"/>
          <w:lang w:val="sq-AL"/>
        </w:rPr>
        <w:t>”</w:t>
      </w:r>
    </w:p>
    <w:p w14:paraId="352DEE4A" w14:textId="77777777" w:rsidR="00FA5217" w:rsidRPr="00644B08" w:rsidRDefault="00FA5217" w:rsidP="007A51C1">
      <w:pPr>
        <w:pStyle w:val="TEKSTIIIII"/>
        <w:rPr>
          <w:color w:val="000000" w:themeColor="text1"/>
          <w:lang w:val="sq-AL"/>
        </w:rPr>
      </w:pPr>
      <w:r w:rsidRPr="00644B08">
        <w:rPr>
          <w:color w:val="000000" w:themeColor="text1"/>
          <w:lang w:val="sq-AL"/>
        </w:rPr>
        <w:t xml:space="preserve">Në këtë temë përfshihen këto nëntema: </w:t>
      </w:r>
    </w:p>
    <w:p w14:paraId="3E1B67C5" w14:textId="53689708" w:rsidR="00FA5217" w:rsidRPr="00644B08" w:rsidRDefault="00FA5217" w:rsidP="007A51C1">
      <w:pPr>
        <w:pStyle w:val="TEKSTIIIII"/>
        <w:rPr>
          <w:rFonts w:eastAsia="Calibri"/>
          <w:color w:val="000000" w:themeColor="text1"/>
          <w:lang w:val="sq-AL"/>
        </w:rPr>
      </w:pPr>
      <w:r w:rsidRPr="00644B08">
        <w:rPr>
          <w:rFonts w:eastAsia="Calibri"/>
          <w:color w:val="000000" w:themeColor="text1"/>
          <w:lang w:val="sq-AL"/>
        </w:rPr>
        <w:t xml:space="preserve">3.8.1 </w:t>
      </w:r>
      <w:r w:rsidR="00EE6242" w:rsidRPr="00644B08">
        <w:rPr>
          <w:rFonts w:eastAsia="Calibri"/>
          <w:color w:val="000000" w:themeColor="text1"/>
          <w:lang w:val="sq-AL"/>
        </w:rPr>
        <w:t>“</w:t>
      </w:r>
      <w:r w:rsidRPr="00644B08">
        <w:rPr>
          <w:rFonts w:eastAsia="Calibri"/>
          <w:color w:val="000000" w:themeColor="text1"/>
          <w:lang w:val="sq-AL"/>
        </w:rPr>
        <w:t>Statistikat e shkencës dhe teknologjisë</w:t>
      </w:r>
      <w:r w:rsidR="00EE6242" w:rsidRPr="00644B08">
        <w:rPr>
          <w:rFonts w:eastAsia="Calibri"/>
          <w:color w:val="000000" w:themeColor="text1"/>
          <w:lang w:val="sq-AL"/>
        </w:rPr>
        <w:t>”</w:t>
      </w:r>
      <w:r w:rsidRPr="00644B08">
        <w:rPr>
          <w:rFonts w:eastAsia="Calibri"/>
          <w:color w:val="000000" w:themeColor="text1"/>
          <w:lang w:val="sq-AL"/>
        </w:rPr>
        <w:t>, për statistikat e kësaj kategorie, INSTAT</w:t>
      </w:r>
      <w:r w:rsidR="008A7541" w:rsidRPr="00644B08">
        <w:rPr>
          <w:rFonts w:eastAsia="Calibri"/>
          <w:color w:val="000000" w:themeColor="text1"/>
          <w:lang w:val="sq-AL"/>
        </w:rPr>
        <w:t>-i</w:t>
      </w:r>
      <w:r w:rsidRPr="00644B08">
        <w:rPr>
          <w:rFonts w:eastAsia="Calibri"/>
          <w:color w:val="000000" w:themeColor="text1"/>
          <w:lang w:val="sq-AL"/>
        </w:rPr>
        <w:t xml:space="preserve">, gjatë vitit 2024 do të mbledhë dhe përpunojë të dhëna administrative mbi fondet e alokuara në buxhetin e shtetit për aktivitetin e </w:t>
      </w:r>
      <w:r w:rsidR="00921381" w:rsidRPr="00644B08">
        <w:rPr>
          <w:rFonts w:eastAsia="Calibri"/>
          <w:color w:val="000000" w:themeColor="text1"/>
          <w:lang w:val="sq-AL"/>
        </w:rPr>
        <w:t xml:space="preserve">kërkimit shkencor </w:t>
      </w:r>
      <w:r w:rsidRPr="00644B08">
        <w:rPr>
          <w:rFonts w:eastAsia="Calibri"/>
          <w:color w:val="000000" w:themeColor="text1"/>
          <w:lang w:val="sq-AL"/>
        </w:rPr>
        <w:t>(statistikat GBARD) për vitin referencë 2023. Këto të dhëna do të transmetohen në Eurostat.</w:t>
      </w:r>
    </w:p>
    <w:p w14:paraId="3C68D712" w14:textId="4D009718" w:rsidR="00FA5217" w:rsidRPr="00644B08" w:rsidRDefault="00FA5217" w:rsidP="007A51C1">
      <w:pPr>
        <w:pStyle w:val="TEKSTIIIII"/>
        <w:rPr>
          <w:rFonts w:eastAsia="Calibri"/>
          <w:color w:val="000000" w:themeColor="text1"/>
          <w:lang w:val="sq-AL"/>
        </w:rPr>
      </w:pPr>
      <w:r w:rsidRPr="00644B08">
        <w:rPr>
          <w:rFonts w:eastAsia="Calibri"/>
          <w:color w:val="000000" w:themeColor="text1"/>
          <w:lang w:val="sq-AL"/>
        </w:rPr>
        <w:t>Për statistikat e kësaj kategorie, INSTAT</w:t>
      </w:r>
      <w:r w:rsidR="003212E1" w:rsidRPr="00644B08">
        <w:rPr>
          <w:rFonts w:eastAsia="Calibri"/>
          <w:color w:val="000000" w:themeColor="text1"/>
          <w:lang w:val="sq-AL"/>
        </w:rPr>
        <w:t>-i</w:t>
      </w:r>
      <w:r w:rsidRPr="00644B08">
        <w:rPr>
          <w:rFonts w:eastAsia="Calibri"/>
          <w:color w:val="000000" w:themeColor="text1"/>
          <w:lang w:val="sq-AL"/>
        </w:rPr>
        <w:t xml:space="preserve">, gjatë vitit 2024 do të përpunojë të dhënat e mbledhura nga vrojtimi mbi aktivitetin e </w:t>
      </w:r>
      <w:r w:rsidR="003212E1" w:rsidRPr="00644B08">
        <w:rPr>
          <w:rFonts w:eastAsia="Calibri"/>
          <w:color w:val="000000" w:themeColor="text1"/>
          <w:lang w:val="sq-AL"/>
        </w:rPr>
        <w:t xml:space="preserve">kërkimit shkencor </w:t>
      </w:r>
      <w:r w:rsidRPr="00644B08">
        <w:rPr>
          <w:rFonts w:eastAsia="Calibri"/>
          <w:color w:val="000000" w:themeColor="text1"/>
          <w:lang w:val="sq-AL"/>
        </w:rPr>
        <w:t xml:space="preserve">dhe </w:t>
      </w:r>
      <w:r w:rsidR="003212E1" w:rsidRPr="00644B08">
        <w:rPr>
          <w:rFonts w:eastAsia="Calibri"/>
          <w:color w:val="000000" w:themeColor="text1"/>
          <w:lang w:val="sq-AL"/>
        </w:rPr>
        <w:t xml:space="preserve">zhvillimit </w:t>
      </w:r>
      <w:r w:rsidRPr="00644B08">
        <w:rPr>
          <w:rFonts w:eastAsia="Calibri"/>
          <w:color w:val="000000" w:themeColor="text1"/>
          <w:lang w:val="sq-AL"/>
        </w:rPr>
        <w:t>për katër sektorë: ndërmarrje private, institucione publike, institucione të arsimit të lartë dhe organizatat jofitimprurëse. Të dhënat e përpunuara do të prodhohen dhe publikohen gjatë tremujorit të katërt 2024.</w:t>
      </w:r>
    </w:p>
    <w:p w14:paraId="1D0F9399" w14:textId="08E36DC2" w:rsidR="00FA5217" w:rsidRPr="00644B08" w:rsidRDefault="00FA5217" w:rsidP="007A51C1">
      <w:pPr>
        <w:pStyle w:val="TEKSTIIIII"/>
        <w:rPr>
          <w:rFonts w:eastAsia="Calibri"/>
          <w:color w:val="000000" w:themeColor="text1"/>
          <w:lang w:val="sq-AL"/>
        </w:rPr>
      </w:pPr>
      <w:r w:rsidRPr="00644B08">
        <w:rPr>
          <w:rFonts w:eastAsia="Calibri"/>
          <w:color w:val="000000" w:themeColor="text1"/>
          <w:lang w:val="sq-AL"/>
        </w:rPr>
        <w:t xml:space="preserve">3.8.2 </w:t>
      </w:r>
      <w:r w:rsidR="00EE6242" w:rsidRPr="00644B08">
        <w:rPr>
          <w:rFonts w:eastAsia="Calibri"/>
          <w:color w:val="000000" w:themeColor="text1"/>
          <w:lang w:val="sq-AL"/>
        </w:rPr>
        <w:t>“</w:t>
      </w:r>
      <w:r w:rsidRPr="00644B08">
        <w:rPr>
          <w:rFonts w:eastAsia="Calibri"/>
          <w:color w:val="000000" w:themeColor="text1"/>
          <w:lang w:val="sq-AL"/>
        </w:rPr>
        <w:t>Statistikat e inovacionit</w:t>
      </w:r>
      <w:r w:rsidR="00EE6242" w:rsidRPr="00644B08">
        <w:rPr>
          <w:rFonts w:eastAsia="Calibri"/>
          <w:color w:val="000000" w:themeColor="text1"/>
          <w:lang w:val="sq-AL"/>
        </w:rPr>
        <w:t>”</w:t>
      </w:r>
      <w:r w:rsidRPr="00644B08">
        <w:rPr>
          <w:rFonts w:eastAsia="Calibri"/>
          <w:color w:val="000000" w:themeColor="text1"/>
          <w:lang w:val="sq-AL"/>
        </w:rPr>
        <w:t>, INSTAT</w:t>
      </w:r>
      <w:r w:rsidR="006E65E9" w:rsidRPr="00644B08">
        <w:rPr>
          <w:rFonts w:eastAsia="Calibri"/>
          <w:color w:val="000000" w:themeColor="text1"/>
          <w:lang w:val="sq-AL"/>
        </w:rPr>
        <w:t>-i</w:t>
      </w:r>
      <w:r w:rsidRPr="00644B08">
        <w:rPr>
          <w:rFonts w:eastAsia="Calibri"/>
          <w:color w:val="000000" w:themeColor="text1"/>
          <w:lang w:val="sq-AL"/>
        </w:rPr>
        <w:t>, gjatë vitit 2024, do të publikojë të dhënat për aktivitetet e inovacionit në ndërmarrje për periudhën kohore 2020</w:t>
      </w:r>
      <w:r w:rsidR="00850CB2" w:rsidRPr="00644B08">
        <w:rPr>
          <w:rFonts w:eastAsia="Calibri"/>
          <w:color w:val="000000" w:themeColor="text1"/>
          <w:lang w:val="sq-AL"/>
        </w:rPr>
        <w:t>–</w:t>
      </w:r>
      <w:r w:rsidRPr="00644B08">
        <w:rPr>
          <w:rFonts w:eastAsia="Calibri"/>
          <w:color w:val="000000" w:themeColor="text1"/>
          <w:lang w:val="sq-AL"/>
        </w:rPr>
        <w:t>2022. INSTAT</w:t>
      </w:r>
      <w:r w:rsidR="00B76477" w:rsidRPr="00644B08">
        <w:rPr>
          <w:rFonts w:eastAsia="Calibri"/>
          <w:color w:val="000000" w:themeColor="text1"/>
          <w:lang w:val="sq-AL"/>
        </w:rPr>
        <w:t>-i</w:t>
      </w:r>
      <w:r w:rsidRPr="00644B08">
        <w:rPr>
          <w:rFonts w:eastAsia="Calibri"/>
          <w:color w:val="000000" w:themeColor="text1"/>
          <w:lang w:val="sq-AL"/>
        </w:rPr>
        <w:t xml:space="preserve"> do të transmetojë të dhënat dhe raportin e cilësisë në Eurostat, duke respektuar afatet e transmetimit. Gjatë tremujorit të katërt të vitit 2024, INSTAT</w:t>
      </w:r>
      <w:r w:rsidR="007D0F22" w:rsidRPr="00644B08">
        <w:rPr>
          <w:rFonts w:eastAsia="Calibri"/>
          <w:color w:val="000000" w:themeColor="text1"/>
          <w:lang w:val="sq-AL"/>
        </w:rPr>
        <w:t>-i</w:t>
      </w:r>
      <w:r w:rsidRPr="00644B08">
        <w:rPr>
          <w:rFonts w:eastAsia="Calibri"/>
          <w:color w:val="000000" w:themeColor="text1"/>
          <w:lang w:val="sq-AL"/>
        </w:rPr>
        <w:t xml:space="preserve"> do të zhvillojë vrojtimin einovacionit në ndërmarrje për periudhën 2022</w:t>
      </w:r>
      <w:r w:rsidR="00850CB2" w:rsidRPr="00644B08">
        <w:rPr>
          <w:rFonts w:eastAsia="Calibri"/>
          <w:color w:val="000000" w:themeColor="text1"/>
          <w:lang w:val="sq-AL"/>
        </w:rPr>
        <w:t>–</w:t>
      </w:r>
      <w:r w:rsidRPr="00644B08">
        <w:rPr>
          <w:rFonts w:eastAsia="Calibri"/>
          <w:color w:val="000000" w:themeColor="text1"/>
          <w:lang w:val="sq-AL"/>
        </w:rPr>
        <w:t>2024 duke u bazuar në manualin e Oslos.</w:t>
      </w:r>
    </w:p>
    <w:p w14:paraId="799E280D" w14:textId="42C74B02" w:rsidR="00FA5217" w:rsidRPr="00644B08" w:rsidRDefault="00FA5217" w:rsidP="007A51C1">
      <w:pPr>
        <w:pStyle w:val="TEKSTIIIII"/>
        <w:rPr>
          <w:rFonts w:eastAsia="Calibri"/>
          <w:color w:val="000000" w:themeColor="text1"/>
          <w:lang w:val="sq-AL"/>
        </w:rPr>
      </w:pPr>
      <w:r w:rsidRPr="00644B08">
        <w:rPr>
          <w:rFonts w:eastAsia="Calibri"/>
          <w:color w:val="000000" w:themeColor="text1"/>
          <w:lang w:val="sq-AL"/>
        </w:rPr>
        <w:t xml:space="preserve">3.8.3 </w:t>
      </w:r>
      <w:r w:rsidR="00EE6242" w:rsidRPr="00644B08">
        <w:rPr>
          <w:rFonts w:eastAsia="Calibri"/>
          <w:color w:val="000000" w:themeColor="text1"/>
          <w:lang w:val="sq-AL"/>
        </w:rPr>
        <w:t>“</w:t>
      </w:r>
      <w:r w:rsidRPr="00644B08">
        <w:rPr>
          <w:rFonts w:eastAsia="Calibri"/>
          <w:color w:val="000000" w:themeColor="text1"/>
          <w:lang w:val="sq-AL"/>
        </w:rPr>
        <w:t xml:space="preserve">Statistikat e </w:t>
      </w:r>
      <w:r w:rsidR="003212E1" w:rsidRPr="00644B08">
        <w:rPr>
          <w:rFonts w:eastAsia="Calibri"/>
          <w:color w:val="000000" w:themeColor="text1"/>
          <w:lang w:val="sq-AL"/>
        </w:rPr>
        <w:t>teknologjisë së informacionit dhe komunikimit</w:t>
      </w:r>
      <w:r w:rsidR="00EE6242" w:rsidRPr="00644B08">
        <w:rPr>
          <w:rFonts w:eastAsia="Calibri"/>
          <w:color w:val="000000" w:themeColor="text1"/>
          <w:lang w:val="sq-AL"/>
        </w:rPr>
        <w:t>”</w:t>
      </w:r>
      <w:r w:rsidRPr="00644B08">
        <w:rPr>
          <w:rFonts w:eastAsia="Calibri"/>
          <w:color w:val="000000" w:themeColor="text1"/>
          <w:lang w:val="sq-AL"/>
        </w:rPr>
        <w:t>. Për prodhimin e statistikave të kësaj nënteme, INSTAT</w:t>
      </w:r>
      <w:r w:rsidR="00850CB2" w:rsidRPr="00644B08">
        <w:rPr>
          <w:rFonts w:eastAsia="Calibri"/>
          <w:color w:val="000000" w:themeColor="text1"/>
          <w:lang w:val="sq-AL"/>
        </w:rPr>
        <w:t>-i</w:t>
      </w:r>
      <w:r w:rsidRPr="00644B08">
        <w:rPr>
          <w:rFonts w:eastAsia="Calibri"/>
          <w:color w:val="000000" w:themeColor="text1"/>
          <w:lang w:val="sq-AL"/>
        </w:rPr>
        <w:t xml:space="preserve"> do të kryejë dy vrojtime: a) Vrojtimin vjetor mbi </w:t>
      </w:r>
      <w:r w:rsidR="00EE6242" w:rsidRPr="00644B08">
        <w:rPr>
          <w:rFonts w:eastAsia="Calibri"/>
          <w:color w:val="000000" w:themeColor="text1"/>
          <w:lang w:val="sq-AL"/>
        </w:rPr>
        <w:t>“</w:t>
      </w:r>
      <w:r w:rsidRPr="00644B08">
        <w:rPr>
          <w:rFonts w:eastAsia="Calibri"/>
          <w:color w:val="000000" w:themeColor="text1"/>
          <w:lang w:val="sq-AL"/>
        </w:rPr>
        <w:t xml:space="preserve">Teknologjinë e </w:t>
      </w:r>
      <w:r w:rsidR="003212E1" w:rsidRPr="00644B08">
        <w:rPr>
          <w:rFonts w:eastAsia="Calibri"/>
          <w:color w:val="000000" w:themeColor="text1"/>
          <w:lang w:val="sq-AL"/>
        </w:rPr>
        <w:t>informacionit dhe komunikimit</w:t>
      </w:r>
      <w:r w:rsidR="00EE6242" w:rsidRPr="00644B08">
        <w:rPr>
          <w:rFonts w:eastAsia="Calibri"/>
          <w:color w:val="000000" w:themeColor="text1"/>
          <w:lang w:val="sq-AL"/>
        </w:rPr>
        <w:t>”</w:t>
      </w:r>
      <w:r w:rsidRPr="00644B08">
        <w:rPr>
          <w:rFonts w:eastAsia="Calibri"/>
          <w:color w:val="000000" w:themeColor="text1"/>
          <w:lang w:val="sq-AL"/>
        </w:rPr>
        <w:t xml:space="preserve"> pranë ndërmarrjeve ekonomike, për të cilin INSTAT</w:t>
      </w:r>
      <w:r w:rsidR="00850CB2" w:rsidRPr="00644B08">
        <w:rPr>
          <w:rFonts w:eastAsia="Calibri"/>
          <w:color w:val="000000" w:themeColor="text1"/>
          <w:lang w:val="sq-AL"/>
        </w:rPr>
        <w:t>-i</w:t>
      </w:r>
      <w:r w:rsidRPr="00644B08">
        <w:rPr>
          <w:rFonts w:eastAsia="Calibri"/>
          <w:color w:val="000000" w:themeColor="text1"/>
          <w:lang w:val="sq-AL"/>
        </w:rPr>
        <w:t xml:space="preserve"> do të kryejë mbledhjen e të dhënave për vitin referencë 2024 dhe publikimin e këtyre treguesve duke u bazuar në </w:t>
      </w:r>
      <w:r w:rsidR="003212E1" w:rsidRPr="00644B08">
        <w:rPr>
          <w:rFonts w:eastAsia="Calibri"/>
          <w:color w:val="000000" w:themeColor="text1"/>
          <w:lang w:val="sq-AL"/>
        </w:rPr>
        <w:t xml:space="preserve">rregulloren zbatuese </w:t>
      </w:r>
      <w:r w:rsidRPr="00644B08">
        <w:rPr>
          <w:rFonts w:eastAsia="Calibri"/>
          <w:color w:val="000000" w:themeColor="text1"/>
          <w:lang w:val="sq-AL"/>
        </w:rPr>
        <w:t>për vitin referues. Gjithashtu, gjatë vitit 2024, kët</w:t>
      </w:r>
      <w:r w:rsidR="004F4523" w:rsidRPr="00644B08">
        <w:rPr>
          <w:rFonts w:eastAsia="Calibri"/>
          <w:color w:val="000000" w:themeColor="text1"/>
          <w:lang w:val="sq-AL"/>
        </w:rPr>
        <w:t>a</w:t>
      </w:r>
      <w:r w:rsidRPr="00644B08">
        <w:rPr>
          <w:rFonts w:eastAsia="Calibri"/>
          <w:color w:val="000000" w:themeColor="text1"/>
          <w:lang w:val="sq-AL"/>
        </w:rPr>
        <w:t xml:space="preserve"> tregues dhe raporti i cilësisë do të transmetohen në Eurostat</w:t>
      </w:r>
      <w:r w:rsidR="0069310D" w:rsidRPr="00644B08">
        <w:rPr>
          <w:rFonts w:eastAsia="Calibri"/>
          <w:color w:val="000000" w:themeColor="text1"/>
          <w:lang w:val="sq-AL"/>
        </w:rPr>
        <w:t>;</w:t>
      </w:r>
      <w:r w:rsidRPr="00644B08">
        <w:rPr>
          <w:rFonts w:eastAsia="Calibri"/>
          <w:color w:val="000000" w:themeColor="text1"/>
          <w:lang w:val="sq-AL"/>
        </w:rPr>
        <w:t xml:space="preserve"> b) Vrojtimin</w:t>
      </w:r>
      <w:r w:rsidR="00B96A3D" w:rsidRPr="00644B08">
        <w:rPr>
          <w:rFonts w:eastAsia="Calibri"/>
          <w:color w:val="000000" w:themeColor="text1"/>
          <w:lang w:val="sq-AL"/>
        </w:rPr>
        <w:t xml:space="preserve"> </w:t>
      </w:r>
      <w:r w:rsidRPr="00644B08">
        <w:rPr>
          <w:rFonts w:eastAsia="Calibri"/>
          <w:color w:val="000000" w:themeColor="text1"/>
          <w:lang w:val="sq-AL"/>
        </w:rPr>
        <w:t xml:space="preserve">mbi </w:t>
      </w:r>
      <w:r w:rsidR="00EE6242" w:rsidRPr="00644B08">
        <w:rPr>
          <w:rFonts w:eastAsia="Calibri"/>
          <w:color w:val="000000" w:themeColor="text1"/>
          <w:lang w:val="sq-AL"/>
        </w:rPr>
        <w:t>“</w:t>
      </w:r>
      <w:r w:rsidRPr="00644B08">
        <w:rPr>
          <w:rFonts w:eastAsia="Calibri"/>
          <w:color w:val="000000" w:themeColor="text1"/>
          <w:lang w:val="sq-AL"/>
        </w:rPr>
        <w:t xml:space="preserve">Përdorimin e </w:t>
      </w:r>
      <w:r w:rsidR="00F76DF2" w:rsidRPr="00644B08">
        <w:rPr>
          <w:rFonts w:eastAsia="Calibri"/>
          <w:color w:val="000000" w:themeColor="text1"/>
          <w:lang w:val="sq-AL"/>
        </w:rPr>
        <w:t xml:space="preserve">teknologjisë së informacionit </w:t>
      </w:r>
      <w:r w:rsidRPr="00644B08">
        <w:rPr>
          <w:rFonts w:eastAsia="Calibri"/>
          <w:color w:val="000000" w:themeColor="text1"/>
          <w:lang w:val="sq-AL"/>
        </w:rPr>
        <w:t xml:space="preserve">dhe </w:t>
      </w:r>
      <w:r w:rsidR="00F76DF2" w:rsidRPr="00644B08">
        <w:rPr>
          <w:rFonts w:eastAsia="Calibri"/>
          <w:color w:val="000000" w:themeColor="text1"/>
          <w:lang w:val="sq-AL"/>
        </w:rPr>
        <w:t>komunikimit</w:t>
      </w:r>
      <w:r w:rsidR="00EE6242" w:rsidRPr="00644B08">
        <w:rPr>
          <w:rFonts w:eastAsia="Calibri"/>
          <w:color w:val="000000" w:themeColor="text1"/>
          <w:lang w:val="sq-AL"/>
        </w:rPr>
        <w:t>”</w:t>
      </w:r>
      <w:r w:rsidRPr="00644B08">
        <w:rPr>
          <w:rFonts w:eastAsia="Calibri"/>
          <w:color w:val="000000" w:themeColor="text1"/>
          <w:lang w:val="sq-AL"/>
        </w:rPr>
        <w:t xml:space="preserve"> në </w:t>
      </w:r>
      <w:r w:rsidR="00F76DF2" w:rsidRPr="00644B08">
        <w:rPr>
          <w:rFonts w:eastAsia="Calibri"/>
          <w:color w:val="000000" w:themeColor="text1"/>
          <w:lang w:val="sq-AL"/>
        </w:rPr>
        <w:t xml:space="preserve">njësitë ekonomike familjare </w:t>
      </w:r>
      <w:r w:rsidRPr="00644B08">
        <w:rPr>
          <w:rFonts w:eastAsia="Calibri"/>
          <w:color w:val="000000" w:themeColor="text1"/>
          <w:lang w:val="sq-AL"/>
        </w:rPr>
        <w:t>(</w:t>
      </w:r>
      <w:r w:rsidR="002756B9" w:rsidRPr="00644B08">
        <w:rPr>
          <w:rFonts w:eastAsia="Calibri"/>
          <w:color w:val="000000" w:themeColor="text1"/>
          <w:lang w:val="sq-AL"/>
        </w:rPr>
        <w:t>NJEF</w:t>
      </w:r>
      <w:r w:rsidRPr="00644B08">
        <w:rPr>
          <w:rFonts w:eastAsia="Calibri"/>
          <w:color w:val="000000" w:themeColor="text1"/>
          <w:lang w:val="sq-AL"/>
        </w:rPr>
        <w:t xml:space="preserve">). Statistikat e teknologjisë së informacionit dhe komunikimit do të kenë frekuencë vjetore. </w:t>
      </w:r>
    </w:p>
    <w:p w14:paraId="437361E6" w14:textId="4072FAD4" w:rsidR="00FA5217" w:rsidRPr="00644B08" w:rsidRDefault="00FA5217" w:rsidP="007A51C1">
      <w:pPr>
        <w:pStyle w:val="TEKSTIIIII"/>
        <w:rPr>
          <w:color w:val="000000" w:themeColor="text1"/>
          <w:lang w:val="sq-AL"/>
        </w:rPr>
      </w:pPr>
      <w:r w:rsidRPr="00644B08">
        <w:rPr>
          <w:b/>
          <w:color w:val="000000" w:themeColor="text1"/>
          <w:lang w:val="sq-AL"/>
        </w:rPr>
        <w:t>Treguesit kryesorë:</w:t>
      </w:r>
      <w:r w:rsidRPr="00644B08">
        <w:rPr>
          <w:color w:val="000000" w:themeColor="text1"/>
          <w:lang w:val="sq-AL"/>
        </w:rPr>
        <w:t xml:space="preserve"> </w:t>
      </w:r>
      <w:r w:rsidR="00F76DF2" w:rsidRPr="00644B08">
        <w:rPr>
          <w:color w:val="000000" w:themeColor="text1"/>
          <w:lang w:val="sq-AL"/>
        </w:rPr>
        <w:t xml:space="preserve">tregues </w:t>
      </w:r>
      <w:r w:rsidRPr="00644B08">
        <w:rPr>
          <w:color w:val="000000" w:themeColor="text1"/>
          <w:lang w:val="sq-AL"/>
        </w:rPr>
        <w:t xml:space="preserve">lidhur me përdorimin e </w:t>
      </w:r>
      <w:r w:rsidR="00F76DF2" w:rsidRPr="00644B08">
        <w:rPr>
          <w:color w:val="000000" w:themeColor="text1"/>
          <w:lang w:val="sq-AL"/>
        </w:rPr>
        <w:t xml:space="preserve">teknologjisë së informacionit </w:t>
      </w:r>
      <w:r w:rsidRPr="00644B08">
        <w:rPr>
          <w:color w:val="000000" w:themeColor="text1"/>
          <w:lang w:val="sq-AL"/>
        </w:rPr>
        <w:t xml:space="preserve">dhe </w:t>
      </w:r>
      <w:r w:rsidR="003212E1" w:rsidRPr="00644B08">
        <w:rPr>
          <w:color w:val="000000" w:themeColor="text1"/>
          <w:lang w:val="sq-AL"/>
        </w:rPr>
        <w:t xml:space="preserve">komunikimit </w:t>
      </w:r>
      <w:r w:rsidRPr="00644B08">
        <w:rPr>
          <w:color w:val="000000" w:themeColor="text1"/>
          <w:lang w:val="sq-AL"/>
        </w:rPr>
        <w:t>(TIK) në ndërmarrje ekonomike me 10 e më shumë të punësuar; tregues mbi nivelin e përdorimit të teknologjisë së informacionit dhe komunikimit nga familjet (</w:t>
      </w:r>
      <w:r w:rsidR="002756B9" w:rsidRPr="00644B08">
        <w:rPr>
          <w:color w:val="000000" w:themeColor="text1"/>
          <w:lang w:val="sq-AL"/>
        </w:rPr>
        <w:t>NJEF</w:t>
      </w:r>
      <w:r w:rsidRPr="00644B08">
        <w:rPr>
          <w:color w:val="000000" w:themeColor="text1"/>
          <w:lang w:val="sq-AL"/>
        </w:rPr>
        <w:t>) dhe individët në nivel kombëtar</w:t>
      </w:r>
      <w:r w:rsidR="00B96A3D" w:rsidRPr="00644B08">
        <w:rPr>
          <w:color w:val="000000" w:themeColor="text1"/>
          <w:lang w:val="sq-AL"/>
        </w:rPr>
        <w:t xml:space="preserve"> </w:t>
      </w:r>
      <w:r w:rsidRPr="00644B08">
        <w:rPr>
          <w:color w:val="000000" w:themeColor="text1"/>
          <w:lang w:val="sq-AL"/>
        </w:rPr>
        <w:t>me periodicitet vjetor.</w:t>
      </w:r>
    </w:p>
    <w:p w14:paraId="3C7F930A" w14:textId="2B1A27F2" w:rsidR="00FA5217" w:rsidRPr="00644B08" w:rsidRDefault="00FA5217" w:rsidP="007A51C1">
      <w:pPr>
        <w:pStyle w:val="TEKSTIIIII"/>
        <w:rPr>
          <w:color w:val="000000" w:themeColor="text1"/>
          <w:lang w:val="sq-AL"/>
        </w:rPr>
      </w:pPr>
      <w:r w:rsidRPr="00644B08">
        <w:rPr>
          <w:rFonts w:eastAsia="Times New Roman"/>
          <w:b/>
          <w:color w:val="000000" w:themeColor="text1"/>
          <w:lang w:val="sq-AL"/>
        </w:rPr>
        <w:t>Përpu</w:t>
      </w:r>
      <w:r w:rsidR="00F76DF2" w:rsidRPr="00644B08">
        <w:rPr>
          <w:rFonts w:eastAsia="Times New Roman"/>
          <w:b/>
          <w:color w:val="000000" w:themeColor="text1"/>
          <w:lang w:val="sq-AL"/>
        </w:rPr>
        <w:t>ths</w:t>
      </w:r>
      <w:r w:rsidRPr="00644B08">
        <w:rPr>
          <w:rFonts w:eastAsia="Times New Roman"/>
          <w:b/>
          <w:color w:val="000000" w:themeColor="text1"/>
          <w:lang w:val="sq-AL"/>
        </w:rPr>
        <w:t>hmëria</w:t>
      </w:r>
      <w:r w:rsidR="00F76DF2" w:rsidRPr="00644B08">
        <w:rPr>
          <w:rFonts w:eastAsia="Times New Roman"/>
          <w:b/>
          <w:color w:val="000000" w:themeColor="text1"/>
          <w:lang w:val="sq-AL"/>
        </w:rPr>
        <w:t xml:space="preserve"> </w:t>
      </w:r>
      <w:r w:rsidRPr="00644B08">
        <w:rPr>
          <w:rFonts w:eastAsia="Times New Roman"/>
          <w:b/>
          <w:color w:val="000000" w:themeColor="text1"/>
          <w:lang w:val="sq-AL"/>
        </w:rPr>
        <w:t xml:space="preserve">me </w:t>
      </w:r>
      <w:r w:rsidRPr="00644B08">
        <w:rPr>
          <w:b/>
          <w:bCs/>
          <w:i/>
          <w:iCs/>
          <w:color w:val="000000" w:themeColor="text1"/>
          <w:lang w:val="sq-AL"/>
        </w:rPr>
        <w:t>acquis</w:t>
      </w:r>
      <w:r w:rsidRPr="00644B08">
        <w:rPr>
          <w:b/>
          <w:bCs/>
          <w:iCs/>
          <w:color w:val="000000" w:themeColor="text1"/>
          <w:lang w:val="sq-AL"/>
        </w:rPr>
        <w:t xml:space="preserve">: </w:t>
      </w:r>
      <w:r w:rsidR="00F76DF2" w:rsidRPr="00644B08">
        <w:rPr>
          <w:color w:val="000000" w:themeColor="text1"/>
          <w:lang w:val="sq-AL" w:eastAsia="en-GB"/>
        </w:rPr>
        <w:t xml:space="preserve">statistikat mbi shkencën inovacionin dhe teknologjinë </w:t>
      </w:r>
      <w:r w:rsidRPr="00644B08">
        <w:rPr>
          <w:color w:val="000000" w:themeColor="text1"/>
          <w:lang w:val="sq-AL" w:eastAsia="en-GB"/>
        </w:rPr>
        <w:t xml:space="preserve">janë pjesërisht në përputhje me </w:t>
      </w:r>
      <w:r w:rsidR="00F76DF2" w:rsidRPr="00644B08">
        <w:rPr>
          <w:color w:val="000000" w:themeColor="text1"/>
          <w:lang w:val="sq-AL" w:eastAsia="en-GB"/>
        </w:rPr>
        <w:t xml:space="preserve">rregulloren </w:t>
      </w:r>
      <w:r w:rsidRPr="00644B08">
        <w:rPr>
          <w:color w:val="000000" w:themeColor="text1"/>
          <w:lang w:val="sq-AL" w:eastAsia="en-GB"/>
        </w:rPr>
        <w:t xml:space="preserve">e Komisionit (KE) </w:t>
      </w:r>
      <w:r w:rsidR="00F76DF2" w:rsidRPr="00644B08">
        <w:rPr>
          <w:color w:val="000000" w:themeColor="text1"/>
          <w:lang w:val="sq-AL" w:eastAsia="en-GB"/>
        </w:rPr>
        <w:t>n</w:t>
      </w:r>
      <w:r w:rsidRPr="00644B08">
        <w:rPr>
          <w:color w:val="000000" w:themeColor="text1"/>
          <w:lang w:val="sq-AL" w:eastAsia="en-GB"/>
        </w:rPr>
        <w:t>r.</w:t>
      </w:r>
      <w:r w:rsidR="0061712F" w:rsidRPr="00644B08">
        <w:rPr>
          <w:color w:val="000000" w:themeColor="text1"/>
          <w:lang w:val="sq-AL" w:eastAsia="en-GB"/>
        </w:rPr>
        <w:t xml:space="preserve"> </w:t>
      </w:r>
      <w:r w:rsidRPr="00644B08">
        <w:rPr>
          <w:color w:val="000000" w:themeColor="text1"/>
          <w:lang w:val="sq-AL" w:eastAsia="en-GB"/>
        </w:rPr>
        <w:t>2019/2152</w:t>
      </w:r>
      <w:r w:rsidR="00E725B2" w:rsidRPr="00644B08">
        <w:rPr>
          <w:color w:val="000000" w:themeColor="text1"/>
          <w:lang w:val="sq-AL" w:eastAsia="en-GB"/>
        </w:rPr>
        <w:t>,</w:t>
      </w:r>
      <w:r w:rsidRPr="00644B08">
        <w:rPr>
          <w:color w:val="000000" w:themeColor="text1"/>
          <w:lang w:val="sq-AL" w:eastAsia="en-GB"/>
        </w:rPr>
        <w:t xml:space="preserve"> </w:t>
      </w:r>
      <w:r w:rsidR="00EE6242" w:rsidRPr="00644B08">
        <w:rPr>
          <w:color w:val="000000" w:themeColor="text1"/>
          <w:lang w:val="sq-AL" w:eastAsia="en-GB"/>
        </w:rPr>
        <w:t>“</w:t>
      </w:r>
      <w:r w:rsidRPr="00644B08">
        <w:rPr>
          <w:color w:val="000000" w:themeColor="text1"/>
          <w:lang w:val="sq-AL" w:eastAsia="en-GB"/>
        </w:rPr>
        <w:t>Për statistikat evropiane të biznesit</w:t>
      </w:r>
      <w:r w:rsidR="00EE6242" w:rsidRPr="00644B08">
        <w:rPr>
          <w:color w:val="000000" w:themeColor="text1"/>
          <w:lang w:val="sq-AL" w:eastAsia="en-GB"/>
        </w:rPr>
        <w:t>”</w:t>
      </w:r>
      <w:r w:rsidRPr="00644B08">
        <w:rPr>
          <w:color w:val="000000" w:themeColor="text1"/>
          <w:lang w:val="sq-AL" w:eastAsia="en-GB"/>
        </w:rPr>
        <w:t xml:space="preserve">, </w:t>
      </w:r>
      <w:r w:rsidR="00F76DF2" w:rsidRPr="00644B08">
        <w:rPr>
          <w:color w:val="000000" w:themeColor="text1"/>
          <w:lang w:val="sq-AL" w:eastAsia="en-GB"/>
        </w:rPr>
        <w:t xml:space="preserve">rregulloren zbatuese </w:t>
      </w:r>
      <w:r w:rsidRPr="00644B08">
        <w:rPr>
          <w:color w:val="000000" w:themeColor="text1"/>
          <w:lang w:val="sq-AL" w:eastAsia="en-GB"/>
        </w:rPr>
        <w:t>të Komisionit Evropian (EU) 2022/1092</w:t>
      </w:r>
      <w:r w:rsidR="00E725B2" w:rsidRPr="00644B08">
        <w:rPr>
          <w:color w:val="000000" w:themeColor="text1"/>
          <w:lang w:val="sq-AL" w:eastAsia="en-GB"/>
        </w:rPr>
        <w:t>,</w:t>
      </w:r>
      <w:r w:rsidRPr="00644B08">
        <w:rPr>
          <w:color w:val="000000" w:themeColor="text1"/>
          <w:lang w:val="sq-AL" w:eastAsia="en-GB"/>
        </w:rPr>
        <w:t xml:space="preserve"> </w:t>
      </w:r>
      <w:r w:rsidR="00E81D3E" w:rsidRPr="00644B08">
        <w:rPr>
          <w:color w:val="000000" w:themeColor="text1"/>
          <w:lang w:val="sq-AL" w:eastAsia="en-GB"/>
        </w:rPr>
        <w:t>“P</w:t>
      </w:r>
      <w:r w:rsidRPr="00644B08">
        <w:rPr>
          <w:color w:val="000000" w:themeColor="text1"/>
          <w:lang w:val="sq-AL" w:eastAsia="en-GB"/>
        </w:rPr>
        <w:t xml:space="preserve">ër statistikat e </w:t>
      </w:r>
      <w:r w:rsidR="00E81D3E" w:rsidRPr="00644B08">
        <w:rPr>
          <w:color w:val="000000" w:themeColor="text1"/>
          <w:lang w:val="sq-AL" w:eastAsia="en-GB"/>
        </w:rPr>
        <w:t>i</w:t>
      </w:r>
      <w:r w:rsidRPr="00644B08">
        <w:rPr>
          <w:color w:val="000000" w:themeColor="text1"/>
          <w:lang w:val="sq-AL" w:eastAsia="en-GB"/>
        </w:rPr>
        <w:t>novacionit</w:t>
      </w:r>
      <w:r w:rsidR="00E81D3E" w:rsidRPr="00644B08">
        <w:rPr>
          <w:color w:val="000000" w:themeColor="text1"/>
          <w:lang w:val="sq-AL" w:eastAsia="en-GB"/>
        </w:rPr>
        <w:t>”,</w:t>
      </w:r>
      <w:r w:rsidRPr="00644B08">
        <w:rPr>
          <w:color w:val="000000" w:themeColor="text1"/>
          <w:lang w:val="sq-AL" w:eastAsia="en-GB"/>
        </w:rPr>
        <w:t xml:space="preserve"> si </w:t>
      </w:r>
      <w:r w:rsidRPr="00644B08">
        <w:rPr>
          <w:color w:val="000000" w:themeColor="text1"/>
          <w:lang w:val="sq-AL"/>
        </w:rPr>
        <w:t xml:space="preserve">dhe </w:t>
      </w:r>
      <w:r w:rsidR="00F76DF2" w:rsidRPr="00644B08">
        <w:rPr>
          <w:color w:val="000000" w:themeColor="text1"/>
          <w:lang w:val="sq-AL" w:eastAsia="en-GB"/>
        </w:rPr>
        <w:t xml:space="preserve">rregulloren zbatuese </w:t>
      </w:r>
      <w:r w:rsidRPr="00644B08">
        <w:rPr>
          <w:color w:val="000000" w:themeColor="text1"/>
          <w:lang w:val="sq-AL" w:eastAsia="en-GB"/>
        </w:rPr>
        <w:t>të Komisionit Evropian (EU)</w:t>
      </w:r>
      <w:r w:rsidR="005E7716" w:rsidRPr="00644B08">
        <w:rPr>
          <w:color w:val="000000" w:themeColor="text1"/>
          <w:lang w:val="sq-AL" w:eastAsia="en-GB"/>
        </w:rPr>
        <w:t xml:space="preserve"> </w:t>
      </w:r>
      <w:r w:rsidRPr="00644B08">
        <w:rPr>
          <w:color w:val="000000" w:themeColor="text1"/>
          <w:lang w:val="sq-AL" w:eastAsia="en-GB"/>
        </w:rPr>
        <w:t>2022/1344</w:t>
      </w:r>
      <w:r w:rsidR="003C347F" w:rsidRPr="00644B08">
        <w:rPr>
          <w:color w:val="000000" w:themeColor="text1"/>
          <w:lang w:val="sq-AL" w:eastAsia="en-GB"/>
        </w:rPr>
        <w:t>,</w:t>
      </w:r>
      <w:r w:rsidRPr="00644B08">
        <w:rPr>
          <w:color w:val="000000" w:themeColor="text1"/>
          <w:lang w:val="sq-AL" w:eastAsia="en-GB"/>
        </w:rPr>
        <w:t xml:space="preserve"> </w:t>
      </w:r>
      <w:r w:rsidR="00346DF9" w:rsidRPr="00644B08">
        <w:rPr>
          <w:color w:val="000000" w:themeColor="text1"/>
          <w:lang w:val="sq-AL" w:eastAsia="en-GB"/>
        </w:rPr>
        <w:t>“P</w:t>
      </w:r>
      <w:r w:rsidRPr="00644B08">
        <w:rPr>
          <w:color w:val="000000" w:themeColor="text1"/>
          <w:lang w:val="sq-AL" w:eastAsia="en-GB"/>
        </w:rPr>
        <w:t xml:space="preserve">ër statistikat e </w:t>
      </w:r>
      <w:r w:rsidR="00F76DF2" w:rsidRPr="00644B08">
        <w:rPr>
          <w:color w:val="000000" w:themeColor="text1"/>
          <w:lang w:val="sq-AL" w:eastAsia="en-GB"/>
        </w:rPr>
        <w:t xml:space="preserve">teknologjisë </w:t>
      </w:r>
      <w:r w:rsidRPr="00644B08">
        <w:rPr>
          <w:color w:val="000000" w:themeColor="text1"/>
          <w:lang w:val="sq-AL" w:eastAsia="en-GB"/>
        </w:rPr>
        <w:t xml:space="preserve">së </w:t>
      </w:r>
      <w:r w:rsidR="00F76DF2" w:rsidRPr="00644B08">
        <w:rPr>
          <w:color w:val="000000" w:themeColor="text1"/>
          <w:lang w:val="sq-AL" w:eastAsia="en-GB"/>
        </w:rPr>
        <w:t xml:space="preserve">informacionit </w:t>
      </w:r>
      <w:r w:rsidRPr="00644B08">
        <w:rPr>
          <w:color w:val="000000" w:themeColor="text1"/>
          <w:lang w:val="sq-AL" w:eastAsia="en-GB"/>
        </w:rPr>
        <w:t>në ndërmarrje</w:t>
      </w:r>
      <w:r w:rsidR="00346DF9" w:rsidRPr="00644B08">
        <w:rPr>
          <w:color w:val="000000" w:themeColor="text1"/>
          <w:lang w:val="sq-AL" w:eastAsia="en-GB"/>
        </w:rPr>
        <w:t>”</w:t>
      </w:r>
      <w:r w:rsidRPr="00644B08">
        <w:rPr>
          <w:color w:val="000000" w:themeColor="text1"/>
          <w:lang w:val="sq-AL" w:eastAsia="en-GB"/>
        </w:rPr>
        <w:t>.</w:t>
      </w:r>
    </w:p>
    <w:p w14:paraId="0538C259" w14:textId="18479B0C" w:rsidR="00FA5217" w:rsidRPr="00644B08" w:rsidRDefault="00FA5217" w:rsidP="007A51C1">
      <w:pPr>
        <w:pStyle w:val="TEKSTIIIII"/>
        <w:rPr>
          <w:lang w:val="sq-AL"/>
        </w:rPr>
      </w:pPr>
      <w:r w:rsidRPr="00644B08">
        <w:rPr>
          <w:color w:val="000000" w:themeColor="text1"/>
          <w:lang w:val="sq-AL"/>
        </w:rPr>
        <w:t xml:space="preserve"> Të dhënat mbi </w:t>
      </w:r>
      <w:r w:rsidR="00F76DF2" w:rsidRPr="00644B08">
        <w:rPr>
          <w:color w:val="000000" w:themeColor="text1"/>
          <w:lang w:val="sq-AL"/>
        </w:rPr>
        <w:t xml:space="preserve">shkencën </w:t>
      </w:r>
      <w:r w:rsidRPr="00644B08">
        <w:rPr>
          <w:color w:val="000000" w:themeColor="text1"/>
          <w:lang w:val="sq-AL"/>
        </w:rPr>
        <w:t>mblidhen për secilin sektor që kjo nënfushë</w:t>
      </w:r>
      <w:r w:rsidRPr="00644B08">
        <w:rPr>
          <w:color w:val="000000" w:themeColor="text1"/>
          <w:lang w:val="sq-AL" w:eastAsia="en-GB"/>
        </w:rPr>
        <w:t xml:space="preserve"> mbulon, por për shkak </w:t>
      </w:r>
      <w:r w:rsidRPr="00644B08">
        <w:rPr>
          <w:lang w:val="sq-AL" w:eastAsia="en-GB"/>
        </w:rPr>
        <w:t xml:space="preserve">të mungesës së cilësisë dhe shkallës së ulët të përgjigjes nga njësitë statistikore nuk disponohet një seri kohore të këtyre statistikave sipas çdo sektori të performancës. Ndonëse ndiqet </w:t>
      </w:r>
      <w:r w:rsidR="00F76DF2" w:rsidRPr="00644B08">
        <w:rPr>
          <w:lang w:val="sq-AL" w:eastAsia="en-GB"/>
        </w:rPr>
        <w:t xml:space="preserve">rregullorja </w:t>
      </w:r>
      <w:r w:rsidRPr="00644B08">
        <w:rPr>
          <w:lang w:val="sq-AL" w:eastAsia="en-GB"/>
        </w:rPr>
        <w:t>e Komisionit (KE) 2019/2152</w:t>
      </w:r>
      <w:r w:rsidR="00346DF9" w:rsidRPr="00644B08">
        <w:rPr>
          <w:lang w:val="sq-AL" w:eastAsia="en-GB"/>
        </w:rPr>
        <w:t>,</w:t>
      </w:r>
      <w:r w:rsidRPr="00644B08">
        <w:rPr>
          <w:lang w:val="sq-AL" w:eastAsia="en-GB"/>
        </w:rPr>
        <w:t xml:space="preserve"> </w:t>
      </w:r>
      <w:r w:rsidR="00EE6242" w:rsidRPr="00644B08">
        <w:rPr>
          <w:lang w:val="sq-AL" w:eastAsia="en-GB"/>
        </w:rPr>
        <w:t>“</w:t>
      </w:r>
      <w:r w:rsidRPr="00644B08">
        <w:rPr>
          <w:lang w:val="sq-AL" w:eastAsia="en-GB"/>
        </w:rPr>
        <w:t>Për statistikat evropiane të biznesit</w:t>
      </w:r>
      <w:r w:rsidR="00EE6242" w:rsidRPr="00644B08">
        <w:rPr>
          <w:lang w:val="sq-AL" w:eastAsia="en-GB"/>
        </w:rPr>
        <w:t>”</w:t>
      </w:r>
      <w:r w:rsidRPr="00644B08">
        <w:rPr>
          <w:lang w:val="sq-AL" w:eastAsia="en-GB"/>
        </w:rPr>
        <w:t xml:space="preserve"> dhe </w:t>
      </w:r>
      <w:r w:rsidR="00EE6242" w:rsidRPr="00644B08">
        <w:rPr>
          <w:lang w:val="sq-AL" w:eastAsia="en-GB"/>
        </w:rPr>
        <w:t>“</w:t>
      </w:r>
      <w:r w:rsidRPr="00644B08">
        <w:rPr>
          <w:lang w:val="sq-AL" w:eastAsia="en-GB"/>
        </w:rPr>
        <w:t>Manuali i Frascatit</w:t>
      </w:r>
      <w:r w:rsidR="00EE6242" w:rsidRPr="00644B08">
        <w:rPr>
          <w:lang w:val="sq-AL" w:eastAsia="en-GB"/>
        </w:rPr>
        <w:t>”</w:t>
      </w:r>
      <w:r w:rsidRPr="00644B08">
        <w:rPr>
          <w:lang w:val="sq-AL" w:eastAsia="en-GB"/>
        </w:rPr>
        <w:t xml:space="preserve"> për përkufizimet dhe mbledhjen e të dhënave, mos prodhimi i</w:t>
      </w:r>
      <w:r w:rsidR="00B96A3D" w:rsidRPr="00644B08">
        <w:rPr>
          <w:lang w:val="sq-AL" w:eastAsia="en-GB"/>
        </w:rPr>
        <w:t xml:space="preserve"> </w:t>
      </w:r>
      <w:r w:rsidRPr="00644B08">
        <w:rPr>
          <w:lang w:val="sq-AL" w:eastAsia="en-GB"/>
        </w:rPr>
        <w:t xml:space="preserve">treguesve dhe transmetimi i tyre për këtë fushë bën të pamundur vlerësimin dhe përputhshmërinë me </w:t>
      </w:r>
      <w:r w:rsidR="005E7716" w:rsidRPr="00644B08">
        <w:rPr>
          <w:lang w:val="sq-AL" w:eastAsia="en-GB"/>
        </w:rPr>
        <w:t xml:space="preserve">rregulloret </w:t>
      </w:r>
      <w:r w:rsidRPr="00644B08">
        <w:rPr>
          <w:lang w:val="sq-AL" w:eastAsia="en-GB"/>
        </w:rPr>
        <w:t xml:space="preserve">përkatëse. Për këtë nënfushë, prodhohen vetëm të dhëna lidhur me fondet e alokuara në buxhetin e shtetit për aktivitetin e </w:t>
      </w:r>
      <w:r w:rsidR="00F76DF2" w:rsidRPr="00644B08">
        <w:rPr>
          <w:lang w:val="sq-AL" w:eastAsia="en-GB"/>
        </w:rPr>
        <w:t xml:space="preserve">kërkimit shkencor </w:t>
      </w:r>
      <w:r w:rsidRPr="00644B08">
        <w:rPr>
          <w:lang w:val="sq-AL" w:eastAsia="en-GB"/>
        </w:rPr>
        <w:t>të cilat transmetohen në Eurostat prej vitit 2019.</w:t>
      </w:r>
    </w:p>
    <w:p w14:paraId="6D849065" w14:textId="7E6A354A" w:rsidR="00FA5217" w:rsidRPr="00644B08" w:rsidRDefault="00FA5217" w:rsidP="007A51C1">
      <w:pPr>
        <w:pStyle w:val="TEKSTIIIII"/>
        <w:rPr>
          <w:color w:val="000000" w:themeColor="text1"/>
          <w:lang w:val="sq-AL"/>
        </w:rPr>
      </w:pPr>
      <w:r w:rsidRPr="00644B08">
        <w:rPr>
          <w:i/>
          <w:color w:val="000000" w:themeColor="text1"/>
          <w:lang w:val="sq-AL"/>
        </w:rPr>
        <w:t>Statistikat për nënfushën e përdorimit të teknologjisë së informacionit dhe komunikimit në ndërmarrje</w:t>
      </w:r>
      <w:r w:rsidRPr="00644B08">
        <w:rPr>
          <w:color w:val="000000" w:themeColor="text1"/>
          <w:lang w:val="sq-AL"/>
        </w:rPr>
        <w:t xml:space="preserve"> janë pjesërisht në përputhje me rregulloren bazë të Komisionit </w:t>
      </w:r>
      <w:r w:rsidR="00F468A3" w:rsidRPr="00644B08">
        <w:rPr>
          <w:color w:val="000000" w:themeColor="text1"/>
          <w:lang w:val="sq-AL"/>
        </w:rPr>
        <w:t>Evropian</w:t>
      </w:r>
      <w:r w:rsidRPr="00644B08">
        <w:rPr>
          <w:color w:val="000000" w:themeColor="text1"/>
          <w:lang w:val="sq-AL"/>
        </w:rPr>
        <w:t xml:space="preserve"> 2022/1344, duke siguruar një kuadër ligjor të përbashkët lidhur me vrojtimin e </w:t>
      </w:r>
      <w:r w:rsidR="00F76DF2" w:rsidRPr="00644B08">
        <w:rPr>
          <w:color w:val="000000" w:themeColor="text1"/>
          <w:lang w:val="sq-AL"/>
        </w:rPr>
        <w:t xml:space="preserve">teknologjisë </w:t>
      </w:r>
      <w:r w:rsidRPr="00644B08">
        <w:rPr>
          <w:color w:val="000000" w:themeColor="text1"/>
          <w:lang w:val="sq-AL"/>
        </w:rPr>
        <w:t xml:space="preserve">së </w:t>
      </w:r>
      <w:r w:rsidR="00F76DF2" w:rsidRPr="00644B08">
        <w:rPr>
          <w:color w:val="000000" w:themeColor="text1"/>
          <w:lang w:val="sq-AL"/>
        </w:rPr>
        <w:t xml:space="preserve">informacionit </w:t>
      </w:r>
      <w:r w:rsidRPr="00644B08">
        <w:rPr>
          <w:color w:val="000000" w:themeColor="text1"/>
          <w:lang w:val="sq-AL"/>
        </w:rPr>
        <w:t>në ndërmarrje, të mbledhura përmes kampioneve të zgjedhura për ndërmarrjet mbi 10 punonjës në aktivitetet ekonomike e përcaktuara nga rregullorja bazë. Hartimi i pyetësorit, përkufizimet dhe metodologjia e përdorur është në përputhje me rregulloret zbatuese për secilin vit në të cilin vrojtimi zhvillohet.</w:t>
      </w:r>
    </w:p>
    <w:p w14:paraId="11A45826" w14:textId="721B0569" w:rsidR="00FA5217" w:rsidRPr="00644B08" w:rsidRDefault="00FA5217" w:rsidP="007A51C1">
      <w:pPr>
        <w:pStyle w:val="TEKSTIIIII"/>
        <w:rPr>
          <w:color w:val="000000" w:themeColor="text1"/>
          <w:lang w:val="sq-AL"/>
        </w:rPr>
      </w:pPr>
      <w:r w:rsidRPr="00644B08">
        <w:rPr>
          <w:color w:val="000000" w:themeColor="text1"/>
          <w:lang w:val="sq-AL" w:eastAsia="en-GB"/>
        </w:rPr>
        <w:t xml:space="preserve">Treguesit statistikorë për </w:t>
      </w:r>
      <w:r w:rsidRPr="00644B08">
        <w:rPr>
          <w:i/>
          <w:color w:val="000000" w:themeColor="text1"/>
          <w:lang w:val="sq-AL" w:eastAsia="en-GB"/>
        </w:rPr>
        <w:t xml:space="preserve">nënfushën e </w:t>
      </w:r>
      <w:r w:rsidR="00B72B09" w:rsidRPr="00644B08">
        <w:rPr>
          <w:i/>
          <w:color w:val="000000" w:themeColor="text1"/>
          <w:lang w:val="sq-AL" w:eastAsia="en-GB"/>
        </w:rPr>
        <w:t>inovacionit</w:t>
      </w:r>
      <w:r w:rsidR="00B72B09" w:rsidRPr="00644B08">
        <w:rPr>
          <w:color w:val="000000" w:themeColor="text1"/>
          <w:lang w:val="sq-AL" w:eastAsia="en-GB"/>
        </w:rPr>
        <w:t xml:space="preserve"> </w:t>
      </w:r>
      <w:r w:rsidRPr="00644B08">
        <w:rPr>
          <w:color w:val="000000" w:themeColor="text1"/>
          <w:lang w:val="sq-AL" w:eastAsia="en-GB"/>
        </w:rPr>
        <w:t xml:space="preserve">janë pjesërisht të përputhshme me </w:t>
      </w:r>
      <w:r w:rsidR="00F76DF2" w:rsidRPr="00644B08">
        <w:rPr>
          <w:color w:val="000000" w:themeColor="text1"/>
          <w:lang w:val="sq-AL" w:eastAsia="en-GB"/>
        </w:rPr>
        <w:t xml:space="preserve">rregulloren </w:t>
      </w:r>
      <w:r w:rsidRPr="00644B08">
        <w:rPr>
          <w:color w:val="000000" w:themeColor="text1"/>
          <w:lang w:val="sq-AL" w:eastAsia="en-GB"/>
        </w:rPr>
        <w:t xml:space="preserve">e Komisionit (KE) </w:t>
      </w:r>
      <w:r w:rsidR="00F76DF2" w:rsidRPr="00644B08">
        <w:rPr>
          <w:color w:val="000000" w:themeColor="text1"/>
          <w:lang w:val="sq-AL" w:eastAsia="en-GB"/>
        </w:rPr>
        <w:t>n</w:t>
      </w:r>
      <w:r w:rsidRPr="00644B08">
        <w:rPr>
          <w:color w:val="000000" w:themeColor="text1"/>
          <w:lang w:val="sq-AL" w:eastAsia="en-GB"/>
        </w:rPr>
        <w:t>r.</w:t>
      </w:r>
      <w:r w:rsidR="00F76DF2" w:rsidRPr="00644B08">
        <w:rPr>
          <w:color w:val="000000" w:themeColor="text1"/>
          <w:lang w:val="sq-AL" w:eastAsia="en-GB"/>
        </w:rPr>
        <w:t xml:space="preserve"> </w:t>
      </w:r>
      <w:r w:rsidRPr="00644B08">
        <w:rPr>
          <w:color w:val="000000" w:themeColor="text1"/>
          <w:lang w:val="sq-AL" w:eastAsia="en-GB"/>
        </w:rPr>
        <w:t xml:space="preserve">2019/2152 </w:t>
      </w:r>
      <w:r w:rsidR="00EE6242" w:rsidRPr="00644B08">
        <w:rPr>
          <w:color w:val="000000" w:themeColor="text1"/>
          <w:lang w:val="sq-AL" w:eastAsia="en-GB"/>
        </w:rPr>
        <w:t>“</w:t>
      </w:r>
      <w:r w:rsidRPr="00644B08">
        <w:rPr>
          <w:color w:val="000000" w:themeColor="text1"/>
          <w:lang w:val="sq-AL" w:eastAsia="en-GB"/>
        </w:rPr>
        <w:t>Për statistikat evropiane të biznesit</w:t>
      </w:r>
      <w:r w:rsidR="00EE6242" w:rsidRPr="00644B08">
        <w:rPr>
          <w:color w:val="000000" w:themeColor="text1"/>
          <w:lang w:val="sq-AL" w:eastAsia="en-GB"/>
        </w:rPr>
        <w:t>”</w:t>
      </w:r>
      <w:r w:rsidRPr="00644B08">
        <w:rPr>
          <w:color w:val="000000" w:themeColor="text1"/>
          <w:lang w:val="sq-AL" w:eastAsia="en-GB"/>
        </w:rPr>
        <w:t xml:space="preserve">, </w:t>
      </w:r>
      <w:r w:rsidR="00F76DF2" w:rsidRPr="00644B08">
        <w:rPr>
          <w:color w:val="000000" w:themeColor="text1"/>
          <w:lang w:val="sq-AL" w:eastAsia="en-GB"/>
        </w:rPr>
        <w:t xml:space="preserve">rregulloren zbatuese </w:t>
      </w:r>
      <w:r w:rsidRPr="00644B08">
        <w:rPr>
          <w:color w:val="000000" w:themeColor="text1"/>
          <w:lang w:val="sq-AL" w:eastAsia="en-GB"/>
        </w:rPr>
        <w:t xml:space="preserve">të Komisionit Evropian (EU) 2022/1092 për statistikat e </w:t>
      </w:r>
      <w:r w:rsidR="00F76DF2" w:rsidRPr="00644B08">
        <w:rPr>
          <w:color w:val="000000" w:themeColor="text1"/>
          <w:lang w:val="sq-AL" w:eastAsia="en-GB"/>
        </w:rPr>
        <w:t xml:space="preserve">inovacionit </w:t>
      </w:r>
      <w:r w:rsidRPr="00644B08">
        <w:rPr>
          <w:color w:val="000000" w:themeColor="text1"/>
          <w:lang w:val="sq-AL" w:eastAsia="en-GB"/>
        </w:rPr>
        <w:t xml:space="preserve">për raundin e vrojtimit CIS 2022. </w:t>
      </w:r>
      <w:r w:rsidRPr="00644B08">
        <w:rPr>
          <w:color w:val="000000" w:themeColor="text1"/>
          <w:lang w:val="sq-AL"/>
        </w:rPr>
        <w:t>Dizenjimi i pyetësorit, përkufizimet dhe metodologjia e përdorur është në përputhje me rregulloren evropiane për këto statistika</w:t>
      </w:r>
      <w:r w:rsidR="00067F76" w:rsidRPr="00644B08">
        <w:rPr>
          <w:color w:val="000000" w:themeColor="text1"/>
          <w:lang w:val="sq-AL"/>
        </w:rPr>
        <w:t>,</w:t>
      </w:r>
      <w:r w:rsidRPr="00644B08">
        <w:rPr>
          <w:color w:val="000000" w:themeColor="text1"/>
          <w:lang w:val="sq-AL"/>
        </w:rPr>
        <w:t xml:space="preserve"> si dhe në përputhje me Manualin e Oslos, botimi i katërt.</w:t>
      </w:r>
    </w:p>
    <w:p w14:paraId="0274E874" w14:textId="5B45E3A6" w:rsidR="00FA5217" w:rsidRPr="00644B08" w:rsidRDefault="00FA5217" w:rsidP="007A51C1">
      <w:pPr>
        <w:pStyle w:val="TEKSTIIIII"/>
        <w:rPr>
          <w:rFonts w:eastAsiaTheme="majorEastAsia" w:cstheme="majorBidi"/>
          <w:b/>
          <w:bCs/>
          <w:color w:val="000000" w:themeColor="text1"/>
          <w:lang w:val="sq-AL"/>
        </w:rPr>
      </w:pPr>
      <w:bookmarkStart w:id="30" w:name="_Toc151106321"/>
      <w:r w:rsidRPr="00644B08">
        <w:rPr>
          <w:rFonts w:eastAsiaTheme="majorEastAsia" w:cstheme="majorBidi"/>
          <w:b/>
          <w:bCs/>
          <w:color w:val="000000" w:themeColor="text1"/>
          <w:lang w:val="sq-AL"/>
        </w:rPr>
        <w:t xml:space="preserve">Fusha 4 </w:t>
      </w:r>
      <w:r w:rsidR="00EE6242" w:rsidRPr="00644B08">
        <w:rPr>
          <w:rFonts w:eastAsiaTheme="majorEastAsia" w:cstheme="majorBidi"/>
          <w:b/>
          <w:bCs/>
          <w:color w:val="000000" w:themeColor="text1"/>
          <w:lang w:val="sq-AL"/>
        </w:rPr>
        <w:t>“</w:t>
      </w:r>
      <w:r w:rsidRPr="00644B08">
        <w:rPr>
          <w:rFonts w:eastAsiaTheme="majorEastAsia" w:cstheme="majorBidi"/>
          <w:b/>
          <w:bCs/>
          <w:color w:val="000000" w:themeColor="text1"/>
          <w:lang w:val="sq-AL"/>
        </w:rPr>
        <w:t xml:space="preserve">Statistikat e </w:t>
      </w:r>
      <w:r w:rsidR="007C3923" w:rsidRPr="00644B08">
        <w:rPr>
          <w:rFonts w:eastAsiaTheme="majorEastAsia" w:cstheme="majorBidi"/>
          <w:b/>
          <w:bCs/>
          <w:color w:val="000000" w:themeColor="text1"/>
          <w:lang w:val="sq-AL"/>
        </w:rPr>
        <w:t>mjedisit dhe multidomain</w:t>
      </w:r>
      <w:r w:rsidR="00EE6242" w:rsidRPr="00644B08">
        <w:rPr>
          <w:rFonts w:eastAsiaTheme="majorEastAsia" w:cstheme="majorBidi"/>
          <w:b/>
          <w:bCs/>
          <w:color w:val="000000" w:themeColor="text1"/>
          <w:lang w:val="sq-AL"/>
        </w:rPr>
        <w:t>”</w:t>
      </w:r>
      <w:bookmarkEnd w:id="30"/>
    </w:p>
    <w:p w14:paraId="5A065D77" w14:textId="77777777" w:rsidR="00FA5217" w:rsidRPr="00644B08" w:rsidRDefault="00FA5217" w:rsidP="007A51C1">
      <w:pPr>
        <w:pStyle w:val="TEKSTIIIII"/>
        <w:rPr>
          <w:color w:val="000000" w:themeColor="text1"/>
          <w:lang w:val="sq-AL"/>
        </w:rPr>
      </w:pPr>
      <w:r w:rsidRPr="00644B08">
        <w:rPr>
          <w:color w:val="000000" w:themeColor="text1"/>
          <w:lang w:val="sq-AL"/>
        </w:rPr>
        <w:t xml:space="preserve">Statistikat e mjedisit dhe multidomain përfshijnë statistikat e mjedisit dhe statistikat rajonale dhe gjeohapësinore. </w:t>
      </w:r>
    </w:p>
    <w:p w14:paraId="413C8855" w14:textId="11AB936B" w:rsidR="00FA5217" w:rsidRPr="00644B08" w:rsidRDefault="00FA5217" w:rsidP="007A51C1">
      <w:pPr>
        <w:pStyle w:val="TEKSTIIIII"/>
        <w:rPr>
          <w:color w:val="000000" w:themeColor="text1"/>
          <w:lang w:val="sq-AL"/>
        </w:rPr>
      </w:pPr>
      <w:r w:rsidRPr="00644B08">
        <w:rPr>
          <w:color w:val="000000" w:themeColor="text1"/>
          <w:lang w:val="sq-AL"/>
        </w:rPr>
        <w:t xml:space="preserve">Qëllimi kryesor i statistikave </w:t>
      </w:r>
      <w:r w:rsidR="00346DF9" w:rsidRPr="00644B08">
        <w:rPr>
          <w:color w:val="000000" w:themeColor="text1"/>
          <w:lang w:val="sq-AL"/>
        </w:rPr>
        <w:t xml:space="preserve">të mjedisit dhe multidomain </w:t>
      </w:r>
      <w:r w:rsidRPr="00644B08">
        <w:rPr>
          <w:color w:val="000000" w:themeColor="text1"/>
          <w:lang w:val="sq-AL"/>
        </w:rPr>
        <w:t>është sigurimi i të dhënave në kohë dhe me cilësi i treguesve statistikorë të cilët ndihmojnë në hartimin e politikave të përbashkëta mjedisore dhe socio-ekonomike, monitorimin dhe menaxhimin e këtyre fushave</w:t>
      </w:r>
      <w:r w:rsidR="00067F76" w:rsidRPr="00644B08">
        <w:rPr>
          <w:color w:val="000000" w:themeColor="text1"/>
          <w:lang w:val="sq-AL"/>
        </w:rPr>
        <w:t>,</w:t>
      </w:r>
      <w:r w:rsidRPr="00644B08">
        <w:rPr>
          <w:color w:val="000000" w:themeColor="text1"/>
          <w:lang w:val="sq-AL"/>
        </w:rPr>
        <w:t xml:space="preserve"> si dhe integrimin e informacionit statistikor dhe atij gjeohap</w:t>
      </w:r>
      <w:r w:rsidR="00197FCD" w:rsidRPr="00644B08">
        <w:rPr>
          <w:color w:val="000000" w:themeColor="text1"/>
          <w:lang w:val="sq-AL"/>
        </w:rPr>
        <w:t>ë</w:t>
      </w:r>
      <w:r w:rsidRPr="00644B08">
        <w:rPr>
          <w:color w:val="000000" w:themeColor="text1"/>
          <w:lang w:val="sq-AL"/>
        </w:rPr>
        <w:t>sinor me anë të të cilit synohet sigurimi i numrit më të madh të mundshëm të statistikave të gjeoreferuara në kohë dhe cilësi nga fusha të ndryshme të statistikave në një nivel territorial të detajuar.</w:t>
      </w:r>
    </w:p>
    <w:p w14:paraId="4A46F726" w14:textId="694830D3" w:rsidR="00FA5217" w:rsidRPr="00644B08" w:rsidRDefault="00FA5217" w:rsidP="007A51C1">
      <w:pPr>
        <w:pStyle w:val="TEKSTIIIII"/>
        <w:rPr>
          <w:color w:val="000000" w:themeColor="text1"/>
          <w:lang w:val="sq-AL"/>
        </w:rPr>
      </w:pPr>
      <w:r w:rsidRPr="00644B08">
        <w:rPr>
          <w:color w:val="000000" w:themeColor="text1"/>
          <w:lang w:val="sq-AL"/>
        </w:rPr>
        <w:t xml:space="preserve">Objektivi kryesor gjatë vitit 2024, për statistikat e mjedisit dhe multidomain, do të jetë rritja e cilësisë dhe plotshmërisë së serive kohore për treguesit me frekuencë vjetore, të lidhur në veçanti me statistikat e mbetjeve dhe statistikat e ujit, duke synuar rritjen e nivelit të përafrimit me </w:t>
      </w:r>
      <w:r w:rsidRPr="00644B08">
        <w:rPr>
          <w:i/>
          <w:color w:val="000000" w:themeColor="text1"/>
          <w:lang w:val="sq-AL"/>
        </w:rPr>
        <w:t>acquis</w:t>
      </w:r>
      <w:r w:rsidRPr="00644B08">
        <w:rPr>
          <w:color w:val="000000" w:themeColor="text1"/>
          <w:lang w:val="sq-AL"/>
        </w:rPr>
        <w:t xml:space="preserve"> përkatëse, si dhe</w:t>
      </w:r>
      <w:r w:rsidR="007C3923" w:rsidRPr="00644B08">
        <w:rPr>
          <w:color w:val="000000" w:themeColor="text1"/>
          <w:lang w:val="sq-AL"/>
        </w:rPr>
        <w:t xml:space="preserve"> </w:t>
      </w:r>
      <w:r w:rsidRPr="00644B08">
        <w:rPr>
          <w:color w:val="000000" w:themeColor="text1"/>
          <w:lang w:val="sq-AL"/>
        </w:rPr>
        <w:t>dërgimi për herë të parë në Eurostat për vlerësim të dhënat mbi</w:t>
      </w:r>
      <w:r w:rsidR="007C3923" w:rsidRPr="00644B08">
        <w:rPr>
          <w:color w:val="000000" w:themeColor="text1"/>
          <w:lang w:val="sq-AL"/>
        </w:rPr>
        <w:t xml:space="preserve"> “</w:t>
      </w:r>
      <w:r w:rsidRPr="00644B08">
        <w:rPr>
          <w:color w:val="000000" w:themeColor="text1"/>
          <w:lang w:val="sq-AL"/>
        </w:rPr>
        <w:t xml:space="preserve">Llogaritë e </w:t>
      </w:r>
      <w:r w:rsidR="007C3923" w:rsidRPr="00644B08">
        <w:rPr>
          <w:color w:val="000000" w:themeColor="text1"/>
          <w:lang w:val="sq-AL"/>
        </w:rPr>
        <w:t>emetimeve në ajër</w:t>
      </w:r>
      <w:r w:rsidR="00EE6242" w:rsidRPr="00644B08">
        <w:rPr>
          <w:color w:val="000000" w:themeColor="text1"/>
          <w:lang w:val="sq-AL"/>
        </w:rPr>
        <w:t>”</w:t>
      </w:r>
      <w:r w:rsidRPr="00644B08">
        <w:rPr>
          <w:color w:val="000000" w:themeColor="text1"/>
          <w:lang w:val="sq-AL"/>
        </w:rPr>
        <w:t>.</w:t>
      </w:r>
    </w:p>
    <w:p w14:paraId="1F845794" w14:textId="7CEF6BAA" w:rsidR="00FA5217" w:rsidRPr="00644B08" w:rsidRDefault="00FA5217" w:rsidP="007A51C1">
      <w:pPr>
        <w:pStyle w:val="TEKSTIIIII"/>
        <w:rPr>
          <w:color w:val="000000" w:themeColor="text1"/>
          <w:lang w:val="sq-AL"/>
        </w:rPr>
      </w:pPr>
      <w:r w:rsidRPr="00644B08">
        <w:rPr>
          <w:color w:val="000000" w:themeColor="text1"/>
          <w:lang w:val="sq-AL"/>
        </w:rPr>
        <w:t>Agjencia statistikore përgjegjëse: INSTAT</w:t>
      </w:r>
      <w:r w:rsidR="008C7A33" w:rsidRPr="00644B08">
        <w:rPr>
          <w:color w:val="000000" w:themeColor="text1"/>
          <w:lang w:val="sq-AL"/>
        </w:rPr>
        <w:t>-i</w:t>
      </w:r>
    </w:p>
    <w:p w14:paraId="33209C63" w14:textId="77777777" w:rsidR="00FA5217" w:rsidRPr="00644B08" w:rsidRDefault="00FA5217" w:rsidP="007A51C1">
      <w:pPr>
        <w:pStyle w:val="TEKSTIIIII"/>
        <w:rPr>
          <w:color w:val="000000" w:themeColor="text1"/>
          <w:lang w:val="sq-AL"/>
        </w:rPr>
      </w:pPr>
      <w:r w:rsidRPr="00644B08">
        <w:rPr>
          <w:color w:val="000000" w:themeColor="text1"/>
          <w:lang w:val="sq-AL"/>
        </w:rPr>
        <w:t>Tabela nr. 11 paraqet numrin e aktiviteteve të kësaj fushe, për kategoritë: periodiciteti/burimi i të dhënave/niveli minimal i publikimit/institucioni përgjegjës.</w:t>
      </w:r>
    </w:p>
    <w:p w14:paraId="051C50B8" w14:textId="77777777" w:rsidR="00FA5217" w:rsidRPr="00644B08" w:rsidRDefault="00FA5217" w:rsidP="00FA5217">
      <w:pPr>
        <w:spacing w:after="0"/>
        <w:ind w:firstLine="720"/>
        <w:jc w:val="both"/>
        <w:rPr>
          <w:rFonts w:ascii="Garamond" w:hAnsi="Garamond" w:cs="Times New Roman"/>
          <w:sz w:val="16"/>
          <w:szCs w:val="24"/>
          <w:lang w:val="sq-AL"/>
        </w:rPr>
      </w:pPr>
    </w:p>
    <w:p w14:paraId="2A5152A6" w14:textId="442A2275" w:rsidR="00FA5217" w:rsidRPr="00644B08" w:rsidRDefault="00FA5217" w:rsidP="00423B0B">
      <w:pPr>
        <w:spacing w:after="0"/>
        <w:rPr>
          <w:rFonts w:ascii="Garamond" w:hAnsi="Garamond" w:cs="Times New Roman"/>
          <w:sz w:val="24"/>
          <w:szCs w:val="24"/>
          <w:lang w:val="sq-AL"/>
        </w:rPr>
      </w:pPr>
      <w:r w:rsidRPr="00644B08">
        <w:rPr>
          <w:rFonts w:ascii="Garamond" w:hAnsi="Garamond" w:cs="Times New Roman"/>
          <w:i/>
          <w:sz w:val="20"/>
          <w:szCs w:val="20"/>
          <w:lang w:val="sq-AL"/>
        </w:rPr>
        <w:t>Tabela nr. 11</w:t>
      </w:r>
      <w:r w:rsidR="007C3923" w:rsidRPr="00644B08">
        <w:rPr>
          <w:rFonts w:ascii="Garamond" w:hAnsi="Garamond" w:cs="Times New Roman"/>
          <w:i/>
          <w:sz w:val="20"/>
          <w:szCs w:val="20"/>
          <w:lang w:val="sq-AL"/>
        </w:rPr>
        <w:t xml:space="preserve">. </w:t>
      </w:r>
      <w:r w:rsidRPr="00644B08">
        <w:rPr>
          <w:rFonts w:ascii="Garamond" w:hAnsi="Garamond" w:cs="Times New Roman"/>
          <w:i/>
          <w:sz w:val="20"/>
          <w:szCs w:val="20"/>
          <w:lang w:val="sq-AL"/>
        </w:rPr>
        <w:t xml:space="preserve">Përmbledhje e numrit të aktiviteteve për </w:t>
      </w:r>
      <w:r w:rsidR="007C3923" w:rsidRPr="00644B08">
        <w:rPr>
          <w:rFonts w:ascii="Garamond" w:hAnsi="Garamond" w:cs="Times New Roman"/>
          <w:i/>
          <w:sz w:val="20"/>
          <w:szCs w:val="20"/>
          <w:lang w:val="sq-AL"/>
        </w:rPr>
        <w:t xml:space="preserve">fushën </w:t>
      </w:r>
      <w:r w:rsidR="00EE6242" w:rsidRPr="00644B08">
        <w:rPr>
          <w:rFonts w:ascii="Garamond" w:hAnsi="Garamond" w:cs="Times New Roman"/>
          <w:i/>
          <w:sz w:val="20"/>
          <w:szCs w:val="20"/>
          <w:lang w:val="sq-AL"/>
        </w:rPr>
        <w:t>“</w:t>
      </w:r>
      <w:r w:rsidRPr="00644B08">
        <w:rPr>
          <w:rFonts w:ascii="Garamond" w:hAnsi="Garamond" w:cs="Times New Roman"/>
          <w:i/>
          <w:sz w:val="20"/>
          <w:szCs w:val="20"/>
          <w:lang w:val="sq-AL"/>
        </w:rPr>
        <w:t xml:space="preserve">Statistikat e </w:t>
      </w:r>
      <w:r w:rsidR="007C3923" w:rsidRPr="00644B08">
        <w:rPr>
          <w:rFonts w:ascii="Garamond" w:hAnsi="Garamond" w:cs="Times New Roman"/>
          <w:i/>
          <w:sz w:val="20"/>
          <w:szCs w:val="20"/>
          <w:lang w:val="sq-AL"/>
        </w:rPr>
        <w:t>mjedisit dhe multidoma</w:t>
      </w:r>
      <w:r w:rsidRPr="00644B08">
        <w:rPr>
          <w:rFonts w:ascii="Garamond" w:hAnsi="Garamond" w:cs="Times New Roman"/>
          <w:i/>
          <w:sz w:val="20"/>
          <w:szCs w:val="20"/>
          <w:lang w:val="sq-AL"/>
        </w:rPr>
        <w:t>in</w:t>
      </w:r>
      <w:r w:rsidR="00EE6242" w:rsidRPr="00644B08">
        <w:rPr>
          <w:rFonts w:ascii="Garamond" w:hAnsi="Garamond" w:cs="Times New Roman"/>
          <w:i/>
          <w:sz w:val="20"/>
          <w:szCs w:val="20"/>
          <w:lang w:val="sq-AL"/>
        </w:rPr>
        <w:t>”</w:t>
      </w:r>
    </w:p>
    <w:tbl>
      <w:tblPr>
        <w:tblStyle w:val="TableGrid3"/>
        <w:tblW w:w="0" w:type="auto"/>
        <w:tblLook w:val="04A0" w:firstRow="1" w:lastRow="0" w:firstColumn="1" w:lastColumn="0" w:noHBand="0" w:noVBand="1"/>
      </w:tblPr>
      <w:tblGrid>
        <w:gridCol w:w="2814"/>
        <w:gridCol w:w="1084"/>
        <w:gridCol w:w="1314"/>
        <w:gridCol w:w="1219"/>
        <w:gridCol w:w="1369"/>
        <w:gridCol w:w="1550"/>
      </w:tblGrid>
      <w:tr w:rsidR="00FA5217" w:rsidRPr="00644B08" w14:paraId="55018D39" w14:textId="77777777" w:rsidTr="00FA5217">
        <w:trPr>
          <w:trHeight w:val="20"/>
        </w:trPr>
        <w:tc>
          <w:tcPr>
            <w:tcW w:w="0" w:type="auto"/>
            <w:tcBorders>
              <w:top w:val="single" w:sz="8" w:space="0" w:color="5B9BD5" w:themeColor="accent1"/>
              <w:bottom w:val="single" w:sz="8" w:space="0" w:color="5B9BD5" w:themeColor="accent1"/>
              <w:right w:val="single" w:sz="8" w:space="0" w:color="FFFFFF" w:themeColor="background1"/>
            </w:tcBorders>
          </w:tcPr>
          <w:p w14:paraId="0CDC7FCD" w14:textId="26AD5FBA" w:rsidR="00FA5217" w:rsidRPr="00644B08" w:rsidRDefault="00FA5217" w:rsidP="00FA5217">
            <w:pPr>
              <w:rPr>
                <w:rFonts w:ascii="Garamond" w:hAnsi="Garamond"/>
                <w:b/>
                <w:bCs/>
                <w:sz w:val="16"/>
                <w:szCs w:val="16"/>
                <w:lang w:val="sq-AL"/>
              </w:rPr>
            </w:pPr>
            <w:r w:rsidRPr="00644B08">
              <w:rPr>
                <w:rFonts w:ascii="Garamond" w:hAnsi="Garamond"/>
                <w:sz w:val="16"/>
                <w:szCs w:val="16"/>
                <w:lang w:val="sq-AL"/>
              </w:rPr>
              <w:t xml:space="preserve">4. Statistikat e </w:t>
            </w:r>
            <w:r w:rsidR="00423B0B" w:rsidRPr="00644B08">
              <w:rPr>
                <w:rFonts w:ascii="Garamond" w:hAnsi="Garamond"/>
                <w:sz w:val="16"/>
                <w:szCs w:val="16"/>
                <w:lang w:val="sq-AL"/>
              </w:rPr>
              <w:t>mjedisit dhe multidomain</w:t>
            </w:r>
          </w:p>
        </w:tc>
        <w:tc>
          <w:tcPr>
            <w:tcW w:w="0" w:type="auto"/>
            <w:tcBorders>
              <w:top w:val="single" w:sz="8" w:space="0" w:color="5B9BD5" w:themeColor="accent1"/>
              <w:left w:val="single" w:sz="8" w:space="0" w:color="FFFFFF" w:themeColor="background1"/>
              <w:bottom w:val="single" w:sz="8" w:space="0" w:color="5B9BD5" w:themeColor="accent1"/>
              <w:right w:val="single" w:sz="8" w:space="0" w:color="FFFFFF" w:themeColor="background1"/>
            </w:tcBorders>
          </w:tcPr>
          <w:p w14:paraId="021F989E"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Nr. i aktiviteteve</w:t>
            </w:r>
          </w:p>
          <w:p w14:paraId="112EA145" w14:textId="2E812310" w:rsidR="00FA5217" w:rsidRPr="00644B08" w:rsidRDefault="00423B0B" w:rsidP="00FA5217">
            <w:pPr>
              <w:rPr>
                <w:rFonts w:ascii="Garamond" w:hAnsi="Garamond"/>
                <w:b/>
                <w:bCs/>
                <w:sz w:val="16"/>
                <w:szCs w:val="16"/>
                <w:lang w:val="sq-AL"/>
              </w:rPr>
            </w:pPr>
            <w:r w:rsidRPr="00644B08">
              <w:rPr>
                <w:rFonts w:ascii="Garamond" w:hAnsi="Garamond"/>
                <w:sz w:val="16"/>
                <w:szCs w:val="16"/>
                <w:lang w:val="sq-AL"/>
              </w:rPr>
              <w:t xml:space="preserve">statistikore </w:t>
            </w:r>
            <w:r w:rsidR="00FA5217" w:rsidRPr="00644B08">
              <w:rPr>
                <w:rFonts w:ascii="Garamond" w:hAnsi="Garamond"/>
                <w:sz w:val="16"/>
                <w:szCs w:val="16"/>
                <w:lang w:val="sq-AL"/>
              </w:rPr>
              <w:t>(AS)</w:t>
            </w:r>
          </w:p>
        </w:tc>
        <w:tc>
          <w:tcPr>
            <w:tcW w:w="0" w:type="auto"/>
            <w:tcBorders>
              <w:top w:val="single" w:sz="8" w:space="0" w:color="5B9BD5" w:themeColor="accent1"/>
              <w:left w:val="single" w:sz="8" w:space="0" w:color="FFFFFF" w:themeColor="background1"/>
              <w:bottom w:val="single" w:sz="8" w:space="0" w:color="5B9BD5" w:themeColor="accent1"/>
              <w:right w:val="single" w:sz="8" w:space="0" w:color="FFFFFF" w:themeColor="background1"/>
            </w:tcBorders>
          </w:tcPr>
          <w:p w14:paraId="44ED8C91" w14:textId="7B60FE32" w:rsidR="00FA5217" w:rsidRPr="00644B08" w:rsidRDefault="00FA5217" w:rsidP="00FA5217">
            <w:pPr>
              <w:rPr>
                <w:rFonts w:ascii="Garamond" w:hAnsi="Garamond"/>
                <w:b/>
                <w:bCs/>
                <w:sz w:val="16"/>
                <w:szCs w:val="16"/>
                <w:lang w:val="sq-AL"/>
              </w:rPr>
            </w:pPr>
            <w:r w:rsidRPr="00644B08">
              <w:rPr>
                <w:rFonts w:ascii="Garamond" w:hAnsi="Garamond"/>
                <w:sz w:val="16"/>
                <w:szCs w:val="16"/>
                <w:lang w:val="sq-AL"/>
              </w:rPr>
              <w:t>Nr</w:t>
            </w:r>
            <w:r w:rsidR="00E4362C" w:rsidRPr="00644B08">
              <w:rPr>
                <w:rFonts w:ascii="Garamond" w:hAnsi="Garamond"/>
                <w:sz w:val="16"/>
                <w:szCs w:val="16"/>
                <w:lang w:val="sq-AL"/>
              </w:rPr>
              <w:t>.</w:t>
            </w:r>
            <w:r w:rsidRPr="00644B08">
              <w:rPr>
                <w:rFonts w:ascii="Garamond" w:hAnsi="Garamond"/>
                <w:sz w:val="16"/>
                <w:szCs w:val="16"/>
                <w:lang w:val="sq-AL"/>
              </w:rPr>
              <w:t xml:space="preserve"> AS / Periodiciteti *</w:t>
            </w:r>
          </w:p>
          <w:p w14:paraId="68365F81" w14:textId="77777777" w:rsidR="00FA5217" w:rsidRPr="00644B08" w:rsidRDefault="00FA5217" w:rsidP="00FA5217">
            <w:pPr>
              <w:rPr>
                <w:rFonts w:ascii="Garamond" w:hAnsi="Garamond"/>
                <w:b/>
                <w:bCs/>
                <w:sz w:val="16"/>
                <w:szCs w:val="16"/>
                <w:lang w:val="sq-AL"/>
              </w:rPr>
            </w:pPr>
          </w:p>
        </w:tc>
        <w:tc>
          <w:tcPr>
            <w:tcW w:w="0" w:type="auto"/>
            <w:tcBorders>
              <w:top w:val="single" w:sz="8" w:space="0" w:color="5B9BD5" w:themeColor="accent1"/>
              <w:left w:val="single" w:sz="8" w:space="0" w:color="FFFFFF" w:themeColor="background1"/>
              <w:bottom w:val="single" w:sz="8" w:space="0" w:color="5B9BD5" w:themeColor="accent1"/>
              <w:right w:val="single" w:sz="8" w:space="0" w:color="FFFFFF" w:themeColor="background1"/>
            </w:tcBorders>
          </w:tcPr>
          <w:p w14:paraId="08FAC6FC" w14:textId="5304B5FB" w:rsidR="00FA5217" w:rsidRPr="00644B08" w:rsidRDefault="00FA5217" w:rsidP="00FA5217">
            <w:pPr>
              <w:rPr>
                <w:rFonts w:ascii="Garamond" w:hAnsi="Garamond"/>
                <w:sz w:val="16"/>
                <w:szCs w:val="16"/>
                <w:lang w:val="sq-AL"/>
              </w:rPr>
            </w:pPr>
            <w:r w:rsidRPr="00644B08">
              <w:rPr>
                <w:rFonts w:ascii="Garamond" w:hAnsi="Garamond"/>
                <w:sz w:val="16"/>
                <w:szCs w:val="16"/>
                <w:lang w:val="sq-AL"/>
              </w:rPr>
              <w:t>Nr</w:t>
            </w:r>
            <w:r w:rsidR="00E4362C" w:rsidRPr="00644B08">
              <w:rPr>
                <w:rFonts w:ascii="Garamond" w:hAnsi="Garamond"/>
                <w:sz w:val="16"/>
                <w:szCs w:val="16"/>
                <w:lang w:val="sq-AL"/>
              </w:rPr>
              <w:t>.</w:t>
            </w:r>
            <w:r w:rsidRPr="00644B08">
              <w:rPr>
                <w:rFonts w:ascii="Garamond" w:hAnsi="Garamond"/>
                <w:sz w:val="16"/>
                <w:szCs w:val="16"/>
                <w:lang w:val="sq-AL"/>
              </w:rPr>
              <w:t xml:space="preserve"> AS / </w:t>
            </w:r>
          </w:p>
          <w:p w14:paraId="17B07356" w14:textId="77777777" w:rsidR="00FA5217" w:rsidRPr="00644B08" w:rsidRDefault="00FA5217" w:rsidP="00FA5217">
            <w:pPr>
              <w:rPr>
                <w:rFonts w:ascii="Garamond" w:hAnsi="Garamond"/>
                <w:b/>
                <w:bCs/>
                <w:sz w:val="16"/>
                <w:szCs w:val="16"/>
                <w:lang w:val="sq-AL"/>
              </w:rPr>
            </w:pPr>
            <w:r w:rsidRPr="00644B08">
              <w:rPr>
                <w:rFonts w:ascii="Garamond" w:hAnsi="Garamond"/>
                <w:sz w:val="16"/>
                <w:szCs w:val="16"/>
                <w:lang w:val="sq-AL"/>
              </w:rPr>
              <w:t>Burimi i të dhënave**</w:t>
            </w:r>
          </w:p>
          <w:p w14:paraId="67457026" w14:textId="77777777" w:rsidR="00FA5217" w:rsidRPr="00644B08" w:rsidRDefault="00FA5217" w:rsidP="00FA5217">
            <w:pPr>
              <w:rPr>
                <w:rFonts w:ascii="Garamond" w:hAnsi="Garamond"/>
                <w:b/>
                <w:bCs/>
                <w:sz w:val="16"/>
                <w:szCs w:val="16"/>
                <w:lang w:val="sq-AL"/>
              </w:rPr>
            </w:pPr>
          </w:p>
        </w:tc>
        <w:tc>
          <w:tcPr>
            <w:tcW w:w="0" w:type="auto"/>
            <w:tcBorders>
              <w:top w:val="single" w:sz="8" w:space="0" w:color="5B9BD5" w:themeColor="accent1"/>
              <w:left w:val="single" w:sz="8" w:space="0" w:color="FFFFFF" w:themeColor="background1"/>
              <w:bottom w:val="single" w:sz="8" w:space="0" w:color="5B9BD5" w:themeColor="accent1"/>
              <w:right w:val="single" w:sz="8" w:space="0" w:color="FFFFFF" w:themeColor="background1"/>
            </w:tcBorders>
          </w:tcPr>
          <w:p w14:paraId="6DEC4DB3" w14:textId="76C634B9" w:rsidR="00FA5217" w:rsidRPr="00644B08" w:rsidRDefault="00FA5217" w:rsidP="00FA5217">
            <w:pPr>
              <w:rPr>
                <w:rFonts w:ascii="Garamond" w:hAnsi="Garamond"/>
                <w:sz w:val="16"/>
                <w:szCs w:val="16"/>
                <w:lang w:val="sq-AL"/>
              </w:rPr>
            </w:pPr>
            <w:r w:rsidRPr="00644B08">
              <w:rPr>
                <w:rFonts w:ascii="Garamond" w:hAnsi="Garamond"/>
                <w:sz w:val="16"/>
                <w:szCs w:val="16"/>
                <w:lang w:val="sq-AL"/>
              </w:rPr>
              <w:t>Nr</w:t>
            </w:r>
            <w:r w:rsidR="00E4362C" w:rsidRPr="00644B08">
              <w:rPr>
                <w:rFonts w:ascii="Garamond" w:hAnsi="Garamond"/>
                <w:sz w:val="16"/>
                <w:szCs w:val="16"/>
                <w:lang w:val="sq-AL"/>
              </w:rPr>
              <w:t>.</w:t>
            </w:r>
            <w:r w:rsidRPr="00644B08">
              <w:rPr>
                <w:rFonts w:ascii="Garamond" w:hAnsi="Garamond"/>
                <w:sz w:val="16"/>
                <w:szCs w:val="16"/>
                <w:lang w:val="sq-AL"/>
              </w:rPr>
              <w:t xml:space="preserve"> AS / </w:t>
            </w:r>
          </w:p>
          <w:p w14:paraId="1D6DBB73" w14:textId="77777777" w:rsidR="00FA5217" w:rsidRPr="00644B08" w:rsidRDefault="00FA5217" w:rsidP="00FA5217">
            <w:pPr>
              <w:rPr>
                <w:rFonts w:ascii="Garamond" w:hAnsi="Garamond"/>
                <w:b/>
                <w:bCs/>
                <w:sz w:val="16"/>
                <w:szCs w:val="16"/>
                <w:lang w:val="sq-AL"/>
              </w:rPr>
            </w:pPr>
            <w:r w:rsidRPr="00644B08">
              <w:rPr>
                <w:rFonts w:ascii="Garamond" w:hAnsi="Garamond"/>
                <w:sz w:val="16"/>
                <w:szCs w:val="16"/>
                <w:lang w:val="sq-AL"/>
              </w:rPr>
              <w:t>Niveli minimal i publikimit</w:t>
            </w:r>
          </w:p>
          <w:p w14:paraId="15BCE227" w14:textId="77777777" w:rsidR="00FA5217" w:rsidRPr="00644B08" w:rsidRDefault="00FA5217" w:rsidP="00FA5217">
            <w:pPr>
              <w:rPr>
                <w:rFonts w:ascii="Garamond" w:hAnsi="Garamond"/>
                <w:b/>
                <w:bCs/>
                <w:sz w:val="16"/>
                <w:szCs w:val="16"/>
                <w:lang w:val="sq-AL"/>
              </w:rPr>
            </w:pPr>
          </w:p>
        </w:tc>
        <w:tc>
          <w:tcPr>
            <w:tcW w:w="0" w:type="auto"/>
            <w:tcBorders>
              <w:top w:val="single" w:sz="8" w:space="0" w:color="5B9BD5" w:themeColor="accent1"/>
              <w:left w:val="single" w:sz="8" w:space="0" w:color="FFFFFF" w:themeColor="background1"/>
              <w:bottom w:val="single" w:sz="8" w:space="0" w:color="5B9BD5" w:themeColor="accent1"/>
            </w:tcBorders>
          </w:tcPr>
          <w:p w14:paraId="0A3CAE90" w14:textId="2CE1958B" w:rsidR="00FA5217" w:rsidRPr="00644B08" w:rsidRDefault="00FA5217" w:rsidP="00FA5217">
            <w:pPr>
              <w:rPr>
                <w:rFonts w:ascii="Garamond" w:hAnsi="Garamond"/>
                <w:b/>
                <w:bCs/>
                <w:sz w:val="16"/>
                <w:szCs w:val="16"/>
                <w:lang w:val="sq-AL"/>
              </w:rPr>
            </w:pPr>
            <w:r w:rsidRPr="00644B08">
              <w:rPr>
                <w:rFonts w:ascii="Garamond" w:hAnsi="Garamond"/>
                <w:sz w:val="16"/>
                <w:szCs w:val="16"/>
                <w:lang w:val="sq-AL"/>
              </w:rPr>
              <w:t>Nr</w:t>
            </w:r>
            <w:r w:rsidR="00E4362C" w:rsidRPr="00644B08">
              <w:rPr>
                <w:rFonts w:ascii="Garamond" w:hAnsi="Garamond"/>
                <w:sz w:val="16"/>
                <w:szCs w:val="16"/>
                <w:lang w:val="sq-AL"/>
              </w:rPr>
              <w:t>.</w:t>
            </w:r>
            <w:r w:rsidRPr="00644B08">
              <w:rPr>
                <w:rFonts w:ascii="Garamond" w:hAnsi="Garamond"/>
                <w:sz w:val="16"/>
                <w:szCs w:val="16"/>
                <w:lang w:val="sq-AL"/>
              </w:rPr>
              <w:t xml:space="preserve"> AS / Institucioni përgjegjës</w:t>
            </w:r>
          </w:p>
        </w:tc>
      </w:tr>
      <w:tr w:rsidR="00FA5217" w:rsidRPr="00644B08" w14:paraId="5CC46506" w14:textId="77777777" w:rsidTr="00FA5217">
        <w:trPr>
          <w:trHeight w:val="20"/>
        </w:trPr>
        <w:tc>
          <w:tcPr>
            <w:tcW w:w="0" w:type="auto"/>
            <w:vAlign w:val="center"/>
          </w:tcPr>
          <w:p w14:paraId="3793A56A" w14:textId="77777777" w:rsidR="00FA5217" w:rsidRPr="00644B08" w:rsidRDefault="00FA5217" w:rsidP="00FA5217">
            <w:pPr>
              <w:rPr>
                <w:rFonts w:ascii="Garamond" w:hAnsi="Garamond"/>
                <w:b/>
                <w:bCs/>
                <w:sz w:val="16"/>
                <w:szCs w:val="16"/>
                <w:lang w:val="sq-AL"/>
              </w:rPr>
            </w:pPr>
            <w:r w:rsidRPr="00644B08">
              <w:rPr>
                <w:rFonts w:ascii="Garamond" w:hAnsi="Garamond"/>
                <w:b/>
                <w:sz w:val="16"/>
                <w:szCs w:val="16"/>
                <w:lang w:val="sq-AL"/>
              </w:rPr>
              <w:t>Mjedisi</w:t>
            </w:r>
          </w:p>
        </w:tc>
        <w:tc>
          <w:tcPr>
            <w:tcW w:w="0" w:type="auto"/>
            <w:vAlign w:val="center"/>
          </w:tcPr>
          <w:p w14:paraId="363DA7F4"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7</w:t>
            </w:r>
          </w:p>
        </w:tc>
        <w:tc>
          <w:tcPr>
            <w:tcW w:w="0" w:type="auto"/>
            <w:vAlign w:val="center"/>
          </w:tcPr>
          <w:p w14:paraId="76610A50"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7-V</w:t>
            </w:r>
          </w:p>
        </w:tc>
        <w:tc>
          <w:tcPr>
            <w:tcW w:w="0" w:type="auto"/>
            <w:vAlign w:val="center"/>
          </w:tcPr>
          <w:p w14:paraId="03D594A1"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7 BA</w:t>
            </w:r>
          </w:p>
        </w:tc>
        <w:tc>
          <w:tcPr>
            <w:tcW w:w="0" w:type="auto"/>
            <w:vAlign w:val="center"/>
          </w:tcPr>
          <w:p w14:paraId="33B397D1"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7 Vendi</w:t>
            </w:r>
          </w:p>
        </w:tc>
        <w:tc>
          <w:tcPr>
            <w:tcW w:w="0" w:type="auto"/>
            <w:vAlign w:val="center"/>
          </w:tcPr>
          <w:p w14:paraId="0BD3F0AA"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7 INSTAT</w:t>
            </w:r>
          </w:p>
        </w:tc>
      </w:tr>
      <w:tr w:rsidR="00FA5217" w:rsidRPr="00644B08" w14:paraId="4DD34E92" w14:textId="77777777" w:rsidTr="00FA5217">
        <w:trPr>
          <w:trHeight w:val="20"/>
        </w:trPr>
        <w:tc>
          <w:tcPr>
            <w:tcW w:w="0" w:type="auto"/>
            <w:vAlign w:val="center"/>
          </w:tcPr>
          <w:p w14:paraId="75648B04" w14:textId="5CBD0F7A" w:rsidR="00FA5217" w:rsidRPr="00644B08" w:rsidRDefault="00FA5217" w:rsidP="00FA5217">
            <w:pPr>
              <w:rPr>
                <w:rFonts w:ascii="Garamond" w:hAnsi="Garamond"/>
                <w:b/>
                <w:bCs/>
                <w:sz w:val="16"/>
                <w:szCs w:val="16"/>
                <w:lang w:val="sq-AL"/>
              </w:rPr>
            </w:pPr>
            <w:r w:rsidRPr="00644B08">
              <w:rPr>
                <w:rFonts w:ascii="Garamond" w:hAnsi="Garamond"/>
                <w:b/>
                <w:sz w:val="16"/>
                <w:szCs w:val="16"/>
                <w:lang w:val="sq-AL"/>
              </w:rPr>
              <w:t xml:space="preserve">Sistemi i </w:t>
            </w:r>
            <w:r w:rsidR="00423B0B" w:rsidRPr="00644B08">
              <w:rPr>
                <w:rFonts w:ascii="Garamond" w:hAnsi="Garamond"/>
                <w:b/>
                <w:sz w:val="16"/>
                <w:szCs w:val="16"/>
                <w:lang w:val="sq-AL"/>
              </w:rPr>
              <w:t xml:space="preserve">informacionit gjeografik </w:t>
            </w:r>
            <w:r w:rsidRPr="00644B08">
              <w:rPr>
                <w:rFonts w:ascii="Garamond" w:hAnsi="Garamond"/>
                <w:b/>
                <w:sz w:val="16"/>
                <w:szCs w:val="16"/>
                <w:lang w:val="sq-AL"/>
              </w:rPr>
              <w:t xml:space="preserve">(GIS) për qëllime </w:t>
            </w:r>
            <w:r w:rsidR="00423B0B" w:rsidRPr="00644B08">
              <w:rPr>
                <w:rFonts w:ascii="Garamond" w:hAnsi="Garamond"/>
                <w:b/>
                <w:sz w:val="16"/>
                <w:szCs w:val="16"/>
                <w:lang w:val="sq-AL"/>
              </w:rPr>
              <w:t>statistikore</w:t>
            </w:r>
          </w:p>
        </w:tc>
        <w:tc>
          <w:tcPr>
            <w:tcW w:w="0" w:type="auto"/>
            <w:vAlign w:val="center"/>
          </w:tcPr>
          <w:p w14:paraId="2D36119D"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4</w:t>
            </w:r>
          </w:p>
        </w:tc>
        <w:tc>
          <w:tcPr>
            <w:tcW w:w="0" w:type="auto"/>
            <w:vAlign w:val="center"/>
          </w:tcPr>
          <w:p w14:paraId="0E4E82F0"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4-Tjetër</w:t>
            </w:r>
          </w:p>
        </w:tc>
        <w:tc>
          <w:tcPr>
            <w:tcW w:w="0" w:type="auto"/>
            <w:vAlign w:val="center"/>
          </w:tcPr>
          <w:p w14:paraId="7501EEED"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4-Tjetër</w:t>
            </w:r>
          </w:p>
        </w:tc>
        <w:tc>
          <w:tcPr>
            <w:tcW w:w="0" w:type="auto"/>
            <w:vAlign w:val="center"/>
          </w:tcPr>
          <w:p w14:paraId="6637EDB6"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4 NA</w:t>
            </w:r>
          </w:p>
        </w:tc>
        <w:tc>
          <w:tcPr>
            <w:tcW w:w="0" w:type="auto"/>
            <w:vAlign w:val="center"/>
          </w:tcPr>
          <w:p w14:paraId="0AA74373" w14:textId="77777777" w:rsidR="00FA5217" w:rsidRPr="00644B08" w:rsidRDefault="00FA5217" w:rsidP="00FA5217">
            <w:pPr>
              <w:rPr>
                <w:rFonts w:ascii="Garamond" w:hAnsi="Garamond"/>
                <w:sz w:val="16"/>
                <w:szCs w:val="16"/>
                <w:lang w:val="sq-AL"/>
              </w:rPr>
            </w:pPr>
            <w:r w:rsidRPr="00644B08">
              <w:rPr>
                <w:rFonts w:ascii="Garamond" w:hAnsi="Garamond"/>
                <w:sz w:val="16"/>
                <w:szCs w:val="16"/>
                <w:lang w:val="sq-AL"/>
              </w:rPr>
              <w:t>4 INSTAT</w:t>
            </w:r>
          </w:p>
        </w:tc>
      </w:tr>
      <w:tr w:rsidR="00FA5217" w:rsidRPr="00644B08" w14:paraId="072A6CE4" w14:textId="77777777" w:rsidTr="00D804DC">
        <w:trPr>
          <w:trHeight w:val="39"/>
        </w:trPr>
        <w:tc>
          <w:tcPr>
            <w:tcW w:w="0" w:type="auto"/>
            <w:vAlign w:val="center"/>
          </w:tcPr>
          <w:p w14:paraId="3E7A0EEE" w14:textId="77777777" w:rsidR="00FA5217" w:rsidRPr="00644B08" w:rsidRDefault="00FA5217" w:rsidP="00FA5217">
            <w:pPr>
              <w:rPr>
                <w:rFonts w:ascii="Garamond" w:hAnsi="Garamond"/>
                <w:b/>
                <w:bCs/>
                <w:sz w:val="16"/>
                <w:szCs w:val="16"/>
                <w:lang w:val="sq-AL"/>
              </w:rPr>
            </w:pPr>
            <w:r w:rsidRPr="00644B08">
              <w:rPr>
                <w:rFonts w:ascii="Garamond" w:hAnsi="Garamond"/>
                <w:sz w:val="16"/>
                <w:szCs w:val="16"/>
                <w:lang w:val="sq-AL"/>
              </w:rPr>
              <w:t>Gjithsej</w:t>
            </w:r>
          </w:p>
        </w:tc>
        <w:tc>
          <w:tcPr>
            <w:tcW w:w="0" w:type="auto"/>
            <w:vAlign w:val="center"/>
          </w:tcPr>
          <w:p w14:paraId="6B9B9CC5"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11</w:t>
            </w:r>
          </w:p>
        </w:tc>
        <w:tc>
          <w:tcPr>
            <w:tcW w:w="0" w:type="auto"/>
            <w:vAlign w:val="center"/>
          </w:tcPr>
          <w:p w14:paraId="4BDA2960"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7-V</w:t>
            </w:r>
          </w:p>
          <w:p w14:paraId="37139DAB" w14:textId="03C019B0" w:rsidR="00FA5217" w:rsidRPr="00644B08" w:rsidRDefault="00FA5217" w:rsidP="00197FCD">
            <w:pPr>
              <w:rPr>
                <w:rFonts w:ascii="Garamond" w:hAnsi="Garamond"/>
                <w:b/>
                <w:sz w:val="16"/>
                <w:szCs w:val="16"/>
                <w:lang w:val="sq-AL"/>
              </w:rPr>
            </w:pPr>
            <w:r w:rsidRPr="00644B08">
              <w:rPr>
                <w:rFonts w:ascii="Garamond" w:hAnsi="Garamond"/>
                <w:b/>
                <w:sz w:val="16"/>
                <w:szCs w:val="16"/>
                <w:lang w:val="sq-AL"/>
              </w:rPr>
              <w:t>4-Tjetër</w:t>
            </w:r>
          </w:p>
        </w:tc>
        <w:tc>
          <w:tcPr>
            <w:tcW w:w="0" w:type="auto"/>
            <w:vAlign w:val="center"/>
          </w:tcPr>
          <w:p w14:paraId="06946FA2"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7 BA</w:t>
            </w:r>
          </w:p>
          <w:p w14:paraId="078B4A69"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4-Tjetër</w:t>
            </w:r>
          </w:p>
        </w:tc>
        <w:tc>
          <w:tcPr>
            <w:tcW w:w="0" w:type="auto"/>
            <w:vAlign w:val="center"/>
          </w:tcPr>
          <w:p w14:paraId="05B2463C"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7 Vendi</w:t>
            </w:r>
          </w:p>
          <w:p w14:paraId="233D2618"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4 NA</w:t>
            </w:r>
          </w:p>
        </w:tc>
        <w:tc>
          <w:tcPr>
            <w:tcW w:w="0" w:type="auto"/>
            <w:vAlign w:val="center"/>
          </w:tcPr>
          <w:p w14:paraId="7BEB2654" w14:textId="77777777" w:rsidR="00FA5217" w:rsidRPr="00644B08" w:rsidRDefault="00FA5217" w:rsidP="00FA5217">
            <w:pPr>
              <w:rPr>
                <w:rFonts w:ascii="Garamond" w:hAnsi="Garamond"/>
                <w:b/>
                <w:sz w:val="16"/>
                <w:szCs w:val="16"/>
                <w:lang w:val="sq-AL"/>
              </w:rPr>
            </w:pPr>
            <w:r w:rsidRPr="00644B08">
              <w:rPr>
                <w:rFonts w:ascii="Garamond" w:hAnsi="Garamond"/>
                <w:b/>
                <w:sz w:val="16"/>
                <w:szCs w:val="16"/>
                <w:lang w:val="sq-AL"/>
              </w:rPr>
              <w:t>11 INSTAT</w:t>
            </w:r>
          </w:p>
        </w:tc>
      </w:tr>
    </w:tbl>
    <w:p w14:paraId="01A00A6C" w14:textId="77777777" w:rsidR="00FA5217" w:rsidRPr="00644B08" w:rsidRDefault="00FA5217" w:rsidP="00FA5217">
      <w:pPr>
        <w:spacing w:after="0"/>
        <w:jc w:val="both"/>
        <w:rPr>
          <w:rFonts w:ascii="Garamond" w:hAnsi="Garamond" w:cs="Times New Roman"/>
          <w:sz w:val="16"/>
          <w:szCs w:val="16"/>
          <w:lang w:val="sq-AL"/>
        </w:rPr>
      </w:pPr>
      <w:r w:rsidRPr="00644B08">
        <w:rPr>
          <w:rFonts w:ascii="Garamond" w:hAnsi="Garamond" w:cs="Times New Roman"/>
          <w:sz w:val="16"/>
          <w:szCs w:val="16"/>
          <w:lang w:val="sq-AL"/>
        </w:rPr>
        <w:t xml:space="preserve">*M-mujor; T-Tremujor; V-Vjetor; </w:t>
      </w:r>
    </w:p>
    <w:p w14:paraId="73BC8F6C" w14:textId="64C48619" w:rsidR="00FA5217" w:rsidRPr="00644B08" w:rsidRDefault="00FA5217" w:rsidP="00FA5217">
      <w:pPr>
        <w:spacing w:after="0"/>
        <w:jc w:val="both"/>
        <w:rPr>
          <w:rFonts w:ascii="Garamond" w:hAnsi="Garamond" w:cs="Times New Roman"/>
          <w:sz w:val="16"/>
          <w:szCs w:val="16"/>
          <w:lang w:val="sq-AL"/>
        </w:rPr>
      </w:pPr>
      <w:r w:rsidRPr="00644B08">
        <w:rPr>
          <w:rFonts w:ascii="Garamond" w:hAnsi="Garamond" w:cs="Times New Roman"/>
          <w:sz w:val="16"/>
          <w:szCs w:val="16"/>
          <w:lang w:val="sq-AL"/>
        </w:rPr>
        <w:t xml:space="preserve">** VS-Vrojtim </w:t>
      </w:r>
      <w:r w:rsidR="007C3923" w:rsidRPr="00644B08">
        <w:rPr>
          <w:rFonts w:ascii="Garamond" w:hAnsi="Garamond" w:cs="Times New Roman"/>
          <w:sz w:val="16"/>
          <w:szCs w:val="16"/>
          <w:lang w:val="sq-AL"/>
        </w:rPr>
        <w:t>statistikor</w:t>
      </w:r>
      <w:r w:rsidRPr="00644B08">
        <w:rPr>
          <w:rFonts w:ascii="Garamond" w:hAnsi="Garamond" w:cs="Times New Roman"/>
          <w:sz w:val="16"/>
          <w:szCs w:val="16"/>
          <w:lang w:val="sq-AL"/>
        </w:rPr>
        <w:t xml:space="preserve">; BA-Burim </w:t>
      </w:r>
      <w:r w:rsidR="007C3923" w:rsidRPr="00644B08">
        <w:rPr>
          <w:rFonts w:ascii="Garamond" w:hAnsi="Garamond" w:cs="Times New Roman"/>
          <w:sz w:val="16"/>
          <w:szCs w:val="16"/>
          <w:lang w:val="sq-AL"/>
        </w:rPr>
        <w:t>administrativ</w:t>
      </w:r>
      <w:r w:rsidRPr="00644B08">
        <w:rPr>
          <w:rFonts w:ascii="Garamond" w:hAnsi="Garamond" w:cs="Times New Roman"/>
          <w:sz w:val="16"/>
          <w:szCs w:val="16"/>
          <w:lang w:val="sq-AL"/>
        </w:rPr>
        <w:t>; NA-Nuk aplikohet.</w:t>
      </w:r>
    </w:p>
    <w:p w14:paraId="23D7194C" w14:textId="77777777" w:rsidR="00FA5217" w:rsidRPr="00644B08" w:rsidRDefault="00FA5217" w:rsidP="007A51C1">
      <w:pPr>
        <w:pStyle w:val="TEKSTIIIII"/>
        <w:rPr>
          <w:color w:val="000000" w:themeColor="text1"/>
          <w:sz w:val="16"/>
          <w:lang w:val="sq-AL"/>
        </w:rPr>
      </w:pPr>
    </w:p>
    <w:p w14:paraId="0DF24FC1" w14:textId="59F5A75B" w:rsidR="00FA5217" w:rsidRPr="00644B08" w:rsidRDefault="00FA5217" w:rsidP="007A51C1">
      <w:pPr>
        <w:pStyle w:val="TEKSTIIIII"/>
        <w:rPr>
          <w:rFonts w:cstheme="majorBidi"/>
          <w:b/>
          <w:i/>
          <w:color w:val="000000" w:themeColor="text1"/>
          <w:lang w:val="sq-AL"/>
        </w:rPr>
      </w:pPr>
      <w:r w:rsidRPr="00644B08">
        <w:rPr>
          <w:rFonts w:cstheme="majorBidi"/>
          <w:b/>
          <w:i/>
          <w:color w:val="000000" w:themeColor="text1"/>
          <w:lang w:val="sq-AL"/>
        </w:rPr>
        <w:t xml:space="preserve">Tema 4.1 </w:t>
      </w:r>
      <w:r w:rsidR="00EE6242" w:rsidRPr="00644B08">
        <w:rPr>
          <w:rFonts w:cstheme="majorBidi"/>
          <w:b/>
          <w:i/>
          <w:color w:val="000000" w:themeColor="text1"/>
          <w:lang w:val="sq-AL"/>
        </w:rPr>
        <w:t>“</w:t>
      </w:r>
      <w:r w:rsidRPr="00644B08">
        <w:rPr>
          <w:rFonts w:cstheme="majorBidi"/>
          <w:b/>
          <w:i/>
          <w:color w:val="000000" w:themeColor="text1"/>
          <w:lang w:val="sq-AL"/>
        </w:rPr>
        <w:t>Mjedisi</w:t>
      </w:r>
      <w:r w:rsidR="00EE6242" w:rsidRPr="00644B08">
        <w:rPr>
          <w:rFonts w:cstheme="majorBidi"/>
          <w:b/>
          <w:i/>
          <w:color w:val="000000" w:themeColor="text1"/>
          <w:lang w:val="sq-AL"/>
        </w:rPr>
        <w:t>”</w:t>
      </w:r>
    </w:p>
    <w:p w14:paraId="23EA5C1B" w14:textId="66976D18" w:rsidR="00FA5217" w:rsidRPr="00644B08" w:rsidRDefault="00FA5217" w:rsidP="007A51C1">
      <w:pPr>
        <w:pStyle w:val="TEKSTIIIII"/>
        <w:rPr>
          <w:color w:val="000000" w:themeColor="text1"/>
          <w:lang w:val="sq-AL"/>
        </w:rPr>
      </w:pPr>
      <w:r w:rsidRPr="00644B08">
        <w:rPr>
          <w:color w:val="000000" w:themeColor="text1"/>
          <w:lang w:val="sq-AL"/>
        </w:rPr>
        <w:t>Statistikat e mjedisit parashikohet të prodhohen në vitin 2024, sipas këtyre nëntemave:</w:t>
      </w:r>
    </w:p>
    <w:p w14:paraId="70DC4C1A" w14:textId="6ADAEF42" w:rsidR="00FA5217" w:rsidRPr="00644B08" w:rsidRDefault="00FA5217" w:rsidP="007A51C1">
      <w:pPr>
        <w:pStyle w:val="TEKSTIIIII"/>
        <w:rPr>
          <w:color w:val="000000" w:themeColor="text1"/>
          <w:lang w:val="sq-AL"/>
        </w:rPr>
      </w:pPr>
      <w:r w:rsidRPr="00644B08">
        <w:rPr>
          <w:i/>
          <w:color w:val="000000" w:themeColor="text1"/>
          <w:lang w:val="sq-AL"/>
        </w:rPr>
        <w:t xml:space="preserve">4.1.1 </w:t>
      </w:r>
      <w:r w:rsidR="00EE6242" w:rsidRPr="00644B08">
        <w:rPr>
          <w:i/>
          <w:color w:val="000000" w:themeColor="text1"/>
          <w:lang w:val="sq-AL"/>
        </w:rPr>
        <w:t>“</w:t>
      </w:r>
      <w:r w:rsidRPr="00644B08">
        <w:rPr>
          <w:i/>
          <w:color w:val="000000" w:themeColor="text1"/>
          <w:lang w:val="sq-AL"/>
        </w:rPr>
        <w:t xml:space="preserve">Llogaritë </w:t>
      </w:r>
      <w:r w:rsidR="007C3923" w:rsidRPr="00644B08">
        <w:rPr>
          <w:i/>
          <w:color w:val="000000" w:themeColor="text1"/>
          <w:lang w:val="sq-AL"/>
        </w:rPr>
        <w:t>monetare mjedisore</w:t>
      </w:r>
      <w:r w:rsidR="00EE6242" w:rsidRPr="00644B08">
        <w:rPr>
          <w:i/>
          <w:color w:val="000000" w:themeColor="text1"/>
          <w:lang w:val="sq-AL"/>
        </w:rPr>
        <w:t>”</w:t>
      </w:r>
      <w:r w:rsidRPr="00644B08">
        <w:rPr>
          <w:color w:val="000000" w:themeColor="text1"/>
          <w:lang w:val="sq-AL"/>
        </w:rPr>
        <w:t>. Sipas kësaj nënteme, INSTAT</w:t>
      </w:r>
      <w:r w:rsidR="0002165E" w:rsidRPr="00644B08">
        <w:rPr>
          <w:color w:val="000000" w:themeColor="text1"/>
          <w:lang w:val="sq-AL"/>
        </w:rPr>
        <w:t>-i</w:t>
      </w:r>
      <w:r w:rsidRPr="00644B08">
        <w:rPr>
          <w:color w:val="000000" w:themeColor="text1"/>
          <w:lang w:val="sq-AL"/>
        </w:rPr>
        <w:t xml:space="preserve"> do të prodhojë statistika mbi </w:t>
      </w:r>
      <w:r w:rsidR="007C3923" w:rsidRPr="00644B08">
        <w:rPr>
          <w:color w:val="000000" w:themeColor="text1"/>
          <w:lang w:val="sq-AL"/>
        </w:rPr>
        <w:t>llogaritë monetare mjedisore,</w:t>
      </w:r>
      <w:r w:rsidR="008E39A8" w:rsidRPr="00644B08">
        <w:rPr>
          <w:color w:val="000000" w:themeColor="text1"/>
          <w:lang w:val="sq-AL"/>
        </w:rPr>
        <w:t xml:space="preserve"> </w:t>
      </w:r>
      <w:r w:rsidR="007C3923" w:rsidRPr="00644B08">
        <w:rPr>
          <w:color w:val="000000" w:themeColor="text1"/>
          <w:lang w:val="sq-AL"/>
        </w:rPr>
        <w:t xml:space="preserve">me frekuencë </w:t>
      </w:r>
      <w:r w:rsidRPr="00644B08">
        <w:rPr>
          <w:color w:val="000000" w:themeColor="text1"/>
          <w:lang w:val="sq-AL"/>
        </w:rPr>
        <w:t>vjetore,</w:t>
      </w:r>
      <w:r w:rsidR="008E39A8" w:rsidRPr="00644B08">
        <w:rPr>
          <w:color w:val="000000" w:themeColor="text1"/>
          <w:lang w:val="sq-AL"/>
        </w:rPr>
        <w:t xml:space="preserve"> </w:t>
      </w:r>
      <w:r w:rsidRPr="00644B08">
        <w:rPr>
          <w:color w:val="000000" w:themeColor="text1"/>
          <w:lang w:val="sq-AL"/>
        </w:rPr>
        <w:t xml:space="preserve">të siguruara nga burime administrative, si edhe duke shfrytëzuar të dhënat e disponueshme në INSTAT, kryesisht të dhënat e siguruara nga Drejtoria e Llogarive Kombëtare, duke i shpërndarë këto të dhëna sipas kërkesave dhe metodologjisë evropiane. </w:t>
      </w:r>
    </w:p>
    <w:p w14:paraId="4E60688C" w14:textId="4B299A20" w:rsidR="00FA5217" w:rsidRPr="00644B08" w:rsidRDefault="00FA5217" w:rsidP="007A51C1">
      <w:pPr>
        <w:pStyle w:val="TEKSTIIIII"/>
        <w:rPr>
          <w:color w:val="000000" w:themeColor="text1"/>
          <w:lang w:val="sq-AL"/>
        </w:rPr>
      </w:pPr>
      <w:r w:rsidRPr="00644B08">
        <w:rPr>
          <w:i/>
          <w:color w:val="000000" w:themeColor="text1"/>
          <w:lang w:val="sq-AL"/>
        </w:rPr>
        <w:t xml:space="preserve">4.1.2 </w:t>
      </w:r>
      <w:r w:rsidR="00EE6242" w:rsidRPr="00644B08">
        <w:rPr>
          <w:i/>
          <w:color w:val="000000" w:themeColor="text1"/>
          <w:lang w:val="sq-AL"/>
        </w:rPr>
        <w:t>“</w:t>
      </w:r>
      <w:r w:rsidRPr="00644B08">
        <w:rPr>
          <w:i/>
          <w:color w:val="000000" w:themeColor="text1"/>
          <w:lang w:val="sq-AL"/>
        </w:rPr>
        <w:t xml:space="preserve">Llogaritë </w:t>
      </w:r>
      <w:r w:rsidR="007C3923" w:rsidRPr="00644B08">
        <w:rPr>
          <w:i/>
          <w:color w:val="000000" w:themeColor="text1"/>
          <w:lang w:val="sq-AL"/>
        </w:rPr>
        <w:t>fizike mjedisore</w:t>
      </w:r>
      <w:r w:rsidR="00EE6242" w:rsidRPr="00644B08">
        <w:rPr>
          <w:i/>
          <w:color w:val="000000" w:themeColor="text1"/>
          <w:lang w:val="sq-AL"/>
        </w:rPr>
        <w:t>”</w:t>
      </w:r>
      <w:r w:rsidRPr="00644B08">
        <w:rPr>
          <w:color w:val="000000" w:themeColor="text1"/>
          <w:lang w:val="sq-AL"/>
        </w:rPr>
        <w:t xml:space="preserve">, sipas </w:t>
      </w:r>
      <w:r w:rsidR="00C77679" w:rsidRPr="00644B08">
        <w:rPr>
          <w:color w:val="000000" w:themeColor="text1"/>
          <w:lang w:val="sq-AL"/>
        </w:rPr>
        <w:t>s</w:t>
      </w:r>
      <w:r w:rsidRPr="00644B08">
        <w:rPr>
          <w:color w:val="000000" w:themeColor="text1"/>
          <w:lang w:val="sq-AL"/>
        </w:rPr>
        <w:t>ë cilës INSTAT</w:t>
      </w:r>
      <w:r w:rsidR="00C77679" w:rsidRPr="00644B08">
        <w:rPr>
          <w:color w:val="000000" w:themeColor="text1"/>
          <w:lang w:val="sq-AL"/>
        </w:rPr>
        <w:t>-i</w:t>
      </w:r>
      <w:r w:rsidRPr="00644B08">
        <w:rPr>
          <w:color w:val="000000" w:themeColor="text1"/>
          <w:lang w:val="sq-AL"/>
        </w:rPr>
        <w:t xml:space="preserve"> do të realizojë aktivitetin </w:t>
      </w:r>
      <w:r w:rsidR="00EE6242" w:rsidRPr="00644B08">
        <w:rPr>
          <w:color w:val="000000" w:themeColor="text1"/>
          <w:lang w:val="sq-AL"/>
        </w:rPr>
        <w:t>“</w:t>
      </w:r>
      <w:r w:rsidRPr="00644B08">
        <w:rPr>
          <w:color w:val="000000" w:themeColor="text1"/>
          <w:lang w:val="sq-AL"/>
        </w:rPr>
        <w:t xml:space="preserve">Llogaritë </w:t>
      </w:r>
      <w:r w:rsidR="007C3923" w:rsidRPr="00644B08">
        <w:rPr>
          <w:color w:val="000000" w:themeColor="text1"/>
          <w:lang w:val="sq-AL"/>
        </w:rPr>
        <w:t>fizike mjedisore</w:t>
      </w:r>
      <w:r w:rsidR="00EE6242" w:rsidRPr="00644B08">
        <w:rPr>
          <w:color w:val="000000" w:themeColor="text1"/>
          <w:lang w:val="sq-AL"/>
        </w:rPr>
        <w:t>”</w:t>
      </w:r>
      <w:r w:rsidRPr="00644B08">
        <w:rPr>
          <w:color w:val="000000" w:themeColor="text1"/>
          <w:lang w:val="sq-AL"/>
        </w:rPr>
        <w:t xml:space="preserve"> të gjeneruara nga burimi administrativ, duke përpunuar të dhënat statistikore të siguruara nga</w:t>
      </w:r>
      <w:r w:rsidR="007C3923" w:rsidRPr="00644B08">
        <w:rPr>
          <w:color w:val="000000" w:themeColor="text1"/>
          <w:lang w:val="sq-AL"/>
        </w:rPr>
        <w:t xml:space="preserve"> </w:t>
      </w:r>
      <w:r w:rsidRPr="00644B08">
        <w:rPr>
          <w:color w:val="000000" w:themeColor="text1"/>
          <w:lang w:val="sq-AL"/>
        </w:rPr>
        <w:t>Agjencia Kombëtare e Burimeve Natyrore, Agjencia e Menaxhimit të Burimeve Ujore, si dhe INSTAT</w:t>
      </w:r>
      <w:r w:rsidR="007C3923" w:rsidRPr="00644B08">
        <w:rPr>
          <w:color w:val="000000" w:themeColor="text1"/>
          <w:lang w:val="sq-AL"/>
        </w:rPr>
        <w:t>-i</w:t>
      </w:r>
      <w:r w:rsidRPr="00644B08">
        <w:rPr>
          <w:color w:val="000000" w:themeColor="text1"/>
          <w:lang w:val="sq-AL"/>
        </w:rPr>
        <w:t>.</w:t>
      </w:r>
    </w:p>
    <w:p w14:paraId="63979A4D" w14:textId="46E8DC39" w:rsidR="00FA5217" w:rsidRPr="00644B08" w:rsidRDefault="00FA5217" w:rsidP="007A51C1">
      <w:pPr>
        <w:pStyle w:val="TEKSTIIIII"/>
        <w:rPr>
          <w:lang w:val="sq-AL"/>
        </w:rPr>
      </w:pPr>
      <w:r w:rsidRPr="00644B08">
        <w:rPr>
          <w:i/>
          <w:color w:val="000000" w:themeColor="text1"/>
          <w:lang w:val="sq-AL"/>
        </w:rPr>
        <w:t xml:space="preserve">4.1.3 </w:t>
      </w:r>
      <w:r w:rsidR="00EE6242" w:rsidRPr="00644B08">
        <w:rPr>
          <w:i/>
          <w:color w:val="000000" w:themeColor="text1"/>
          <w:lang w:val="sq-AL"/>
        </w:rPr>
        <w:t>“</w:t>
      </w:r>
      <w:r w:rsidRPr="00644B08">
        <w:rPr>
          <w:i/>
          <w:color w:val="000000" w:themeColor="text1"/>
          <w:lang w:val="sq-AL"/>
        </w:rPr>
        <w:t>Statistikat mbi menaxhimin e mbetjeve dhe substancave të rrezikshme</w:t>
      </w:r>
      <w:r w:rsidR="00EE6242" w:rsidRPr="00644B08">
        <w:rPr>
          <w:i/>
          <w:color w:val="000000" w:themeColor="text1"/>
          <w:lang w:val="sq-AL"/>
        </w:rPr>
        <w:t>”</w:t>
      </w:r>
      <w:r w:rsidRPr="00644B08">
        <w:rPr>
          <w:color w:val="000000" w:themeColor="text1"/>
          <w:lang w:val="sq-AL"/>
        </w:rPr>
        <w:t>, ku INSTAT</w:t>
      </w:r>
      <w:r w:rsidR="00745E43" w:rsidRPr="00644B08">
        <w:rPr>
          <w:color w:val="000000" w:themeColor="text1"/>
          <w:lang w:val="sq-AL"/>
        </w:rPr>
        <w:t>-i</w:t>
      </w:r>
      <w:r w:rsidRPr="00644B08">
        <w:rPr>
          <w:color w:val="000000" w:themeColor="text1"/>
          <w:lang w:val="sq-AL"/>
        </w:rPr>
        <w:t xml:space="preserve"> do të kryejë prodhimin vjetor të statistikave mbi mbetjet, bazuar në aktivitetet </w:t>
      </w:r>
      <w:r w:rsidR="00EE6242" w:rsidRPr="00644B08">
        <w:rPr>
          <w:color w:val="000000" w:themeColor="text1"/>
          <w:lang w:val="sq-AL"/>
        </w:rPr>
        <w:t>“</w:t>
      </w:r>
      <w:r w:rsidRPr="00644B08">
        <w:rPr>
          <w:color w:val="000000" w:themeColor="text1"/>
          <w:lang w:val="sq-AL"/>
        </w:rPr>
        <w:t xml:space="preserve">Statistikat mbi menaxhimin e </w:t>
      </w:r>
      <w:r w:rsidRPr="00644B08">
        <w:rPr>
          <w:lang w:val="sq-AL"/>
        </w:rPr>
        <w:t>mbetjeve dhe substancave të rrezikshme</w:t>
      </w:r>
      <w:r w:rsidR="00EE6242" w:rsidRPr="00644B08">
        <w:rPr>
          <w:lang w:val="sq-AL"/>
        </w:rPr>
        <w:t>”</w:t>
      </w:r>
      <w:r w:rsidRPr="00644B08">
        <w:rPr>
          <w:lang w:val="sq-AL"/>
        </w:rPr>
        <w:t xml:space="preserve">, të siguruara nga burimi administrativ dhe </w:t>
      </w:r>
      <w:r w:rsidR="00EE6242" w:rsidRPr="00644B08">
        <w:rPr>
          <w:lang w:val="sq-AL"/>
        </w:rPr>
        <w:t>“</w:t>
      </w:r>
      <w:r w:rsidRPr="00644B08">
        <w:rPr>
          <w:lang w:val="sq-AL"/>
        </w:rPr>
        <w:t>Statistikat mbi menaxhimin të mbetjeve të ngurta urbane dhe substancave të rrezikshme</w:t>
      </w:r>
      <w:r w:rsidR="00EE6242" w:rsidRPr="00644B08">
        <w:rPr>
          <w:lang w:val="sq-AL"/>
        </w:rPr>
        <w:t>”</w:t>
      </w:r>
      <w:r w:rsidRPr="00644B08">
        <w:rPr>
          <w:lang w:val="sq-AL"/>
        </w:rPr>
        <w:t>, të siguruara nga bashkitë e vendit, me një sistem tashmë të konsoliduar të</w:t>
      </w:r>
      <w:r w:rsidR="00326381" w:rsidRPr="00644B08">
        <w:rPr>
          <w:lang w:val="sq-AL"/>
        </w:rPr>
        <w:t xml:space="preserve"> </w:t>
      </w:r>
      <w:r w:rsidRPr="00644B08">
        <w:rPr>
          <w:lang w:val="sq-AL"/>
        </w:rPr>
        <w:t>mbledhjes së të dhënave. Gjithashtu, brenda kësaj nënteme, INSTAT</w:t>
      </w:r>
      <w:r w:rsidR="005C78AB" w:rsidRPr="00644B08">
        <w:rPr>
          <w:lang w:val="sq-AL"/>
        </w:rPr>
        <w:t>-i</w:t>
      </w:r>
      <w:r w:rsidRPr="00644B08">
        <w:rPr>
          <w:lang w:val="sq-AL"/>
        </w:rPr>
        <w:t xml:space="preserve"> do të kryejë prodhimin vjetor të statistikave mbi mbetjet, bazuar në </w:t>
      </w:r>
      <w:r w:rsidR="00EE6242" w:rsidRPr="00644B08">
        <w:rPr>
          <w:lang w:val="sq-AL"/>
        </w:rPr>
        <w:t>“</w:t>
      </w:r>
      <w:r w:rsidRPr="00644B08">
        <w:rPr>
          <w:lang w:val="sq-AL"/>
        </w:rPr>
        <w:t>Statistikat mbi menaxhimin e mbetjeve dhe substancave të rrezikshme</w:t>
      </w:r>
      <w:r w:rsidR="00EE6242" w:rsidRPr="00644B08">
        <w:rPr>
          <w:lang w:val="sq-AL"/>
        </w:rPr>
        <w:t>”</w:t>
      </w:r>
      <w:r w:rsidRPr="00644B08">
        <w:rPr>
          <w:lang w:val="sq-AL"/>
        </w:rPr>
        <w:t xml:space="preserve"> të siguruara nga vrojtimi vjetor mbi mbetjet në industri</w:t>
      </w:r>
      <w:r w:rsidR="00EE6242" w:rsidRPr="00644B08">
        <w:rPr>
          <w:lang w:val="sq-AL"/>
        </w:rPr>
        <w:t>”</w:t>
      </w:r>
      <w:r w:rsidRPr="00644B08">
        <w:rPr>
          <w:lang w:val="sq-AL"/>
        </w:rPr>
        <w:t>.</w:t>
      </w:r>
    </w:p>
    <w:p w14:paraId="4A0754D6" w14:textId="5B23F2B8" w:rsidR="00FA5217" w:rsidRPr="00644B08" w:rsidRDefault="00FA5217" w:rsidP="007A51C1">
      <w:pPr>
        <w:pStyle w:val="TEKSTIIIII"/>
        <w:rPr>
          <w:lang w:val="sq-AL"/>
        </w:rPr>
      </w:pPr>
      <w:r w:rsidRPr="00644B08">
        <w:rPr>
          <w:i/>
          <w:lang w:val="sq-AL"/>
        </w:rPr>
        <w:t xml:space="preserve">4.1.4 </w:t>
      </w:r>
      <w:r w:rsidR="00EE6242" w:rsidRPr="00644B08">
        <w:rPr>
          <w:i/>
          <w:lang w:val="sq-AL"/>
        </w:rPr>
        <w:t>“</w:t>
      </w:r>
      <w:r w:rsidRPr="00644B08">
        <w:rPr>
          <w:i/>
          <w:lang w:val="sq-AL"/>
        </w:rPr>
        <w:t>Statistikat e ujit</w:t>
      </w:r>
      <w:r w:rsidR="00EE6242" w:rsidRPr="00644B08">
        <w:rPr>
          <w:i/>
          <w:lang w:val="sq-AL"/>
        </w:rPr>
        <w:t>”</w:t>
      </w:r>
      <w:r w:rsidRPr="00644B08">
        <w:rPr>
          <w:lang w:val="sq-AL"/>
        </w:rPr>
        <w:t>. Prodhimi vjetor i statistikave të ujit nga INSTAT</w:t>
      </w:r>
      <w:r w:rsidR="00D47308" w:rsidRPr="00644B08">
        <w:rPr>
          <w:lang w:val="sq-AL"/>
        </w:rPr>
        <w:t>-i</w:t>
      </w:r>
      <w:r w:rsidRPr="00644B08">
        <w:rPr>
          <w:lang w:val="sq-AL"/>
        </w:rPr>
        <w:t xml:space="preserve">, do të bazohet në dy aktivitete statistikore si: </w:t>
      </w:r>
      <w:r w:rsidR="00EE6242" w:rsidRPr="00644B08">
        <w:rPr>
          <w:lang w:val="sq-AL"/>
        </w:rPr>
        <w:t>“</w:t>
      </w:r>
      <w:r w:rsidRPr="00644B08">
        <w:rPr>
          <w:lang w:val="sq-AL"/>
        </w:rPr>
        <w:t>Statistikat e ujit</w:t>
      </w:r>
      <w:r w:rsidR="00EE6242" w:rsidRPr="00644B08">
        <w:rPr>
          <w:lang w:val="sq-AL"/>
        </w:rPr>
        <w:t>”</w:t>
      </w:r>
      <w:r w:rsidRPr="00644B08">
        <w:rPr>
          <w:lang w:val="sq-AL"/>
        </w:rPr>
        <w:t xml:space="preserve"> të cilat prodhohen nga përpunimi i të dhënave administrative të siguruara nga Ministria e Turizmit dhe Mjedisit, Ministria e Infrastrukturës dhe </w:t>
      </w:r>
      <w:r w:rsidR="00D47308" w:rsidRPr="00644B08">
        <w:rPr>
          <w:lang w:val="sq-AL"/>
        </w:rPr>
        <w:t>Energjetikes</w:t>
      </w:r>
      <w:r w:rsidRPr="00644B08">
        <w:rPr>
          <w:lang w:val="sq-AL"/>
        </w:rPr>
        <w:t>, Instituti i Gjeoshkencave, Energjisë, Ujit dhe Mjedisit dhe Shërbimi Gjeologjik Shqiptar.</w:t>
      </w:r>
    </w:p>
    <w:p w14:paraId="164E7FEB" w14:textId="0C3214D3" w:rsidR="00FA5217" w:rsidRPr="00644B08" w:rsidRDefault="00FA5217" w:rsidP="007A51C1">
      <w:pPr>
        <w:pStyle w:val="TEKSTIIIII"/>
        <w:rPr>
          <w:lang w:val="sq-AL"/>
        </w:rPr>
      </w:pPr>
      <w:r w:rsidRPr="00644B08">
        <w:rPr>
          <w:i/>
          <w:lang w:val="sq-AL"/>
        </w:rPr>
        <w:t xml:space="preserve">4.1.5 Statistikat e </w:t>
      </w:r>
      <w:r w:rsidR="009C7345" w:rsidRPr="00644B08">
        <w:rPr>
          <w:i/>
          <w:lang w:val="sq-AL"/>
        </w:rPr>
        <w:t>q</w:t>
      </w:r>
      <w:r w:rsidRPr="00644B08">
        <w:rPr>
          <w:i/>
          <w:lang w:val="sq-AL"/>
        </w:rPr>
        <w:t xml:space="preserve">ytetit. </w:t>
      </w:r>
      <w:r w:rsidRPr="00644B08">
        <w:rPr>
          <w:lang w:val="sq-AL"/>
        </w:rPr>
        <w:t>Për realizimin e kësaj nënteme do të prodhohen</w:t>
      </w:r>
      <w:r w:rsidR="000C0877" w:rsidRPr="00644B08">
        <w:rPr>
          <w:lang w:val="sq-AL"/>
        </w:rPr>
        <w:t xml:space="preserve"> </w:t>
      </w:r>
      <w:r w:rsidRPr="00644B08">
        <w:rPr>
          <w:lang w:val="sq-AL"/>
        </w:rPr>
        <w:t xml:space="preserve">statistikat mbi cilësinë e ajrit dhe zhurmat dhe </w:t>
      </w:r>
      <w:r w:rsidR="000C0877" w:rsidRPr="00644B08">
        <w:rPr>
          <w:lang w:val="sq-AL"/>
        </w:rPr>
        <w:t>automjetet</w:t>
      </w:r>
      <w:r w:rsidRPr="00644B08">
        <w:rPr>
          <w:lang w:val="sq-AL"/>
        </w:rPr>
        <w:t xml:space="preserve"> sipas vjetërsisë në përdorim. Këto statistika do të prodhohen gjithashtu nga INSTAT</w:t>
      </w:r>
      <w:r w:rsidR="009C7345" w:rsidRPr="00644B08">
        <w:rPr>
          <w:lang w:val="sq-AL"/>
        </w:rPr>
        <w:t>-i</w:t>
      </w:r>
      <w:r w:rsidRPr="00644B08">
        <w:rPr>
          <w:lang w:val="sq-AL"/>
        </w:rPr>
        <w:t xml:space="preserve"> me frekuencë vjetore, duke u mbështetur në aktivitetin </w:t>
      </w:r>
      <w:r w:rsidR="00EE6242" w:rsidRPr="00644B08">
        <w:rPr>
          <w:lang w:val="sq-AL"/>
        </w:rPr>
        <w:t>“</w:t>
      </w:r>
      <w:r w:rsidRPr="00644B08">
        <w:rPr>
          <w:lang w:val="sq-AL"/>
        </w:rPr>
        <w:t>Statistikat mbi cilësinë e ajrit dhe zhurmat</w:t>
      </w:r>
      <w:r w:rsidR="00EE6242" w:rsidRPr="00644B08">
        <w:rPr>
          <w:lang w:val="sq-AL"/>
        </w:rPr>
        <w:t>”</w:t>
      </w:r>
      <w:r w:rsidRPr="00644B08">
        <w:rPr>
          <w:lang w:val="sq-AL"/>
        </w:rPr>
        <w:t xml:space="preserve"> të cilat prodhohen nga përpunimi i të dhënave të siguruara nga INSTAT</w:t>
      </w:r>
      <w:r w:rsidR="00BA1070" w:rsidRPr="00644B08">
        <w:rPr>
          <w:lang w:val="sq-AL"/>
        </w:rPr>
        <w:t>-i</w:t>
      </w:r>
      <w:r w:rsidRPr="00644B08">
        <w:rPr>
          <w:lang w:val="sq-AL"/>
        </w:rPr>
        <w:t xml:space="preserve">, si dhe i të dhënave administrative të siguruara nga Ministria e Turizmit dhe Mjedisit, Ministria e Infrastrukturës dhe </w:t>
      </w:r>
      <w:r w:rsidR="00C77679" w:rsidRPr="00644B08">
        <w:rPr>
          <w:lang w:val="sq-AL"/>
        </w:rPr>
        <w:t>Energjetikës</w:t>
      </w:r>
      <w:r w:rsidRPr="00644B08">
        <w:rPr>
          <w:lang w:val="sq-AL"/>
        </w:rPr>
        <w:t>.</w:t>
      </w:r>
    </w:p>
    <w:p w14:paraId="5C8E1C9B" w14:textId="78559A8C" w:rsidR="00FA5217" w:rsidRPr="00644B08" w:rsidRDefault="00FA5217" w:rsidP="007A51C1">
      <w:pPr>
        <w:pStyle w:val="TEKSTIIIII"/>
        <w:rPr>
          <w:lang w:val="sq-AL"/>
        </w:rPr>
      </w:pPr>
      <w:r w:rsidRPr="00644B08">
        <w:rPr>
          <w:i/>
          <w:lang w:val="sq-AL"/>
        </w:rPr>
        <w:t xml:space="preserve">4.1.6 </w:t>
      </w:r>
      <w:r w:rsidR="00EE6242" w:rsidRPr="00644B08">
        <w:rPr>
          <w:i/>
          <w:lang w:val="sq-AL"/>
        </w:rPr>
        <w:t>“</w:t>
      </w:r>
      <w:r w:rsidRPr="00644B08">
        <w:rPr>
          <w:i/>
          <w:lang w:val="sq-AL"/>
        </w:rPr>
        <w:t xml:space="preserve">Statistikat e </w:t>
      </w:r>
      <w:r w:rsidR="002B3D40" w:rsidRPr="00644B08">
        <w:rPr>
          <w:i/>
          <w:lang w:val="sq-AL"/>
        </w:rPr>
        <w:t>b</w:t>
      </w:r>
      <w:r w:rsidRPr="00644B08">
        <w:rPr>
          <w:i/>
          <w:lang w:val="sq-AL"/>
        </w:rPr>
        <w:t>iodiversitetit</w:t>
      </w:r>
      <w:r w:rsidR="00EE6242" w:rsidRPr="00644B08">
        <w:rPr>
          <w:i/>
          <w:lang w:val="sq-AL"/>
        </w:rPr>
        <w:t>”</w:t>
      </w:r>
      <w:r w:rsidRPr="00644B08">
        <w:rPr>
          <w:i/>
          <w:lang w:val="sq-AL"/>
        </w:rPr>
        <w:t xml:space="preserve">, </w:t>
      </w:r>
      <w:r w:rsidRPr="00644B08">
        <w:rPr>
          <w:lang w:val="sq-AL"/>
        </w:rPr>
        <w:t xml:space="preserve">nga realizimi i kësaj teme statistikore </w:t>
      </w:r>
      <w:r w:rsidRPr="00644B08">
        <w:rPr>
          <w:bCs/>
          <w:iCs/>
          <w:lang w:val="sq-AL"/>
        </w:rPr>
        <w:t>sigurohen të dhëna të përgjithshme dhe specifike për zonat e mbrojtura, speciet e kërcënuara, florën dhe faunën. Të dhëna janë vjetore në nivel kombëtar dhe sigurohen nga Ministria e Turizmit dhe Mjedisit, si dhe Agjencia Kombëtare e Zonave të Mbrojtura.</w:t>
      </w:r>
    </w:p>
    <w:p w14:paraId="52EC5607" w14:textId="3D23E93D" w:rsidR="00FA5217" w:rsidRPr="00644B08" w:rsidRDefault="00FA5217" w:rsidP="007A51C1">
      <w:pPr>
        <w:pStyle w:val="TEKSTIIIII"/>
        <w:rPr>
          <w:lang w:val="sq-AL"/>
        </w:rPr>
      </w:pPr>
      <w:r w:rsidRPr="00644B08">
        <w:rPr>
          <w:b/>
          <w:lang w:val="sq-AL"/>
        </w:rPr>
        <w:t>Treguesit kryesorë</w:t>
      </w:r>
      <w:r w:rsidRPr="00644B08">
        <w:rPr>
          <w:lang w:val="sq-AL"/>
        </w:rPr>
        <w:t xml:space="preserve">: </w:t>
      </w:r>
      <w:r w:rsidR="00252E5B" w:rsidRPr="00644B08">
        <w:rPr>
          <w:lang w:val="sq-AL"/>
        </w:rPr>
        <w:t>t</w:t>
      </w:r>
      <w:r w:rsidRPr="00644B08">
        <w:rPr>
          <w:lang w:val="sq-AL"/>
        </w:rPr>
        <w:t xml:space="preserve">regues vjetorë mbi taksat në mjedis në total vendi; </w:t>
      </w:r>
      <w:r w:rsidR="00252E5B" w:rsidRPr="00644B08">
        <w:rPr>
          <w:lang w:val="sq-AL"/>
        </w:rPr>
        <w:t>t</w:t>
      </w:r>
      <w:r w:rsidRPr="00644B08">
        <w:rPr>
          <w:lang w:val="sq-AL"/>
        </w:rPr>
        <w:t xml:space="preserve">regues vjetorë mbi shpenzimet për mbrojtjen e mjedisit dhe të ardhurat në total vendi; </w:t>
      </w:r>
      <w:r w:rsidR="00252E5B" w:rsidRPr="00644B08">
        <w:rPr>
          <w:lang w:val="sq-AL"/>
        </w:rPr>
        <w:t>t</w:t>
      </w:r>
      <w:r w:rsidRPr="00644B08">
        <w:rPr>
          <w:lang w:val="sq-AL"/>
        </w:rPr>
        <w:t xml:space="preserve">regues vjetorë mbi të mirat dhe shërbimet në mjedis në total vendi; </w:t>
      </w:r>
      <w:r w:rsidR="00252E5B" w:rsidRPr="00644B08">
        <w:rPr>
          <w:lang w:val="sq-AL"/>
        </w:rPr>
        <w:t xml:space="preserve">tregues </w:t>
      </w:r>
      <w:r w:rsidRPr="00644B08">
        <w:rPr>
          <w:lang w:val="sq-AL"/>
        </w:rPr>
        <w:t>vjetorë mbi llogaritë rrjedhëse fizike të energjisë në total vendi;</w:t>
      </w:r>
      <w:r w:rsidR="00EF2F92" w:rsidRPr="00644B08">
        <w:rPr>
          <w:lang w:val="sq-AL"/>
        </w:rPr>
        <w:t xml:space="preserve"> </w:t>
      </w:r>
      <w:r w:rsidR="00252E5B" w:rsidRPr="00644B08">
        <w:rPr>
          <w:lang w:val="sq-AL"/>
        </w:rPr>
        <w:t xml:space="preserve">burimet e brendshme natyrore </w:t>
      </w:r>
      <w:r w:rsidRPr="00644B08">
        <w:rPr>
          <w:lang w:val="sq-AL"/>
        </w:rPr>
        <w:t xml:space="preserve">(DE); </w:t>
      </w:r>
      <w:r w:rsidR="00252E5B" w:rsidRPr="00644B08">
        <w:rPr>
          <w:lang w:val="sq-AL"/>
        </w:rPr>
        <w:t xml:space="preserve">përdorimin e </w:t>
      </w:r>
      <w:r w:rsidRPr="00644B08">
        <w:rPr>
          <w:lang w:val="sq-AL"/>
        </w:rPr>
        <w:t>brendshëm të</w:t>
      </w:r>
      <w:r w:rsidR="00252E5B" w:rsidRPr="00644B08">
        <w:rPr>
          <w:lang w:val="sq-AL"/>
        </w:rPr>
        <w:t xml:space="preserve"> </w:t>
      </w:r>
      <w:r w:rsidRPr="00644B08">
        <w:rPr>
          <w:lang w:val="sq-AL"/>
        </w:rPr>
        <w:t xml:space="preserve">materialeve mjedisore (DMC); Tregues mbi menaxhimin e mbetjeve dhe substancave të rrezikshme në nivel vendi; </w:t>
      </w:r>
      <w:r w:rsidR="00252E5B" w:rsidRPr="00644B08">
        <w:rPr>
          <w:lang w:val="sq-AL"/>
        </w:rPr>
        <w:t xml:space="preserve">tregues </w:t>
      </w:r>
      <w:r w:rsidRPr="00644B08">
        <w:rPr>
          <w:lang w:val="sq-AL"/>
        </w:rPr>
        <w:t>statistikorë mbi mbetjet e ngurta urbane, mbetjet e ngurta industriale;</w:t>
      </w:r>
      <w:r w:rsidR="00252E5B" w:rsidRPr="00644B08">
        <w:rPr>
          <w:lang w:val="sq-AL"/>
        </w:rPr>
        <w:t xml:space="preserve"> </w:t>
      </w:r>
      <w:r w:rsidRPr="00644B08">
        <w:rPr>
          <w:lang w:val="sq-AL"/>
        </w:rPr>
        <w:t xml:space="preserve">cilësinë e ujërave larës në detet Adriatik dhe Jon; </w:t>
      </w:r>
      <w:r w:rsidR="00252E5B" w:rsidRPr="00644B08">
        <w:rPr>
          <w:lang w:val="sq-AL"/>
        </w:rPr>
        <w:t xml:space="preserve">tregues </w:t>
      </w:r>
      <w:r w:rsidRPr="00644B08">
        <w:rPr>
          <w:lang w:val="sq-AL"/>
        </w:rPr>
        <w:t>mbi ujin, cilësinë e ajrit dhe zhurmat në nivel vendi dhe në qytete kryesore; speciet e rrezikuara dhe ato të mbrojtura për florën dhe faunën,</w:t>
      </w:r>
      <w:r w:rsidR="00252E5B" w:rsidRPr="00644B08">
        <w:rPr>
          <w:lang w:val="sq-AL"/>
        </w:rPr>
        <w:t xml:space="preserve"> </w:t>
      </w:r>
      <w:r w:rsidRPr="00644B08">
        <w:rPr>
          <w:lang w:val="sq-AL"/>
        </w:rPr>
        <w:t>si dhe tregues mbi numrin dhe sipërfaqen e zonave të mbrojtura.</w:t>
      </w:r>
    </w:p>
    <w:p w14:paraId="4FAD1DB6" w14:textId="127FC2EF" w:rsidR="00FA5217" w:rsidRPr="00644B08" w:rsidRDefault="00FA5217" w:rsidP="007A51C1">
      <w:pPr>
        <w:pStyle w:val="TEKSTIIIII"/>
        <w:rPr>
          <w:b/>
          <w:lang w:val="sq-AL"/>
        </w:rPr>
      </w:pPr>
      <w:r w:rsidRPr="00644B08">
        <w:rPr>
          <w:b/>
          <w:lang w:val="sq-AL"/>
        </w:rPr>
        <w:t xml:space="preserve">Përputhshmëria me </w:t>
      </w:r>
      <w:r w:rsidRPr="00644B08">
        <w:rPr>
          <w:b/>
          <w:i/>
          <w:lang w:val="sq-AL"/>
        </w:rPr>
        <w:t>acquis</w:t>
      </w:r>
      <w:r w:rsidRPr="00644B08">
        <w:rPr>
          <w:b/>
          <w:lang w:val="sq-AL"/>
        </w:rPr>
        <w:t xml:space="preserve">: </w:t>
      </w:r>
      <w:r w:rsidR="00252E5B" w:rsidRPr="00644B08">
        <w:rPr>
          <w:i/>
          <w:lang w:val="sq-AL"/>
        </w:rPr>
        <w:t>llogaritë monetare në mjedis</w:t>
      </w:r>
      <w:r w:rsidR="00252E5B" w:rsidRPr="00644B08">
        <w:rPr>
          <w:lang w:val="sq-AL"/>
        </w:rPr>
        <w:t xml:space="preserve"> </w:t>
      </w:r>
      <w:r w:rsidRPr="00644B08">
        <w:rPr>
          <w:lang w:val="sq-AL"/>
        </w:rPr>
        <w:t xml:space="preserve">bazohen në </w:t>
      </w:r>
      <w:r w:rsidR="00252E5B" w:rsidRPr="00644B08">
        <w:rPr>
          <w:lang w:val="sq-AL"/>
        </w:rPr>
        <w:t xml:space="preserve">rregulloren </w:t>
      </w:r>
      <w:r w:rsidRPr="00644B08">
        <w:rPr>
          <w:lang w:val="sq-AL"/>
        </w:rPr>
        <w:t xml:space="preserve">(KE) 691/2011 </w:t>
      </w:r>
      <w:r w:rsidR="00EE6242" w:rsidRPr="00644B08">
        <w:rPr>
          <w:lang w:val="sq-AL"/>
        </w:rPr>
        <w:t>“</w:t>
      </w:r>
      <w:r w:rsidRPr="00644B08">
        <w:rPr>
          <w:lang w:val="sq-AL"/>
        </w:rPr>
        <w:t xml:space="preserve">Për </w:t>
      </w:r>
      <w:r w:rsidR="00252E5B" w:rsidRPr="00644B08">
        <w:rPr>
          <w:lang w:val="sq-AL"/>
        </w:rPr>
        <w:t>llogaritë ekonomike evropiane mjedisore</w:t>
      </w:r>
      <w:r w:rsidR="00EE6242" w:rsidRPr="00644B08">
        <w:rPr>
          <w:lang w:val="sq-AL"/>
        </w:rPr>
        <w:t>”</w:t>
      </w:r>
      <w:r w:rsidRPr="00644B08">
        <w:rPr>
          <w:lang w:val="sq-AL"/>
        </w:rPr>
        <w:t xml:space="preserve">. </w:t>
      </w:r>
    </w:p>
    <w:p w14:paraId="3F59C0C9" w14:textId="57EF0F6A" w:rsidR="00FA5217" w:rsidRPr="00644B08" w:rsidRDefault="00FA5217" w:rsidP="007A51C1">
      <w:pPr>
        <w:pStyle w:val="TEKSTIIIII"/>
        <w:rPr>
          <w:lang w:val="sq-AL"/>
        </w:rPr>
      </w:pPr>
      <w:r w:rsidRPr="00644B08">
        <w:rPr>
          <w:i/>
          <w:lang w:val="sq-AL"/>
        </w:rPr>
        <w:t xml:space="preserve">Llogaritë </w:t>
      </w:r>
      <w:r w:rsidR="00A017B7" w:rsidRPr="00644B08">
        <w:rPr>
          <w:i/>
          <w:lang w:val="sq-AL"/>
        </w:rPr>
        <w:t>fizike mjedisore</w:t>
      </w:r>
      <w:r w:rsidR="00A017B7" w:rsidRPr="00644B08">
        <w:rPr>
          <w:lang w:val="sq-AL"/>
        </w:rPr>
        <w:t xml:space="preserve"> </w:t>
      </w:r>
      <w:r w:rsidRPr="00644B08">
        <w:rPr>
          <w:lang w:val="sq-AL"/>
        </w:rPr>
        <w:t xml:space="preserve">bazohen </w:t>
      </w:r>
      <w:r w:rsidR="00A017B7" w:rsidRPr="00644B08">
        <w:rPr>
          <w:lang w:val="sq-AL"/>
        </w:rPr>
        <w:t>në r</w:t>
      </w:r>
      <w:r w:rsidRPr="00644B08">
        <w:rPr>
          <w:lang w:val="sq-AL"/>
        </w:rPr>
        <w:t>regulloren (KE) 691/2011</w:t>
      </w:r>
      <w:r w:rsidR="00A017B7" w:rsidRPr="00644B08">
        <w:rPr>
          <w:lang w:val="sq-AL"/>
        </w:rPr>
        <w:t xml:space="preserve"> “</w:t>
      </w:r>
      <w:r w:rsidRPr="00644B08">
        <w:rPr>
          <w:lang w:val="sq-AL"/>
        </w:rPr>
        <w:t xml:space="preserve">Për </w:t>
      </w:r>
      <w:r w:rsidR="00252E5B" w:rsidRPr="00644B08">
        <w:rPr>
          <w:lang w:val="sq-AL"/>
        </w:rPr>
        <w:t>llogaritë ekonomike evropiane mjedisore</w:t>
      </w:r>
      <w:r w:rsidR="00EE6242" w:rsidRPr="00644B08">
        <w:rPr>
          <w:lang w:val="sq-AL"/>
        </w:rPr>
        <w:t>”</w:t>
      </w:r>
      <w:r w:rsidRPr="00644B08">
        <w:rPr>
          <w:lang w:val="sq-AL"/>
        </w:rPr>
        <w:t xml:space="preserve">. Përkufizimet e përdorura janë kryesisht në përputhje me këtë rregullore. </w:t>
      </w:r>
      <w:r w:rsidRPr="00644B08">
        <w:rPr>
          <w:i/>
          <w:lang w:val="sq-AL"/>
        </w:rPr>
        <w:t xml:space="preserve">Llogaritë e </w:t>
      </w:r>
      <w:r w:rsidR="00252E5B" w:rsidRPr="00644B08">
        <w:rPr>
          <w:i/>
          <w:lang w:val="sq-AL"/>
        </w:rPr>
        <w:t>flukseve të materialeve mjedisore</w:t>
      </w:r>
      <w:r w:rsidR="00252E5B" w:rsidRPr="00644B08">
        <w:rPr>
          <w:lang w:val="sq-AL"/>
        </w:rPr>
        <w:t xml:space="preserve"> </w:t>
      </w:r>
      <w:r w:rsidRPr="00644B08">
        <w:rPr>
          <w:lang w:val="sq-AL"/>
        </w:rPr>
        <w:t>publikohen nga INSTAT</w:t>
      </w:r>
      <w:r w:rsidR="00A017B7" w:rsidRPr="00644B08">
        <w:rPr>
          <w:lang w:val="sq-AL"/>
        </w:rPr>
        <w:t>-i</w:t>
      </w:r>
      <w:r w:rsidRPr="00644B08">
        <w:rPr>
          <w:lang w:val="sq-AL"/>
        </w:rPr>
        <w:t xml:space="preserve"> me periodicitet vjetor dhe në përputhje me metodologjinë e BE-së. INSTAT</w:t>
      </w:r>
      <w:r w:rsidR="00A017B7" w:rsidRPr="00644B08">
        <w:rPr>
          <w:lang w:val="sq-AL"/>
        </w:rPr>
        <w:t>-i</w:t>
      </w:r>
      <w:r w:rsidRPr="00644B08">
        <w:rPr>
          <w:lang w:val="sq-AL"/>
        </w:rPr>
        <w:t xml:space="preserve"> nuk prodhon dy modulet e tjera të </w:t>
      </w:r>
      <w:r w:rsidR="00252E5B" w:rsidRPr="00644B08">
        <w:rPr>
          <w:lang w:val="sq-AL"/>
        </w:rPr>
        <w:t>llogarive fizike mjedisore si llogaritë e emetimeve në ajër dhe llogaritë e flukseve fizike të energjisë</w:t>
      </w:r>
      <w:r w:rsidRPr="00644B08">
        <w:rPr>
          <w:lang w:val="sq-AL"/>
        </w:rPr>
        <w:t>, megjithatë puna ka nisur që këto module të prodhohen dhe të jenë të përafruara me kërkesat e rregullores specifike.</w:t>
      </w:r>
    </w:p>
    <w:p w14:paraId="7145A78C" w14:textId="6A189A00" w:rsidR="00FA5217" w:rsidRPr="00644B08" w:rsidRDefault="00FA5217" w:rsidP="007A51C1">
      <w:pPr>
        <w:pStyle w:val="TEKSTIIIII"/>
        <w:rPr>
          <w:lang w:val="sq-AL"/>
        </w:rPr>
      </w:pPr>
      <w:r w:rsidRPr="00644B08">
        <w:rPr>
          <w:i/>
          <w:lang w:val="sq-AL"/>
        </w:rPr>
        <w:t>Statistikat në fushën e mbetjeve të ngurta urbane</w:t>
      </w:r>
      <w:r w:rsidRPr="00644B08">
        <w:rPr>
          <w:lang w:val="sq-AL"/>
        </w:rPr>
        <w:t xml:space="preserve"> realizohen duke zbatuar metodologjitë dhe standardet e parashikuara në rregulloret: </w:t>
      </w:r>
      <w:r w:rsidR="00252E5B" w:rsidRPr="00644B08">
        <w:rPr>
          <w:lang w:val="sq-AL"/>
        </w:rPr>
        <w:t xml:space="preserve">rregullorja </w:t>
      </w:r>
      <w:r w:rsidRPr="00644B08">
        <w:rPr>
          <w:lang w:val="sq-AL"/>
        </w:rPr>
        <w:t xml:space="preserve">(KE) </w:t>
      </w:r>
      <w:r w:rsidR="00252E5B" w:rsidRPr="00644B08">
        <w:rPr>
          <w:lang w:val="sq-AL"/>
        </w:rPr>
        <w:t>nr</w:t>
      </w:r>
      <w:r w:rsidRPr="00644B08">
        <w:rPr>
          <w:lang w:val="sq-AL"/>
        </w:rPr>
        <w:t>. 2150/2002</w:t>
      </w:r>
      <w:r w:rsidR="00E53EC6" w:rsidRPr="00644B08">
        <w:rPr>
          <w:lang w:val="sq-AL"/>
        </w:rPr>
        <w:t>,</w:t>
      </w:r>
      <w:r w:rsidRPr="00644B08">
        <w:rPr>
          <w:lang w:val="sq-AL"/>
        </w:rPr>
        <w:t xml:space="preserve"> </w:t>
      </w:r>
      <w:r w:rsidR="00EE6242" w:rsidRPr="00644B08">
        <w:rPr>
          <w:lang w:val="sq-AL"/>
        </w:rPr>
        <w:t>“</w:t>
      </w:r>
      <w:r w:rsidRPr="00644B08">
        <w:rPr>
          <w:lang w:val="sq-AL"/>
        </w:rPr>
        <w:t>Për statistikat e mbetjeve</w:t>
      </w:r>
      <w:r w:rsidR="00EE6242" w:rsidRPr="00644B08">
        <w:rPr>
          <w:lang w:val="sq-AL"/>
        </w:rPr>
        <w:t>”</w:t>
      </w:r>
      <w:r w:rsidRPr="00644B08">
        <w:rPr>
          <w:lang w:val="sq-AL"/>
        </w:rPr>
        <w:t xml:space="preserve">, </w:t>
      </w:r>
      <w:r w:rsidR="00252E5B" w:rsidRPr="00644B08">
        <w:rPr>
          <w:lang w:val="sq-AL"/>
        </w:rPr>
        <w:t xml:space="preserve">direktiva </w:t>
      </w:r>
      <w:r w:rsidRPr="00644B08">
        <w:rPr>
          <w:lang w:val="sq-AL"/>
        </w:rPr>
        <w:t xml:space="preserve">e Këshillit të Evropës </w:t>
      </w:r>
      <w:r w:rsidR="00252E5B" w:rsidRPr="00644B08">
        <w:rPr>
          <w:lang w:val="sq-AL"/>
        </w:rPr>
        <w:t>nr</w:t>
      </w:r>
      <w:r w:rsidRPr="00644B08">
        <w:rPr>
          <w:lang w:val="sq-AL"/>
        </w:rPr>
        <w:t xml:space="preserve">. </w:t>
      </w:r>
      <w:r w:rsidRPr="00972C01">
        <w:rPr>
          <w:lang w:val="sq-AL"/>
        </w:rPr>
        <w:t>b2008</w:t>
      </w:r>
      <w:r w:rsidRPr="00644B08">
        <w:rPr>
          <w:lang w:val="sq-AL"/>
        </w:rPr>
        <w:t xml:space="preserve">/98/EC </w:t>
      </w:r>
      <w:r w:rsidR="00EE6242" w:rsidRPr="00644B08">
        <w:rPr>
          <w:lang w:val="sq-AL"/>
        </w:rPr>
        <w:t>“</w:t>
      </w:r>
      <w:r w:rsidRPr="00644B08">
        <w:rPr>
          <w:lang w:val="sq-AL"/>
        </w:rPr>
        <w:t>Për mbetjet dhe raportimin e detyrueshëm të statistikave për mbetjet</w:t>
      </w:r>
      <w:r w:rsidR="00EE6242" w:rsidRPr="00644B08">
        <w:rPr>
          <w:lang w:val="sq-AL"/>
        </w:rPr>
        <w:t>”</w:t>
      </w:r>
      <w:r w:rsidRPr="00644B08">
        <w:rPr>
          <w:lang w:val="sq-AL"/>
        </w:rPr>
        <w:t xml:space="preserve">, </w:t>
      </w:r>
      <w:r w:rsidR="00252E5B" w:rsidRPr="00644B08">
        <w:rPr>
          <w:lang w:val="sq-AL"/>
        </w:rPr>
        <w:t xml:space="preserve">rregullorja </w:t>
      </w:r>
      <w:r w:rsidRPr="00644B08">
        <w:rPr>
          <w:lang w:val="sq-AL"/>
        </w:rPr>
        <w:t xml:space="preserve">(KE) </w:t>
      </w:r>
      <w:r w:rsidR="00252E5B" w:rsidRPr="00644B08">
        <w:rPr>
          <w:lang w:val="sq-AL"/>
        </w:rPr>
        <w:t>nr</w:t>
      </w:r>
      <w:r w:rsidRPr="00644B08">
        <w:rPr>
          <w:lang w:val="sq-AL"/>
        </w:rPr>
        <w:t xml:space="preserve">. 782/2005, që përcakton formatin e detyrueshëm për transmetimin e rezultateve në statistikat e mbetjeve, Rregullorja (KE) </w:t>
      </w:r>
      <w:r w:rsidR="00252E5B" w:rsidRPr="00644B08">
        <w:rPr>
          <w:lang w:val="sq-AL"/>
        </w:rPr>
        <w:t>nr</w:t>
      </w:r>
      <w:r w:rsidRPr="00644B08">
        <w:rPr>
          <w:lang w:val="sq-AL"/>
        </w:rPr>
        <w:t xml:space="preserve">. 783/2005, </w:t>
      </w:r>
      <w:r w:rsidR="00252E5B" w:rsidRPr="00644B08">
        <w:rPr>
          <w:lang w:val="sq-AL"/>
        </w:rPr>
        <w:t xml:space="preserve">shtojca </w:t>
      </w:r>
      <w:r w:rsidRPr="00644B08">
        <w:rPr>
          <w:lang w:val="sq-AL"/>
        </w:rPr>
        <w:t xml:space="preserve">II për rregulloren e mbetjeve, </w:t>
      </w:r>
      <w:r w:rsidR="00252E5B" w:rsidRPr="00644B08">
        <w:rPr>
          <w:lang w:val="sq-AL"/>
        </w:rPr>
        <w:t xml:space="preserve">direktiva </w:t>
      </w:r>
      <w:r w:rsidRPr="00644B08">
        <w:rPr>
          <w:lang w:val="sq-AL"/>
        </w:rPr>
        <w:t xml:space="preserve">e Këshillit të Evropës </w:t>
      </w:r>
      <w:r w:rsidR="00252E5B" w:rsidRPr="00644B08">
        <w:rPr>
          <w:lang w:val="sq-AL"/>
        </w:rPr>
        <w:t>nr</w:t>
      </w:r>
      <w:r w:rsidRPr="00644B08">
        <w:rPr>
          <w:lang w:val="sq-AL"/>
        </w:rPr>
        <w:t xml:space="preserve">. 2150/2002 </w:t>
      </w:r>
      <w:r w:rsidR="00EE6242" w:rsidRPr="00644B08">
        <w:rPr>
          <w:lang w:val="sq-AL"/>
        </w:rPr>
        <w:t>“</w:t>
      </w:r>
      <w:r w:rsidRPr="00644B08">
        <w:rPr>
          <w:lang w:val="sq-AL"/>
        </w:rPr>
        <w:t>Për kriteret e duhura të vlerësimit të cilësisë dhe përmbajtjen e raporteve të cilësisë për statistikat e mbetjeve</w:t>
      </w:r>
      <w:r w:rsidR="00EE6242" w:rsidRPr="00644B08">
        <w:rPr>
          <w:lang w:val="sq-AL"/>
        </w:rPr>
        <w:t>”</w:t>
      </w:r>
      <w:r w:rsidRPr="00644B08">
        <w:rPr>
          <w:lang w:val="sq-AL"/>
        </w:rPr>
        <w:t xml:space="preserve">, </w:t>
      </w:r>
      <w:r w:rsidR="00252E5B" w:rsidRPr="00644B08">
        <w:rPr>
          <w:lang w:val="sq-AL"/>
        </w:rPr>
        <w:t xml:space="preserve">rregullorja </w:t>
      </w:r>
      <w:r w:rsidRPr="00644B08">
        <w:rPr>
          <w:lang w:val="sq-AL"/>
        </w:rPr>
        <w:t xml:space="preserve">(KE) </w:t>
      </w:r>
      <w:r w:rsidR="00252E5B" w:rsidRPr="00644B08">
        <w:rPr>
          <w:lang w:val="sq-AL"/>
        </w:rPr>
        <w:t>nr</w:t>
      </w:r>
      <w:r w:rsidRPr="00644B08">
        <w:rPr>
          <w:lang w:val="sq-AL"/>
        </w:rPr>
        <w:t xml:space="preserve">. 849/2010 </w:t>
      </w:r>
      <w:r w:rsidR="00EE6242" w:rsidRPr="00644B08">
        <w:rPr>
          <w:lang w:val="sq-AL"/>
        </w:rPr>
        <w:t>“</w:t>
      </w:r>
      <w:r w:rsidRPr="00644B08">
        <w:rPr>
          <w:lang w:val="sq-AL"/>
        </w:rPr>
        <w:t>Për menaxhimin e mbetjeve urbane</w:t>
      </w:r>
      <w:r w:rsidR="00EE6242" w:rsidRPr="00644B08">
        <w:rPr>
          <w:lang w:val="sq-AL"/>
        </w:rPr>
        <w:t>”</w:t>
      </w:r>
      <w:r w:rsidRPr="00644B08">
        <w:rPr>
          <w:lang w:val="sq-AL"/>
        </w:rPr>
        <w:t xml:space="preserve"> dhe </w:t>
      </w:r>
      <w:r w:rsidR="00252E5B" w:rsidRPr="00644B08">
        <w:rPr>
          <w:lang w:val="sq-AL"/>
        </w:rPr>
        <w:t xml:space="preserve">manuali </w:t>
      </w:r>
      <w:r w:rsidRPr="00644B08">
        <w:rPr>
          <w:lang w:val="sq-AL"/>
        </w:rPr>
        <w:t>i Eurostatit për statistikat e mbetjeve, i amenduar.</w:t>
      </w:r>
    </w:p>
    <w:p w14:paraId="18399F79" w14:textId="631DD001" w:rsidR="00FA5217" w:rsidRPr="00644B08" w:rsidRDefault="00FA5217" w:rsidP="007A51C1">
      <w:pPr>
        <w:pStyle w:val="TEKSTIIIII"/>
        <w:rPr>
          <w:color w:val="000000" w:themeColor="text1"/>
          <w:lang w:val="sq-AL"/>
        </w:rPr>
      </w:pPr>
      <w:r w:rsidRPr="00644B08">
        <w:rPr>
          <w:i/>
          <w:lang w:val="sq-AL"/>
        </w:rPr>
        <w:t>Statistikat në fushën e ujërave</w:t>
      </w:r>
      <w:r w:rsidRPr="00644B08">
        <w:rPr>
          <w:lang w:val="sq-AL"/>
        </w:rPr>
        <w:t xml:space="preserve"> realizohen duke zbatuar metodologjitë sipas standardeve evropiane bazuar në rregulloret dhe direktivat e BE, </w:t>
      </w:r>
      <w:r w:rsidR="00252E5B" w:rsidRPr="00644B08">
        <w:rPr>
          <w:lang w:val="sq-AL"/>
        </w:rPr>
        <w:t>r</w:t>
      </w:r>
      <w:r w:rsidRPr="00644B08">
        <w:rPr>
          <w:lang w:val="sq-AL"/>
        </w:rPr>
        <w:t xml:space="preserve">regullorja (KE) 2017/1951 </w:t>
      </w:r>
      <w:r w:rsidR="00EE6242" w:rsidRPr="00644B08">
        <w:rPr>
          <w:lang w:val="sq-AL"/>
        </w:rPr>
        <w:t>“</w:t>
      </w:r>
      <w:r w:rsidRPr="00644B08">
        <w:rPr>
          <w:lang w:val="sq-AL"/>
        </w:rPr>
        <w:t xml:space="preserve">Për programin e statistikave </w:t>
      </w:r>
      <w:r w:rsidRPr="00644B08">
        <w:rPr>
          <w:color w:val="000000" w:themeColor="text1"/>
          <w:lang w:val="sq-AL"/>
        </w:rPr>
        <w:t>evropiane</w:t>
      </w:r>
      <w:r w:rsidR="00EE6242" w:rsidRPr="00644B08">
        <w:rPr>
          <w:color w:val="000000" w:themeColor="text1"/>
          <w:lang w:val="sq-AL"/>
        </w:rPr>
        <w:t>”</w:t>
      </w:r>
      <w:r w:rsidRPr="00644B08">
        <w:rPr>
          <w:color w:val="000000" w:themeColor="text1"/>
          <w:lang w:val="sq-AL"/>
        </w:rPr>
        <w:t>.</w:t>
      </w:r>
    </w:p>
    <w:p w14:paraId="75A790F0" w14:textId="2F122697" w:rsidR="00FA5217" w:rsidRPr="00644B08" w:rsidRDefault="00FA5217" w:rsidP="007A51C1">
      <w:pPr>
        <w:pStyle w:val="TEKSTIIIII"/>
        <w:rPr>
          <w:rFonts w:eastAsiaTheme="majorEastAsia" w:cstheme="majorBidi"/>
          <w:b/>
          <w:i/>
          <w:color w:val="000000" w:themeColor="text1"/>
          <w:lang w:val="sq-AL"/>
        </w:rPr>
      </w:pPr>
      <w:r w:rsidRPr="00644B08">
        <w:rPr>
          <w:rFonts w:eastAsiaTheme="majorEastAsia" w:cstheme="majorBidi"/>
          <w:b/>
          <w:i/>
          <w:color w:val="000000" w:themeColor="text1"/>
          <w:lang w:val="sq-AL"/>
        </w:rPr>
        <w:t xml:space="preserve">Tema 4.2 </w:t>
      </w:r>
      <w:r w:rsidR="00EE6242" w:rsidRPr="00644B08">
        <w:rPr>
          <w:rFonts w:eastAsiaTheme="majorEastAsia" w:cstheme="majorBidi"/>
          <w:b/>
          <w:i/>
          <w:color w:val="000000" w:themeColor="text1"/>
          <w:lang w:val="sq-AL"/>
        </w:rPr>
        <w:t>“</w:t>
      </w:r>
      <w:r w:rsidRPr="00644B08">
        <w:rPr>
          <w:rFonts w:eastAsiaTheme="majorEastAsia" w:cstheme="majorBidi"/>
          <w:b/>
          <w:i/>
          <w:color w:val="000000" w:themeColor="text1"/>
          <w:lang w:val="sq-AL"/>
        </w:rPr>
        <w:t>Multidomain</w:t>
      </w:r>
      <w:r w:rsidR="00EE6242" w:rsidRPr="00644B08">
        <w:rPr>
          <w:rFonts w:eastAsiaTheme="majorEastAsia" w:cstheme="majorBidi"/>
          <w:b/>
          <w:i/>
          <w:color w:val="000000" w:themeColor="text1"/>
          <w:lang w:val="sq-AL"/>
        </w:rPr>
        <w:t>”</w:t>
      </w:r>
    </w:p>
    <w:p w14:paraId="387038EE" w14:textId="3931E0D1" w:rsidR="00FA5217" w:rsidRPr="00644B08" w:rsidRDefault="00FA5217" w:rsidP="007A51C1">
      <w:pPr>
        <w:pStyle w:val="TEKSTIIIII"/>
        <w:rPr>
          <w:color w:val="000000" w:themeColor="text1"/>
          <w:lang w:val="sq-AL"/>
        </w:rPr>
      </w:pPr>
      <w:r w:rsidRPr="00F57144">
        <w:rPr>
          <w:i/>
          <w:color w:val="000000" w:themeColor="text1"/>
          <w:lang w:val="sq-AL"/>
        </w:rPr>
        <w:t>4.2.1.1</w:t>
      </w:r>
      <w:r w:rsidRPr="00644B08">
        <w:rPr>
          <w:i/>
          <w:color w:val="000000" w:themeColor="text1"/>
          <w:lang w:val="sq-AL"/>
        </w:rPr>
        <w:t xml:space="preserve"> Sistemi i </w:t>
      </w:r>
      <w:r w:rsidR="00252E5B" w:rsidRPr="00644B08">
        <w:rPr>
          <w:i/>
          <w:color w:val="000000" w:themeColor="text1"/>
          <w:lang w:val="sq-AL"/>
        </w:rPr>
        <w:t xml:space="preserve">informacionit gjeografik </w:t>
      </w:r>
      <w:r w:rsidRPr="00644B08">
        <w:rPr>
          <w:i/>
          <w:color w:val="000000" w:themeColor="text1"/>
          <w:lang w:val="sq-AL"/>
        </w:rPr>
        <w:t xml:space="preserve">(GIS) për qëllime </w:t>
      </w:r>
      <w:r w:rsidR="00252E5B" w:rsidRPr="00644B08">
        <w:rPr>
          <w:i/>
          <w:color w:val="000000" w:themeColor="text1"/>
          <w:lang w:val="sq-AL"/>
        </w:rPr>
        <w:t>s</w:t>
      </w:r>
      <w:r w:rsidRPr="00644B08">
        <w:rPr>
          <w:i/>
          <w:color w:val="000000" w:themeColor="text1"/>
          <w:lang w:val="sq-AL"/>
        </w:rPr>
        <w:t xml:space="preserve">tatistikore </w:t>
      </w:r>
    </w:p>
    <w:p w14:paraId="4444D21C" w14:textId="51099A88" w:rsidR="00FA5217" w:rsidRPr="00644B08" w:rsidRDefault="00FA5217" w:rsidP="007A51C1">
      <w:pPr>
        <w:pStyle w:val="TEKSTIIIII"/>
        <w:rPr>
          <w:color w:val="000000" w:themeColor="text1"/>
          <w:lang w:val="sq-AL"/>
        </w:rPr>
      </w:pPr>
      <w:r w:rsidRPr="00644B08">
        <w:rPr>
          <w:color w:val="000000" w:themeColor="text1"/>
          <w:lang w:val="sq-AL"/>
        </w:rPr>
        <w:t>Gjatë vitit 2024, INSTAT-i do të zbatojë aktivitetet e fazës së pasnumërimit me fokus përditësimin e të dhënave gjeohapësinore me informacionin e ardhur nga Censi 2023, që do të shërbejë dhe si bazë për kampionin e anketave dhe vrojtimeve të tjera statistikore të INSTAT-it.</w:t>
      </w:r>
    </w:p>
    <w:p w14:paraId="1F3D593C" w14:textId="77777777" w:rsidR="00FA5217" w:rsidRPr="00644B08" w:rsidRDefault="00FA5217" w:rsidP="007A51C1">
      <w:pPr>
        <w:pStyle w:val="TEKSTIIIII"/>
        <w:rPr>
          <w:color w:val="000000" w:themeColor="text1"/>
          <w:lang w:val="sq-AL"/>
        </w:rPr>
      </w:pPr>
      <w:r w:rsidRPr="00644B08">
        <w:rPr>
          <w:color w:val="000000" w:themeColor="text1"/>
          <w:lang w:val="sq-AL"/>
        </w:rPr>
        <w:t xml:space="preserve">Puna do të fokusohet edhe në integrimin e të dhënave gjeohapësinore me të dhënat statistikore në funksion të përgatitjes së materialit hartografik për publikimin e rezultateve të censit me anë të komponentit gjeografik. Në kuadër të publikimit të të dhënave të censit do të punohet në përmirësimin e gjeoportalit të INSTAT-it dhe pasurimin e tij me më shumë tregues për të qenë sa më pranë nevojave të përdoruesve. </w:t>
      </w:r>
    </w:p>
    <w:p w14:paraId="0F951D34" w14:textId="6D515089" w:rsidR="00FA5217" w:rsidRPr="00644B08" w:rsidRDefault="00EE6242" w:rsidP="007A51C1">
      <w:pPr>
        <w:pStyle w:val="TEKSTIIIII"/>
        <w:rPr>
          <w:color w:val="000000" w:themeColor="text1"/>
          <w:lang w:val="sq-AL"/>
        </w:rPr>
      </w:pPr>
      <w:r w:rsidRPr="00644B08">
        <w:rPr>
          <w:color w:val="000000" w:themeColor="text1"/>
          <w:lang w:val="sq-AL"/>
        </w:rPr>
        <w:t>“</w:t>
      </w:r>
      <w:r w:rsidR="00FA5217" w:rsidRPr="00644B08">
        <w:rPr>
          <w:color w:val="000000" w:themeColor="text1"/>
          <w:lang w:val="sq-AL"/>
        </w:rPr>
        <w:t>Ndërtimi i Regjistrit Statistikor të Ndërtesave dhe Banesave të Shqipërisë</w:t>
      </w:r>
      <w:r w:rsidRPr="00644B08">
        <w:rPr>
          <w:color w:val="000000" w:themeColor="text1"/>
          <w:lang w:val="sq-AL"/>
        </w:rPr>
        <w:t>”</w:t>
      </w:r>
      <w:r w:rsidR="00FA5217" w:rsidRPr="00644B08">
        <w:rPr>
          <w:color w:val="000000" w:themeColor="text1"/>
          <w:lang w:val="sq-AL"/>
        </w:rPr>
        <w:t xml:space="preserve">. Gjatë vitit 2024 synohet të ngrihet infrastruktura </w:t>
      </w:r>
      <w:r w:rsidR="000004C9" w:rsidRPr="00644B08">
        <w:rPr>
          <w:color w:val="000000" w:themeColor="text1"/>
          <w:lang w:val="sq-AL"/>
        </w:rPr>
        <w:t xml:space="preserve">e teknologjisë së informacionit </w:t>
      </w:r>
      <w:r w:rsidR="00FA5217" w:rsidRPr="00644B08">
        <w:rPr>
          <w:color w:val="000000" w:themeColor="text1"/>
          <w:lang w:val="sq-AL"/>
        </w:rPr>
        <w:t>për regjistrin statistikor të ndërtesave dhe banesave (RSNB/ASRBD), si dhe ndërtimi i databazës së regjistrit. Fokusi do të jetë ndërtimi i gjeodatabazës së regjistrit me të dhënat e censit të popullsisë dhe banesave 2023 të tranformuara sipas kërkesave teknike të</w:t>
      </w:r>
      <w:r w:rsidR="00041370" w:rsidRPr="00644B08">
        <w:rPr>
          <w:color w:val="000000" w:themeColor="text1"/>
          <w:lang w:val="sq-AL"/>
        </w:rPr>
        <w:t xml:space="preserve"> </w:t>
      </w:r>
      <w:r w:rsidR="00FA5217" w:rsidRPr="00644B08">
        <w:rPr>
          <w:color w:val="000000" w:themeColor="text1"/>
          <w:lang w:val="sq-AL"/>
        </w:rPr>
        <w:t>regjistrit statistikor të ndërtesave dhe banesave.</w:t>
      </w:r>
    </w:p>
    <w:p w14:paraId="668E1587" w14:textId="234B6E91" w:rsidR="00FA5217" w:rsidRPr="00644B08" w:rsidRDefault="00FA5217" w:rsidP="007A51C1">
      <w:pPr>
        <w:pStyle w:val="TEKSTIIIII"/>
        <w:rPr>
          <w:color w:val="000000" w:themeColor="text1"/>
          <w:lang w:val="sq-AL"/>
        </w:rPr>
      </w:pPr>
      <w:r w:rsidRPr="00644B08">
        <w:rPr>
          <w:color w:val="000000" w:themeColor="text1"/>
          <w:lang w:val="sq-AL"/>
        </w:rPr>
        <w:t>Gjatë kësaj periudhe është parashikuar të nisë dhe procesi i përditësimit të regjistrit me të dhënat e siguruara nga Drejtoria e Përgjithshme e Gjendjes Civile (Adresari) apo autoritete t</w:t>
      </w:r>
      <w:r w:rsidR="00413A4B" w:rsidRPr="00644B08">
        <w:rPr>
          <w:color w:val="000000" w:themeColor="text1"/>
          <w:lang w:val="sq-AL"/>
        </w:rPr>
        <w:t>ë</w:t>
      </w:r>
      <w:r w:rsidRPr="00644B08">
        <w:rPr>
          <w:color w:val="000000" w:themeColor="text1"/>
          <w:lang w:val="sq-AL"/>
        </w:rPr>
        <w:t xml:space="preserve"> tjera publike shqiptare sipas variablave të përcaktuar në regjistër. Fillimisht të dhënat do t</w:t>
      </w:r>
      <w:r w:rsidR="006B79F0" w:rsidRPr="00644B08">
        <w:rPr>
          <w:color w:val="000000" w:themeColor="text1"/>
          <w:lang w:val="sq-AL"/>
        </w:rPr>
        <w:t>’</w:t>
      </w:r>
      <w:r w:rsidRPr="00644B08">
        <w:rPr>
          <w:color w:val="000000" w:themeColor="text1"/>
          <w:lang w:val="sq-AL"/>
        </w:rPr>
        <w:t xml:space="preserve">i nënshtrohen kontrollit të cilësisë dhe më pas të integrohen në databazën e regjistrit. </w:t>
      </w:r>
    </w:p>
    <w:p w14:paraId="73DCBA60" w14:textId="5AD23DE8" w:rsidR="00FA5217" w:rsidRPr="00644B08" w:rsidRDefault="00EE6242" w:rsidP="007A51C1">
      <w:pPr>
        <w:pStyle w:val="TEKSTIIIII"/>
        <w:rPr>
          <w:color w:val="000000" w:themeColor="text1"/>
          <w:lang w:val="sq-AL"/>
        </w:rPr>
      </w:pPr>
      <w:r w:rsidRPr="00644B08">
        <w:rPr>
          <w:color w:val="000000" w:themeColor="text1"/>
          <w:lang w:val="sq-AL"/>
        </w:rPr>
        <w:t>“</w:t>
      </w:r>
      <w:r w:rsidR="00FA5217" w:rsidRPr="00644B08">
        <w:rPr>
          <w:color w:val="000000" w:themeColor="text1"/>
          <w:lang w:val="sq-AL"/>
        </w:rPr>
        <w:t>Klasifikimi statistikor i njësive territoriale</w:t>
      </w:r>
      <w:r w:rsidRPr="00644B08">
        <w:rPr>
          <w:color w:val="000000" w:themeColor="text1"/>
          <w:lang w:val="sq-AL"/>
        </w:rPr>
        <w:t>”</w:t>
      </w:r>
      <w:r w:rsidR="00FA5217" w:rsidRPr="00644B08">
        <w:rPr>
          <w:color w:val="000000" w:themeColor="text1"/>
          <w:lang w:val="sq-AL"/>
        </w:rPr>
        <w:t>. INSTAT</w:t>
      </w:r>
      <w:r w:rsidR="0025624E" w:rsidRPr="00644B08">
        <w:rPr>
          <w:color w:val="000000" w:themeColor="text1"/>
          <w:lang w:val="sq-AL"/>
        </w:rPr>
        <w:t>-i</w:t>
      </w:r>
      <w:r w:rsidR="00FA5217" w:rsidRPr="00644B08">
        <w:rPr>
          <w:color w:val="000000" w:themeColor="text1"/>
          <w:lang w:val="sq-AL"/>
        </w:rPr>
        <w:t xml:space="preserve"> transmeton, sipas kërkesave të Eurostatit, rregullisht çdo vit listën e </w:t>
      </w:r>
      <w:r w:rsidR="00041370" w:rsidRPr="00644B08">
        <w:rPr>
          <w:color w:val="000000" w:themeColor="text1"/>
          <w:lang w:val="sq-AL"/>
        </w:rPr>
        <w:t xml:space="preserve">njësive administrative lokale </w:t>
      </w:r>
      <w:r w:rsidR="00FA5217" w:rsidRPr="00644B08">
        <w:rPr>
          <w:color w:val="000000" w:themeColor="text1"/>
          <w:lang w:val="sq-AL"/>
        </w:rPr>
        <w:t>(LAU) me klasifikimet që disponon</w:t>
      </w:r>
      <w:r w:rsidR="00726DFD" w:rsidRPr="00644B08">
        <w:rPr>
          <w:color w:val="000000" w:themeColor="text1"/>
          <w:lang w:val="sq-AL"/>
        </w:rPr>
        <w:t>,</w:t>
      </w:r>
      <w:r w:rsidR="00FA5217" w:rsidRPr="00644B08">
        <w:rPr>
          <w:color w:val="000000" w:themeColor="text1"/>
          <w:lang w:val="sq-AL"/>
        </w:rPr>
        <w:t xml:space="preserve"> si: shkallën e urbanizimit (DEGURBA) dhe klasifikimin e zonave bregdetare (</w:t>
      </w:r>
      <w:r w:rsidR="00FA5217" w:rsidRPr="00644B08">
        <w:rPr>
          <w:i/>
          <w:color w:val="000000" w:themeColor="text1"/>
          <w:lang w:val="sq-AL"/>
        </w:rPr>
        <w:t>Costal Areas</w:t>
      </w:r>
      <w:r w:rsidR="00FA5217" w:rsidRPr="00644B08">
        <w:rPr>
          <w:color w:val="000000" w:themeColor="text1"/>
          <w:lang w:val="sq-AL"/>
        </w:rPr>
        <w:t>). Për vitin 2024, INSTAT-i do të vazhdojë të transmetojë këtë listë sipas kërkesave të Eurostat.</w:t>
      </w:r>
    </w:p>
    <w:p w14:paraId="75E6E903" w14:textId="35BE1E3F" w:rsidR="00FA5217" w:rsidRPr="00644B08" w:rsidRDefault="00FA5217" w:rsidP="007A51C1">
      <w:pPr>
        <w:pStyle w:val="TEKSTIIIII"/>
        <w:rPr>
          <w:color w:val="000000" w:themeColor="text1"/>
          <w:lang w:val="sq-AL"/>
        </w:rPr>
      </w:pPr>
      <w:r w:rsidRPr="00644B08">
        <w:rPr>
          <w:color w:val="000000" w:themeColor="text1"/>
          <w:lang w:val="sq-AL"/>
        </w:rPr>
        <w:t xml:space="preserve">Në vitin 2024, INSTAT-i synon harmonizimin e klasifikimit të nomenklaturave statistikore NUTS në përputhje me </w:t>
      </w:r>
      <w:r w:rsidR="00847A28" w:rsidRPr="00644B08">
        <w:rPr>
          <w:color w:val="000000" w:themeColor="text1"/>
          <w:lang w:val="sq-AL"/>
        </w:rPr>
        <w:t>r</w:t>
      </w:r>
      <w:r w:rsidRPr="00644B08">
        <w:rPr>
          <w:color w:val="000000" w:themeColor="text1"/>
          <w:lang w:val="sq-AL"/>
        </w:rPr>
        <w:t xml:space="preserve">regulloret e KE-së, si dhe implementimin e tipologjive territoriale (TERCET) në përputhje me </w:t>
      </w:r>
      <w:r w:rsidR="00847A28" w:rsidRPr="00644B08">
        <w:rPr>
          <w:color w:val="000000" w:themeColor="text1"/>
          <w:lang w:val="sq-AL"/>
        </w:rPr>
        <w:t>r</w:t>
      </w:r>
      <w:r w:rsidRPr="00644B08">
        <w:rPr>
          <w:color w:val="000000" w:themeColor="text1"/>
          <w:lang w:val="sq-AL"/>
        </w:rPr>
        <w:t>regulloret e Komisionit E</w:t>
      </w:r>
      <w:r w:rsidR="00847A28" w:rsidRPr="00644B08">
        <w:rPr>
          <w:color w:val="000000" w:themeColor="text1"/>
          <w:lang w:val="sq-AL"/>
        </w:rPr>
        <w:t>v</w:t>
      </w:r>
      <w:r w:rsidRPr="00644B08">
        <w:rPr>
          <w:color w:val="000000" w:themeColor="text1"/>
          <w:lang w:val="sq-AL"/>
        </w:rPr>
        <w:t>ropian</w:t>
      </w:r>
      <w:r w:rsidR="00847A28" w:rsidRPr="00644B08">
        <w:rPr>
          <w:color w:val="000000" w:themeColor="text1"/>
          <w:lang w:val="sq-AL"/>
        </w:rPr>
        <w:t>,</w:t>
      </w:r>
      <w:r w:rsidRPr="00644B08">
        <w:rPr>
          <w:color w:val="000000" w:themeColor="text1"/>
          <w:lang w:val="sq-AL"/>
        </w:rPr>
        <w:t xml:space="preserve"> si dhe paraqitjen hartografike të treguesve kryesorë të censit në nivel rrjeti qelizor (grid) prej 1</w:t>
      </w:r>
      <w:r w:rsidR="00847A28" w:rsidRPr="00644B08">
        <w:rPr>
          <w:color w:val="000000" w:themeColor="text1"/>
          <w:lang w:val="sq-AL"/>
        </w:rPr>
        <w:t xml:space="preserve"> </w:t>
      </w:r>
      <w:r w:rsidRPr="00644B08">
        <w:rPr>
          <w:color w:val="000000" w:themeColor="text1"/>
          <w:lang w:val="sq-AL"/>
        </w:rPr>
        <w:t>km².</w:t>
      </w:r>
    </w:p>
    <w:p w14:paraId="4EC3E4FF" w14:textId="2D1451B7" w:rsidR="00FA5217" w:rsidRPr="00644B08" w:rsidRDefault="00FA5217" w:rsidP="007A51C1">
      <w:pPr>
        <w:pStyle w:val="TEKSTIIIII"/>
        <w:rPr>
          <w:i/>
          <w:color w:val="000000" w:themeColor="text1"/>
          <w:lang w:val="sq-AL"/>
        </w:rPr>
      </w:pPr>
      <w:r w:rsidRPr="00644B08">
        <w:rPr>
          <w:i/>
          <w:color w:val="000000" w:themeColor="text1"/>
          <w:lang w:val="sq-AL"/>
        </w:rPr>
        <w:t xml:space="preserve">4.2.2 Harmonizimi i temave </w:t>
      </w:r>
      <w:r w:rsidR="00EE6242" w:rsidRPr="00644B08">
        <w:rPr>
          <w:i/>
          <w:color w:val="000000" w:themeColor="text1"/>
          <w:lang w:val="sq-AL"/>
        </w:rPr>
        <w:t>“</w:t>
      </w:r>
      <w:r w:rsidRPr="00644B08">
        <w:rPr>
          <w:i/>
          <w:color w:val="000000" w:themeColor="text1"/>
          <w:lang w:val="sq-AL"/>
        </w:rPr>
        <w:t>Demografia</w:t>
      </w:r>
      <w:r w:rsidR="00EE6242" w:rsidRPr="00644B08">
        <w:rPr>
          <w:i/>
          <w:color w:val="000000" w:themeColor="text1"/>
          <w:lang w:val="sq-AL"/>
        </w:rPr>
        <w:t>”</w:t>
      </w:r>
      <w:r w:rsidRPr="00644B08">
        <w:rPr>
          <w:i/>
          <w:color w:val="000000" w:themeColor="text1"/>
          <w:lang w:val="sq-AL"/>
        </w:rPr>
        <w:t xml:space="preserve"> dhe </w:t>
      </w:r>
      <w:r w:rsidR="00EE6242" w:rsidRPr="00644B08">
        <w:rPr>
          <w:i/>
          <w:color w:val="000000" w:themeColor="text1"/>
          <w:lang w:val="sq-AL"/>
        </w:rPr>
        <w:t>“</w:t>
      </w:r>
      <w:r w:rsidRPr="00644B08">
        <w:rPr>
          <w:i/>
          <w:color w:val="000000" w:themeColor="text1"/>
          <w:lang w:val="sq-AL"/>
        </w:rPr>
        <w:t xml:space="preserve">Njësitë </w:t>
      </w:r>
      <w:r w:rsidR="00036E31" w:rsidRPr="00644B08">
        <w:rPr>
          <w:i/>
          <w:color w:val="000000" w:themeColor="text1"/>
          <w:lang w:val="sq-AL"/>
        </w:rPr>
        <w:t>statistikore</w:t>
      </w:r>
      <w:r w:rsidR="00EE6242" w:rsidRPr="00644B08">
        <w:rPr>
          <w:i/>
          <w:color w:val="000000" w:themeColor="text1"/>
          <w:lang w:val="sq-AL"/>
        </w:rPr>
        <w:t>”</w:t>
      </w:r>
      <w:r w:rsidRPr="00644B08">
        <w:rPr>
          <w:i/>
          <w:color w:val="000000" w:themeColor="text1"/>
          <w:lang w:val="sq-AL"/>
        </w:rPr>
        <w:t xml:space="preserve"> sipas direktivës INSPIRE </w:t>
      </w:r>
    </w:p>
    <w:p w14:paraId="4C34E7FF" w14:textId="74E0A761" w:rsidR="00FA5217" w:rsidRPr="00644B08" w:rsidRDefault="00FA5217" w:rsidP="007A51C1">
      <w:pPr>
        <w:pStyle w:val="TEKSTIIIII"/>
        <w:rPr>
          <w:color w:val="000000" w:themeColor="text1"/>
          <w:lang w:val="sq-AL"/>
        </w:rPr>
      </w:pPr>
      <w:r w:rsidRPr="00644B08">
        <w:rPr>
          <w:color w:val="000000" w:themeColor="text1"/>
          <w:lang w:val="sq-AL"/>
        </w:rPr>
        <w:t xml:space="preserve">Në lidhje me </w:t>
      </w:r>
      <w:r w:rsidR="00036E31" w:rsidRPr="00644B08">
        <w:rPr>
          <w:color w:val="000000" w:themeColor="text1"/>
          <w:lang w:val="sq-AL"/>
        </w:rPr>
        <w:t>infrastrukturën kombëtare të informacionit gjeohap</w:t>
      </w:r>
      <w:r w:rsidR="00DB4088" w:rsidRPr="00644B08">
        <w:rPr>
          <w:color w:val="000000" w:themeColor="text1"/>
          <w:lang w:val="sq-AL"/>
        </w:rPr>
        <w:t>ë</w:t>
      </w:r>
      <w:r w:rsidR="00036E31" w:rsidRPr="00644B08">
        <w:rPr>
          <w:color w:val="000000" w:themeColor="text1"/>
          <w:lang w:val="sq-AL"/>
        </w:rPr>
        <w:t xml:space="preserve">sinor </w:t>
      </w:r>
      <w:r w:rsidRPr="00644B08">
        <w:rPr>
          <w:color w:val="000000" w:themeColor="text1"/>
          <w:lang w:val="sq-AL"/>
        </w:rPr>
        <w:t xml:space="preserve">(NSDI </w:t>
      </w:r>
      <w:r w:rsidR="00036E31" w:rsidRPr="00644B08">
        <w:rPr>
          <w:color w:val="000000" w:themeColor="text1"/>
          <w:lang w:val="sq-AL"/>
        </w:rPr>
        <w:t>kombëtare</w:t>
      </w:r>
      <w:r w:rsidRPr="00644B08">
        <w:rPr>
          <w:color w:val="000000" w:themeColor="text1"/>
          <w:lang w:val="sq-AL"/>
        </w:rPr>
        <w:t>), nëntema 4.2.2.1, INSTAT-i do të fokusohet në transformimin dhe harmonizimin e të dhënave gjeografike për dy temat që është përgjegjës në kuadrin e NSDI shqiptare (</w:t>
      </w:r>
      <w:r w:rsidR="00036E31" w:rsidRPr="00644B08">
        <w:rPr>
          <w:color w:val="000000" w:themeColor="text1"/>
          <w:lang w:val="sq-AL"/>
        </w:rPr>
        <w:t xml:space="preserve">demografia </w:t>
      </w:r>
      <w:r w:rsidRPr="00644B08">
        <w:rPr>
          <w:color w:val="000000" w:themeColor="text1"/>
          <w:lang w:val="sq-AL"/>
        </w:rPr>
        <w:t xml:space="preserve">dhe </w:t>
      </w:r>
      <w:r w:rsidR="00036E31" w:rsidRPr="00644B08">
        <w:rPr>
          <w:color w:val="000000" w:themeColor="text1"/>
          <w:lang w:val="sq-AL"/>
        </w:rPr>
        <w:t>njësitë statistikore</w:t>
      </w:r>
      <w:r w:rsidRPr="00644B08">
        <w:rPr>
          <w:color w:val="000000" w:themeColor="text1"/>
          <w:lang w:val="sq-AL"/>
        </w:rPr>
        <w:t xml:space="preserve">), sipas specifikimeve të </w:t>
      </w:r>
      <w:r w:rsidR="00036E31" w:rsidRPr="00644B08">
        <w:rPr>
          <w:color w:val="000000" w:themeColor="text1"/>
          <w:lang w:val="sq-AL"/>
        </w:rPr>
        <w:t xml:space="preserve">direktivës </w:t>
      </w:r>
      <w:r w:rsidRPr="00644B08">
        <w:rPr>
          <w:color w:val="000000" w:themeColor="text1"/>
          <w:lang w:val="sq-AL"/>
        </w:rPr>
        <w:t>INSPIRE. Me mbështetjen e Autoritetit Shtetëror për Informacionin Gjeohap</w:t>
      </w:r>
      <w:r w:rsidR="00350E9F" w:rsidRPr="00644B08">
        <w:rPr>
          <w:color w:val="000000" w:themeColor="text1"/>
          <w:lang w:val="sq-AL"/>
        </w:rPr>
        <w:t>ë</w:t>
      </w:r>
      <w:r w:rsidRPr="00644B08">
        <w:rPr>
          <w:color w:val="000000" w:themeColor="text1"/>
          <w:lang w:val="sq-AL"/>
        </w:rPr>
        <w:t>sinor,</w:t>
      </w:r>
      <w:r w:rsidR="00036E31" w:rsidRPr="00644B08">
        <w:rPr>
          <w:color w:val="000000" w:themeColor="text1"/>
          <w:lang w:val="sq-AL"/>
        </w:rPr>
        <w:t xml:space="preserve"> </w:t>
      </w:r>
      <w:r w:rsidRPr="00644B08">
        <w:rPr>
          <w:color w:val="000000" w:themeColor="text1"/>
          <w:lang w:val="sq-AL"/>
        </w:rPr>
        <w:t>INSTAT</w:t>
      </w:r>
      <w:r w:rsidR="00036E31" w:rsidRPr="00644B08">
        <w:rPr>
          <w:color w:val="000000" w:themeColor="text1"/>
          <w:lang w:val="sq-AL"/>
        </w:rPr>
        <w:t>-i</w:t>
      </w:r>
      <w:r w:rsidRPr="00644B08">
        <w:rPr>
          <w:color w:val="000000" w:themeColor="text1"/>
          <w:lang w:val="sq-AL"/>
        </w:rPr>
        <w:t xml:space="preserve"> parashikon harmonizimin e të dhënave gjeohapësinore me të dhënat e Censit 2023.</w:t>
      </w:r>
    </w:p>
    <w:p w14:paraId="24B507EA" w14:textId="2B2149A7" w:rsidR="00FA5217" w:rsidRPr="00644B08" w:rsidRDefault="00FA5217" w:rsidP="007A51C1">
      <w:pPr>
        <w:pStyle w:val="TEKSTIIIII"/>
        <w:rPr>
          <w:b/>
          <w:color w:val="000000" w:themeColor="text1"/>
          <w:lang w:val="sq-AL"/>
        </w:rPr>
      </w:pPr>
      <w:bookmarkStart w:id="31" w:name="_Toc151106322"/>
      <w:bookmarkStart w:id="32" w:name="_Toc89368106"/>
      <w:r w:rsidRPr="00644B08">
        <w:rPr>
          <w:b/>
          <w:color w:val="000000" w:themeColor="text1"/>
          <w:lang w:val="sq-AL"/>
        </w:rPr>
        <w:t xml:space="preserve">Aktivitete </w:t>
      </w:r>
      <w:r w:rsidR="00F765E0" w:rsidRPr="00644B08">
        <w:rPr>
          <w:b/>
          <w:color w:val="000000" w:themeColor="text1"/>
          <w:lang w:val="sq-AL"/>
        </w:rPr>
        <w:t xml:space="preserve">statistikore </w:t>
      </w:r>
      <w:r w:rsidRPr="00644B08">
        <w:rPr>
          <w:b/>
          <w:color w:val="000000" w:themeColor="text1"/>
          <w:lang w:val="sq-AL"/>
        </w:rPr>
        <w:t>për botime përmbledhëse</w:t>
      </w:r>
      <w:bookmarkEnd w:id="31"/>
    </w:p>
    <w:p w14:paraId="4FFD7386" w14:textId="77777777" w:rsidR="00FA5217" w:rsidRPr="00644B08" w:rsidRDefault="00FA5217" w:rsidP="007A51C1">
      <w:pPr>
        <w:pStyle w:val="TEKSTIIIII"/>
        <w:rPr>
          <w:b/>
          <w:color w:val="000000" w:themeColor="text1"/>
          <w:lang w:val="sq-AL"/>
        </w:rPr>
      </w:pPr>
      <w:r w:rsidRPr="00644B08">
        <w:rPr>
          <w:b/>
          <w:color w:val="000000" w:themeColor="text1"/>
          <w:lang w:val="sq-AL"/>
        </w:rPr>
        <w:t>Vjetari Statistikor Rajonal</w:t>
      </w:r>
      <w:bookmarkEnd w:id="32"/>
    </w:p>
    <w:p w14:paraId="77410D66" w14:textId="46097697" w:rsidR="007A51C1" w:rsidRPr="00644B08" w:rsidRDefault="00FA5217" w:rsidP="007A51C1">
      <w:pPr>
        <w:pStyle w:val="TEKSTIIIII"/>
        <w:rPr>
          <w:lang w:val="sq-AL"/>
        </w:rPr>
      </w:pPr>
      <w:r w:rsidRPr="00644B08">
        <w:rPr>
          <w:lang w:val="sq-AL"/>
        </w:rPr>
        <w:t>Vjetari Statistikor Rajonal është një publikim me frekuencë vjetore, i cili synon t</w:t>
      </w:r>
      <w:r w:rsidR="006B79F0" w:rsidRPr="00644B08">
        <w:rPr>
          <w:lang w:val="sq-AL"/>
        </w:rPr>
        <w:t>’</w:t>
      </w:r>
      <w:r w:rsidR="00036E31" w:rsidRPr="00644B08">
        <w:rPr>
          <w:lang w:val="sq-AL"/>
        </w:rPr>
        <w:t>u</w:t>
      </w:r>
      <w:r w:rsidRPr="00644B08">
        <w:rPr>
          <w:lang w:val="sq-AL"/>
        </w:rPr>
        <w:t xml:space="preserve"> japë</w:t>
      </w:r>
      <w:r w:rsidR="00036E31" w:rsidRPr="00644B08">
        <w:rPr>
          <w:lang w:val="sq-AL"/>
        </w:rPr>
        <w:t xml:space="preserve"> </w:t>
      </w:r>
      <w:r w:rsidRPr="00644B08">
        <w:rPr>
          <w:lang w:val="sq-AL"/>
        </w:rPr>
        <w:t>përdoruesve një përmbledhje të treguesve dhe tendencave demografike, ekonomike, sociale dhe mjedisore më të rëndësishme dhe më të fundit në nivel rajonal, qarku</w:t>
      </w:r>
      <w:r w:rsidR="00036E31" w:rsidRPr="00644B08">
        <w:rPr>
          <w:lang w:val="sq-AL"/>
        </w:rPr>
        <w:t xml:space="preserve"> </w:t>
      </w:r>
      <w:r w:rsidRPr="00644B08">
        <w:rPr>
          <w:lang w:val="sq-AL"/>
        </w:rPr>
        <w:t>dhe, ku është i disponueshëm,</w:t>
      </w:r>
      <w:r w:rsidR="00036E31" w:rsidRPr="00644B08">
        <w:rPr>
          <w:lang w:val="sq-AL"/>
        </w:rPr>
        <w:t xml:space="preserve"> </w:t>
      </w:r>
      <w:r w:rsidRPr="00644B08">
        <w:rPr>
          <w:lang w:val="sq-AL"/>
        </w:rPr>
        <w:t>edhe në nivel lokal (si p</w:t>
      </w:r>
      <w:r w:rsidR="00036E31" w:rsidRPr="00644B08">
        <w:rPr>
          <w:lang w:val="sq-AL"/>
        </w:rPr>
        <w:t>.</w:t>
      </w:r>
      <w:r w:rsidRPr="00644B08">
        <w:rPr>
          <w:lang w:val="sq-AL"/>
        </w:rPr>
        <w:t>sh</w:t>
      </w:r>
      <w:r w:rsidR="00036E31" w:rsidRPr="00644B08">
        <w:rPr>
          <w:lang w:val="sq-AL"/>
        </w:rPr>
        <w:t>.</w:t>
      </w:r>
      <w:r w:rsidRPr="00644B08">
        <w:rPr>
          <w:lang w:val="sq-AL"/>
        </w:rPr>
        <w:t xml:space="preserve"> nivel bashkie). Prioriteti i Vjetarit është paraqitja e treguesve statistikorë (normat, raportet, mesataret, koeficientët, indekset etj.) dhe jo vlerat absolute. Kjo mundëson krahasimin ndërmjet njësive territoriale, pavarësisht nga madhësia dhe vendndodhja e tyre.</w:t>
      </w:r>
    </w:p>
    <w:p w14:paraId="133776A5" w14:textId="69E78995" w:rsidR="00FA5217" w:rsidRPr="00644B08" w:rsidRDefault="00FA5217" w:rsidP="007A51C1">
      <w:pPr>
        <w:pStyle w:val="TEKSTIIIII"/>
        <w:rPr>
          <w:lang w:val="sq-AL"/>
        </w:rPr>
      </w:pPr>
      <w:r w:rsidRPr="00644B08">
        <w:rPr>
          <w:lang w:val="sq-AL"/>
        </w:rPr>
        <w:t xml:space="preserve">Vjetari Statistikor Rajonal respekton Nomenklaturën Evropiane të Njësive Territoriale për Statistikat (NUTS), ku dallon këto nivele: NUTS 1 (nivel vendi), NUTS 2 (rajonet statistikore bazë, në Shqipëri: Veri, Qendër, Jug), NUTS 3 (rajone të vogla statistikore, në Shqipëri: 12 </w:t>
      </w:r>
      <w:r w:rsidR="00F765E0" w:rsidRPr="00644B08">
        <w:rPr>
          <w:lang w:val="sq-AL"/>
        </w:rPr>
        <w:t xml:space="preserve">prefekturat </w:t>
      </w:r>
      <w:r w:rsidRPr="00644B08">
        <w:rPr>
          <w:lang w:val="sq-AL"/>
        </w:rPr>
        <w:t xml:space="preserve">ose </w:t>
      </w:r>
      <w:r w:rsidR="00F765E0" w:rsidRPr="00644B08">
        <w:rPr>
          <w:lang w:val="sq-AL"/>
        </w:rPr>
        <w:t>qarqet</w:t>
      </w:r>
      <w:r w:rsidRPr="00644B08">
        <w:rPr>
          <w:lang w:val="sq-AL"/>
        </w:rPr>
        <w:t>), LAU 1 (</w:t>
      </w:r>
      <w:r w:rsidR="00F765E0" w:rsidRPr="00644B08">
        <w:rPr>
          <w:lang w:val="sq-AL"/>
        </w:rPr>
        <w:t xml:space="preserve">njësitë </w:t>
      </w:r>
      <w:r w:rsidRPr="00644B08">
        <w:rPr>
          <w:lang w:val="sq-AL"/>
        </w:rPr>
        <w:t xml:space="preserve">administrative vendore 1, në Shqipëri: 61 </w:t>
      </w:r>
      <w:r w:rsidR="00F765E0" w:rsidRPr="00644B08">
        <w:rPr>
          <w:lang w:val="sq-AL"/>
        </w:rPr>
        <w:t>bashki</w:t>
      </w:r>
      <w:r w:rsidRPr="00644B08">
        <w:rPr>
          <w:lang w:val="sq-AL"/>
        </w:rPr>
        <w:t>).</w:t>
      </w:r>
    </w:p>
    <w:p w14:paraId="51CF5A8D" w14:textId="56A69808" w:rsidR="00FA5217" w:rsidRPr="00644B08" w:rsidRDefault="00FA5217" w:rsidP="007A51C1">
      <w:pPr>
        <w:pStyle w:val="TEKSTIIIII"/>
        <w:rPr>
          <w:b/>
          <w:color w:val="000000" w:themeColor="text1"/>
          <w:lang w:val="sq-AL"/>
        </w:rPr>
      </w:pPr>
      <w:r w:rsidRPr="00644B08">
        <w:rPr>
          <w:b/>
          <w:color w:val="000000" w:themeColor="text1"/>
          <w:lang w:val="sq-AL"/>
        </w:rPr>
        <w:t xml:space="preserve">Regjistrat e </w:t>
      </w:r>
      <w:r w:rsidR="00036E31" w:rsidRPr="00644B08">
        <w:rPr>
          <w:b/>
          <w:color w:val="000000" w:themeColor="text1"/>
          <w:lang w:val="sq-AL"/>
        </w:rPr>
        <w:t>b</w:t>
      </w:r>
      <w:r w:rsidRPr="00644B08">
        <w:rPr>
          <w:b/>
          <w:color w:val="000000" w:themeColor="text1"/>
          <w:lang w:val="sq-AL"/>
        </w:rPr>
        <w:t>znesit</w:t>
      </w:r>
    </w:p>
    <w:p w14:paraId="1AD1BF6C" w14:textId="77777777" w:rsidR="00FA5217" w:rsidRPr="00644B08" w:rsidRDefault="00FA5217" w:rsidP="007A51C1">
      <w:pPr>
        <w:pStyle w:val="TEKSTIIIII"/>
        <w:rPr>
          <w:rFonts w:cs="Times New Roman"/>
          <w:color w:val="000000" w:themeColor="text1"/>
          <w:szCs w:val="24"/>
          <w:lang w:val="sq-AL"/>
        </w:rPr>
      </w:pPr>
      <w:r w:rsidRPr="00644B08">
        <w:rPr>
          <w:rFonts w:cs="Times New Roman"/>
          <w:color w:val="000000" w:themeColor="text1"/>
          <w:szCs w:val="24"/>
          <w:lang w:val="sq-AL"/>
        </w:rPr>
        <w:t>Statistikat zyrtare bazuar në regjistrat e biznesit i shërbejnë gjithë komunitetit të biznesit, politikëbërësve dhe akademikëve për të analizuar situatën ekonomike në vend, si dhe për të ndërmarrë iniciativa dhe vendime të drejta për të përmirësuar klimën dhe zhvillimin e bizneseve.</w:t>
      </w:r>
    </w:p>
    <w:p w14:paraId="7BA950CC" w14:textId="081B72F5" w:rsidR="00FA5217" w:rsidRPr="00644B08" w:rsidRDefault="00FA5217" w:rsidP="007A51C1">
      <w:pPr>
        <w:pStyle w:val="TEKSTIIIII"/>
        <w:rPr>
          <w:b/>
          <w:bCs/>
          <w:color w:val="000000" w:themeColor="text1"/>
          <w:lang w:val="sq-AL"/>
        </w:rPr>
      </w:pPr>
      <w:r w:rsidRPr="00644B08">
        <w:rPr>
          <w:b/>
          <w:bCs/>
          <w:color w:val="000000" w:themeColor="text1"/>
          <w:lang w:val="sq-AL"/>
        </w:rPr>
        <w:t xml:space="preserve">Shqipëria në </w:t>
      </w:r>
      <w:r w:rsidR="00036E31" w:rsidRPr="00644B08">
        <w:rPr>
          <w:b/>
          <w:bCs/>
          <w:color w:val="000000" w:themeColor="text1"/>
          <w:lang w:val="sq-AL"/>
        </w:rPr>
        <w:t>s</w:t>
      </w:r>
      <w:r w:rsidRPr="00644B08">
        <w:rPr>
          <w:b/>
          <w:bCs/>
          <w:color w:val="000000" w:themeColor="text1"/>
          <w:lang w:val="sq-AL"/>
        </w:rPr>
        <w:t>hifra</w:t>
      </w:r>
    </w:p>
    <w:p w14:paraId="298D95A7" w14:textId="02960C38" w:rsidR="00FA5217" w:rsidRPr="00644B08" w:rsidRDefault="00FA5217" w:rsidP="007A51C1">
      <w:pPr>
        <w:pStyle w:val="TEKSTIIIII"/>
        <w:rPr>
          <w:rFonts w:cs="Times New Roman"/>
          <w:color w:val="000000" w:themeColor="text1"/>
          <w:szCs w:val="24"/>
          <w:lang w:val="sq-AL"/>
        </w:rPr>
      </w:pPr>
      <w:r w:rsidRPr="00644B08">
        <w:rPr>
          <w:rFonts w:cs="Times New Roman"/>
          <w:color w:val="000000" w:themeColor="text1"/>
          <w:szCs w:val="24"/>
          <w:lang w:val="sq-AL"/>
        </w:rPr>
        <w:t xml:space="preserve">Shqipëria në </w:t>
      </w:r>
      <w:r w:rsidR="00036E31" w:rsidRPr="00644B08">
        <w:rPr>
          <w:rFonts w:cs="Times New Roman"/>
          <w:color w:val="000000" w:themeColor="text1"/>
          <w:szCs w:val="24"/>
          <w:lang w:val="sq-AL"/>
        </w:rPr>
        <w:t>s</w:t>
      </w:r>
      <w:r w:rsidRPr="00644B08">
        <w:rPr>
          <w:rFonts w:cs="Times New Roman"/>
          <w:color w:val="000000" w:themeColor="text1"/>
          <w:szCs w:val="24"/>
          <w:lang w:val="sq-AL"/>
        </w:rPr>
        <w:t xml:space="preserve">hifra paraqet në mënyrë sintetike të dhëna statistikore për zhvillimin ekonomik dhe shoqëror të Shqipërisë. Botimi përmban 36 kapituj: </w:t>
      </w:r>
      <w:r w:rsidR="00206B75" w:rsidRPr="00644B08">
        <w:rPr>
          <w:rFonts w:cs="Times New Roman"/>
          <w:color w:val="000000" w:themeColor="text1"/>
          <w:szCs w:val="24"/>
          <w:lang w:val="sq-AL"/>
        </w:rPr>
        <w:t xml:space="preserve">demografia, </w:t>
      </w:r>
      <w:r w:rsidR="00F765E0" w:rsidRPr="00644B08">
        <w:rPr>
          <w:rFonts w:cs="Times New Roman"/>
          <w:color w:val="000000" w:themeColor="text1"/>
          <w:szCs w:val="24"/>
          <w:lang w:val="sq-AL"/>
        </w:rPr>
        <w:t>shëndetësia</w:t>
      </w:r>
      <w:r w:rsidR="00206B75" w:rsidRPr="00644B08">
        <w:rPr>
          <w:rFonts w:cs="Times New Roman"/>
          <w:color w:val="000000" w:themeColor="text1"/>
          <w:szCs w:val="24"/>
          <w:lang w:val="sq-AL"/>
        </w:rPr>
        <w:t>, kushtet sociale, arsimi, kultura, papunësia, punësimi, çmimet, tregtia e jashtme, transporti, turizmi, llogaritë kombëtare, regjistri i ndërmarrjeve, inovacion</w:t>
      </w:r>
      <w:r w:rsidRPr="00644B08">
        <w:rPr>
          <w:rFonts w:cs="Times New Roman"/>
          <w:color w:val="000000" w:themeColor="text1"/>
          <w:szCs w:val="24"/>
          <w:lang w:val="sq-AL"/>
        </w:rPr>
        <w:t>i etj.</w:t>
      </w:r>
    </w:p>
    <w:p w14:paraId="37B2DEBE" w14:textId="48C5259C" w:rsidR="00FA5217" w:rsidRPr="00644B08" w:rsidRDefault="00FA5217" w:rsidP="007A51C1">
      <w:pPr>
        <w:pStyle w:val="TEKSTIIIII"/>
        <w:rPr>
          <w:b/>
          <w:color w:val="000000" w:themeColor="text1"/>
          <w:lang w:val="sq-AL"/>
        </w:rPr>
      </w:pPr>
      <w:r w:rsidRPr="00644B08">
        <w:rPr>
          <w:b/>
          <w:color w:val="000000" w:themeColor="text1"/>
          <w:lang w:val="sq-AL"/>
        </w:rPr>
        <w:t xml:space="preserve">Burra dhe </w:t>
      </w:r>
      <w:r w:rsidR="00206B75" w:rsidRPr="00644B08">
        <w:rPr>
          <w:b/>
          <w:color w:val="000000" w:themeColor="text1"/>
          <w:lang w:val="sq-AL"/>
        </w:rPr>
        <w:t xml:space="preserve">gra </w:t>
      </w:r>
      <w:r w:rsidRPr="00644B08">
        <w:rPr>
          <w:b/>
          <w:color w:val="000000" w:themeColor="text1"/>
          <w:lang w:val="sq-AL"/>
        </w:rPr>
        <w:t>në Shqipëri</w:t>
      </w:r>
    </w:p>
    <w:p w14:paraId="6417E5E7" w14:textId="67E3F0B3" w:rsidR="00FA5217" w:rsidRPr="00644B08" w:rsidRDefault="007A51C1" w:rsidP="007A51C1">
      <w:pPr>
        <w:pStyle w:val="TEKSTIIIII"/>
        <w:rPr>
          <w:rFonts w:cs="Times New Roman"/>
          <w:color w:val="000000" w:themeColor="text1"/>
          <w:szCs w:val="24"/>
          <w:lang w:val="sq-AL"/>
        </w:rPr>
      </w:pPr>
      <w:r w:rsidRPr="00644B08">
        <w:rPr>
          <w:rFonts w:cs="Times New Roman"/>
          <w:color w:val="000000" w:themeColor="text1"/>
          <w:szCs w:val="24"/>
          <w:lang w:val="sq-AL"/>
        </w:rPr>
        <w:t xml:space="preserve"> </w:t>
      </w:r>
      <w:r w:rsidR="00FA5217" w:rsidRPr="00644B08">
        <w:rPr>
          <w:rFonts w:cs="Times New Roman"/>
          <w:color w:val="000000" w:themeColor="text1"/>
          <w:szCs w:val="24"/>
          <w:lang w:val="sq-AL"/>
        </w:rPr>
        <w:t xml:space="preserve">Publikimi </w:t>
      </w:r>
      <w:r w:rsidR="00EE6242" w:rsidRPr="00644B08">
        <w:rPr>
          <w:rFonts w:cs="Times New Roman"/>
          <w:color w:val="000000" w:themeColor="text1"/>
          <w:szCs w:val="24"/>
          <w:lang w:val="sq-AL"/>
        </w:rPr>
        <w:t>“</w:t>
      </w:r>
      <w:r w:rsidR="00FA5217" w:rsidRPr="00644B08">
        <w:rPr>
          <w:rFonts w:cs="Times New Roman"/>
          <w:color w:val="000000" w:themeColor="text1"/>
          <w:szCs w:val="24"/>
          <w:lang w:val="sq-AL"/>
        </w:rPr>
        <w:t xml:space="preserve">Burra dhe </w:t>
      </w:r>
      <w:r w:rsidR="00206B75" w:rsidRPr="00644B08">
        <w:rPr>
          <w:rFonts w:cs="Times New Roman"/>
          <w:color w:val="000000" w:themeColor="text1"/>
          <w:szCs w:val="24"/>
          <w:lang w:val="sq-AL"/>
        </w:rPr>
        <w:t xml:space="preserve">gra </w:t>
      </w:r>
      <w:r w:rsidR="00FA5217" w:rsidRPr="00644B08">
        <w:rPr>
          <w:rFonts w:cs="Times New Roman"/>
          <w:color w:val="000000" w:themeColor="text1"/>
          <w:szCs w:val="24"/>
          <w:lang w:val="sq-AL"/>
        </w:rPr>
        <w:t>në Shqipëri</w:t>
      </w:r>
      <w:r w:rsidR="00EE6242" w:rsidRPr="00644B08">
        <w:rPr>
          <w:rFonts w:cs="Times New Roman"/>
          <w:color w:val="000000" w:themeColor="text1"/>
          <w:szCs w:val="24"/>
          <w:lang w:val="sq-AL"/>
        </w:rPr>
        <w:t>”</w:t>
      </w:r>
      <w:r w:rsidR="00FA5217" w:rsidRPr="00644B08">
        <w:rPr>
          <w:rFonts w:cs="Times New Roman"/>
          <w:color w:val="000000" w:themeColor="text1"/>
          <w:szCs w:val="24"/>
          <w:lang w:val="sq-AL"/>
        </w:rPr>
        <w:t xml:space="preserve"> është një publikim me periodicitet vjetor, i cili paraqet të dhëna për fusha të ndryshme të jetës të ndara sipas gjinisë, si dhe paraqet matjen dhe monitorimin e jetës së grave dhe burrave në shoqëri.</w:t>
      </w:r>
    </w:p>
    <w:p w14:paraId="03DBC8AE" w14:textId="5667943D" w:rsidR="00FA5217" w:rsidRPr="00644B08" w:rsidRDefault="007A51C1" w:rsidP="007A51C1">
      <w:pPr>
        <w:pStyle w:val="TEKSTIIIII"/>
        <w:rPr>
          <w:rFonts w:cs="Times New Roman"/>
          <w:color w:val="000000" w:themeColor="text1"/>
          <w:szCs w:val="24"/>
          <w:lang w:val="sq-AL"/>
        </w:rPr>
      </w:pPr>
      <w:r w:rsidRPr="00644B08">
        <w:rPr>
          <w:rFonts w:cs="Times New Roman"/>
          <w:color w:val="000000" w:themeColor="text1"/>
          <w:szCs w:val="24"/>
          <w:lang w:val="sq-AL"/>
        </w:rPr>
        <w:t xml:space="preserve"> </w:t>
      </w:r>
      <w:r w:rsidR="00FA5217" w:rsidRPr="00644B08">
        <w:rPr>
          <w:rFonts w:cs="Times New Roman"/>
          <w:color w:val="000000" w:themeColor="text1"/>
          <w:szCs w:val="24"/>
          <w:lang w:val="sq-AL"/>
        </w:rPr>
        <w:t>Kapitujt e përfshirë në këtë botim pasqyrojnë fusha të ndryshme të të dhënave me bazë gjinore, të cilat janë përpunuar dhe vendosur në kontekst nga stafi i INSTAT</w:t>
      </w:r>
      <w:r w:rsidR="00126B9F" w:rsidRPr="00644B08">
        <w:rPr>
          <w:rFonts w:cs="Times New Roman"/>
          <w:color w:val="000000" w:themeColor="text1"/>
          <w:szCs w:val="24"/>
          <w:lang w:val="sq-AL"/>
        </w:rPr>
        <w:t>-it</w:t>
      </w:r>
      <w:r w:rsidR="00FA5217" w:rsidRPr="00644B08">
        <w:rPr>
          <w:rFonts w:cs="Times New Roman"/>
          <w:color w:val="000000" w:themeColor="text1"/>
          <w:szCs w:val="24"/>
          <w:lang w:val="sq-AL"/>
        </w:rPr>
        <w:t xml:space="preserve">, duke i bërë ato më të lehta dhe të kuptueshme për publikun e gjerë. </w:t>
      </w:r>
    </w:p>
    <w:p w14:paraId="3CCD7C9E" w14:textId="7FFBC28B" w:rsidR="00FA5217" w:rsidRPr="00644B08" w:rsidRDefault="00FA5217" w:rsidP="007A51C1">
      <w:pPr>
        <w:pStyle w:val="TEKSTIIIII"/>
        <w:rPr>
          <w:color w:val="000000" w:themeColor="text1"/>
          <w:lang w:val="sq-AL"/>
        </w:rPr>
      </w:pPr>
      <w:r w:rsidRPr="00644B08">
        <w:rPr>
          <w:rFonts w:eastAsiaTheme="majorEastAsia" w:cstheme="majorBidi"/>
          <w:b/>
          <w:i/>
          <w:color w:val="000000" w:themeColor="text1"/>
          <w:lang w:val="sq-AL"/>
        </w:rPr>
        <w:t xml:space="preserve">Tregtia e </w:t>
      </w:r>
      <w:r w:rsidR="00206B75" w:rsidRPr="00644B08">
        <w:rPr>
          <w:rFonts w:eastAsiaTheme="majorEastAsia" w:cstheme="majorBidi"/>
          <w:b/>
          <w:i/>
          <w:color w:val="000000" w:themeColor="text1"/>
          <w:lang w:val="sq-AL"/>
        </w:rPr>
        <w:t xml:space="preserve">jashtme </w:t>
      </w:r>
      <w:r w:rsidRPr="00644B08">
        <w:rPr>
          <w:rFonts w:eastAsiaTheme="majorEastAsia" w:cstheme="majorBidi"/>
          <w:b/>
          <w:i/>
          <w:color w:val="000000" w:themeColor="text1"/>
          <w:lang w:val="sq-AL"/>
        </w:rPr>
        <w:t>e mallrave dhe ndërmarrjet</w:t>
      </w:r>
    </w:p>
    <w:p w14:paraId="32328DC5" w14:textId="71930F6F" w:rsidR="00FA5217" w:rsidRPr="00644B08" w:rsidRDefault="007A51C1" w:rsidP="007A51C1">
      <w:pPr>
        <w:pStyle w:val="TEKSTIIIII"/>
        <w:rPr>
          <w:rFonts w:cs="Times New Roman"/>
          <w:color w:val="000000" w:themeColor="text1"/>
          <w:szCs w:val="24"/>
          <w:lang w:val="sq-AL"/>
        </w:rPr>
      </w:pPr>
      <w:r w:rsidRPr="00644B08">
        <w:rPr>
          <w:rFonts w:cs="Times New Roman"/>
          <w:color w:val="000000" w:themeColor="text1"/>
          <w:szCs w:val="24"/>
          <w:lang w:val="sq-AL"/>
        </w:rPr>
        <w:t xml:space="preserve"> </w:t>
      </w:r>
      <w:r w:rsidR="00FA5217" w:rsidRPr="00644B08">
        <w:rPr>
          <w:rFonts w:cs="Times New Roman"/>
          <w:color w:val="000000" w:themeColor="text1"/>
          <w:szCs w:val="24"/>
          <w:lang w:val="sq-AL"/>
        </w:rPr>
        <w:t xml:space="preserve">Botimi mbështetet në </w:t>
      </w:r>
      <w:r w:rsidR="00206B75" w:rsidRPr="00644B08">
        <w:rPr>
          <w:rFonts w:cs="Times New Roman"/>
          <w:color w:val="000000" w:themeColor="text1"/>
          <w:szCs w:val="24"/>
          <w:lang w:val="sq-AL"/>
        </w:rPr>
        <w:t xml:space="preserve">rregulloren </w:t>
      </w:r>
      <w:r w:rsidR="00FA5217" w:rsidRPr="00644B08">
        <w:rPr>
          <w:rFonts w:cs="Times New Roman"/>
          <w:color w:val="000000" w:themeColor="text1"/>
          <w:szCs w:val="24"/>
          <w:lang w:val="sq-AL"/>
        </w:rPr>
        <w:t>(BE)</w:t>
      </w:r>
      <w:r w:rsidR="008713B6" w:rsidRPr="00644B08">
        <w:rPr>
          <w:rFonts w:cs="Times New Roman"/>
          <w:color w:val="000000" w:themeColor="text1"/>
          <w:szCs w:val="24"/>
          <w:lang w:val="sq-AL"/>
        </w:rPr>
        <w:t xml:space="preserve"> </w:t>
      </w:r>
      <w:hyperlink r:id="rId20" w:history="1">
        <w:r w:rsidR="00FA5217" w:rsidRPr="00644B08">
          <w:rPr>
            <w:rFonts w:cs="Times New Roman"/>
            <w:color w:val="000000" w:themeColor="text1"/>
            <w:szCs w:val="24"/>
            <w:lang w:val="sq-AL"/>
          </w:rPr>
          <w:t>nr. 2019/2152</w:t>
        </w:r>
      </w:hyperlink>
      <w:r w:rsidR="00FA5217" w:rsidRPr="00644B08">
        <w:rPr>
          <w:rFonts w:cs="Times New Roman"/>
          <w:color w:val="000000" w:themeColor="text1"/>
          <w:szCs w:val="24"/>
          <w:lang w:val="sq-AL"/>
        </w:rPr>
        <w:t xml:space="preserve"> për statistikat e biznesit</w:t>
      </w:r>
      <w:r w:rsidR="00347931" w:rsidRPr="00644B08">
        <w:rPr>
          <w:rFonts w:cs="Times New Roman"/>
          <w:color w:val="000000" w:themeColor="text1"/>
          <w:szCs w:val="24"/>
          <w:lang w:val="sq-AL"/>
        </w:rPr>
        <w:t>,</w:t>
      </w:r>
      <w:r w:rsidR="00FA5217" w:rsidRPr="00644B08">
        <w:rPr>
          <w:rFonts w:eastAsia="Times New Roman" w:cs="Times New Roman"/>
          <w:color w:val="000000" w:themeColor="text1"/>
          <w:szCs w:val="24"/>
          <w:lang w:val="sq-AL"/>
        </w:rPr>
        <w:t> </w:t>
      </w:r>
      <w:r w:rsidR="00FA5217" w:rsidRPr="00644B08">
        <w:rPr>
          <w:rFonts w:cs="Times New Roman"/>
          <w:color w:val="000000" w:themeColor="text1"/>
          <w:szCs w:val="24"/>
          <w:lang w:val="sq-AL"/>
        </w:rPr>
        <w:t>si edhe</w:t>
      </w:r>
      <w:r w:rsidR="00347931" w:rsidRPr="00644B08">
        <w:rPr>
          <w:rFonts w:cs="Times New Roman"/>
          <w:color w:val="000000" w:themeColor="text1"/>
          <w:szCs w:val="24"/>
          <w:lang w:val="sq-AL"/>
        </w:rPr>
        <w:t xml:space="preserve"> </w:t>
      </w:r>
      <w:r w:rsidR="00FA5217" w:rsidRPr="00644B08">
        <w:rPr>
          <w:rFonts w:cs="Times New Roman"/>
          <w:color w:val="000000" w:themeColor="text1"/>
          <w:szCs w:val="24"/>
          <w:lang w:val="sq-AL"/>
        </w:rPr>
        <w:t>pasqyron disa nga kërkesat themelore dhe nevojat e disa grupeve të përdoruesve për të dhënat mbi tregtinë e mallrave dhe ndikimin e tyre në ekonominë shqiptare.</w:t>
      </w:r>
    </w:p>
    <w:p w14:paraId="58758646" w14:textId="278F11CF" w:rsidR="00FA5217" w:rsidRPr="00644B08" w:rsidRDefault="007A51C1" w:rsidP="007A51C1">
      <w:pPr>
        <w:pStyle w:val="TEKSTIIIII"/>
        <w:rPr>
          <w:rFonts w:cs="Times New Roman"/>
          <w:color w:val="000000" w:themeColor="text1"/>
          <w:szCs w:val="24"/>
          <w:lang w:val="sq-AL"/>
        </w:rPr>
      </w:pPr>
      <w:r w:rsidRPr="00644B08">
        <w:rPr>
          <w:rFonts w:cs="Times New Roman"/>
          <w:color w:val="000000" w:themeColor="text1"/>
          <w:szCs w:val="24"/>
          <w:lang w:val="sq-AL"/>
        </w:rPr>
        <w:t xml:space="preserve"> </w:t>
      </w:r>
      <w:r w:rsidR="00FA5217" w:rsidRPr="00644B08">
        <w:rPr>
          <w:rFonts w:cs="Times New Roman"/>
          <w:color w:val="000000" w:themeColor="text1"/>
          <w:szCs w:val="24"/>
          <w:lang w:val="sq-AL"/>
        </w:rPr>
        <w:t>Ky publikim i dedikuar paraqet me anë të shifrave realitetin ekonomik në vend, si dhe përgjigjet ndaj kërkesave në rritje për informacion statistikor të vendim</w:t>
      </w:r>
      <w:r w:rsidR="00347931" w:rsidRPr="00644B08">
        <w:rPr>
          <w:rFonts w:cs="Times New Roman"/>
          <w:color w:val="000000" w:themeColor="text1"/>
          <w:szCs w:val="24"/>
          <w:lang w:val="sq-AL"/>
        </w:rPr>
        <w:t>m</w:t>
      </w:r>
      <w:r w:rsidR="00FA5217" w:rsidRPr="00644B08">
        <w:rPr>
          <w:rFonts w:cs="Times New Roman"/>
          <w:color w:val="000000" w:themeColor="text1"/>
          <w:szCs w:val="24"/>
          <w:lang w:val="sq-AL"/>
        </w:rPr>
        <w:t>arrësve, kërkuesve shkencorë dhe akademikëve në Shqipëri.</w:t>
      </w:r>
    </w:p>
    <w:p w14:paraId="2FACFEC0" w14:textId="353EE461" w:rsidR="00FA5217" w:rsidRPr="00644B08" w:rsidRDefault="00FA5217" w:rsidP="007A51C1">
      <w:pPr>
        <w:pStyle w:val="TEKSTIIIII"/>
        <w:rPr>
          <w:b/>
          <w:bCs/>
          <w:color w:val="000000" w:themeColor="text1"/>
          <w:lang w:val="sq-AL"/>
        </w:rPr>
      </w:pPr>
      <w:r w:rsidRPr="00644B08">
        <w:rPr>
          <w:b/>
          <w:bCs/>
          <w:color w:val="000000" w:themeColor="text1"/>
          <w:lang w:val="sq-AL"/>
        </w:rPr>
        <w:t xml:space="preserve">Tregu i </w:t>
      </w:r>
      <w:r w:rsidR="00691F6E" w:rsidRPr="00644B08">
        <w:rPr>
          <w:b/>
          <w:bCs/>
          <w:color w:val="000000" w:themeColor="text1"/>
          <w:lang w:val="sq-AL"/>
        </w:rPr>
        <w:t>punës</w:t>
      </w:r>
    </w:p>
    <w:p w14:paraId="1AB5E4FE" w14:textId="5E6C804C" w:rsidR="00FA5217" w:rsidRPr="00644B08" w:rsidRDefault="007A51C1" w:rsidP="007A51C1">
      <w:pPr>
        <w:pStyle w:val="TEKSTIIIII"/>
        <w:rPr>
          <w:rFonts w:cs="Times New Roman"/>
          <w:color w:val="000000" w:themeColor="text1"/>
          <w:szCs w:val="24"/>
          <w:lang w:val="sq-AL"/>
        </w:rPr>
      </w:pPr>
      <w:r w:rsidRPr="00644B08">
        <w:rPr>
          <w:rFonts w:cs="Times New Roman"/>
          <w:color w:val="000000" w:themeColor="text1"/>
          <w:szCs w:val="24"/>
          <w:lang w:val="sq-AL"/>
        </w:rPr>
        <w:t xml:space="preserve"> </w:t>
      </w:r>
      <w:r w:rsidR="00FA5217" w:rsidRPr="00644B08">
        <w:rPr>
          <w:rFonts w:cs="Times New Roman"/>
          <w:color w:val="000000" w:themeColor="text1"/>
          <w:szCs w:val="24"/>
          <w:lang w:val="sq-AL"/>
        </w:rPr>
        <w:t xml:space="preserve">Botimi mbi </w:t>
      </w:r>
      <w:r w:rsidR="00691F6E" w:rsidRPr="00644B08">
        <w:rPr>
          <w:rFonts w:cs="Times New Roman"/>
          <w:color w:val="000000" w:themeColor="text1"/>
          <w:szCs w:val="24"/>
          <w:lang w:val="sq-AL"/>
        </w:rPr>
        <w:t xml:space="preserve">tregun e punës </w:t>
      </w:r>
      <w:r w:rsidR="00FA5217" w:rsidRPr="00644B08">
        <w:rPr>
          <w:rFonts w:cs="Times New Roman"/>
          <w:color w:val="000000" w:themeColor="text1"/>
          <w:szCs w:val="24"/>
          <w:lang w:val="sq-AL"/>
        </w:rPr>
        <w:t>është një burim i rëndësishëm informacioni mbi situatën dhe tendencat e tregjeve kombëtare të punës. Ai ndihmon për të monitoruar politikat dhe strategjitë kryesore për punësimin dhe pagat, sipas gjinisë dhe strukturës gjinore dhe moshore, shkallës arsimore, aktivitetit ekonomik dhe profesioneve.</w:t>
      </w:r>
    </w:p>
    <w:p w14:paraId="4F1EA490" w14:textId="4B82213D" w:rsidR="00FA5217" w:rsidRPr="00644B08" w:rsidRDefault="007A51C1" w:rsidP="007A51C1">
      <w:pPr>
        <w:pStyle w:val="TEKSTIIIII"/>
        <w:rPr>
          <w:rFonts w:cs="Times New Roman"/>
          <w:color w:val="000000" w:themeColor="text1"/>
          <w:szCs w:val="24"/>
          <w:lang w:val="sq-AL"/>
        </w:rPr>
      </w:pPr>
      <w:r w:rsidRPr="00644B08">
        <w:rPr>
          <w:rFonts w:cs="Times New Roman"/>
          <w:color w:val="000000" w:themeColor="text1"/>
          <w:szCs w:val="24"/>
          <w:lang w:val="sq-AL"/>
        </w:rPr>
        <w:t xml:space="preserve"> </w:t>
      </w:r>
      <w:r w:rsidR="00FA5217" w:rsidRPr="00644B08">
        <w:rPr>
          <w:rFonts w:cs="Times New Roman"/>
          <w:color w:val="000000" w:themeColor="text1"/>
          <w:szCs w:val="24"/>
          <w:lang w:val="sq-AL"/>
        </w:rPr>
        <w:t xml:space="preserve">Botimi i dedikuar i </w:t>
      </w:r>
      <w:r w:rsidR="00691F6E" w:rsidRPr="00644B08">
        <w:rPr>
          <w:rFonts w:cs="Times New Roman"/>
          <w:color w:val="000000" w:themeColor="text1"/>
          <w:szCs w:val="24"/>
          <w:lang w:val="sq-AL"/>
        </w:rPr>
        <w:t>tregut të punës</w:t>
      </w:r>
      <w:r w:rsidR="00FA5217" w:rsidRPr="00644B08">
        <w:rPr>
          <w:rFonts w:cs="Times New Roman"/>
          <w:color w:val="000000" w:themeColor="text1"/>
          <w:szCs w:val="24"/>
          <w:lang w:val="sq-AL"/>
        </w:rPr>
        <w:t xml:space="preserve">, një botim vjetor, përmban një analizë të zgjeruar të publikimeve tremujore bazuar në burime administrative dhe </w:t>
      </w:r>
      <w:r w:rsidR="00691F6E" w:rsidRPr="00644B08">
        <w:rPr>
          <w:rFonts w:cs="Times New Roman"/>
          <w:color w:val="000000" w:themeColor="text1"/>
          <w:szCs w:val="24"/>
          <w:lang w:val="sq-AL"/>
        </w:rPr>
        <w:t>anketën e forcave të punës</w:t>
      </w:r>
      <w:r w:rsidR="00FA5217" w:rsidRPr="00644B08">
        <w:rPr>
          <w:rFonts w:cs="Times New Roman"/>
          <w:color w:val="000000" w:themeColor="text1"/>
          <w:szCs w:val="24"/>
          <w:lang w:val="sq-AL"/>
        </w:rPr>
        <w:t>.</w:t>
      </w:r>
    </w:p>
    <w:p w14:paraId="659BFC4E" w14:textId="4AD77AC1" w:rsidR="00FA5217" w:rsidRPr="00644B08" w:rsidRDefault="00FA5217" w:rsidP="007A51C1">
      <w:pPr>
        <w:pStyle w:val="TEKSTIIIII"/>
        <w:rPr>
          <w:b/>
          <w:color w:val="000000" w:themeColor="text1"/>
          <w:lang w:val="sq-AL"/>
        </w:rPr>
      </w:pPr>
      <w:r w:rsidRPr="00644B08">
        <w:rPr>
          <w:b/>
          <w:color w:val="000000" w:themeColor="text1"/>
          <w:lang w:val="sq-AL"/>
        </w:rPr>
        <w:t xml:space="preserve">Turizmi në </w:t>
      </w:r>
      <w:r w:rsidR="00691F6E" w:rsidRPr="00644B08">
        <w:rPr>
          <w:b/>
          <w:color w:val="000000" w:themeColor="text1"/>
          <w:lang w:val="sq-AL"/>
        </w:rPr>
        <w:t>shifra</w:t>
      </w:r>
    </w:p>
    <w:p w14:paraId="2C2B2DEE" w14:textId="7161ABAF" w:rsidR="00FA5217" w:rsidRPr="00644B08" w:rsidRDefault="00FA5217" w:rsidP="007A51C1">
      <w:pPr>
        <w:pStyle w:val="TEKSTIIIII"/>
        <w:rPr>
          <w:rFonts w:cs="Times New Roman"/>
          <w:color w:val="000000" w:themeColor="text1"/>
          <w:szCs w:val="24"/>
          <w:lang w:val="sq-AL"/>
        </w:rPr>
      </w:pPr>
      <w:r w:rsidRPr="00644B08">
        <w:rPr>
          <w:rFonts w:cs="Times New Roman"/>
          <w:color w:val="000000" w:themeColor="text1"/>
          <w:szCs w:val="24"/>
          <w:lang w:val="sq-AL"/>
        </w:rPr>
        <w:t>Ky publikim i dedikuar paraqet me anë të shifrave të dhëna përmbledhëse</w:t>
      </w:r>
      <w:r w:rsidR="005E0DAC" w:rsidRPr="00644B08">
        <w:rPr>
          <w:rFonts w:cs="Times New Roman"/>
          <w:color w:val="000000" w:themeColor="text1"/>
          <w:szCs w:val="24"/>
          <w:lang w:val="sq-AL"/>
        </w:rPr>
        <w:t xml:space="preserve"> </w:t>
      </w:r>
      <w:r w:rsidRPr="00644B08">
        <w:rPr>
          <w:rFonts w:cs="Times New Roman"/>
          <w:color w:val="000000" w:themeColor="text1"/>
          <w:szCs w:val="24"/>
          <w:lang w:val="sq-AL"/>
        </w:rPr>
        <w:t xml:space="preserve">mbi sektorin e </w:t>
      </w:r>
      <w:r w:rsidR="00691F6E" w:rsidRPr="00644B08">
        <w:rPr>
          <w:rFonts w:cs="Times New Roman"/>
          <w:color w:val="000000" w:themeColor="text1"/>
          <w:szCs w:val="24"/>
          <w:lang w:val="sq-AL"/>
        </w:rPr>
        <w:t>t</w:t>
      </w:r>
      <w:r w:rsidRPr="00644B08">
        <w:rPr>
          <w:rFonts w:cs="Times New Roman"/>
          <w:color w:val="000000" w:themeColor="text1"/>
          <w:szCs w:val="24"/>
          <w:lang w:val="sq-AL"/>
        </w:rPr>
        <w:t>urizmit</w:t>
      </w:r>
      <w:r w:rsidR="00691F6E" w:rsidRPr="00644B08">
        <w:rPr>
          <w:rFonts w:cs="Times New Roman"/>
          <w:color w:val="000000" w:themeColor="text1"/>
          <w:szCs w:val="24"/>
          <w:lang w:val="sq-AL"/>
        </w:rPr>
        <w:t xml:space="preserve"> </w:t>
      </w:r>
      <w:r w:rsidRPr="00644B08">
        <w:rPr>
          <w:rFonts w:cs="Times New Roman"/>
          <w:color w:val="000000" w:themeColor="text1"/>
          <w:szCs w:val="24"/>
          <w:lang w:val="sq-AL"/>
        </w:rPr>
        <w:t>për nevoja të hartuesve të politikave, vendim</w:t>
      </w:r>
      <w:r w:rsidR="005E0DAC" w:rsidRPr="00644B08">
        <w:rPr>
          <w:rFonts w:cs="Times New Roman"/>
          <w:color w:val="000000" w:themeColor="text1"/>
          <w:szCs w:val="24"/>
          <w:lang w:val="sq-AL"/>
        </w:rPr>
        <w:t>m</w:t>
      </w:r>
      <w:r w:rsidRPr="00644B08">
        <w:rPr>
          <w:rFonts w:cs="Times New Roman"/>
          <w:color w:val="000000" w:themeColor="text1"/>
          <w:szCs w:val="24"/>
          <w:lang w:val="sq-AL"/>
        </w:rPr>
        <w:t xml:space="preserve">arrësve, kërkuesve shkencorë dhe akademikëve në Shqipëri. Përgatitja e këtij materiali është mundësuar nga burime administrative dhe dy anketa: </w:t>
      </w:r>
      <w:r w:rsidR="006D128E" w:rsidRPr="00644B08">
        <w:rPr>
          <w:rFonts w:cs="Times New Roman"/>
          <w:color w:val="000000" w:themeColor="text1"/>
          <w:szCs w:val="24"/>
          <w:lang w:val="sq-AL"/>
        </w:rPr>
        <w:t>a</w:t>
      </w:r>
      <w:r w:rsidRPr="00644B08">
        <w:rPr>
          <w:rFonts w:cs="Times New Roman"/>
          <w:color w:val="000000" w:themeColor="text1"/>
          <w:szCs w:val="24"/>
          <w:lang w:val="sq-AL"/>
        </w:rPr>
        <w:t xml:space="preserve">nketa </w:t>
      </w:r>
      <w:r w:rsidR="00EE6242" w:rsidRPr="00644B08">
        <w:rPr>
          <w:rFonts w:cs="Times New Roman"/>
          <w:color w:val="000000" w:themeColor="text1"/>
          <w:szCs w:val="24"/>
          <w:lang w:val="sq-AL"/>
        </w:rPr>
        <w:t>“</w:t>
      </w:r>
      <w:r w:rsidRPr="00644B08">
        <w:rPr>
          <w:rFonts w:cs="Times New Roman"/>
          <w:color w:val="000000" w:themeColor="text1"/>
          <w:szCs w:val="24"/>
          <w:lang w:val="sq-AL"/>
        </w:rPr>
        <w:t xml:space="preserve">Pushime dhe </w:t>
      </w:r>
      <w:r w:rsidR="006D128E" w:rsidRPr="00644B08">
        <w:rPr>
          <w:rFonts w:cs="Times New Roman"/>
          <w:color w:val="000000" w:themeColor="text1"/>
          <w:szCs w:val="24"/>
          <w:lang w:val="sq-AL"/>
        </w:rPr>
        <w:t>udhëtime</w:t>
      </w:r>
      <w:r w:rsidR="00EE6242" w:rsidRPr="00644B08">
        <w:rPr>
          <w:rFonts w:cs="Times New Roman"/>
          <w:color w:val="000000" w:themeColor="text1"/>
          <w:szCs w:val="24"/>
          <w:lang w:val="sq-AL"/>
        </w:rPr>
        <w:t>”</w:t>
      </w:r>
      <w:r w:rsidRPr="00644B08">
        <w:rPr>
          <w:rFonts w:cs="Times New Roman"/>
          <w:color w:val="000000" w:themeColor="text1"/>
          <w:szCs w:val="24"/>
          <w:lang w:val="sq-AL"/>
        </w:rPr>
        <w:t xml:space="preserve"> dhe </w:t>
      </w:r>
      <w:r w:rsidR="00EE6242" w:rsidRPr="00644B08">
        <w:rPr>
          <w:rFonts w:cs="Times New Roman"/>
          <w:color w:val="000000" w:themeColor="text1"/>
          <w:szCs w:val="24"/>
          <w:lang w:val="sq-AL"/>
        </w:rPr>
        <w:t>“</w:t>
      </w:r>
      <w:r w:rsidRPr="00644B08">
        <w:rPr>
          <w:rFonts w:cs="Times New Roman"/>
          <w:color w:val="000000" w:themeColor="text1"/>
          <w:szCs w:val="24"/>
          <w:lang w:val="sq-AL"/>
        </w:rPr>
        <w:t xml:space="preserve">Anketa e </w:t>
      </w:r>
      <w:r w:rsidR="006D128E" w:rsidRPr="00644B08">
        <w:rPr>
          <w:rFonts w:cs="Times New Roman"/>
          <w:color w:val="000000" w:themeColor="text1"/>
          <w:szCs w:val="24"/>
          <w:lang w:val="sq-AL"/>
        </w:rPr>
        <w:t>strukturave akomoduese</w:t>
      </w:r>
      <w:r w:rsidR="00EE6242" w:rsidRPr="00644B08">
        <w:rPr>
          <w:rFonts w:cs="Times New Roman"/>
          <w:color w:val="000000" w:themeColor="text1"/>
          <w:szCs w:val="24"/>
          <w:lang w:val="sq-AL"/>
        </w:rPr>
        <w:t>”</w:t>
      </w:r>
      <w:r w:rsidRPr="00644B08">
        <w:rPr>
          <w:rFonts w:cs="Times New Roman"/>
          <w:color w:val="000000" w:themeColor="text1"/>
          <w:szCs w:val="24"/>
          <w:lang w:val="sq-AL"/>
        </w:rPr>
        <w:t>.</w:t>
      </w:r>
    </w:p>
    <w:p w14:paraId="0F8DC507" w14:textId="24F17BED" w:rsidR="00FA5217" w:rsidRPr="00644B08" w:rsidRDefault="00FA5217" w:rsidP="007A51C1">
      <w:pPr>
        <w:pStyle w:val="TEKSTIIIII"/>
        <w:rPr>
          <w:b/>
          <w:color w:val="000000" w:themeColor="text1"/>
          <w:lang w:val="sq-AL"/>
        </w:rPr>
      </w:pPr>
      <w:r w:rsidRPr="00644B08">
        <w:rPr>
          <w:b/>
          <w:color w:val="000000" w:themeColor="text1"/>
          <w:lang w:val="sq-AL"/>
        </w:rPr>
        <w:t xml:space="preserve">Anketa e </w:t>
      </w:r>
      <w:r w:rsidR="006D128E" w:rsidRPr="00644B08">
        <w:rPr>
          <w:b/>
          <w:color w:val="000000" w:themeColor="text1"/>
          <w:lang w:val="sq-AL"/>
        </w:rPr>
        <w:t>kostos së punës</w:t>
      </w:r>
    </w:p>
    <w:p w14:paraId="4CCC4E8C" w14:textId="7F059086" w:rsidR="00FA5217" w:rsidRPr="00644B08" w:rsidRDefault="00FA5217" w:rsidP="007A51C1">
      <w:pPr>
        <w:pStyle w:val="TEKSTIIIII"/>
        <w:rPr>
          <w:rFonts w:cs="Times New Roman"/>
          <w:szCs w:val="24"/>
          <w:lang w:val="sq-AL"/>
        </w:rPr>
      </w:pPr>
      <w:r w:rsidRPr="00644B08">
        <w:rPr>
          <w:rFonts w:cs="Times New Roman"/>
          <w:color w:val="000000" w:themeColor="text1"/>
          <w:szCs w:val="24"/>
          <w:lang w:val="sq-AL"/>
        </w:rPr>
        <w:t xml:space="preserve">Publikimi </w:t>
      </w:r>
      <w:r w:rsidR="00EE6242" w:rsidRPr="00644B08">
        <w:rPr>
          <w:rFonts w:cs="Times New Roman"/>
          <w:color w:val="000000" w:themeColor="text1"/>
          <w:szCs w:val="24"/>
          <w:lang w:val="sq-AL"/>
        </w:rPr>
        <w:t>“</w:t>
      </w:r>
      <w:r w:rsidRPr="00644B08">
        <w:rPr>
          <w:rFonts w:cs="Times New Roman"/>
          <w:color w:val="000000" w:themeColor="text1"/>
          <w:szCs w:val="24"/>
          <w:lang w:val="sq-AL"/>
        </w:rPr>
        <w:t xml:space="preserve">Anketa e </w:t>
      </w:r>
      <w:r w:rsidR="005E0DAC" w:rsidRPr="00644B08">
        <w:rPr>
          <w:rFonts w:cs="Times New Roman"/>
          <w:color w:val="000000" w:themeColor="text1"/>
          <w:szCs w:val="24"/>
          <w:lang w:val="sq-AL"/>
        </w:rPr>
        <w:t>kostos së punës</w:t>
      </w:r>
      <w:r w:rsidR="00EE6242" w:rsidRPr="00644B08">
        <w:rPr>
          <w:rFonts w:cs="Times New Roman"/>
          <w:color w:val="000000" w:themeColor="text1"/>
          <w:szCs w:val="24"/>
          <w:lang w:val="sq-AL"/>
        </w:rPr>
        <w:t>”</w:t>
      </w:r>
      <w:r w:rsidRPr="00644B08">
        <w:rPr>
          <w:rFonts w:cs="Times New Roman"/>
          <w:color w:val="000000" w:themeColor="text1"/>
          <w:szCs w:val="24"/>
          <w:lang w:val="sq-AL"/>
        </w:rPr>
        <w:t xml:space="preserve"> siguron të dhëna cilësore, të hollësishme dhe të harmonizuara mbi kostot e punës së ndërmarrjeve për faktorin e prodhimit punë. Ky publikim përmban të dhëna mbi orët reale të punës, pagat dhe rrogat bruto në kesh dhe në natyrë, kontributet për sigurimet </w:t>
      </w:r>
      <w:r w:rsidRPr="00644B08">
        <w:rPr>
          <w:rFonts w:cs="Times New Roman"/>
          <w:szCs w:val="24"/>
          <w:lang w:val="sq-AL"/>
        </w:rPr>
        <w:t>shoqërore që paguan punëdhënësi për punëmarrësin, kostot e trajnimit profesional, si dhe shpenzime të tjera si: kostot e rekrutimit dhe shpenzimet për veshje, strehim apo taksat e punësimit etj.</w:t>
      </w:r>
    </w:p>
    <w:p w14:paraId="54EE22C1" w14:textId="0FD182E9" w:rsidR="00FA5217" w:rsidRPr="00644B08" w:rsidRDefault="00FA5217" w:rsidP="007A51C1">
      <w:pPr>
        <w:pStyle w:val="TEKSTIIIII"/>
        <w:rPr>
          <w:b/>
          <w:color w:val="000000" w:themeColor="text1"/>
          <w:lang w:val="sq-AL"/>
        </w:rPr>
      </w:pPr>
      <w:r w:rsidRPr="00644B08">
        <w:rPr>
          <w:b/>
          <w:color w:val="000000" w:themeColor="text1"/>
          <w:lang w:val="sq-AL"/>
        </w:rPr>
        <w:t xml:space="preserve">Statistika të </w:t>
      </w:r>
      <w:r w:rsidR="006D128E" w:rsidRPr="00644B08">
        <w:rPr>
          <w:b/>
          <w:color w:val="000000" w:themeColor="text1"/>
          <w:lang w:val="sq-AL"/>
        </w:rPr>
        <w:t>k</w:t>
      </w:r>
      <w:r w:rsidRPr="00644B08">
        <w:rPr>
          <w:b/>
          <w:color w:val="000000" w:themeColor="text1"/>
          <w:lang w:val="sq-AL"/>
        </w:rPr>
        <w:t>ulturës</w:t>
      </w:r>
    </w:p>
    <w:p w14:paraId="4EB83468" w14:textId="69B2BE1C" w:rsidR="00FA5217" w:rsidRPr="00644B08" w:rsidRDefault="00FA5217" w:rsidP="007A51C1">
      <w:pPr>
        <w:pStyle w:val="TEKSTIIIII"/>
        <w:rPr>
          <w:rFonts w:cs="Times New Roman"/>
          <w:color w:val="000000" w:themeColor="text1"/>
          <w:szCs w:val="24"/>
          <w:lang w:val="sq-AL"/>
        </w:rPr>
      </w:pPr>
      <w:r w:rsidRPr="00644B08">
        <w:rPr>
          <w:rFonts w:cs="Times New Roman"/>
          <w:color w:val="000000" w:themeColor="text1"/>
          <w:szCs w:val="24"/>
          <w:lang w:val="sq-AL"/>
        </w:rPr>
        <w:t>INSTAT</w:t>
      </w:r>
      <w:r w:rsidR="006D128E" w:rsidRPr="00644B08">
        <w:rPr>
          <w:rFonts w:cs="Times New Roman"/>
          <w:color w:val="000000" w:themeColor="text1"/>
          <w:szCs w:val="24"/>
          <w:lang w:val="sq-AL"/>
        </w:rPr>
        <w:t>-i</w:t>
      </w:r>
      <w:r w:rsidRPr="00644B08">
        <w:rPr>
          <w:rFonts w:cs="Times New Roman"/>
          <w:color w:val="000000" w:themeColor="text1"/>
          <w:szCs w:val="24"/>
          <w:lang w:val="sq-AL"/>
        </w:rPr>
        <w:t xml:space="preserve"> publikon statistika mbi kulturën, duke u përqendruar në pjesëmarrjen kulturore dhe në dimensionin ekonomik të kulturës. Treguesit në fjalë lidhen me pjesëmarrjen dhe trashëgiminë kulturore, edukimin dhe punësimin në kulturë. Gjithashtu, botimi është pasuruar me seksione të veçanta që i</w:t>
      </w:r>
      <w:r w:rsidR="00B96A3D" w:rsidRPr="00644B08">
        <w:rPr>
          <w:rFonts w:cs="Times New Roman"/>
          <w:color w:val="000000" w:themeColor="text1"/>
          <w:szCs w:val="24"/>
          <w:lang w:val="sq-AL"/>
        </w:rPr>
        <w:t xml:space="preserve"> </w:t>
      </w:r>
      <w:r w:rsidRPr="00644B08">
        <w:rPr>
          <w:rFonts w:cs="Times New Roman"/>
          <w:color w:val="000000" w:themeColor="text1"/>
          <w:szCs w:val="24"/>
          <w:lang w:val="sq-AL"/>
        </w:rPr>
        <w:t>dedikohen edhe përdorimit të internetit për qëllime kulturore dhe shpenzimeve publike në kulturë.</w:t>
      </w:r>
    </w:p>
    <w:p w14:paraId="481FB39A" w14:textId="77777777" w:rsidR="00FA5217" w:rsidRPr="00644B08" w:rsidRDefault="00FA5217" w:rsidP="007A51C1">
      <w:pPr>
        <w:pStyle w:val="TEKSTIIIII"/>
        <w:rPr>
          <w:color w:val="000000" w:themeColor="text1"/>
          <w:lang w:val="sq-AL"/>
        </w:rPr>
      </w:pPr>
      <w:bookmarkStart w:id="33" w:name="_Toc151106323"/>
      <w:r w:rsidRPr="00644B08">
        <w:rPr>
          <w:color w:val="000000" w:themeColor="text1"/>
          <w:lang w:val="sq-AL"/>
        </w:rPr>
        <w:t>CENSET</w:t>
      </w:r>
      <w:bookmarkEnd w:id="33"/>
    </w:p>
    <w:p w14:paraId="033A02BA" w14:textId="77777777" w:rsidR="00FA5217" w:rsidRPr="00644B08" w:rsidRDefault="00FA5217" w:rsidP="007A51C1">
      <w:pPr>
        <w:pStyle w:val="TEKSTIIIII"/>
        <w:rPr>
          <w:rFonts w:eastAsiaTheme="majorEastAsia" w:cstheme="majorBidi"/>
          <w:b/>
          <w:i/>
          <w:color w:val="000000" w:themeColor="text1"/>
          <w:lang w:val="sq-AL"/>
        </w:rPr>
      </w:pPr>
      <w:r w:rsidRPr="00644B08">
        <w:rPr>
          <w:rFonts w:eastAsiaTheme="majorEastAsia" w:cstheme="majorBidi"/>
          <w:b/>
          <w:i/>
          <w:color w:val="000000" w:themeColor="text1"/>
          <w:lang w:val="sq-AL"/>
        </w:rPr>
        <w:t xml:space="preserve">Censi i Popullsisë dhe Banesave </w:t>
      </w:r>
    </w:p>
    <w:p w14:paraId="63873CA3" w14:textId="09B626B3" w:rsidR="00FA5217" w:rsidRPr="00644B08" w:rsidRDefault="007A51C1" w:rsidP="007A51C1">
      <w:pPr>
        <w:pStyle w:val="TEKSTIIIII"/>
        <w:rPr>
          <w:rFonts w:cs="Times New Roman"/>
          <w:color w:val="000000" w:themeColor="text1"/>
          <w:szCs w:val="24"/>
          <w:lang w:val="sq-AL"/>
        </w:rPr>
      </w:pPr>
      <w:r w:rsidRPr="00644B08">
        <w:rPr>
          <w:rFonts w:cs="Times New Roman"/>
          <w:color w:val="000000" w:themeColor="text1"/>
          <w:szCs w:val="24"/>
          <w:lang w:val="sq-AL"/>
        </w:rPr>
        <w:t xml:space="preserve"> </w:t>
      </w:r>
      <w:r w:rsidR="00FA5217" w:rsidRPr="00644B08">
        <w:rPr>
          <w:rFonts w:cs="Times New Roman"/>
          <w:color w:val="000000" w:themeColor="text1"/>
          <w:szCs w:val="24"/>
          <w:lang w:val="sq-AL"/>
        </w:rPr>
        <w:t xml:space="preserve">Censi i Popullsisë dhe Banesave 2023 synon të respektojë </w:t>
      </w:r>
      <w:r w:rsidR="00EE6242" w:rsidRPr="00644B08">
        <w:rPr>
          <w:rFonts w:cs="Times New Roman"/>
          <w:color w:val="000000" w:themeColor="text1"/>
          <w:szCs w:val="24"/>
          <w:lang w:val="sq-AL"/>
        </w:rPr>
        <w:t>“</w:t>
      </w:r>
      <w:r w:rsidR="00FA5217" w:rsidRPr="00644B08">
        <w:rPr>
          <w:rFonts w:cs="Times New Roman"/>
          <w:color w:val="000000" w:themeColor="text1"/>
          <w:szCs w:val="24"/>
          <w:lang w:val="sq-AL"/>
        </w:rPr>
        <w:t xml:space="preserve">Rekomandimet për </w:t>
      </w:r>
      <w:r w:rsidR="005E0DAC" w:rsidRPr="00644B08">
        <w:rPr>
          <w:rFonts w:cs="Times New Roman"/>
          <w:color w:val="000000" w:themeColor="text1"/>
          <w:szCs w:val="24"/>
          <w:lang w:val="sq-AL"/>
        </w:rPr>
        <w:t xml:space="preserve">censet e popullsisë </w:t>
      </w:r>
      <w:r w:rsidR="00FA5217" w:rsidRPr="00644B08">
        <w:rPr>
          <w:rFonts w:cs="Times New Roman"/>
          <w:color w:val="000000" w:themeColor="text1"/>
          <w:szCs w:val="24"/>
          <w:lang w:val="sq-AL"/>
        </w:rPr>
        <w:t xml:space="preserve">dhe </w:t>
      </w:r>
      <w:r w:rsidR="005E0DAC" w:rsidRPr="00644B08">
        <w:rPr>
          <w:rFonts w:cs="Times New Roman"/>
          <w:color w:val="000000" w:themeColor="text1"/>
          <w:szCs w:val="24"/>
          <w:lang w:val="sq-AL"/>
        </w:rPr>
        <w:t xml:space="preserve">banesave </w:t>
      </w:r>
      <w:r w:rsidR="00FA5217" w:rsidRPr="00644B08">
        <w:rPr>
          <w:rFonts w:cs="Times New Roman"/>
          <w:color w:val="000000" w:themeColor="text1"/>
          <w:szCs w:val="24"/>
          <w:lang w:val="sq-AL"/>
        </w:rPr>
        <w:t>të vitit 2020</w:t>
      </w:r>
      <w:r w:rsidR="00EE6242" w:rsidRPr="00644B08">
        <w:rPr>
          <w:rFonts w:cs="Times New Roman"/>
          <w:color w:val="000000" w:themeColor="text1"/>
          <w:szCs w:val="24"/>
          <w:lang w:val="sq-AL"/>
        </w:rPr>
        <w:t>”</w:t>
      </w:r>
      <w:r w:rsidR="00FA5217" w:rsidRPr="00644B08">
        <w:rPr>
          <w:rFonts w:cs="Times New Roman"/>
          <w:color w:val="000000" w:themeColor="text1"/>
          <w:szCs w:val="24"/>
          <w:lang w:val="sq-AL"/>
        </w:rPr>
        <w:t xml:space="preserve"> të Konferencës së Statistikave Evropiane në përputhje edhe me rishikimin e </w:t>
      </w:r>
      <w:r w:rsidR="00EE6242" w:rsidRPr="00644B08">
        <w:rPr>
          <w:rFonts w:cs="Times New Roman"/>
          <w:color w:val="000000" w:themeColor="text1"/>
          <w:szCs w:val="24"/>
          <w:lang w:val="sq-AL"/>
        </w:rPr>
        <w:t>“</w:t>
      </w:r>
      <w:r w:rsidR="00FA5217" w:rsidRPr="00644B08">
        <w:rPr>
          <w:rFonts w:cs="Times New Roman"/>
          <w:color w:val="000000" w:themeColor="text1"/>
          <w:szCs w:val="24"/>
          <w:lang w:val="sq-AL"/>
        </w:rPr>
        <w:t xml:space="preserve">Parimeve dhe </w:t>
      </w:r>
      <w:r w:rsidR="005E0DAC" w:rsidRPr="00644B08">
        <w:rPr>
          <w:rFonts w:cs="Times New Roman"/>
          <w:color w:val="000000" w:themeColor="text1"/>
          <w:szCs w:val="24"/>
          <w:lang w:val="sq-AL"/>
        </w:rPr>
        <w:t>rekomandimeve për censet e popullsisë dhe banesave</w:t>
      </w:r>
      <w:r w:rsidR="00EE6242" w:rsidRPr="00644B08">
        <w:rPr>
          <w:rFonts w:cs="Times New Roman"/>
          <w:color w:val="000000" w:themeColor="text1"/>
          <w:szCs w:val="24"/>
          <w:lang w:val="sq-AL"/>
        </w:rPr>
        <w:t>”</w:t>
      </w:r>
      <w:r w:rsidR="00FA5217" w:rsidRPr="00644B08">
        <w:rPr>
          <w:rFonts w:cs="Times New Roman"/>
          <w:color w:val="000000" w:themeColor="text1"/>
          <w:szCs w:val="24"/>
          <w:lang w:val="sq-AL"/>
        </w:rPr>
        <w:t xml:space="preserve"> të Kombeve të Bashkuara për vitin 2020.</w:t>
      </w:r>
    </w:p>
    <w:p w14:paraId="562E135B" w14:textId="5DD5BAF0" w:rsidR="00FA5217" w:rsidRPr="00644B08" w:rsidRDefault="007A51C1" w:rsidP="007A51C1">
      <w:pPr>
        <w:pStyle w:val="TEKSTIIIII"/>
        <w:rPr>
          <w:rFonts w:cs="Times New Roman"/>
          <w:color w:val="000000" w:themeColor="text1"/>
          <w:szCs w:val="24"/>
          <w:lang w:val="sq-AL"/>
        </w:rPr>
      </w:pPr>
      <w:r w:rsidRPr="00644B08">
        <w:rPr>
          <w:rFonts w:cs="Times New Roman"/>
          <w:color w:val="000000" w:themeColor="text1"/>
          <w:szCs w:val="24"/>
          <w:lang w:val="sq-AL"/>
        </w:rPr>
        <w:t xml:space="preserve"> </w:t>
      </w:r>
      <w:r w:rsidR="00FA5217" w:rsidRPr="00644B08">
        <w:rPr>
          <w:rFonts w:cs="Times New Roman"/>
          <w:color w:val="000000" w:themeColor="text1"/>
          <w:szCs w:val="24"/>
          <w:lang w:val="sq-AL"/>
        </w:rPr>
        <w:t>Të dhënat e këtij censi pritet të luajnë një rol thelbësor në përditësimin e të dhënave statistikore të nevojshme në nivel lokal dhe rajonal. Ai gjithashtu do të ndihmojë në kuptimin dhe ilustrimin e transformimeve që Shqipëria ka përjetuar në periudhat midis censeve të mëparshme 2001 dhe 2011.</w:t>
      </w:r>
    </w:p>
    <w:p w14:paraId="40A9683E" w14:textId="7904C8CC" w:rsidR="00FA5217" w:rsidRPr="00644B08" w:rsidRDefault="007A51C1" w:rsidP="007A51C1">
      <w:pPr>
        <w:pStyle w:val="TEKSTIIIII"/>
        <w:rPr>
          <w:rFonts w:cs="Times New Roman"/>
          <w:color w:val="000000" w:themeColor="text1"/>
          <w:szCs w:val="24"/>
          <w:lang w:val="sq-AL"/>
        </w:rPr>
      </w:pPr>
      <w:r w:rsidRPr="00644B08">
        <w:rPr>
          <w:rFonts w:cs="Times New Roman"/>
          <w:color w:val="000000" w:themeColor="text1"/>
          <w:szCs w:val="24"/>
          <w:lang w:val="sq-AL"/>
        </w:rPr>
        <w:t xml:space="preserve"> </w:t>
      </w:r>
      <w:r w:rsidR="00FA5217" w:rsidRPr="00644B08">
        <w:rPr>
          <w:rFonts w:cs="Times New Roman"/>
          <w:color w:val="000000" w:themeColor="text1"/>
          <w:szCs w:val="24"/>
          <w:lang w:val="sq-AL"/>
        </w:rPr>
        <w:t>Statistikat që do të prodhohen janë thelbësore për formulimin e politikave të bazuara në të dhëna dhe vendosjen e objektivave dhe planeve shoqërore-ekonomike për zhvillim të qëndrueshëm, duke përfshirë sferat kombëtare, rajonale dhe lokale. Po ashtu, censi është i rëndësishëm për një sistem statistikor të qëndrueshëm dhe efikas, që kombinon të dhënat administrative dhe anketat.</w:t>
      </w:r>
    </w:p>
    <w:p w14:paraId="3E10F8BA" w14:textId="342A7605" w:rsidR="00FA5217" w:rsidRPr="00644B08" w:rsidRDefault="007A51C1" w:rsidP="007A51C1">
      <w:pPr>
        <w:pStyle w:val="TEKSTIIIII"/>
        <w:rPr>
          <w:rFonts w:cs="Times New Roman"/>
          <w:color w:val="000000" w:themeColor="text1"/>
          <w:szCs w:val="24"/>
          <w:lang w:val="sq-AL"/>
        </w:rPr>
      </w:pPr>
      <w:r w:rsidRPr="00644B08">
        <w:rPr>
          <w:rFonts w:cs="Times New Roman"/>
          <w:color w:val="000000" w:themeColor="text1"/>
          <w:szCs w:val="24"/>
          <w:lang w:val="sq-AL"/>
        </w:rPr>
        <w:t xml:space="preserve"> </w:t>
      </w:r>
      <w:r w:rsidR="00FA5217" w:rsidRPr="00644B08">
        <w:rPr>
          <w:rFonts w:cs="Times New Roman"/>
          <w:color w:val="000000" w:themeColor="text1"/>
          <w:szCs w:val="24"/>
          <w:lang w:val="sq-AL"/>
        </w:rPr>
        <w:t xml:space="preserve">Objektivat strategjikë të Censit të Popullsisë dhe Banesave </w:t>
      </w:r>
    </w:p>
    <w:p w14:paraId="2C22C81F" w14:textId="587C4D5E" w:rsidR="00FA5217" w:rsidRPr="00644B08" w:rsidRDefault="007A51C1" w:rsidP="007A51C1">
      <w:pPr>
        <w:pStyle w:val="TEKSTIIIII"/>
        <w:rPr>
          <w:lang w:val="sq-AL"/>
        </w:rPr>
      </w:pPr>
      <w:r w:rsidRPr="00644B08">
        <w:rPr>
          <w:lang w:val="sq-AL"/>
        </w:rPr>
        <w:t xml:space="preserve">- </w:t>
      </w:r>
      <w:r w:rsidR="00FA5217" w:rsidRPr="00644B08">
        <w:rPr>
          <w:lang w:val="sq-AL"/>
        </w:rPr>
        <w:t>Censi do të krijojë informacionin bazë statistikor mbi popullsinë, ndërtesat dhe banesat për të gjithë territorin e Shqipërisë, i cili është thelbësor për ndërtimin e institucioneve, zhvillimin e qëndrueshëm, demokracinë dhe qeverisjen e mirë në nivel kombëtar, rajonal dhe lokal.</w:t>
      </w:r>
    </w:p>
    <w:p w14:paraId="4D640ADA" w14:textId="2FDA2C4A" w:rsidR="00FA5217" w:rsidRPr="00644B08" w:rsidRDefault="007A51C1" w:rsidP="007A51C1">
      <w:pPr>
        <w:pStyle w:val="TEKSTIIIII"/>
        <w:rPr>
          <w:lang w:val="sq-AL"/>
        </w:rPr>
      </w:pPr>
      <w:r w:rsidRPr="00644B08">
        <w:rPr>
          <w:lang w:val="sq-AL"/>
        </w:rPr>
        <w:t xml:space="preserve">- </w:t>
      </w:r>
      <w:r w:rsidR="00FA5217" w:rsidRPr="00644B08">
        <w:rPr>
          <w:lang w:val="sq-AL"/>
        </w:rPr>
        <w:t>Të dhënat e Censit do të bëhen të krahasueshme me ato të vitit 2011 dhe 2001, të cilat</w:t>
      </w:r>
      <w:r w:rsidR="00B96A3D" w:rsidRPr="00644B08">
        <w:rPr>
          <w:lang w:val="sq-AL"/>
        </w:rPr>
        <w:t xml:space="preserve"> </w:t>
      </w:r>
      <w:r w:rsidR="00FA5217" w:rsidRPr="00644B08">
        <w:rPr>
          <w:lang w:val="sq-AL"/>
        </w:rPr>
        <w:t>do të nxjerrin në pah ndryshimet demografike, ekonomike dhe shoqërore gjatë dy dekadave për njësitë e vjetra dhe të reja territoriale dhe administrative. Të dhënat do të shërbejnë gjithashtu për krahasimet ndërkombëtare, duke ndjekur kërkesat e rregulloreve të BE-së.</w:t>
      </w:r>
    </w:p>
    <w:p w14:paraId="120132E0" w14:textId="479F4524" w:rsidR="00FA5217" w:rsidRPr="00644B08" w:rsidRDefault="007A51C1" w:rsidP="007A51C1">
      <w:pPr>
        <w:pStyle w:val="TEKSTIIIII"/>
        <w:rPr>
          <w:lang w:val="sq-AL"/>
        </w:rPr>
      </w:pPr>
      <w:r w:rsidRPr="00644B08">
        <w:rPr>
          <w:lang w:val="sq-AL"/>
        </w:rPr>
        <w:t xml:space="preserve">- </w:t>
      </w:r>
      <w:r w:rsidR="00FA5217" w:rsidRPr="00644B08">
        <w:rPr>
          <w:lang w:val="sq-AL"/>
        </w:rPr>
        <w:t>Të dhënat do të bëhen të disponueshme në formë të agreguar dhe si të dhëna mikro</w:t>
      </w:r>
      <w:r w:rsidR="006D128E" w:rsidRPr="00644B08">
        <w:rPr>
          <w:lang w:val="sq-AL"/>
        </w:rPr>
        <w:t>,</w:t>
      </w:r>
      <w:r w:rsidR="00FA5217" w:rsidRPr="00644B08">
        <w:rPr>
          <w:lang w:val="sq-AL"/>
        </w:rPr>
        <w:t xml:space="preserve"> duke filluar nga zonat më të vogla gjeografike në nivel bashkiak dhe kombëtar, përmes një rrjeti 1</w:t>
      </w:r>
      <w:r w:rsidR="006D128E" w:rsidRPr="00644B08">
        <w:rPr>
          <w:lang w:val="sq-AL"/>
        </w:rPr>
        <w:t xml:space="preserve"> </w:t>
      </w:r>
      <w:r w:rsidR="00FA5217" w:rsidRPr="00644B08">
        <w:rPr>
          <w:lang w:val="sq-AL"/>
        </w:rPr>
        <w:t>km</w:t>
      </w:r>
      <w:r w:rsidR="00FA5217" w:rsidRPr="00644B08">
        <w:rPr>
          <w:vertAlign w:val="superscript"/>
          <w:lang w:val="sq-AL"/>
        </w:rPr>
        <w:t>2</w:t>
      </w:r>
      <w:r w:rsidR="00FA5217" w:rsidRPr="00644B08">
        <w:rPr>
          <w:lang w:val="sq-AL"/>
        </w:rPr>
        <w:t xml:space="preserve"> për të lehtësuar zbatimin, monitorimin dhe vlerësimin e planeve dhe programeve të zhvillimit, si dhe për qëllime të tjera politike dhe kërkime shkencore. Kujdes më i madh do të ushtrohet për të mbrojtur konfidencialitetin dhe për të parandaluar zbulimin pa dashje të informacionit të Censit rreth individëve apo njësive të tjera statistikore të identifikueshme.</w:t>
      </w:r>
    </w:p>
    <w:p w14:paraId="53098182" w14:textId="3B62E934" w:rsidR="00FA5217" w:rsidRPr="00644B08" w:rsidRDefault="007A51C1" w:rsidP="007A51C1">
      <w:pPr>
        <w:pStyle w:val="TEKSTIIIII"/>
        <w:rPr>
          <w:lang w:val="sq-AL"/>
        </w:rPr>
      </w:pPr>
      <w:r w:rsidRPr="00644B08">
        <w:rPr>
          <w:lang w:val="sq-AL"/>
        </w:rPr>
        <w:t xml:space="preserve">- </w:t>
      </w:r>
      <w:r w:rsidR="00FA5217" w:rsidRPr="00644B08">
        <w:rPr>
          <w:lang w:val="sq-AL"/>
        </w:rPr>
        <w:t>INSTAT</w:t>
      </w:r>
      <w:r w:rsidR="0002165E" w:rsidRPr="00644B08">
        <w:rPr>
          <w:lang w:val="sq-AL"/>
        </w:rPr>
        <w:t>-i</w:t>
      </w:r>
      <w:r w:rsidR="00FA5217" w:rsidRPr="00644B08">
        <w:rPr>
          <w:lang w:val="sq-AL"/>
        </w:rPr>
        <w:t xml:space="preserve"> do të përdorë teknologji moderne për të përgatitur dhe kryer Censin në terren në një mënyrë të besueshme, efikase dhe kosto efektive. Investimet në </w:t>
      </w:r>
      <w:r w:rsidR="00FA5217" w:rsidRPr="00644B08">
        <w:rPr>
          <w:i/>
          <w:lang w:val="sq-AL"/>
        </w:rPr>
        <w:t>hardware</w:t>
      </w:r>
      <w:r w:rsidR="00FA5217" w:rsidRPr="00644B08">
        <w:rPr>
          <w:lang w:val="sq-AL"/>
        </w:rPr>
        <w:t xml:space="preserve">, </w:t>
      </w:r>
      <w:r w:rsidR="00FA5217" w:rsidRPr="00644B08">
        <w:rPr>
          <w:i/>
          <w:lang w:val="sq-AL"/>
        </w:rPr>
        <w:t>software</w:t>
      </w:r>
      <w:r w:rsidR="00FA5217" w:rsidRPr="00644B08">
        <w:rPr>
          <w:lang w:val="sq-AL"/>
        </w:rPr>
        <w:t xml:space="preserve"> dhe ngritja e kapaciteteve do të forcojnë mjedisin e përgjithshëm të </w:t>
      </w:r>
      <w:r w:rsidR="006D128E" w:rsidRPr="00644B08">
        <w:rPr>
          <w:lang w:val="sq-AL"/>
        </w:rPr>
        <w:t xml:space="preserve">teknologjisë së informacionit </w:t>
      </w:r>
      <w:r w:rsidR="00FA5217" w:rsidRPr="00644B08">
        <w:rPr>
          <w:lang w:val="sq-AL"/>
        </w:rPr>
        <w:t>të INSTAT-it dhe do të japin zgjidhje të qëndrueshme dhe të ripërdorshme për vrojtime apo aktivitete të tjera statistikore.</w:t>
      </w:r>
    </w:p>
    <w:p w14:paraId="2EBA32AB" w14:textId="7EE3E6D2" w:rsidR="00FA5217" w:rsidRPr="00644B08" w:rsidRDefault="007A51C1" w:rsidP="007A51C1">
      <w:pPr>
        <w:pStyle w:val="TEKSTIIIII"/>
        <w:rPr>
          <w:lang w:val="sq-AL"/>
        </w:rPr>
      </w:pPr>
      <w:r w:rsidRPr="00644B08">
        <w:rPr>
          <w:lang w:val="sq-AL"/>
        </w:rPr>
        <w:t xml:space="preserve">- </w:t>
      </w:r>
      <w:r w:rsidR="00FA5217" w:rsidRPr="00644B08">
        <w:rPr>
          <w:lang w:val="sq-AL"/>
        </w:rPr>
        <w:t>Censi do të përdorë burimet administrative të disponueshme për fazën përgatitore, si dhe për kontrollet e cilësisë. INSTAT-i</w:t>
      </w:r>
      <w:r w:rsidR="00FB6563" w:rsidRPr="00644B08">
        <w:rPr>
          <w:lang w:val="sq-AL"/>
        </w:rPr>
        <w:t>,</w:t>
      </w:r>
      <w:r w:rsidR="00FA5217" w:rsidRPr="00644B08">
        <w:rPr>
          <w:lang w:val="sq-AL"/>
        </w:rPr>
        <w:t xml:space="preserve"> gjithashtu</w:t>
      </w:r>
      <w:r w:rsidR="00FB6563" w:rsidRPr="00644B08">
        <w:rPr>
          <w:lang w:val="sq-AL"/>
        </w:rPr>
        <w:t>,</w:t>
      </w:r>
      <w:r w:rsidR="00FA5217" w:rsidRPr="00644B08">
        <w:rPr>
          <w:lang w:val="sq-AL"/>
        </w:rPr>
        <w:t xml:space="preserve"> do të punojë me institucione të tjera publike për të krijuar kushtet e nevojshme për krijimin e një regjistri statistikor ndërtesash dhe banesash dhe një regjistri statistikor të popullsisë rezidente që do të shërbejnë si burim për zhvillimin e censeve mbështetur në regjistra pas këtij raundi. Bazuar në Cens, INSTAT</w:t>
      </w:r>
      <w:r w:rsidR="00ED64BD" w:rsidRPr="00644B08">
        <w:rPr>
          <w:lang w:val="sq-AL"/>
        </w:rPr>
        <w:t>-i</w:t>
      </w:r>
      <w:r w:rsidR="00FA5217" w:rsidRPr="00644B08">
        <w:rPr>
          <w:lang w:val="sq-AL"/>
        </w:rPr>
        <w:t xml:space="preserve"> gjithashtu do të ndërtojë një bazë të re zgjedhjeje për vrojtimet statistikore, e cila do të përmirësojë infrastrukturën bazë të të gjithë sistemit statistikor. </w:t>
      </w:r>
    </w:p>
    <w:p w14:paraId="383686D0" w14:textId="76E523BA" w:rsidR="00FA5217" w:rsidRPr="00644B08" w:rsidRDefault="007A51C1" w:rsidP="007A51C1">
      <w:pPr>
        <w:pStyle w:val="TEKSTIIIII"/>
        <w:rPr>
          <w:lang w:val="sq-AL"/>
        </w:rPr>
      </w:pPr>
      <w:r w:rsidRPr="00644B08">
        <w:rPr>
          <w:lang w:val="sq-AL"/>
        </w:rPr>
        <w:t xml:space="preserve">- </w:t>
      </w:r>
      <w:r w:rsidR="00FA5217" w:rsidRPr="00644B08">
        <w:rPr>
          <w:lang w:val="sq-AL"/>
        </w:rPr>
        <w:t>Lidhur me informimin e popullsisë, rekrutimin dhe informimin e anketuesve, kontrollorëve dhe mbikëqyrësve,</w:t>
      </w:r>
      <w:r w:rsidR="00BF281D" w:rsidRPr="00644B08">
        <w:rPr>
          <w:lang w:val="sq-AL"/>
        </w:rPr>
        <w:t xml:space="preserve"> </w:t>
      </w:r>
      <w:r w:rsidR="00FA5217" w:rsidRPr="00644B08">
        <w:rPr>
          <w:lang w:val="sq-AL"/>
        </w:rPr>
        <w:t>përgatitjen e bashkive dhe administratës për Censin, INSTAT</w:t>
      </w:r>
      <w:r w:rsidR="00BF281D" w:rsidRPr="00644B08">
        <w:rPr>
          <w:lang w:val="sq-AL"/>
        </w:rPr>
        <w:t>-i</w:t>
      </w:r>
      <w:r w:rsidR="00FA5217" w:rsidRPr="00644B08">
        <w:rPr>
          <w:lang w:val="sq-AL"/>
        </w:rPr>
        <w:t xml:space="preserve"> do të organizojë konsultime dhe do të zhvillojë një fushatë të gjerë komunikimi për pjesëmarrjen e qytetarëve, metodologjinë, përmbajtjen dhe të dhënat e pritshme të Censit. </w:t>
      </w:r>
    </w:p>
    <w:p w14:paraId="1EDEB859" w14:textId="7C92206D" w:rsidR="00FA5217" w:rsidRPr="00644B08" w:rsidRDefault="007A51C1" w:rsidP="007A51C1">
      <w:pPr>
        <w:pStyle w:val="TEKSTIIIII"/>
        <w:rPr>
          <w:lang w:val="sq-AL"/>
        </w:rPr>
      </w:pPr>
      <w:r w:rsidRPr="00644B08">
        <w:rPr>
          <w:lang w:val="sq-AL"/>
        </w:rPr>
        <w:t xml:space="preserve">- </w:t>
      </w:r>
      <w:r w:rsidR="00FA5217" w:rsidRPr="00644B08">
        <w:rPr>
          <w:lang w:val="sq-AL"/>
        </w:rPr>
        <w:t>Në përcaktimin e temave, koncepteve,</w:t>
      </w:r>
      <w:r w:rsidR="00FB6563" w:rsidRPr="00644B08">
        <w:rPr>
          <w:lang w:val="sq-AL"/>
        </w:rPr>
        <w:t xml:space="preserve"> </w:t>
      </w:r>
      <w:r w:rsidR="00FA5217" w:rsidRPr="00644B08">
        <w:rPr>
          <w:lang w:val="sq-AL"/>
        </w:rPr>
        <w:t>përkufizimeve, programeve statistikore dhe metadatave të të dhënave të Censit, INSTAT</w:t>
      </w:r>
      <w:r w:rsidR="0002165E" w:rsidRPr="00644B08">
        <w:rPr>
          <w:lang w:val="sq-AL"/>
        </w:rPr>
        <w:t>-i</w:t>
      </w:r>
      <w:r w:rsidR="00FA5217" w:rsidRPr="00644B08">
        <w:rPr>
          <w:lang w:val="sq-AL"/>
        </w:rPr>
        <w:t xml:space="preserve"> do të ndjekë rekomandimet e Kombeve të Bashkuara, rregulloren kornizë të Parlamentit Evropian dhe Këshillit dhe rregulloret e zbatimit të Komisionit Evropian. </w:t>
      </w:r>
    </w:p>
    <w:p w14:paraId="7840E1FE" w14:textId="77777777" w:rsidR="00FA5217" w:rsidRPr="00644B08" w:rsidRDefault="00FA5217" w:rsidP="007A51C1">
      <w:pPr>
        <w:pStyle w:val="TEKSTIIIII"/>
        <w:rPr>
          <w:b/>
          <w:lang w:val="sq-AL"/>
        </w:rPr>
      </w:pPr>
      <w:r w:rsidRPr="00644B08">
        <w:rPr>
          <w:b/>
          <w:lang w:val="sq-AL"/>
        </w:rPr>
        <w:t>Aktivitetet kryesore të Censit të Popullsisë dhe Banesave për vitin 2024</w:t>
      </w:r>
    </w:p>
    <w:p w14:paraId="3EA6EF43" w14:textId="56FAB427" w:rsidR="00FA5217" w:rsidRPr="00644B08" w:rsidRDefault="007A51C1" w:rsidP="007A51C1">
      <w:pPr>
        <w:pStyle w:val="TEKSTIIIII"/>
        <w:rPr>
          <w:lang w:val="sq-AL"/>
        </w:rPr>
      </w:pPr>
      <w:r w:rsidRPr="00644B08">
        <w:rPr>
          <w:lang w:val="sq-AL"/>
        </w:rPr>
        <w:t xml:space="preserve"> </w:t>
      </w:r>
      <w:r w:rsidR="00FA5217" w:rsidRPr="00644B08">
        <w:rPr>
          <w:lang w:val="sq-AL"/>
        </w:rPr>
        <w:t>Censi, si aktiviteti më i madh që INSTAT</w:t>
      </w:r>
      <w:r w:rsidR="0002165E" w:rsidRPr="00644B08">
        <w:rPr>
          <w:lang w:val="sq-AL"/>
        </w:rPr>
        <w:t>-i</w:t>
      </w:r>
      <w:r w:rsidR="00FA5217" w:rsidRPr="00644B08">
        <w:rPr>
          <w:lang w:val="sq-AL"/>
        </w:rPr>
        <w:t xml:space="preserve"> kryen, gjatë vitit 2024, do të mbështetet me burimet e nevojshme njerëzore dhe financiare të siguruara nga buxheti i shtetit apo donatorët për procesimin, tabulimin, publikimin dhe shpërndarjen e të dhënave. Menaxhimi i cilësisë ka rëndësi të veçantë për realizimin e një censi të saktë dhe të plotë, për të siguruar të dhëna të besueshme dhe të rëndësishme për planifikimin e zhvillimit të vendit. Gjatë viti</w:t>
      </w:r>
      <w:r w:rsidR="0002165E" w:rsidRPr="00644B08">
        <w:rPr>
          <w:lang w:val="sq-AL"/>
        </w:rPr>
        <w:t>t</w:t>
      </w:r>
      <w:r w:rsidR="00FA5217" w:rsidRPr="00644B08">
        <w:rPr>
          <w:lang w:val="sq-AL"/>
        </w:rPr>
        <w:t xml:space="preserve"> 2024 do të vazhdojë puna për zvogëlimin e gabimeve dhe minimizimin e risqeve të censit, si element</w:t>
      </w:r>
      <w:r w:rsidR="00FB6563" w:rsidRPr="00644B08">
        <w:rPr>
          <w:lang w:val="sq-AL"/>
        </w:rPr>
        <w:t>e</w:t>
      </w:r>
      <w:r w:rsidR="00FA5217" w:rsidRPr="00644B08">
        <w:rPr>
          <w:lang w:val="sq-AL"/>
        </w:rPr>
        <w:t xml:space="preserve"> thelbësor</w:t>
      </w:r>
      <w:r w:rsidR="00FB6563" w:rsidRPr="00644B08">
        <w:rPr>
          <w:lang w:val="sq-AL"/>
        </w:rPr>
        <w:t>e</w:t>
      </w:r>
      <w:r w:rsidR="00FA5217" w:rsidRPr="00644B08">
        <w:rPr>
          <w:lang w:val="sq-AL"/>
        </w:rPr>
        <w:t xml:space="preserve"> të menaxhimit dhe monitorimit të këtij aktiviteti.</w:t>
      </w:r>
    </w:p>
    <w:p w14:paraId="2535A772" w14:textId="079AABC9" w:rsidR="00FA5217" w:rsidRPr="00644B08" w:rsidRDefault="007A51C1" w:rsidP="007A51C1">
      <w:pPr>
        <w:pStyle w:val="TEKSTIIIII"/>
        <w:rPr>
          <w:lang w:val="sq-AL"/>
        </w:rPr>
      </w:pPr>
      <w:r w:rsidRPr="00644B08">
        <w:rPr>
          <w:lang w:val="sq-AL"/>
        </w:rPr>
        <w:t xml:space="preserve"> </w:t>
      </w:r>
      <w:r w:rsidR="00FA5217" w:rsidRPr="00644B08">
        <w:rPr>
          <w:lang w:val="sq-AL"/>
        </w:rPr>
        <w:t>Editimi dhe tabulimi i të dhënave janë dy procese të rëndësishme në prodhimin e statistikave të Censit. Gjatë vitit 2024 do të vazhdojë puna në drejtim të kontrolleve për të siguruar saktësinë dhe konsistencën e të dhënave të Censit, si edhe në drejtim të analizës dhe tabulimit të rezultateve. Mekanizmat e sigurimit të cilësisë, duke përfshirë monitorimin dhe verifikimin e të dhënave nëpërmjet sistemeve të integruara, do të zbatohen për të siguruar integritetin dhe saktësinë e rezultateve të numërimit. Nëpërmjet zbatimit efektiv të planit të tabulimit, do të prodhohen të dhëna thelbësore për popullsinë dhe banesat që do të shërbejnë si bazë për vendimmarrje dhe planifikim në nivele të ndryshme.</w:t>
      </w:r>
    </w:p>
    <w:p w14:paraId="16658C8B" w14:textId="6468D88E" w:rsidR="00FA5217" w:rsidRPr="00644B08" w:rsidRDefault="007A51C1" w:rsidP="007A51C1">
      <w:pPr>
        <w:pStyle w:val="TEKSTIIIII"/>
        <w:rPr>
          <w:lang w:val="sq-AL"/>
        </w:rPr>
      </w:pPr>
      <w:r w:rsidRPr="00644B08">
        <w:rPr>
          <w:lang w:val="sq-AL"/>
        </w:rPr>
        <w:t xml:space="preserve"> </w:t>
      </w:r>
      <w:r w:rsidR="00FA5217" w:rsidRPr="00644B08">
        <w:rPr>
          <w:lang w:val="sq-AL"/>
        </w:rPr>
        <w:t>Për të llogaritur nivelin e besueshmërisë dhe cilësinë e të dhënave të mbledhura, duke përdorur modele statistikore të rekomanduara nga organizatat ndërkombëtare, INSTAT</w:t>
      </w:r>
      <w:r w:rsidR="009F5FDA" w:rsidRPr="00644B08">
        <w:rPr>
          <w:lang w:val="sq-AL"/>
        </w:rPr>
        <w:t>-i</w:t>
      </w:r>
      <w:r w:rsidR="00FA5217" w:rsidRPr="00644B08">
        <w:rPr>
          <w:lang w:val="sq-AL"/>
        </w:rPr>
        <w:t xml:space="preserve"> do të përdorë si instrument vlerësues anketën </w:t>
      </w:r>
      <w:r w:rsidR="00EE6242" w:rsidRPr="00644B08">
        <w:rPr>
          <w:lang w:val="sq-AL"/>
        </w:rPr>
        <w:t>“</w:t>
      </w:r>
      <w:r w:rsidR="00FA5217" w:rsidRPr="00644B08">
        <w:rPr>
          <w:lang w:val="sq-AL"/>
        </w:rPr>
        <w:t>Pas Censit</w:t>
      </w:r>
      <w:r w:rsidR="00EE6242" w:rsidRPr="00644B08">
        <w:rPr>
          <w:lang w:val="sq-AL"/>
        </w:rPr>
        <w:t>”</w:t>
      </w:r>
      <w:r w:rsidR="00FA5217" w:rsidRPr="00644B08">
        <w:rPr>
          <w:lang w:val="sq-AL"/>
        </w:rPr>
        <w:t xml:space="preserve"> (APC), për të përcaktuar mbulimin e popullsisë, banesave si edhe vlerësuar cilësinë e përmbajtjes së informacionit thelbësor të përzgjedhur të mbledhur në cens. Gjatë vitit 2024, puna do të fokusohet në procedurat e lidhjes dhe krahasimit të të dhënave të APC dhe Censit, analizës, prodhimit të treguesve për gabimet e nën-mbulimit, gabimet e përmbajtjes dhe hartimin e raportit të vlerësimit.</w:t>
      </w:r>
    </w:p>
    <w:p w14:paraId="50CD78F3" w14:textId="1B01C6A6" w:rsidR="00FA5217" w:rsidRPr="00644B08" w:rsidRDefault="00FA5217" w:rsidP="007A51C1">
      <w:pPr>
        <w:pStyle w:val="TEKSTIIIII"/>
        <w:rPr>
          <w:lang w:val="sq-AL"/>
        </w:rPr>
      </w:pPr>
      <w:r w:rsidRPr="00644B08">
        <w:rPr>
          <w:lang w:val="sq-AL"/>
        </w:rPr>
        <w:t>Në kuadër të mbrojtjes së të dhënave, do të vazhdojë puna për anonimizimin e tyre</w:t>
      </w:r>
      <w:r w:rsidR="00FB6563" w:rsidRPr="00644B08">
        <w:rPr>
          <w:lang w:val="sq-AL"/>
        </w:rPr>
        <w:t>,</w:t>
      </w:r>
      <w:r w:rsidRPr="00644B08">
        <w:rPr>
          <w:lang w:val="sq-AL"/>
        </w:rPr>
        <w:t xml:space="preserve"> si edhe kontrollin e zbulimit statistikor. Këto procese, në mbrojtje të privatësisë së individëve dhe garantimit të parimit të konfidencialitetit statistikor, sigurojnë të dhënat e mbledhura si edhe ruajtjen e konfidencialitetit të njësive statistikore për statistikat e prodhuara. </w:t>
      </w:r>
    </w:p>
    <w:p w14:paraId="75A5F4EA" w14:textId="10067E1F" w:rsidR="00FA5217" w:rsidRPr="00644B08" w:rsidRDefault="007A51C1" w:rsidP="007A51C1">
      <w:pPr>
        <w:pStyle w:val="TEKSTIIIII"/>
        <w:rPr>
          <w:lang w:val="sq-AL"/>
        </w:rPr>
      </w:pPr>
      <w:r w:rsidRPr="00644B08">
        <w:rPr>
          <w:lang w:val="sq-AL"/>
        </w:rPr>
        <w:t xml:space="preserve"> </w:t>
      </w:r>
      <w:r w:rsidR="00FA5217" w:rsidRPr="00644B08">
        <w:rPr>
          <w:lang w:val="sq-AL"/>
        </w:rPr>
        <w:t xml:space="preserve">Nga pikëpamja e komunikimit gjatë vitit 2024 do të vazhdojë fushata </w:t>
      </w:r>
      <w:r w:rsidR="009F5FDA" w:rsidRPr="00644B08">
        <w:rPr>
          <w:lang w:val="sq-AL"/>
        </w:rPr>
        <w:t>falënderuese</w:t>
      </w:r>
      <w:r w:rsidR="00FA5217" w:rsidRPr="00644B08">
        <w:rPr>
          <w:lang w:val="sq-AL"/>
        </w:rPr>
        <w:t xml:space="preserve"> për pjesëmarrjen në cens, fushatë e cila do të përmbajë elemente vizuale e grafike, si edhe prezencë në media të ndryshme. Publikimi i rezultateve kryesore të Censit do të kryhet në muajin qershor 2024. Ndërkohë që të dhënat e detajuara në nivel lokal priten të jenë të disponueshme deri në fund të vitit 2024. Të dhënat e Censit do të shoqërohen me raportet përkatëse të cilësisë.</w:t>
      </w:r>
    </w:p>
    <w:p w14:paraId="7AB1B1C3" w14:textId="6E9ABA8D" w:rsidR="00FA5217" w:rsidRPr="00644B08" w:rsidRDefault="007A51C1" w:rsidP="007A51C1">
      <w:pPr>
        <w:pStyle w:val="TEKSTIIIII"/>
        <w:rPr>
          <w:lang w:val="sq-AL"/>
        </w:rPr>
      </w:pPr>
      <w:r w:rsidRPr="00644B08">
        <w:rPr>
          <w:lang w:val="sq-AL"/>
        </w:rPr>
        <w:t xml:space="preserve"> </w:t>
      </w:r>
      <w:r w:rsidR="00FA5217" w:rsidRPr="00644B08">
        <w:rPr>
          <w:lang w:val="sq-AL"/>
        </w:rPr>
        <w:t>Një komponent tjetër shumë i rëndësishëm i Censit është edhe ai gjeohapësinor në të cilin të dhënat e Censit do të shërbejnë për të përditësuar gjeodatabazën e INSTAT</w:t>
      </w:r>
      <w:r w:rsidR="0064004F" w:rsidRPr="00644B08">
        <w:rPr>
          <w:lang w:val="sq-AL"/>
        </w:rPr>
        <w:t>-it</w:t>
      </w:r>
      <w:r w:rsidR="00FA5217" w:rsidRPr="00644B08">
        <w:rPr>
          <w:lang w:val="sq-AL"/>
        </w:rPr>
        <w:t xml:space="preserve">, si edhe populluar </w:t>
      </w:r>
      <w:r w:rsidR="00FB6563" w:rsidRPr="00644B08">
        <w:rPr>
          <w:lang w:val="sq-AL"/>
        </w:rPr>
        <w:t xml:space="preserve">Regjistrin Statistikor </w:t>
      </w:r>
      <w:r w:rsidR="00FA5217" w:rsidRPr="00644B08">
        <w:rPr>
          <w:lang w:val="sq-AL"/>
        </w:rPr>
        <w:t>të Ndërtesave dhe Banesave.</w:t>
      </w:r>
    </w:p>
    <w:p w14:paraId="4B4CD617" w14:textId="77777777" w:rsidR="00FA5217" w:rsidRPr="00644B08" w:rsidRDefault="00FA5217" w:rsidP="007A51C1">
      <w:pPr>
        <w:pStyle w:val="TEKSTIIIII"/>
        <w:rPr>
          <w:b/>
          <w:lang w:val="sq-AL"/>
        </w:rPr>
      </w:pPr>
      <w:bookmarkStart w:id="34" w:name="_Toc89368108"/>
      <w:r w:rsidRPr="00644B08">
        <w:rPr>
          <w:b/>
          <w:lang w:val="sq-AL"/>
        </w:rPr>
        <w:t>Censi i Bujqësisë</w:t>
      </w:r>
    </w:p>
    <w:p w14:paraId="5D3581DF" w14:textId="3B16ACF4" w:rsidR="00FA5217" w:rsidRPr="00644B08" w:rsidRDefault="007A51C1" w:rsidP="007A51C1">
      <w:pPr>
        <w:pStyle w:val="TEKSTIIIII"/>
        <w:rPr>
          <w:rFonts w:cs="Times New Roman"/>
          <w:szCs w:val="24"/>
          <w:lang w:val="sq-AL"/>
        </w:rPr>
      </w:pPr>
      <w:r w:rsidRPr="00644B08">
        <w:rPr>
          <w:rFonts w:cs="Times New Roman"/>
          <w:szCs w:val="24"/>
          <w:lang w:val="sq-AL"/>
        </w:rPr>
        <w:t xml:space="preserve"> </w:t>
      </w:r>
      <w:r w:rsidR="00FA5217" w:rsidRPr="00644B08">
        <w:rPr>
          <w:rFonts w:cs="Times New Roman"/>
          <w:szCs w:val="24"/>
          <w:lang w:val="sq-AL"/>
        </w:rPr>
        <w:t>Censi i Bujqësisë është një aktivitet i rëndësishëm dhe kompleks statistikor. Ai do të luajë një rol vendimtar në përditësimin e informacionit statistikor të nevojshëm në nivel rajonal dhe lokal në paraqitjen e ndryshimeve që kanë ndodhur në Shqipëri në fushën e bujqësisë, që nga viti 2012. Ky aktivitet është një operacion i planifikuar dhe i strukturuar me kujdes, që përfshin përdorimin e një numri të konsiderueshëm të burimeve njerëzore për të grumbulluar</w:t>
      </w:r>
      <w:r w:rsidR="004D0075" w:rsidRPr="00644B08">
        <w:rPr>
          <w:rFonts w:cs="Times New Roman"/>
          <w:szCs w:val="24"/>
          <w:lang w:val="sq-AL"/>
        </w:rPr>
        <w:t xml:space="preserve"> </w:t>
      </w:r>
      <w:r w:rsidR="00FA5217" w:rsidRPr="00644B08">
        <w:rPr>
          <w:rFonts w:cs="Times New Roman"/>
          <w:szCs w:val="24"/>
          <w:lang w:val="sq-AL"/>
        </w:rPr>
        <w:t xml:space="preserve">të dhënat statistikore në lidhje me fermat bujqësore në të gjithë territorin shqiptar. </w:t>
      </w:r>
    </w:p>
    <w:p w14:paraId="68C42DB0" w14:textId="1DA1E3BD" w:rsidR="00FA5217" w:rsidRPr="00644B08" w:rsidRDefault="007A51C1" w:rsidP="007A51C1">
      <w:pPr>
        <w:pStyle w:val="TEKSTIIIII"/>
        <w:rPr>
          <w:rFonts w:cs="Times New Roman"/>
          <w:szCs w:val="24"/>
          <w:lang w:val="sq-AL"/>
        </w:rPr>
      </w:pPr>
      <w:r w:rsidRPr="00644B08">
        <w:rPr>
          <w:rFonts w:cs="Times New Roman"/>
          <w:szCs w:val="24"/>
          <w:lang w:val="sq-AL"/>
        </w:rPr>
        <w:t xml:space="preserve"> </w:t>
      </w:r>
      <w:r w:rsidR="00FA5217" w:rsidRPr="00644B08">
        <w:rPr>
          <w:rFonts w:cs="Times New Roman"/>
          <w:szCs w:val="24"/>
          <w:lang w:val="sq-AL"/>
        </w:rPr>
        <w:t>Censi i Bujqësisë siguron një pasqyrë të saktë dhe të detajuar të sektorit bujqësor në Shqipëri. Përmes mbledhjes së të dhënave mbi numrin dhe madhësinë e fermave, llojet e prodhimeve bujqësore dhe forcën e punës bujqësore, mundësohet të ndiqet dhe monitorohet situata aktuale e këtij sektori.</w:t>
      </w:r>
    </w:p>
    <w:p w14:paraId="4919A56F" w14:textId="38CE3403" w:rsidR="00FA5217" w:rsidRPr="00644B08" w:rsidRDefault="007A51C1" w:rsidP="00FA5217">
      <w:pPr>
        <w:tabs>
          <w:tab w:val="left" w:pos="709"/>
        </w:tabs>
        <w:spacing w:after="0"/>
        <w:jc w:val="both"/>
        <w:rPr>
          <w:rFonts w:ascii="Garamond" w:hAnsi="Garamond" w:cs="Times New Roman"/>
          <w:sz w:val="24"/>
          <w:szCs w:val="24"/>
          <w:lang w:val="sq-AL"/>
        </w:rPr>
      </w:pPr>
      <w:r w:rsidRPr="00644B08">
        <w:rPr>
          <w:rFonts w:ascii="Garamond" w:hAnsi="Garamond" w:cs="Times New Roman"/>
          <w:sz w:val="24"/>
          <w:szCs w:val="24"/>
          <w:lang w:val="sq-AL"/>
        </w:rPr>
        <w:t xml:space="preserve"> </w:t>
      </w:r>
      <w:r w:rsidR="00FA5217" w:rsidRPr="00644B08">
        <w:rPr>
          <w:rFonts w:ascii="Garamond" w:hAnsi="Garamond" w:cs="Times New Roman"/>
          <w:sz w:val="24"/>
          <w:szCs w:val="24"/>
          <w:lang w:val="sq-AL"/>
        </w:rPr>
        <w:t>Gjithashtu, Censi i Bujqësisë shërben si një burim kryesor për formulimin e politikave dhe strategjive të zhvillimit bujqësor në vend. Të dhënat e mbledhura ndihmojnë në identifikimin e sfidave dhe nevojave të sektorit bujqësor, duke lejuar autoritetet të përgatisin politika dhe strategji të përshtatshme për të avancuar dhe për të përmirësuar këtë sektor të rëndësishëm. Në të njëjtën kohë, censi është i rëndësishëm për të siguruar të dhëna statistikore të nevojshme për qëllime të ndryshme, përfshirë planifikimin urban, menaxhimin e burimeve natyrore dhe vlerësimin e ndikimeve të ndryshimeve klimatike në sektorin bujqësor.</w:t>
      </w:r>
    </w:p>
    <w:p w14:paraId="77EC6DC2" w14:textId="3E4FB30D" w:rsidR="00FA5217" w:rsidRPr="00644B08" w:rsidRDefault="007A51C1" w:rsidP="007A51C1">
      <w:pPr>
        <w:pStyle w:val="TEKSTIIIII"/>
        <w:rPr>
          <w:lang w:val="sq-AL"/>
        </w:rPr>
      </w:pPr>
      <w:r w:rsidRPr="00644B08">
        <w:rPr>
          <w:lang w:val="sq-AL"/>
        </w:rPr>
        <w:t xml:space="preserve"> </w:t>
      </w:r>
      <w:r w:rsidR="00FA5217" w:rsidRPr="00644B08">
        <w:rPr>
          <w:lang w:val="sq-AL"/>
        </w:rPr>
        <w:t>Në përcaktimin e temave të Censit, koncepteve, përkufizimeve përkatëse dhe programeve statistikore</w:t>
      </w:r>
      <w:r w:rsidR="004D6772" w:rsidRPr="00644B08">
        <w:rPr>
          <w:lang w:val="sq-AL"/>
        </w:rPr>
        <w:t xml:space="preserve"> </w:t>
      </w:r>
      <w:r w:rsidR="00FA5217" w:rsidRPr="0044459A">
        <w:rPr>
          <w:lang w:val="sq-AL"/>
        </w:rPr>
        <w:t>andimet</w:t>
      </w:r>
      <w:r w:rsidR="00FA5217" w:rsidRPr="00644B08">
        <w:rPr>
          <w:lang w:val="sq-AL"/>
        </w:rPr>
        <w:t xml:space="preserve"> e Organizatës së Ushqimit dhe Bujqësisë të Kombeve të Bashkuara (Programi Botëror për Regjistrimin e Bujqësisë 2020), kuadrin e </w:t>
      </w:r>
      <w:r w:rsidR="009F5FDA" w:rsidRPr="00644B08">
        <w:rPr>
          <w:lang w:val="sq-AL"/>
        </w:rPr>
        <w:t xml:space="preserve">rregullores </w:t>
      </w:r>
      <w:r w:rsidR="00FA5217" w:rsidRPr="00644B08">
        <w:rPr>
          <w:lang w:val="sq-AL"/>
        </w:rPr>
        <w:t xml:space="preserve">(BE) 2018/1091 dhe </w:t>
      </w:r>
      <w:r w:rsidR="009F5FDA" w:rsidRPr="00644B08">
        <w:rPr>
          <w:lang w:val="sq-AL"/>
        </w:rPr>
        <w:t xml:space="preserve">rregulloren </w:t>
      </w:r>
      <w:r w:rsidR="00FA5217" w:rsidRPr="00644B08">
        <w:rPr>
          <w:lang w:val="sq-AL"/>
        </w:rPr>
        <w:t xml:space="preserve">e zbatimit (BE) </w:t>
      </w:r>
      <w:r w:rsidR="009F5FDA" w:rsidRPr="00644B08">
        <w:rPr>
          <w:lang w:val="sq-AL"/>
        </w:rPr>
        <w:t>nr.</w:t>
      </w:r>
      <w:r w:rsidR="00FA5217" w:rsidRPr="00644B08">
        <w:rPr>
          <w:lang w:val="sq-AL"/>
        </w:rPr>
        <w:t xml:space="preserve"> 2018/1874.</w:t>
      </w:r>
    </w:p>
    <w:p w14:paraId="443BB4E5" w14:textId="70A50294" w:rsidR="00FA5217" w:rsidRPr="00644B08" w:rsidRDefault="007A51C1" w:rsidP="007A51C1">
      <w:pPr>
        <w:pStyle w:val="TEKSTIIIII"/>
        <w:rPr>
          <w:lang w:val="sq-AL"/>
        </w:rPr>
      </w:pPr>
      <w:r w:rsidRPr="00644B08">
        <w:rPr>
          <w:lang w:val="sq-AL"/>
        </w:rPr>
        <w:t xml:space="preserve"> </w:t>
      </w:r>
      <w:r w:rsidR="00FA5217" w:rsidRPr="00644B08">
        <w:rPr>
          <w:lang w:val="sq-AL"/>
        </w:rPr>
        <w:t>Në proceset e Censit të Bujqësisë, INSTAT</w:t>
      </w:r>
      <w:r w:rsidR="004D6772" w:rsidRPr="00644B08">
        <w:rPr>
          <w:lang w:val="sq-AL"/>
        </w:rPr>
        <w:t>-i</w:t>
      </w:r>
      <w:r w:rsidR="00FA5217" w:rsidRPr="00644B08">
        <w:rPr>
          <w:lang w:val="sq-AL"/>
        </w:rPr>
        <w:t xml:space="preserve"> do të përfshijë aktorët kryesorë të sektorit të bujqësisë. Ministria e Bujqësisë dhe Zhvillimit Rural (MBZHR) do të jetë partneri kryesor, por rol do të kenë edhe Agjencia e Bujqësisë dhe Zhvillimit Rural (AZHBR), Universitetet Bujqësore, Ministria e Turizmit dhe Mjedisit, Ministria e Financave dhe Ekonomisë, Ministria e Brendshme, Ministria e Drejtësisë, Bashkitë etj.</w:t>
      </w:r>
    </w:p>
    <w:p w14:paraId="41979420" w14:textId="1803AC95" w:rsidR="00FA5217" w:rsidRPr="00644B08" w:rsidRDefault="007A51C1" w:rsidP="007A51C1">
      <w:pPr>
        <w:pStyle w:val="TEKSTIIIII"/>
        <w:rPr>
          <w:lang w:val="sq-AL"/>
        </w:rPr>
      </w:pPr>
      <w:r w:rsidRPr="00644B08">
        <w:rPr>
          <w:lang w:val="sq-AL"/>
        </w:rPr>
        <w:t xml:space="preserve"> </w:t>
      </w:r>
      <w:r w:rsidR="00FA5217" w:rsidRPr="00644B08">
        <w:rPr>
          <w:lang w:val="sq-AL"/>
        </w:rPr>
        <w:t>INSTAT</w:t>
      </w:r>
      <w:r w:rsidR="000D5A38" w:rsidRPr="00644B08">
        <w:rPr>
          <w:lang w:val="sq-AL"/>
        </w:rPr>
        <w:t>-i</w:t>
      </w:r>
      <w:r w:rsidR="00FA5217" w:rsidRPr="00644B08">
        <w:rPr>
          <w:lang w:val="sq-AL"/>
        </w:rPr>
        <w:t xml:space="preserve"> do të përdorë teknologjinë moderne TI për të përgatitur dhe kryer Censin në terren në mënyrë të besueshme, efikase dhe me kosto-efektivitet. Investimet në harduerin, softuerin dhe ngritjen e kapaciteteve të TI-së do të forcojnë mjedisin e përgjithshëm të INSTAT-it dhe do të ofrojnë zgjidhje të qëndrueshme edhe për realizimin e anketave të tjera statistikore të bujqësisë.</w:t>
      </w:r>
    </w:p>
    <w:p w14:paraId="6F1A6EC8" w14:textId="10082F49" w:rsidR="00FA5217" w:rsidRPr="00644B08" w:rsidRDefault="007A51C1" w:rsidP="007A51C1">
      <w:pPr>
        <w:pStyle w:val="TEKSTIIIII"/>
        <w:rPr>
          <w:lang w:val="sq-AL"/>
        </w:rPr>
      </w:pPr>
      <w:r w:rsidRPr="00644B08">
        <w:rPr>
          <w:lang w:val="sq-AL"/>
        </w:rPr>
        <w:t xml:space="preserve">- </w:t>
      </w:r>
      <w:r w:rsidR="00FA5217" w:rsidRPr="00644B08">
        <w:rPr>
          <w:lang w:val="sq-AL"/>
        </w:rPr>
        <w:t>Censi i Bujqësisë do të sigurojë:</w:t>
      </w:r>
    </w:p>
    <w:p w14:paraId="6418E2B8" w14:textId="1E6E3DAC" w:rsidR="00FA5217" w:rsidRPr="00644B08" w:rsidRDefault="007A51C1" w:rsidP="007A51C1">
      <w:pPr>
        <w:pStyle w:val="TEKSTIIIII"/>
        <w:rPr>
          <w:lang w:val="sq-AL"/>
        </w:rPr>
      </w:pPr>
      <w:r w:rsidRPr="00644B08">
        <w:rPr>
          <w:lang w:val="sq-AL"/>
        </w:rPr>
        <w:t xml:space="preserve">- </w:t>
      </w:r>
      <w:r w:rsidR="00FA5217" w:rsidRPr="00644B08">
        <w:rPr>
          <w:lang w:val="sq-AL"/>
        </w:rPr>
        <w:t>Të dhëna për strukturën e bujqësisë, veçanërisht për njësitë e vogla administrative, ngjarje të rralla dhe për të mundësuar ndërtabelime të detajuara;</w:t>
      </w:r>
    </w:p>
    <w:p w14:paraId="29BE949F" w14:textId="581669CD" w:rsidR="00FA5217" w:rsidRPr="00644B08" w:rsidRDefault="007A51C1" w:rsidP="007A51C1">
      <w:pPr>
        <w:pStyle w:val="TEKSTIIIII"/>
        <w:rPr>
          <w:lang w:val="sq-AL"/>
        </w:rPr>
      </w:pPr>
      <w:r w:rsidRPr="00644B08">
        <w:rPr>
          <w:lang w:val="sq-AL"/>
        </w:rPr>
        <w:t xml:space="preserve">- </w:t>
      </w:r>
      <w:r w:rsidR="00FA5217" w:rsidRPr="00644B08">
        <w:rPr>
          <w:lang w:val="sq-AL"/>
        </w:rPr>
        <w:t>Të dhënat për t</w:t>
      </w:r>
      <w:r w:rsidR="006B79F0" w:rsidRPr="00644B08">
        <w:rPr>
          <w:lang w:val="sq-AL"/>
        </w:rPr>
        <w:t>’</w:t>
      </w:r>
      <w:r w:rsidR="00FA5217" w:rsidRPr="00644B08">
        <w:rPr>
          <w:lang w:val="sq-AL"/>
        </w:rPr>
        <w:t xml:space="preserve">u përdorur si standarde përharmonizimin e statistikave aktuale bujqësore; </w:t>
      </w:r>
    </w:p>
    <w:p w14:paraId="0F586132" w14:textId="21EC9D64" w:rsidR="00FA5217" w:rsidRPr="00644B08" w:rsidRDefault="00591965" w:rsidP="007A51C1">
      <w:pPr>
        <w:pStyle w:val="TEKSTIIIII"/>
        <w:rPr>
          <w:lang w:val="sq-AL"/>
        </w:rPr>
      </w:pPr>
      <w:r w:rsidRPr="00644B08">
        <w:rPr>
          <w:lang w:val="sq-AL"/>
        </w:rPr>
        <w:t xml:space="preserve">- </w:t>
      </w:r>
      <w:r w:rsidR="00FA5217" w:rsidRPr="00644B08">
        <w:rPr>
          <w:lang w:val="sq-AL"/>
        </w:rPr>
        <w:t>Kornizën e njësive ekonomike bujqësore për krijimin e kampionëve lidhur me anketat e bujqësisë.</w:t>
      </w:r>
    </w:p>
    <w:p w14:paraId="4C956EF0" w14:textId="7E433686" w:rsidR="00FA5217" w:rsidRPr="00644B08" w:rsidRDefault="007A51C1" w:rsidP="007A51C1">
      <w:pPr>
        <w:pStyle w:val="TEKSTIIIII"/>
        <w:rPr>
          <w:lang w:val="sq-AL"/>
        </w:rPr>
      </w:pPr>
      <w:r w:rsidRPr="00644B08">
        <w:rPr>
          <w:lang w:val="sq-AL"/>
        </w:rPr>
        <w:t>-</w:t>
      </w:r>
      <w:r w:rsidR="00B96A3D" w:rsidRPr="00644B08">
        <w:rPr>
          <w:lang w:val="sq-AL"/>
        </w:rPr>
        <w:t xml:space="preserve"> </w:t>
      </w:r>
      <w:r w:rsidR="00FA5217" w:rsidRPr="00644B08">
        <w:rPr>
          <w:lang w:val="sq-AL"/>
        </w:rPr>
        <w:t>INSTAT</w:t>
      </w:r>
      <w:r w:rsidR="006B79F0" w:rsidRPr="00644B08">
        <w:rPr>
          <w:lang w:val="sq-AL"/>
        </w:rPr>
        <w:t>-i</w:t>
      </w:r>
      <w:r w:rsidR="00FA5217" w:rsidRPr="00644B08">
        <w:rPr>
          <w:lang w:val="sq-AL"/>
        </w:rPr>
        <w:t>, do të përdorë gjithashtu burimet e disponueshme të të dhënave administrative për përgatitjen e Censit</w:t>
      </w:r>
      <w:r w:rsidR="00067F76" w:rsidRPr="00644B08">
        <w:rPr>
          <w:lang w:val="sq-AL"/>
        </w:rPr>
        <w:t>,</w:t>
      </w:r>
      <w:r w:rsidR="00FA5217" w:rsidRPr="00644B08">
        <w:rPr>
          <w:lang w:val="sq-AL"/>
        </w:rPr>
        <w:t xml:space="preserve"> si dhe për kontrollet e cilësisë. INSTAT</w:t>
      </w:r>
      <w:r w:rsidR="00F27347" w:rsidRPr="00644B08">
        <w:rPr>
          <w:lang w:val="sq-AL"/>
        </w:rPr>
        <w:t>-i</w:t>
      </w:r>
      <w:r w:rsidR="00FA5217" w:rsidRPr="00644B08">
        <w:rPr>
          <w:lang w:val="sq-AL"/>
        </w:rPr>
        <w:t xml:space="preserve"> do të bashkëpunojë edhe me institucione të tjera, veçanërisht me Ministrinë e Bujqësisë dhe Zhvillimit Rural për krijimin e një kornize/liste të besueshme dhe të përditësuar për t</w:t>
      </w:r>
      <w:r w:rsidR="006B79F0" w:rsidRPr="00644B08">
        <w:rPr>
          <w:lang w:val="sq-AL"/>
        </w:rPr>
        <w:t>’</w:t>
      </w:r>
      <w:r w:rsidR="00FA5217" w:rsidRPr="00644B08">
        <w:rPr>
          <w:lang w:val="sq-AL"/>
        </w:rPr>
        <w:t>u përdorur për mbledhjen e të dhënave në terren.</w:t>
      </w:r>
    </w:p>
    <w:p w14:paraId="434D2734" w14:textId="77777777" w:rsidR="00FA5217" w:rsidRPr="00644B08" w:rsidRDefault="00FA5217" w:rsidP="00591965">
      <w:pPr>
        <w:pStyle w:val="TEKSTIIIII"/>
        <w:rPr>
          <w:i/>
          <w:lang w:val="sq-AL"/>
        </w:rPr>
      </w:pPr>
      <w:r w:rsidRPr="00644B08">
        <w:rPr>
          <w:i/>
          <w:lang w:val="sq-AL"/>
        </w:rPr>
        <w:t>Aktivitetet kryesore të Censit të Bujqësisë për vitin 2024</w:t>
      </w:r>
    </w:p>
    <w:p w14:paraId="66DAFC10" w14:textId="7F2DEF2F" w:rsidR="00FA5217" w:rsidRPr="00644B08" w:rsidRDefault="007A51C1" w:rsidP="00591965">
      <w:pPr>
        <w:pStyle w:val="TEKSTIIIII"/>
        <w:rPr>
          <w:lang w:val="sq-AL"/>
        </w:rPr>
      </w:pPr>
      <w:r w:rsidRPr="00644B08">
        <w:rPr>
          <w:lang w:val="sq-AL"/>
        </w:rPr>
        <w:t xml:space="preserve"> </w:t>
      </w:r>
      <w:r w:rsidR="00FA5217" w:rsidRPr="00644B08">
        <w:rPr>
          <w:lang w:val="sq-AL"/>
        </w:rPr>
        <w:t>INSTAT</w:t>
      </w:r>
      <w:r w:rsidR="008E6F64" w:rsidRPr="00644B08">
        <w:rPr>
          <w:lang w:val="sq-AL"/>
        </w:rPr>
        <w:t>-i</w:t>
      </w:r>
      <w:r w:rsidR="00FA5217" w:rsidRPr="00644B08">
        <w:rPr>
          <w:lang w:val="sq-AL"/>
        </w:rPr>
        <w:t xml:space="preserve"> ka filluar fazën përgatitore për realizimin e këtij ushtrimi. Fillimisht është përgatitur një modul pyetjesh, të cilat janë përfshirë në pyetësorin e Censit të Popullsisë dhe Banesave, me qëllim krijimin e listës së fermave bujqësore, e cila do të shërbejë si bazë zgjedhje për censin e ardhshëm të bujqësisë, kjo për arsye të mungesës së regjistrit administrativ të fermave. Në vazhdim me mbështetjen e </w:t>
      </w:r>
      <w:r w:rsidR="004272B7" w:rsidRPr="00644B08">
        <w:rPr>
          <w:lang w:val="sq-AL"/>
        </w:rPr>
        <w:t>ekspertizës</w:t>
      </w:r>
      <w:r w:rsidR="00FA5217" w:rsidRPr="00644B08">
        <w:rPr>
          <w:lang w:val="sq-AL"/>
        </w:rPr>
        <w:t xml:space="preserve"> ndërkombëtare nga Organizata e Ushqimit dhe Bujqësisë (FAO), INSTAT</w:t>
      </w:r>
      <w:r w:rsidR="004272B7" w:rsidRPr="00644B08">
        <w:rPr>
          <w:lang w:val="sq-AL"/>
        </w:rPr>
        <w:t>-i</w:t>
      </w:r>
      <w:r w:rsidR="00FA5217" w:rsidRPr="00644B08">
        <w:rPr>
          <w:lang w:val="sq-AL"/>
        </w:rPr>
        <w:t xml:space="preserve"> hartoi draftstrategjinë dhe planin e veprimit të Censit të Bujqësisë. Strategjia përshkruan kërkesat ligjore, teknologjike, operacionale dhe buxhetore për aktivitetin. </w:t>
      </w:r>
    </w:p>
    <w:p w14:paraId="27D72DE2" w14:textId="77777777" w:rsidR="00FA5217" w:rsidRPr="00644B08" w:rsidRDefault="00FA5217" w:rsidP="00591965">
      <w:pPr>
        <w:pStyle w:val="TEKSTIIIII"/>
        <w:rPr>
          <w:lang w:val="sq-AL"/>
        </w:rPr>
      </w:pPr>
      <w:r w:rsidRPr="00644B08">
        <w:rPr>
          <w:lang w:val="sq-AL"/>
        </w:rPr>
        <w:t>Censi i Bujqësisë do të përfshijë aktivitete si në vijim:</w:t>
      </w:r>
    </w:p>
    <w:p w14:paraId="050808DA" w14:textId="4BEBB956" w:rsidR="00FA5217" w:rsidRPr="00644B08" w:rsidRDefault="00591965" w:rsidP="00591965">
      <w:pPr>
        <w:pStyle w:val="TEKSTIIIII"/>
        <w:rPr>
          <w:lang w:val="sq-AL"/>
        </w:rPr>
      </w:pPr>
      <w:r w:rsidRPr="00644B08">
        <w:rPr>
          <w:lang w:val="sq-AL"/>
        </w:rPr>
        <w:t xml:space="preserve">- </w:t>
      </w:r>
      <w:r w:rsidR="00FA5217" w:rsidRPr="00644B08">
        <w:rPr>
          <w:lang w:val="sq-AL"/>
        </w:rPr>
        <w:t>Dy teste për të vlerësuar fizibilitetin dhe efektivitetin e metodave të mbledhjes së të dhënave. Kjo fazë testimi do të identifikojë çështjet e mundshme dhe do të lejojë rregullimet e nevojshme për të siguruar një proces cilësor regjistrimi</w:t>
      </w:r>
      <w:r w:rsidR="004272B7" w:rsidRPr="00644B08">
        <w:rPr>
          <w:lang w:val="sq-AL"/>
        </w:rPr>
        <w:t>,</w:t>
      </w:r>
      <w:r w:rsidR="00FA5217" w:rsidRPr="00644B08">
        <w:rPr>
          <w:lang w:val="sq-AL"/>
        </w:rPr>
        <w:t xml:space="preserve"> si dhe për të vlerësuar:</w:t>
      </w:r>
    </w:p>
    <w:p w14:paraId="20484D31" w14:textId="40FCDC5D" w:rsidR="00FA5217" w:rsidRPr="00644B08" w:rsidRDefault="00FA5217" w:rsidP="00591965">
      <w:pPr>
        <w:pStyle w:val="TEKSTIIIII"/>
        <w:rPr>
          <w:lang w:val="sq-AL"/>
        </w:rPr>
      </w:pPr>
      <w:r w:rsidRPr="00644B08">
        <w:rPr>
          <w:bCs/>
          <w:i/>
          <w:lang w:val="sq-AL"/>
        </w:rPr>
        <w:t>1.</w:t>
      </w:r>
      <w:r w:rsidR="004272B7" w:rsidRPr="00644B08">
        <w:rPr>
          <w:bCs/>
          <w:i/>
          <w:lang w:val="sq-AL"/>
        </w:rPr>
        <w:t xml:space="preserve"> </w:t>
      </w:r>
      <w:r w:rsidRPr="00644B08">
        <w:rPr>
          <w:bCs/>
          <w:i/>
          <w:lang w:val="sq-AL"/>
        </w:rPr>
        <w:t xml:space="preserve">Organizimin dhe </w:t>
      </w:r>
      <w:r w:rsidR="004272B7" w:rsidRPr="00644B08">
        <w:rPr>
          <w:bCs/>
          <w:i/>
          <w:lang w:val="sq-AL"/>
        </w:rPr>
        <w:t>planifikimin</w:t>
      </w:r>
      <w:r w:rsidRPr="00644B08">
        <w:rPr>
          <w:bCs/>
          <w:i/>
          <w:lang w:val="sq-AL"/>
        </w:rPr>
        <w:t>:</w:t>
      </w:r>
      <w:r w:rsidRPr="00644B08">
        <w:rPr>
          <w:b/>
          <w:bCs/>
          <w:lang w:val="sq-AL"/>
        </w:rPr>
        <w:t xml:space="preserve"> </w:t>
      </w:r>
      <w:r w:rsidR="004272B7" w:rsidRPr="00644B08">
        <w:rPr>
          <w:lang w:val="sq-AL"/>
        </w:rPr>
        <w:t xml:space="preserve">do </w:t>
      </w:r>
      <w:r w:rsidRPr="00644B08">
        <w:rPr>
          <w:lang w:val="sq-AL"/>
        </w:rPr>
        <w:t>të vlerësohet organizimi</w:t>
      </w:r>
      <w:r w:rsidR="00F27347" w:rsidRPr="00644B08">
        <w:rPr>
          <w:lang w:val="sq-AL"/>
        </w:rPr>
        <w:t xml:space="preserve"> </w:t>
      </w:r>
      <w:r w:rsidRPr="00644B08">
        <w:rPr>
          <w:lang w:val="sq-AL"/>
        </w:rPr>
        <w:t>i Censit dhe planifikimi i aktiviteteve për vlerësimin e logjistikës, disponueshmërinë e personelit dhe burimeve të nevojshme.</w:t>
      </w:r>
    </w:p>
    <w:p w14:paraId="10C61AE8" w14:textId="0CC5D25B" w:rsidR="00FA5217" w:rsidRPr="00644B08" w:rsidRDefault="00FA5217" w:rsidP="00591965">
      <w:pPr>
        <w:pStyle w:val="TEKSTIIIII"/>
        <w:rPr>
          <w:lang w:val="sq-AL"/>
        </w:rPr>
      </w:pPr>
      <w:r w:rsidRPr="00644B08">
        <w:rPr>
          <w:bCs/>
          <w:i/>
          <w:lang w:val="sq-AL"/>
        </w:rPr>
        <w:t>2. Metodologjinë:</w:t>
      </w:r>
      <w:r w:rsidRPr="00644B08">
        <w:rPr>
          <w:lang w:val="sq-AL"/>
        </w:rPr>
        <w:t xml:space="preserve"> </w:t>
      </w:r>
      <w:r w:rsidR="004272B7" w:rsidRPr="00644B08">
        <w:rPr>
          <w:lang w:val="sq-AL"/>
        </w:rPr>
        <w:t>n</w:t>
      </w:r>
      <w:r w:rsidRPr="00644B08">
        <w:rPr>
          <w:lang w:val="sq-AL"/>
        </w:rPr>
        <w:t>jë pjesë e rëndësishme e është vlerësimi i metodologjisë që do të</w:t>
      </w:r>
      <w:r w:rsidR="004272B7" w:rsidRPr="00644B08">
        <w:rPr>
          <w:lang w:val="sq-AL"/>
        </w:rPr>
        <w:t xml:space="preserve"> </w:t>
      </w:r>
      <w:r w:rsidRPr="00644B08">
        <w:rPr>
          <w:lang w:val="sq-AL"/>
        </w:rPr>
        <w:t>përdoret për të marrë të dhënat. Kjo përfshin mënyrën e përzgjedhjes së fermave (NJEB-ve), teknikat e intervistimit, dhe vlerësimin e të dhënave të grumbulluara.</w:t>
      </w:r>
    </w:p>
    <w:p w14:paraId="1B030269" w14:textId="4A0966C2" w:rsidR="00FA5217" w:rsidRPr="00644B08" w:rsidRDefault="00FA5217" w:rsidP="00591965">
      <w:pPr>
        <w:pStyle w:val="TEKSTIIIII"/>
        <w:rPr>
          <w:lang w:val="sq-AL"/>
        </w:rPr>
      </w:pPr>
      <w:r w:rsidRPr="00644B08">
        <w:rPr>
          <w:bCs/>
          <w:i/>
          <w:lang w:val="sq-AL"/>
        </w:rPr>
        <w:t>3.</w:t>
      </w:r>
      <w:r w:rsidR="004272B7" w:rsidRPr="00644B08">
        <w:rPr>
          <w:bCs/>
          <w:i/>
          <w:lang w:val="sq-AL"/>
        </w:rPr>
        <w:t xml:space="preserve"> </w:t>
      </w:r>
      <w:r w:rsidRPr="00644B08">
        <w:rPr>
          <w:bCs/>
          <w:i/>
          <w:lang w:val="sq-AL"/>
        </w:rPr>
        <w:t xml:space="preserve">Pyetësorin </w:t>
      </w:r>
      <w:r w:rsidR="004272B7" w:rsidRPr="00644B08">
        <w:rPr>
          <w:bCs/>
          <w:i/>
          <w:lang w:val="sq-AL"/>
        </w:rPr>
        <w:t>elektronik</w:t>
      </w:r>
      <w:r w:rsidRPr="00644B08">
        <w:rPr>
          <w:bCs/>
          <w:i/>
          <w:lang w:val="sq-AL"/>
        </w:rPr>
        <w:t>:</w:t>
      </w:r>
      <w:r w:rsidRPr="00644B08">
        <w:rPr>
          <w:b/>
          <w:bCs/>
          <w:lang w:val="sq-AL"/>
        </w:rPr>
        <w:t xml:space="preserve"> </w:t>
      </w:r>
      <w:r w:rsidR="004272B7" w:rsidRPr="00644B08">
        <w:rPr>
          <w:lang w:val="sq-AL"/>
        </w:rPr>
        <w:t xml:space="preserve">do </w:t>
      </w:r>
      <w:r w:rsidRPr="00644B08">
        <w:rPr>
          <w:lang w:val="sq-AL"/>
        </w:rPr>
        <w:t>të vlerësohet testimi i pajisjeve dhe zgjidhjeve teknike për paraqitjen dhe mbledhjen e të dhënave nëpërmjet një pyetësori elektronik.</w:t>
      </w:r>
    </w:p>
    <w:p w14:paraId="5D803E99" w14:textId="40AFBC24" w:rsidR="00FA5217" w:rsidRPr="00644B08" w:rsidRDefault="00FA5217" w:rsidP="00591965">
      <w:pPr>
        <w:pStyle w:val="TEKSTIIIII"/>
        <w:rPr>
          <w:lang w:val="sq-AL"/>
        </w:rPr>
      </w:pPr>
      <w:r w:rsidRPr="00644B08">
        <w:rPr>
          <w:bCs/>
          <w:i/>
          <w:lang w:val="sq-AL"/>
        </w:rPr>
        <w:t>4.</w:t>
      </w:r>
      <w:r w:rsidR="004272B7" w:rsidRPr="00644B08">
        <w:rPr>
          <w:bCs/>
          <w:i/>
          <w:lang w:val="sq-AL"/>
        </w:rPr>
        <w:t xml:space="preserve"> </w:t>
      </w:r>
      <w:r w:rsidRPr="00644B08">
        <w:rPr>
          <w:bCs/>
          <w:i/>
          <w:lang w:val="sq-AL"/>
        </w:rPr>
        <w:t xml:space="preserve">Udhëzimet dhe </w:t>
      </w:r>
      <w:r w:rsidR="004272B7" w:rsidRPr="00644B08">
        <w:rPr>
          <w:bCs/>
          <w:i/>
          <w:lang w:val="sq-AL"/>
        </w:rPr>
        <w:t>trajnimin</w:t>
      </w:r>
      <w:r w:rsidRPr="00644B08">
        <w:rPr>
          <w:bCs/>
          <w:i/>
          <w:lang w:val="sq-AL"/>
        </w:rPr>
        <w:t>:</w:t>
      </w:r>
      <w:r w:rsidRPr="00644B08">
        <w:rPr>
          <w:b/>
          <w:bCs/>
          <w:lang w:val="sq-AL"/>
        </w:rPr>
        <w:t xml:space="preserve"> </w:t>
      </w:r>
      <w:r w:rsidR="004272B7" w:rsidRPr="00644B08">
        <w:rPr>
          <w:lang w:val="sq-AL"/>
        </w:rPr>
        <w:t xml:space="preserve">një </w:t>
      </w:r>
      <w:r w:rsidR="007D0C47" w:rsidRPr="00644B08">
        <w:rPr>
          <w:lang w:val="sq-AL"/>
        </w:rPr>
        <w:t>aspekt</w:t>
      </w:r>
      <w:r w:rsidRPr="00644B08">
        <w:rPr>
          <w:lang w:val="sq-AL"/>
        </w:rPr>
        <w:t xml:space="preserve"> i rëndësishëm është gjithashtu faza e trajnimeve, si dhe vlerësimi</w:t>
      </w:r>
      <w:r w:rsidR="004272B7" w:rsidRPr="00644B08">
        <w:rPr>
          <w:lang w:val="sq-AL"/>
        </w:rPr>
        <w:t xml:space="preserve"> </w:t>
      </w:r>
      <w:r w:rsidRPr="00644B08">
        <w:rPr>
          <w:lang w:val="sq-AL"/>
        </w:rPr>
        <w:t>i kohës</w:t>
      </w:r>
      <w:r w:rsidR="00F27347" w:rsidRPr="00644B08">
        <w:rPr>
          <w:lang w:val="sq-AL"/>
        </w:rPr>
        <w:t xml:space="preserve"> </w:t>
      </w:r>
      <w:r w:rsidRPr="00644B08">
        <w:rPr>
          <w:lang w:val="sq-AL"/>
        </w:rPr>
        <w:t>së nevojshme për trajnimin. Po ashtu, do të</w:t>
      </w:r>
      <w:r w:rsidR="004272B7" w:rsidRPr="00644B08">
        <w:rPr>
          <w:lang w:val="sq-AL"/>
        </w:rPr>
        <w:t xml:space="preserve"> </w:t>
      </w:r>
      <w:r w:rsidRPr="00644B08">
        <w:rPr>
          <w:lang w:val="sq-AL"/>
        </w:rPr>
        <w:t>vlerësohet dhe nëse do të jetë e nevojshme dhe rregullimi</w:t>
      </w:r>
      <w:r w:rsidR="004272B7" w:rsidRPr="00644B08">
        <w:rPr>
          <w:lang w:val="sq-AL"/>
        </w:rPr>
        <w:t xml:space="preserve"> </w:t>
      </w:r>
      <w:r w:rsidRPr="00644B08">
        <w:rPr>
          <w:lang w:val="sq-AL"/>
        </w:rPr>
        <w:t>dhe përmbajtja e udhëzimeve për plotësimin e pyetësorit.</w:t>
      </w:r>
    </w:p>
    <w:p w14:paraId="1BEE663A" w14:textId="27231890" w:rsidR="00FA5217" w:rsidRPr="00644B08" w:rsidRDefault="007A51C1" w:rsidP="00591965">
      <w:pPr>
        <w:pStyle w:val="TEKSTIIIII"/>
        <w:rPr>
          <w:lang w:val="sq-AL"/>
        </w:rPr>
      </w:pPr>
      <w:r w:rsidRPr="00644B08">
        <w:rPr>
          <w:b/>
          <w:bCs/>
          <w:lang w:val="sq-AL"/>
        </w:rPr>
        <w:t xml:space="preserve"> </w:t>
      </w:r>
      <w:r w:rsidR="00FA5217" w:rsidRPr="00644B08">
        <w:rPr>
          <w:bCs/>
          <w:i/>
          <w:lang w:val="sq-AL"/>
        </w:rPr>
        <w:t xml:space="preserve">5. Numërimin e </w:t>
      </w:r>
      <w:r w:rsidR="004272B7" w:rsidRPr="00644B08">
        <w:rPr>
          <w:bCs/>
          <w:i/>
          <w:lang w:val="sq-AL"/>
        </w:rPr>
        <w:t>f</w:t>
      </w:r>
      <w:r w:rsidR="00FA5217" w:rsidRPr="00644B08">
        <w:rPr>
          <w:bCs/>
          <w:i/>
          <w:lang w:val="sq-AL"/>
        </w:rPr>
        <w:t>ermave:</w:t>
      </w:r>
      <w:r w:rsidR="00FA5217" w:rsidRPr="00644B08">
        <w:rPr>
          <w:lang w:val="sq-AL"/>
        </w:rPr>
        <w:t xml:space="preserve"> </w:t>
      </w:r>
      <w:r w:rsidR="004272B7" w:rsidRPr="00644B08">
        <w:rPr>
          <w:lang w:val="sq-AL"/>
        </w:rPr>
        <w:t>p</w:t>
      </w:r>
      <w:r w:rsidR="00FA5217" w:rsidRPr="00644B08">
        <w:rPr>
          <w:lang w:val="sq-AL"/>
        </w:rPr>
        <w:t>ër të përcaktuar kohën dhe metodologjinë më të përshtatshme për numërimin e fermave (NJEB-ve), testet do të analizojnë testimin e disa skenarëve të mundshëm.</w:t>
      </w:r>
    </w:p>
    <w:p w14:paraId="23D46F1A" w14:textId="4CC624C7" w:rsidR="00FA5217" w:rsidRPr="00644B08" w:rsidRDefault="007A51C1" w:rsidP="00591965">
      <w:pPr>
        <w:pStyle w:val="TEKSTIIIII"/>
        <w:rPr>
          <w:lang w:val="sq-AL"/>
        </w:rPr>
      </w:pPr>
      <w:r w:rsidRPr="00644B08">
        <w:rPr>
          <w:lang w:val="sq-AL"/>
        </w:rPr>
        <w:t xml:space="preserve"> </w:t>
      </w:r>
      <w:r w:rsidR="00FA5217" w:rsidRPr="00644B08">
        <w:rPr>
          <w:lang w:val="sq-AL"/>
        </w:rPr>
        <w:t>Me anë të këtyre testeve do të vlerësohet</w:t>
      </w:r>
      <w:r w:rsidR="006D0168" w:rsidRPr="00644B08">
        <w:rPr>
          <w:lang w:val="sq-AL"/>
        </w:rPr>
        <w:t xml:space="preserve"> </w:t>
      </w:r>
      <w:r w:rsidR="00FA5217" w:rsidRPr="00644B08">
        <w:rPr>
          <w:lang w:val="sq-AL"/>
        </w:rPr>
        <w:t>mbulimi i disa ndarjeve administrative dhe përfshirja e tyre në procesin e censit dhe përshtatshmëria e të gjitha planeve dhe organizimit të censit:</w:t>
      </w:r>
      <w:r w:rsidR="004272B7" w:rsidRPr="00644B08">
        <w:rPr>
          <w:lang w:val="sq-AL"/>
        </w:rPr>
        <w:t xml:space="preserve"> </w:t>
      </w:r>
      <w:r w:rsidR="00FA5217" w:rsidRPr="00644B08">
        <w:rPr>
          <w:lang w:val="sq-AL"/>
        </w:rPr>
        <w:t>do të testohet hartografia, metodologjia që do të përdoret, strukturat organizative, sistemi CAPI (</w:t>
      </w:r>
      <w:r w:rsidR="00FA5217" w:rsidRPr="00644B08">
        <w:rPr>
          <w:i/>
          <w:lang w:val="sq-AL"/>
        </w:rPr>
        <w:t>Computer-Assisted Personal Intervie</w:t>
      </w:r>
      <w:r w:rsidR="006D0168" w:rsidRPr="00644B08">
        <w:rPr>
          <w:i/>
          <w:lang w:val="sq-AL"/>
        </w:rPr>
        <w:t>w</w:t>
      </w:r>
      <w:r w:rsidR="00FA5217" w:rsidRPr="00644B08">
        <w:rPr>
          <w:i/>
          <w:lang w:val="sq-AL"/>
        </w:rPr>
        <w:t>ing</w:t>
      </w:r>
      <w:r w:rsidR="00FA5217" w:rsidRPr="00644B08">
        <w:rPr>
          <w:lang w:val="sq-AL"/>
        </w:rPr>
        <w:t xml:space="preserve">), planifikimi logjistik dhe koordinimi midis të gjitha burimeve të përfshira në zbatimin e censit. </w:t>
      </w:r>
    </w:p>
    <w:p w14:paraId="27B6FC7B" w14:textId="7E22973A" w:rsidR="00FA5217" w:rsidRPr="00644B08" w:rsidRDefault="007A51C1" w:rsidP="00591965">
      <w:pPr>
        <w:pStyle w:val="TEKSTIIIII"/>
        <w:rPr>
          <w:lang w:val="sq-AL"/>
        </w:rPr>
      </w:pPr>
      <w:r w:rsidRPr="00644B08">
        <w:rPr>
          <w:lang w:val="sq-AL"/>
        </w:rPr>
        <w:t xml:space="preserve"> </w:t>
      </w:r>
      <w:r w:rsidR="00FA5217" w:rsidRPr="00644B08">
        <w:rPr>
          <w:lang w:val="sq-AL"/>
        </w:rPr>
        <w:t>Rezultatet që do të arrihen, do të analizohen dhe shfrytëzohen në funksion të përmirësimit të shumë aspekteve</w:t>
      </w:r>
      <w:r w:rsidR="004272B7" w:rsidRPr="00644B08">
        <w:rPr>
          <w:lang w:val="sq-AL"/>
        </w:rPr>
        <w:t xml:space="preserve"> </w:t>
      </w:r>
      <w:r w:rsidR="00FA5217" w:rsidRPr="00644B08">
        <w:rPr>
          <w:lang w:val="sq-AL"/>
        </w:rPr>
        <w:t xml:space="preserve">në drejtim të përgatitjes dhe organizimit të Censit të Bujqësisë, duke siguruar që ky operacion të realizohet brenda </w:t>
      </w:r>
      <w:r w:rsidR="004272B7" w:rsidRPr="00644B08">
        <w:rPr>
          <w:lang w:val="sq-AL"/>
        </w:rPr>
        <w:t>standardeve</w:t>
      </w:r>
      <w:r w:rsidR="00FA5217" w:rsidRPr="00644B08">
        <w:rPr>
          <w:lang w:val="sq-AL"/>
        </w:rPr>
        <w:t>.</w:t>
      </w:r>
    </w:p>
    <w:p w14:paraId="3200D1D4" w14:textId="031A742F" w:rsidR="00FA5217" w:rsidRPr="00644B08" w:rsidRDefault="007A51C1" w:rsidP="00591965">
      <w:pPr>
        <w:pStyle w:val="TEKSTIIIII"/>
        <w:rPr>
          <w:lang w:val="sq-AL"/>
        </w:rPr>
      </w:pPr>
      <w:r w:rsidRPr="00644B08">
        <w:rPr>
          <w:lang w:val="sq-AL"/>
        </w:rPr>
        <w:t xml:space="preserve"> </w:t>
      </w:r>
      <w:r w:rsidR="00FA5217" w:rsidRPr="00644B08">
        <w:rPr>
          <w:lang w:val="sq-AL"/>
        </w:rPr>
        <w:t>Një strategji e dedikuar komunikimi do të zhvillohet dhe finalizohet për Censin e Bujqësisë. Kjo strategji synon të rrisë ndërgjegjësimin dhe të nxjerrë në pah rëndësinë e Censit të Bujqësisë në audiencën e synuar. Nëpërmjet saj do të përcillen mesazhet kryesore, grupet e synuara dhe kanalet e duhura të komunikimit për të angazhuar në mënyrë efektive fermerët, organizatat bujqësore dhe publikun e gjerë.</w:t>
      </w:r>
    </w:p>
    <w:p w14:paraId="647E6F01" w14:textId="05643DF1" w:rsidR="00FA5217" w:rsidRPr="00644B08" w:rsidRDefault="007A51C1" w:rsidP="00591965">
      <w:pPr>
        <w:pStyle w:val="TEKSTIIIII"/>
        <w:rPr>
          <w:lang w:val="sq-AL"/>
        </w:rPr>
      </w:pPr>
      <w:r w:rsidRPr="00644B08">
        <w:rPr>
          <w:lang w:val="sq-AL"/>
        </w:rPr>
        <w:t xml:space="preserve"> </w:t>
      </w:r>
      <w:r w:rsidR="00FA5217" w:rsidRPr="00644B08">
        <w:rPr>
          <w:lang w:val="sq-AL"/>
        </w:rPr>
        <w:t>Realizimi në terren i Censit të Bujqësisë planifikohet të kryhet gjatë periudhës</w:t>
      </w:r>
      <w:r w:rsidR="00AF725B" w:rsidRPr="00644B08">
        <w:rPr>
          <w:lang w:val="sq-AL"/>
        </w:rPr>
        <w:t xml:space="preserve"> tetor–dhjetor </w:t>
      </w:r>
      <w:r w:rsidR="00FA5217" w:rsidRPr="00644B08">
        <w:rPr>
          <w:lang w:val="sq-AL"/>
        </w:rPr>
        <w:t xml:space="preserve">2024. Anketues të trajnuar do të vizitojnë njësitë ekonomike bujqësore në mbarë vendin, për të mbledhur të dhëna bazuar në pyetësorin e Cens. Do të ndiqen procedura të standardizuara për të ruajtur konfidencialitetin dhe saktësinë gjatë gjithë procesit të mbledhjes së të dhënave. </w:t>
      </w:r>
    </w:p>
    <w:p w14:paraId="61757405" w14:textId="37AA77F3" w:rsidR="00FA5217" w:rsidRPr="00644B08" w:rsidRDefault="007A51C1" w:rsidP="00591965">
      <w:pPr>
        <w:pStyle w:val="TEKSTIIIII"/>
        <w:rPr>
          <w:lang w:val="sq-AL"/>
        </w:rPr>
      </w:pPr>
      <w:r w:rsidRPr="00644B08">
        <w:rPr>
          <w:lang w:val="sq-AL"/>
        </w:rPr>
        <w:t xml:space="preserve"> </w:t>
      </w:r>
      <w:r w:rsidR="00FA5217" w:rsidRPr="00644B08">
        <w:rPr>
          <w:lang w:val="sq-AL"/>
        </w:rPr>
        <w:t>Censi i Bujqësisë do të sigurojë informacione mbi module të veçanta, në të gjitha fermat bujqësore që kanë të bëjnë me: ujitjen, praktikat e menaxhimit të tokës, makineritë dhe pajisjet dhe pemëtarinë, të cilat rrjedhin nga zbatimi i rregulloreve të Komisionit Evropian mbi Vrojtimet Strukturore të Fermave, me vit reference vitin 2023, për vendet anëtare të BE</w:t>
      </w:r>
      <w:r w:rsidR="003E7CA7" w:rsidRPr="00644B08">
        <w:rPr>
          <w:lang w:val="sq-AL"/>
        </w:rPr>
        <w:t>-së</w:t>
      </w:r>
      <w:r w:rsidR="00FA5217" w:rsidRPr="00644B08">
        <w:rPr>
          <w:lang w:val="sq-AL"/>
        </w:rPr>
        <w:t>.</w:t>
      </w:r>
    </w:p>
    <w:p w14:paraId="3DA570D0" w14:textId="569787BE" w:rsidR="00FA5217" w:rsidRPr="00644B08" w:rsidRDefault="00FA5217" w:rsidP="00591965">
      <w:pPr>
        <w:pStyle w:val="TEKSTIIIII"/>
        <w:rPr>
          <w:b/>
          <w:lang w:val="sq-AL"/>
        </w:rPr>
      </w:pPr>
      <w:bookmarkStart w:id="35" w:name="_Toc151106324"/>
      <w:bookmarkEnd w:id="34"/>
      <w:r w:rsidRPr="00644B08">
        <w:rPr>
          <w:b/>
          <w:lang w:val="sq-AL"/>
        </w:rPr>
        <w:t>V. Sistemi i menaxhimit të cilësisë</w:t>
      </w:r>
      <w:bookmarkEnd w:id="35"/>
      <w:r w:rsidR="007A51C1" w:rsidRPr="00644B08">
        <w:rPr>
          <w:b/>
          <w:lang w:val="sq-AL"/>
        </w:rPr>
        <w:t xml:space="preserve"> </w:t>
      </w:r>
    </w:p>
    <w:p w14:paraId="0EE5B481" w14:textId="7BA83E6C" w:rsidR="00FA5217" w:rsidRPr="00644B08" w:rsidRDefault="00FA5217" w:rsidP="00591965">
      <w:pPr>
        <w:pStyle w:val="TEKSTIIIII"/>
        <w:rPr>
          <w:rFonts w:cs="Times New Roman"/>
          <w:szCs w:val="24"/>
          <w:lang w:val="sq-AL"/>
        </w:rPr>
      </w:pPr>
      <w:r w:rsidRPr="00644B08">
        <w:rPr>
          <w:szCs w:val="24"/>
          <w:lang w:val="sq-AL"/>
        </w:rPr>
        <w:t>INSTAT</w:t>
      </w:r>
      <w:r w:rsidR="00775DAA" w:rsidRPr="00644B08">
        <w:rPr>
          <w:szCs w:val="24"/>
          <w:lang w:val="sq-AL"/>
        </w:rPr>
        <w:t>-i</w:t>
      </w:r>
      <w:r w:rsidRPr="00644B08">
        <w:rPr>
          <w:szCs w:val="24"/>
          <w:lang w:val="sq-AL"/>
        </w:rPr>
        <w:t xml:space="preserve"> synon të ofrojë produkte dhe shërbime statistikore që korrespondojnë me nevojat statistikore të informacionit të grupeve të ndryshme të përdoruesve. Përmirësimi i cilësisë së informacionit statistikor kryhet vazhdimisht duke kërkuar kostot më të ulëta të mundshme dhe duke zvogëluar barrën e </w:t>
      </w:r>
      <w:r w:rsidR="003E7CA7" w:rsidRPr="00644B08">
        <w:rPr>
          <w:szCs w:val="24"/>
          <w:lang w:val="sq-AL"/>
        </w:rPr>
        <w:t>përgjigjes</w:t>
      </w:r>
      <w:r w:rsidRPr="00644B08">
        <w:rPr>
          <w:szCs w:val="24"/>
          <w:lang w:val="sq-AL"/>
        </w:rPr>
        <w:t>. INSTAT</w:t>
      </w:r>
      <w:r w:rsidR="003E7CA7" w:rsidRPr="00644B08">
        <w:rPr>
          <w:szCs w:val="24"/>
          <w:lang w:val="sq-AL"/>
        </w:rPr>
        <w:t>-i</w:t>
      </w:r>
      <w:r w:rsidRPr="00644B08">
        <w:rPr>
          <w:szCs w:val="24"/>
          <w:lang w:val="sq-AL"/>
        </w:rPr>
        <w:t xml:space="preserve"> është angazhuar të sigurojë cilësinë më të lartë në lidhje me përpilimin e statistikave. Në përputhje me </w:t>
      </w:r>
      <w:r w:rsidR="003E7CA7" w:rsidRPr="00644B08">
        <w:rPr>
          <w:szCs w:val="24"/>
          <w:lang w:val="sq-AL"/>
        </w:rPr>
        <w:t>ligjin e statistikave</w:t>
      </w:r>
      <w:r w:rsidRPr="00644B08">
        <w:rPr>
          <w:szCs w:val="24"/>
          <w:lang w:val="sq-AL"/>
        </w:rPr>
        <w:t>, INSTAT</w:t>
      </w:r>
      <w:r w:rsidR="007C09A2" w:rsidRPr="00644B08">
        <w:rPr>
          <w:szCs w:val="24"/>
          <w:lang w:val="sq-AL"/>
        </w:rPr>
        <w:t>-i</w:t>
      </w:r>
      <w:r w:rsidRPr="00644B08">
        <w:rPr>
          <w:szCs w:val="24"/>
          <w:lang w:val="sq-AL"/>
        </w:rPr>
        <w:t xml:space="preserve"> përdor metoda dhe procese statistikore në linjë me parimet dhe standardet shkencore të njohura ndërkombëtarisht, kryen analiza të vazhdueshme të statistikave me qëllim përmirësimin e cilësisë dhe siguron që statistikat të jenë sa më të përditësuara. Në kryerjen e detyrave të tij, INSTAT</w:t>
      </w:r>
      <w:r w:rsidR="00377441" w:rsidRPr="00644B08">
        <w:rPr>
          <w:szCs w:val="24"/>
          <w:lang w:val="sq-AL"/>
        </w:rPr>
        <w:t>-i</w:t>
      </w:r>
      <w:r w:rsidRPr="00644B08">
        <w:rPr>
          <w:szCs w:val="24"/>
          <w:lang w:val="sq-AL"/>
        </w:rPr>
        <w:t xml:space="preserve"> ndjek parimet e përgjithshme të menaxhimit të cilësisë nga Kodi i Praktikës së Statistikave </w:t>
      </w:r>
      <w:r w:rsidRPr="00644B08">
        <w:rPr>
          <w:rFonts w:cs="Times New Roman"/>
          <w:szCs w:val="24"/>
          <w:lang w:val="sq-AL"/>
        </w:rPr>
        <w:t xml:space="preserve">Evropiane. </w:t>
      </w:r>
    </w:p>
    <w:p w14:paraId="1D4A83A5" w14:textId="596578D2" w:rsidR="00FA5217" w:rsidRPr="00644B08" w:rsidRDefault="00FA5217" w:rsidP="00591965">
      <w:pPr>
        <w:pStyle w:val="TEKSTIIIII"/>
        <w:rPr>
          <w:rFonts w:cs="Times New Roman"/>
          <w:szCs w:val="24"/>
          <w:lang w:val="sq-AL"/>
        </w:rPr>
      </w:pPr>
      <w:r w:rsidRPr="00644B08">
        <w:rPr>
          <w:rFonts w:cs="Times New Roman"/>
          <w:szCs w:val="24"/>
          <w:lang w:val="sq-AL"/>
        </w:rPr>
        <w:t>Në kuadër të sigurimit të cilësisë statistikore, në përputhje me nenin 5</w:t>
      </w:r>
      <w:r w:rsidR="00377441" w:rsidRPr="00644B08">
        <w:rPr>
          <w:rFonts w:cs="Times New Roman"/>
          <w:szCs w:val="24"/>
          <w:lang w:val="sq-AL"/>
        </w:rPr>
        <w:t>,</w:t>
      </w:r>
      <w:r w:rsidRPr="00644B08">
        <w:rPr>
          <w:rFonts w:cs="Times New Roman"/>
          <w:szCs w:val="24"/>
          <w:lang w:val="sq-AL"/>
        </w:rPr>
        <w:t xml:space="preserve"> të ligjit nr. 17/2018</w:t>
      </w:r>
      <w:r w:rsidR="00377441" w:rsidRPr="00644B08">
        <w:rPr>
          <w:rFonts w:cs="Times New Roman"/>
          <w:szCs w:val="24"/>
          <w:lang w:val="sq-AL"/>
        </w:rPr>
        <w:t>,</w:t>
      </w:r>
      <w:r w:rsidRPr="00644B08">
        <w:rPr>
          <w:rFonts w:cs="Times New Roman"/>
          <w:szCs w:val="24"/>
          <w:lang w:val="sq-AL"/>
        </w:rPr>
        <w:t xml:space="preserve"> </w:t>
      </w:r>
      <w:r w:rsidR="00EE6242" w:rsidRPr="00644B08">
        <w:rPr>
          <w:rFonts w:cs="Times New Roman"/>
          <w:szCs w:val="24"/>
          <w:lang w:val="sq-AL"/>
        </w:rPr>
        <w:t>“</w:t>
      </w:r>
      <w:r w:rsidRPr="00644B08">
        <w:rPr>
          <w:rFonts w:cs="Times New Roman"/>
          <w:szCs w:val="24"/>
          <w:lang w:val="sq-AL"/>
        </w:rPr>
        <w:t>Për statistikat zyrtare</w:t>
      </w:r>
      <w:r w:rsidR="00EE6242" w:rsidRPr="00644B08">
        <w:rPr>
          <w:rFonts w:cs="Times New Roman"/>
          <w:szCs w:val="24"/>
          <w:lang w:val="sq-AL"/>
        </w:rPr>
        <w:t>”</w:t>
      </w:r>
      <w:r w:rsidRPr="00644B08">
        <w:rPr>
          <w:rFonts w:cs="Times New Roman"/>
          <w:szCs w:val="24"/>
          <w:lang w:val="sq-AL"/>
        </w:rPr>
        <w:t xml:space="preserve"> dhe </w:t>
      </w:r>
      <w:r w:rsidR="007C09A2" w:rsidRPr="00644B08">
        <w:rPr>
          <w:rFonts w:cs="Times New Roman"/>
          <w:szCs w:val="24"/>
          <w:lang w:val="sq-AL"/>
        </w:rPr>
        <w:t>p</w:t>
      </w:r>
      <w:r w:rsidRPr="00644B08">
        <w:rPr>
          <w:rFonts w:cs="Times New Roman"/>
          <w:szCs w:val="24"/>
          <w:lang w:val="sq-AL"/>
        </w:rPr>
        <w:t xml:space="preserve">arimin nr. 4 </w:t>
      </w:r>
      <w:r w:rsidR="00EE6242" w:rsidRPr="00644B08">
        <w:rPr>
          <w:rFonts w:cs="Times New Roman"/>
          <w:szCs w:val="24"/>
          <w:lang w:val="sq-AL"/>
        </w:rPr>
        <w:t>“</w:t>
      </w:r>
      <w:r w:rsidRPr="00644B08">
        <w:rPr>
          <w:rFonts w:cs="Times New Roman"/>
          <w:szCs w:val="24"/>
          <w:lang w:val="sq-AL"/>
        </w:rPr>
        <w:t xml:space="preserve">Cilësia </w:t>
      </w:r>
      <w:r w:rsidR="007C09A2" w:rsidRPr="00644B08">
        <w:rPr>
          <w:rFonts w:cs="Times New Roman"/>
          <w:szCs w:val="24"/>
          <w:lang w:val="sq-AL"/>
        </w:rPr>
        <w:t>s</w:t>
      </w:r>
      <w:r w:rsidRPr="00644B08">
        <w:rPr>
          <w:rFonts w:cs="Times New Roman"/>
          <w:szCs w:val="24"/>
          <w:lang w:val="sq-AL"/>
        </w:rPr>
        <w:t>tatistikore</w:t>
      </w:r>
      <w:r w:rsidR="00EE6242" w:rsidRPr="00644B08">
        <w:rPr>
          <w:rFonts w:cs="Times New Roman"/>
          <w:szCs w:val="24"/>
          <w:lang w:val="sq-AL"/>
        </w:rPr>
        <w:t>”</w:t>
      </w:r>
      <w:r w:rsidRPr="00644B08">
        <w:rPr>
          <w:rFonts w:cs="Times New Roman"/>
          <w:szCs w:val="24"/>
          <w:lang w:val="sq-AL"/>
        </w:rPr>
        <w:t xml:space="preserve"> të Kodit të Praktikës së Statistikave Evropiane, INSTAT</w:t>
      </w:r>
      <w:r w:rsidR="007C09A2" w:rsidRPr="00644B08">
        <w:rPr>
          <w:rFonts w:cs="Times New Roman"/>
          <w:szCs w:val="24"/>
          <w:lang w:val="sq-AL"/>
        </w:rPr>
        <w:t>-i</w:t>
      </w:r>
      <w:r w:rsidRPr="00644B08">
        <w:rPr>
          <w:rFonts w:cs="Times New Roman"/>
          <w:szCs w:val="24"/>
          <w:lang w:val="sq-AL"/>
        </w:rPr>
        <w:t xml:space="preserve"> gjatë vitit 2023 ka ndërmarrë iniciativat e mëposhtme: </w:t>
      </w:r>
    </w:p>
    <w:p w14:paraId="4EA90F0E" w14:textId="7B7D284B" w:rsidR="00FA5217" w:rsidRPr="00644B08" w:rsidRDefault="004331EF" w:rsidP="00591965">
      <w:pPr>
        <w:pStyle w:val="TEKSTIIIII"/>
        <w:rPr>
          <w:lang w:val="sq-AL"/>
        </w:rPr>
      </w:pPr>
      <w:r w:rsidRPr="00276F82">
        <w:rPr>
          <w:lang w:val="sq-AL"/>
        </w:rPr>
        <w:t xml:space="preserve">- </w:t>
      </w:r>
      <w:r w:rsidR="00FA5217" w:rsidRPr="00276F82">
        <w:rPr>
          <w:lang w:val="sq-AL"/>
        </w:rPr>
        <w:t xml:space="preserve">Rritjen </w:t>
      </w:r>
      <w:r w:rsidR="00FA5217" w:rsidRPr="00644B08">
        <w:rPr>
          <w:lang w:val="sq-AL"/>
        </w:rPr>
        <w:t>e kapaciteteve profesionale dhe ndërgjegjësimit të punonjësve të sistemit statistikor për menaxhimin e cilësisë përmes zhvillimit të trajnimeve të vazhdueshme mbi këtë fushë.</w:t>
      </w:r>
    </w:p>
    <w:p w14:paraId="46B37C2E" w14:textId="169BF26D" w:rsidR="00FA5217" w:rsidRPr="00644B08" w:rsidRDefault="00276F82" w:rsidP="00591965">
      <w:pPr>
        <w:pStyle w:val="TEKSTIIIII"/>
        <w:rPr>
          <w:lang w:val="sq-AL"/>
        </w:rPr>
      </w:pPr>
      <w:r w:rsidRPr="00276F82">
        <w:rPr>
          <w:lang w:val="sq-AL"/>
        </w:rPr>
        <w:t xml:space="preserve">- </w:t>
      </w:r>
      <w:r w:rsidR="00FA5217" w:rsidRPr="00276F82">
        <w:rPr>
          <w:lang w:val="sq-AL"/>
        </w:rPr>
        <w:t xml:space="preserve">Menaxhimin </w:t>
      </w:r>
      <w:r w:rsidR="00FA5217" w:rsidRPr="00644B08">
        <w:rPr>
          <w:lang w:val="sq-AL"/>
        </w:rPr>
        <w:t>e kujdesshëm të risqeve</w:t>
      </w:r>
      <w:r w:rsidR="006662E3" w:rsidRPr="00644B08">
        <w:rPr>
          <w:lang w:val="sq-AL"/>
        </w:rPr>
        <w:t xml:space="preserve"> </w:t>
      </w:r>
      <w:r w:rsidR="00FA5217" w:rsidRPr="00644B08">
        <w:rPr>
          <w:lang w:val="sq-AL"/>
        </w:rPr>
        <w:t xml:space="preserve">dhe planifikimin në kohë të masave përkatëse parandaluese, thelbësore për Programin e Statistikave Zyrtare. </w:t>
      </w:r>
    </w:p>
    <w:p w14:paraId="6EAFC05B" w14:textId="77AFF997" w:rsidR="00FA5217" w:rsidRPr="00644B08" w:rsidRDefault="00276F82" w:rsidP="00591965">
      <w:pPr>
        <w:pStyle w:val="TEKSTIIIII"/>
        <w:rPr>
          <w:lang w:val="sq-AL"/>
        </w:rPr>
      </w:pPr>
      <w:r w:rsidRPr="00276F82">
        <w:rPr>
          <w:lang w:val="sq-AL"/>
        </w:rPr>
        <w:t xml:space="preserve">- </w:t>
      </w:r>
      <w:r w:rsidR="00FA5217" w:rsidRPr="00276F82">
        <w:rPr>
          <w:lang w:val="sq-AL"/>
        </w:rPr>
        <w:t xml:space="preserve">Auditin </w:t>
      </w:r>
      <w:r w:rsidR="00FA5217" w:rsidRPr="00644B08">
        <w:rPr>
          <w:lang w:val="sq-AL"/>
        </w:rPr>
        <w:t>statistikor dhe vetëvlerësimin</w:t>
      </w:r>
      <w:r w:rsidR="00AD51D7" w:rsidRPr="00644B08">
        <w:rPr>
          <w:lang w:val="sq-AL"/>
        </w:rPr>
        <w:t>,</w:t>
      </w:r>
      <w:r w:rsidR="00FA5217" w:rsidRPr="00644B08">
        <w:rPr>
          <w:lang w:val="sq-AL"/>
        </w:rPr>
        <w:t xml:space="preserve"> </w:t>
      </w:r>
      <w:r w:rsidR="00AD51D7" w:rsidRPr="00644B08">
        <w:rPr>
          <w:lang w:val="sq-AL"/>
        </w:rPr>
        <w:t xml:space="preserve">që janë </w:t>
      </w:r>
      <w:r w:rsidR="00FA5217" w:rsidRPr="00644B08">
        <w:rPr>
          <w:lang w:val="sq-AL"/>
        </w:rPr>
        <w:t>përcaktuar si rruga konkrete për identifikimin e pikave të forta dhe mundësive për përmirësim e cilësisë së një procesi apo produkti statistikor. Ky është një proces sistematik, i programuar, i pavarur, i dokumentuar, me anë të të cilit bëhet një vlerësim objektiv i hapave të ndjekur gjatë një procesi statistikor. Me synimin për të rritur përmirësimin e cilësisë së proceseve statistikore, prej vitit 2019</w:t>
      </w:r>
      <w:r w:rsidR="00862509" w:rsidRPr="00644B08">
        <w:rPr>
          <w:lang w:val="sq-AL"/>
        </w:rPr>
        <w:t>,</w:t>
      </w:r>
      <w:r w:rsidR="00FA5217" w:rsidRPr="00644B08">
        <w:rPr>
          <w:lang w:val="sq-AL"/>
        </w:rPr>
        <w:t xml:space="preserve"> INSTAT</w:t>
      </w:r>
      <w:r w:rsidR="00862509" w:rsidRPr="00644B08">
        <w:rPr>
          <w:lang w:val="sq-AL"/>
        </w:rPr>
        <w:t>-i</w:t>
      </w:r>
      <w:r w:rsidR="00FA5217" w:rsidRPr="00644B08">
        <w:rPr>
          <w:lang w:val="sq-AL"/>
        </w:rPr>
        <w:t xml:space="preserve"> ka nisur zbatimin konkret të këtyre aktiviteteve.</w:t>
      </w:r>
    </w:p>
    <w:p w14:paraId="6773667B" w14:textId="09B8FEBC" w:rsidR="00FA5217" w:rsidRPr="00644B08" w:rsidRDefault="001D0495" w:rsidP="00591965">
      <w:pPr>
        <w:pStyle w:val="TEKSTIIIII"/>
        <w:rPr>
          <w:lang w:val="sq-AL"/>
        </w:rPr>
      </w:pPr>
      <w:r w:rsidRPr="00276F82">
        <w:rPr>
          <w:lang w:val="sq-AL"/>
        </w:rPr>
        <w:t xml:space="preserve">- </w:t>
      </w:r>
      <w:r w:rsidR="00FA5217" w:rsidRPr="001D0495">
        <w:rPr>
          <w:lang w:val="sq-AL"/>
        </w:rPr>
        <w:t xml:space="preserve">Implementimin </w:t>
      </w:r>
      <w:r w:rsidR="00FA5217" w:rsidRPr="00644B08">
        <w:rPr>
          <w:lang w:val="sq-AL"/>
        </w:rPr>
        <w:t>e GSBPM</w:t>
      </w:r>
      <w:r w:rsidR="00B968EB" w:rsidRPr="00644B08">
        <w:rPr>
          <w:lang w:val="sq-AL"/>
        </w:rPr>
        <w:t>-së</w:t>
      </w:r>
      <w:r w:rsidR="00FA5217" w:rsidRPr="00644B08">
        <w:rPr>
          <w:lang w:val="sq-AL"/>
        </w:rPr>
        <w:t xml:space="preserve"> si një model reference. Nëpërmjet këtij modeli</w:t>
      </w:r>
      <w:r w:rsidR="00B96A3D" w:rsidRPr="00644B08">
        <w:rPr>
          <w:lang w:val="sq-AL"/>
        </w:rPr>
        <w:t xml:space="preserve"> </w:t>
      </w:r>
      <w:r w:rsidR="00FA5217" w:rsidRPr="00644B08">
        <w:rPr>
          <w:lang w:val="sq-AL"/>
        </w:rPr>
        <w:t>monitorohen afatet kohore të të gjitha proceseve statistikore, dokumentimi i tyre</w:t>
      </w:r>
      <w:r w:rsidR="007C09A2" w:rsidRPr="00644B08">
        <w:rPr>
          <w:lang w:val="sq-AL"/>
        </w:rPr>
        <w:t>,</w:t>
      </w:r>
      <w:r w:rsidR="00FA5217" w:rsidRPr="00644B08">
        <w:rPr>
          <w:lang w:val="sq-AL"/>
        </w:rPr>
        <w:t xml:space="preserve"> si dhe matja e kosto-efektivitetit për aktivitetet statistikore.</w:t>
      </w:r>
    </w:p>
    <w:p w14:paraId="512F6D9A" w14:textId="13076EDF" w:rsidR="00FA5217" w:rsidRPr="00644B08" w:rsidRDefault="005813CF" w:rsidP="00591965">
      <w:pPr>
        <w:pStyle w:val="TEKSTIIIII"/>
        <w:rPr>
          <w:lang w:val="sq-AL"/>
        </w:rPr>
      </w:pPr>
      <w:r w:rsidRPr="00276F82">
        <w:rPr>
          <w:lang w:val="sq-AL"/>
        </w:rPr>
        <w:t xml:space="preserve">- </w:t>
      </w:r>
      <w:r w:rsidR="00FA5217" w:rsidRPr="00644B08">
        <w:rPr>
          <w:lang w:val="sq-AL"/>
        </w:rPr>
        <w:t>Për të siguruar cilësinë e statistikave zyrtare dhe besueshmërinë e publikut në to, INSTAT</w:t>
      </w:r>
      <w:r w:rsidR="00862509" w:rsidRPr="00644B08">
        <w:rPr>
          <w:lang w:val="sq-AL"/>
        </w:rPr>
        <w:t>-i</w:t>
      </w:r>
      <w:r w:rsidR="00FA5217" w:rsidRPr="00644B08">
        <w:rPr>
          <w:lang w:val="sq-AL"/>
        </w:rPr>
        <w:t xml:space="preserve"> ka ofruar raportet e </w:t>
      </w:r>
      <w:r w:rsidR="00862509" w:rsidRPr="00644B08">
        <w:rPr>
          <w:lang w:val="sq-AL"/>
        </w:rPr>
        <w:t xml:space="preserve">cilësisë </w:t>
      </w:r>
      <w:r w:rsidR="00FA5217" w:rsidRPr="00644B08">
        <w:rPr>
          <w:lang w:val="sq-AL"/>
        </w:rPr>
        <w:t xml:space="preserve">në nivelin e produkteve statistikore. Nëpërmjet tyre, përdoruesve u sigurohet informacion si edhe metadatat referenciale/strukturore me format standard në metodat dhe përkufizimet e aplikuara dhe në cilësinë e rezultateve statistikore. Struktura e </w:t>
      </w:r>
      <w:r w:rsidR="00862509" w:rsidRPr="00644B08">
        <w:rPr>
          <w:lang w:val="sq-AL"/>
        </w:rPr>
        <w:t xml:space="preserve">raporteve të cilësisë </w:t>
      </w:r>
      <w:r w:rsidR="00FA5217" w:rsidRPr="00644B08">
        <w:rPr>
          <w:lang w:val="sq-AL"/>
        </w:rPr>
        <w:t xml:space="preserve">bazohet në konceptin e cilësisë së </w:t>
      </w:r>
      <w:r w:rsidR="00862509" w:rsidRPr="00644B08">
        <w:rPr>
          <w:lang w:val="sq-AL"/>
        </w:rPr>
        <w:t xml:space="preserve">sistemit evropian të statistikave </w:t>
      </w:r>
      <w:r w:rsidR="00FA5217" w:rsidRPr="00644B08">
        <w:rPr>
          <w:lang w:val="sq-AL"/>
        </w:rPr>
        <w:t>(ESS-SIMS) dhe në parimet lidhur me cilësinë e produkteve statistikore sipas Kodit të Praktikës së Statistikave Evropiane.</w:t>
      </w:r>
    </w:p>
    <w:p w14:paraId="238C7C85" w14:textId="1F351D55" w:rsidR="00FA5217" w:rsidRPr="00644B08" w:rsidRDefault="005813CF" w:rsidP="00591965">
      <w:pPr>
        <w:pStyle w:val="TEKSTIIIII"/>
        <w:rPr>
          <w:lang w:val="sq-AL"/>
        </w:rPr>
      </w:pPr>
      <w:r w:rsidRPr="00276F82">
        <w:rPr>
          <w:lang w:val="sq-AL"/>
        </w:rPr>
        <w:t xml:space="preserve">- </w:t>
      </w:r>
      <w:r w:rsidR="00FA5217" w:rsidRPr="00644B08">
        <w:rPr>
          <w:lang w:val="sq-AL"/>
        </w:rPr>
        <w:t xml:space="preserve">Orientimin ndaj përdoruesit </w:t>
      </w:r>
      <w:r w:rsidR="00FC515F" w:rsidRPr="00644B08">
        <w:rPr>
          <w:lang w:val="sq-AL"/>
        </w:rPr>
        <w:t>–</w:t>
      </w:r>
      <w:r w:rsidR="00FA5217" w:rsidRPr="00644B08">
        <w:rPr>
          <w:lang w:val="sq-AL"/>
        </w:rPr>
        <w:t xml:space="preserve"> INSTAT</w:t>
      </w:r>
      <w:r w:rsidR="00FC515F" w:rsidRPr="00644B08">
        <w:rPr>
          <w:lang w:val="sq-AL"/>
        </w:rPr>
        <w:t>-i</w:t>
      </w:r>
      <w:r w:rsidR="00FA5217" w:rsidRPr="00644B08">
        <w:rPr>
          <w:lang w:val="sq-AL"/>
        </w:rPr>
        <w:t xml:space="preserve"> përpiqet që të prodhojë statistika sa më afër nevojave të përdoruesve, përpiqet të njohë dhe të përmbushë pritshmëritë e tyre dhe në këtë mënyrë të sigurojë përmbushjen e plotë të nevojave për të dhëna statistikore zyrtare. Matja e pritshmërisë së përdorueseve realizohet nëpërmjet </w:t>
      </w:r>
      <w:r w:rsidR="007C09A2" w:rsidRPr="00644B08">
        <w:rPr>
          <w:lang w:val="sq-AL"/>
        </w:rPr>
        <w:t>vrojtimi të kënaqësisë së përdoruesve</w:t>
      </w:r>
      <w:r w:rsidR="00FA5217" w:rsidRPr="00644B08">
        <w:rPr>
          <w:lang w:val="sq-AL"/>
        </w:rPr>
        <w:t>;</w:t>
      </w:r>
    </w:p>
    <w:p w14:paraId="5F91D068" w14:textId="53B301D2" w:rsidR="00FA5217" w:rsidRPr="00644B08" w:rsidRDefault="005813CF" w:rsidP="00591965">
      <w:pPr>
        <w:pStyle w:val="TEKSTIIIII"/>
        <w:rPr>
          <w:lang w:val="sq-AL"/>
        </w:rPr>
      </w:pPr>
      <w:r w:rsidRPr="00276F82">
        <w:rPr>
          <w:lang w:val="sq-AL"/>
        </w:rPr>
        <w:t xml:space="preserve">- </w:t>
      </w:r>
      <w:r w:rsidR="00FA5217" w:rsidRPr="00644B08">
        <w:rPr>
          <w:lang w:val="sq-AL"/>
        </w:rPr>
        <w:t>Orientimin ndaj punonjësit</w:t>
      </w:r>
      <w:r w:rsidR="007C09A2" w:rsidRPr="00644B08">
        <w:rPr>
          <w:lang w:val="sq-AL"/>
        </w:rPr>
        <w:t xml:space="preserve"> –</w:t>
      </w:r>
      <w:r w:rsidR="00FA5217" w:rsidRPr="00644B08">
        <w:rPr>
          <w:lang w:val="sq-AL"/>
        </w:rPr>
        <w:t xml:space="preserve"> INSTAT</w:t>
      </w:r>
      <w:r w:rsidR="007C09A2" w:rsidRPr="00644B08">
        <w:rPr>
          <w:lang w:val="sq-AL"/>
        </w:rPr>
        <w:t xml:space="preserve">-i </w:t>
      </w:r>
      <w:r w:rsidR="00FA5217" w:rsidRPr="00644B08">
        <w:rPr>
          <w:lang w:val="sq-AL"/>
        </w:rPr>
        <w:t xml:space="preserve">kujdeset për kualifikimin dhe trajnimin e vazhdueshëm të punonjësve me qëllim rritjen e kapaciteteve dhe kompetencave të tyre, duke ndikuar kështu në rritjen e motivimit dhe kënaqësisë së punonjësve të cilët kontribuojnë efektivisht në proceset e punës nëpërmjet </w:t>
      </w:r>
      <w:r w:rsidR="00321D38" w:rsidRPr="00644B08">
        <w:rPr>
          <w:lang w:val="sq-AL"/>
        </w:rPr>
        <w:t>vrojtimit të kënaqësisë së punonjësve</w:t>
      </w:r>
      <w:r w:rsidR="00FA5217" w:rsidRPr="00644B08">
        <w:rPr>
          <w:lang w:val="sq-AL"/>
        </w:rPr>
        <w:t>.</w:t>
      </w:r>
    </w:p>
    <w:p w14:paraId="110CF9C0" w14:textId="747D7FCF" w:rsidR="00FA5217" w:rsidRPr="00644B08" w:rsidRDefault="00FA5217" w:rsidP="00591965">
      <w:pPr>
        <w:pStyle w:val="TEKSTIIIII"/>
        <w:rPr>
          <w:lang w:val="sq-AL"/>
        </w:rPr>
      </w:pPr>
      <w:r w:rsidRPr="00644B08">
        <w:rPr>
          <w:b/>
          <w:bCs/>
          <w:lang w:val="sq-AL"/>
        </w:rPr>
        <w:t>Gjatë vitit 2024</w:t>
      </w:r>
      <w:r w:rsidRPr="00644B08">
        <w:rPr>
          <w:bCs/>
          <w:lang w:val="sq-AL"/>
        </w:rPr>
        <w:t>, INSTAT</w:t>
      </w:r>
      <w:r w:rsidR="00321D38" w:rsidRPr="00644B08">
        <w:rPr>
          <w:bCs/>
          <w:lang w:val="sq-AL"/>
        </w:rPr>
        <w:t>-i</w:t>
      </w:r>
      <w:r w:rsidRPr="00644B08">
        <w:rPr>
          <w:lang w:val="sq-AL"/>
        </w:rPr>
        <w:t xml:space="preserve"> do të punojë në kuadër të menaxhimit të cilësisë si vijon:</w:t>
      </w:r>
      <w:r w:rsidR="00B96A3D" w:rsidRPr="00644B08">
        <w:rPr>
          <w:lang w:val="sq-AL"/>
        </w:rPr>
        <w:t xml:space="preserve"> </w:t>
      </w:r>
    </w:p>
    <w:p w14:paraId="60576AC6" w14:textId="2B834378" w:rsidR="00FA5217" w:rsidRPr="00644B08" w:rsidRDefault="00591965" w:rsidP="00591965">
      <w:pPr>
        <w:pStyle w:val="TEKSTIIIII"/>
        <w:rPr>
          <w:lang w:val="sq-AL"/>
        </w:rPr>
      </w:pPr>
      <w:r w:rsidRPr="00644B08">
        <w:rPr>
          <w:lang w:val="sq-AL"/>
        </w:rPr>
        <w:t xml:space="preserve">- </w:t>
      </w:r>
      <w:r w:rsidR="00FA5217" w:rsidRPr="00644B08">
        <w:rPr>
          <w:lang w:val="sq-AL"/>
        </w:rPr>
        <w:t xml:space="preserve">Në përputhje me parimin nr. 1 </w:t>
      </w:r>
      <w:r w:rsidR="00EE6242" w:rsidRPr="00644B08">
        <w:rPr>
          <w:lang w:val="sq-AL"/>
        </w:rPr>
        <w:t>“</w:t>
      </w:r>
      <w:r w:rsidR="00FA5217" w:rsidRPr="00644B08">
        <w:rPr>
          <w:lang w:val="sq-AL"/>
        </w:rPr>
        <w:t>Koordinimi dhe bashkëpunimi</w:t>
      </w:r>
      <w:r w:rsidR="00EE6242" w:rsidRPr="00644B08">
        <w:rPr>
          <w:lang w:val="sq-AL"/>
        </w:rPr>
        <w:t>”</w:t>
      </w:r>
      <w:r w:rsidR="00FA5217" w:rsidRPr="00644B08">
        <w:rPr>
          <w:lang w:val="sq-AL"/>
        </w:rPr>
        <w:t>,</w:t>
      </w:r>
      <w:r w:rsidR="003C7667" w:rsidRPr="00644B08">
        <w:rPr>
          <w:lang w:val="sq-AL"/>
        </w:rPr>
        <w:t xml:space="preserve"> </w:t>
      </w:r>
      <w:r w:rsidR="00FA5217" w:rsidRPr="00644B08">
        <w:rPr>
          <w:lang w:val="sq-AL"/>
        </w:rPr>
        <w:t>të Kodit të Praktikës së Statistikave Evropiane, INSTAT</w:t>
      </w:r>
      <w:r w:rsidR="003C7667" w:rsidRPr="00644B08">
        <w:rPr>
          <w:lang w:val="sq-AL"/>
        </w:rPr>
        <w:t>-i</w:t>
      </w:r>
      <w:r w:rsidR="00FA5217" w:rsidRPr="00644B08">
        <w:rPr>
          <w:lang w:val="sq-AL"/>
        </w:rPr>
        <w:t xml:space="preserve"> dhe Eurostat sigurojnë koordinimin e të gjitha aktiviteteve për zhvillimin, prodhimin dhe shpërndarjen e </w:t>
      </w:r>
      <w:r w:rsidR="00B47825" w:rsidRPr="00644B08">
        <w:rPr>
          <w:lang w:val="sq-AL"/>
        </w:rPr>
        <w:t xml:space="preserve">statistikave evropiane </w:t>
      </w:r>
      <w:r w:rsidR="00FA5217" w:rsidRPr="00644B08">
        <w:rPr>
          <w:lang w:val="sq-AL"/>
        </w:rPr>
        <w:t xml:space="preserve">në nivel të sistemit kombëtar statistikor dhe sistemit statistikor evropian, përkatësisht. Autoritetet statistikore bashkëpunojnë në mënyrë aktive në kuadër të partneritetit të </w:t>
      </w:r>
      <w:r w:rsidR="00B47825" w:rsidRPr="00644B08">
        <w:rPr>
          <w:lang w:val="sq-AL"/>
        </w:rPr>
        <w:t>sistemit statistikor evropian</w:t>
      </w:r>
      <w:r w:rsidR="00FA5217" w:rsidRPr="00644B08">
        <w:rPr>
          <w:lang w:val="sq-AL"/>
        </w:rPr>
        <w:t>, në mënyrë që të sigurojnë zhvillimin, prodhimin dhe shpërndarjen e statistikave evropiane.</w:t>
      </w:r>
    </w:p>
    <w:p w14:paraId="14A8169C" w14:textId="5BD24D6E" w:rsidR="00FA5217" w:rsidRPr="00644B08" w:rsidRDefault="00591965" w:rsidP="00591965">
      <w:pPr>
        <w:pStyle w:val="TEKSTIIIII"/>
        <w:rPr>
          <w:lang w:val="sq-AL"/>
        </w:rPr>
      </w:pPr>
      <w:r w:rsidRPr="00644B08">
        <w:rPr>
          <w:lang w:val="sq-AL"/>
        </w:rPr>
        <w:t xml:space="preserve">- </w:t>
      </w:r>
      <w:r w:rsidR="00FA5217" w:rsidRPr="00644B08">
        <w:rPr>
          <w:lang w:val="sq-AL"/>
        </w:rPr>
        <w:t xml:space="preserve">Në përputhje me parimin nr. 4 </w:t>
      </w:r>
      <w:r w:rsidR="00EE6242" w:rsidRPr="00644B08">
        <w:rPr>
          <w:lang w:val="sq-AL"/>
        </w:rPr>
        <w:t>“</w:t>
      </w:r>
      <w:r w:rsidR="00FA5217" w:rsidRPr="00644B08">
        <w:rPr>
          <w:lang w:val="sq-AL"/>
        </w:rPr>
        <w:t xml:space="preserve">Cilësia </w:t>
      </w:r>
      <w:r w:rsidR="00B47825" w:rsidRPr="00644B08">
        <w:rPr>
          <w:lang w:val="sq-AL"/>
        </w:rPr>
        <w:t>statistikore</w:t>
      </w:r>
      <w:r w:rsidR="00EE6242" w:rsidRPr="00644B08">
        <w:rPr>
          <w:lang w:val="sq-AL"/>
        </w:rPr>
        <w:t>”</w:t>
      </w:r>
      <w:r w:rsidR="00FA5217" w:rsidRPr="00644B08">
        <w:rPr>
          <w:lang w:val="sq-AL"/>
        </w:rPr>
        <w:t>, të Kodit të Praktikës së Statistikave Evropiane, INSTAT</w:t>
      </w:r>
      <w:r w:rsidR="00321D38" w:rsidRPr="00644B08">
        <w:rPr>
          <w:lang w:val="sq-AL"/>
        </w:rPr>
        <w:t>-i</w:t>
      </w:r>
      <w:r w:rsidR="00FA5217" w:rsidRPr="00644B08">
        <w:rPr>
          <w:lang w:val="sq-AL"/>
        </w:rPr>
        <w:t xml:space="preserve"> do të punojë në kuadër të përmirësimit të cilësisë statistikore. Puna do të fokusohet në: hartimin/përditësimin dhe publikimin e raporteve të cilësisë dhe metadatave për përdoruesit, dokumentimin e proceseve statistikore, rritjen e kapaciteteve profesionale dhe ndërgjegjësimit të punonjësve të SKS, auditin statistikor dhe vetë-vlerësimin, orientimin ndaj përdoruesve dhe punonjësve.</w:t>
      </w:r>
    </w:p>
    <w:p w14:paraId="0F7808A3" w14:textId="3FDD45BF" w:rsidR="00FA5217" w:rsidRPr="00644B08" w:rsidRDefault="00591965" w:rsidP="00591965">
      <w:pPr>
        <w:pStyle w:val="TEKSTIIIII"/>
        <w:rPr>
          <w:lang w:val="sq-AL"/>
        </w:rPr>
      </w:pPr>
      <w:r w:rsidRPr="00644B08">
        <w:rPr>
          <w:lang w:val="sq-AL"/>
        </w:rPr>
        <w:t xml:space="preserve">- </w:t>
      </w:r>
      <w:r w:rsidR="00FA5217" w:rsidRPr="00644B08">
        <w:rPr>
          <w:lang w:val="sq-AL"/>
        </w:rPr>
        <w:t xml:space="preserve">Në përputhje me parimin nr. 9 </w:t>
      </w:r>
      <w:r w:rsidR="00EE6242" w:rsidRPr="00644B08">
        <w:rPr>
          <w:lang w:val="sq-AL"/>
        </w:rPr>
        <w:t>“</w:t>
      </w:r>
      <w:r w:rsidR="00FA5217" w:rsidRPr="00644B08">
        <w:rPr>
          <w:lang w:val="sq-AL"/>
        </w:rPr>
        <w:t>Ngarkesa ndaj të intervistuarve</w:t>
      </w:r>
      <w:r w:rsidR="00EE6242" w:rsidRPr="00644B08">
        <w:rPr>
          <w:lang w:val="sq-AL"/>
        </w:rPr>
        <w:t>”</w:t>
      </w:r>
      <w:r w:rsidR="00FA5217" w:rsidRPr="00644B08">
        <w:rPr>
          <w:lang w:val="sq-AL"/>
        </w:rPr>
        <w:t xml:space="preserve"> të Kodit të Praktikës së Statistikave Evropiane, INSTAT</w:t>
      </w:r>
      <w:r w:rsidR="00321D38" w:rsidRPr="00644B08">
        <w:rPr>
          <w:lang w:val="sq-AL"/>
        </w:rPr>
        <w:t>-i</w:t>
      </w:r>
      <w:r w:rsidR="00FA5217" w:rsidRPr="00644B08">
        <w:rPr>
          <w:lang w:val="sq-AL"/>
        </w:rPr>
        <w:t xml:space="preserve"> monitoron përmes dy treguesve bazë: numri i pyetësorëve që ndërmarrjet/familjet duhet të përgjigjen</w:t>
      </w:r>
      <w:r w:rsidR="00412F1E" w:rsidRPr="00644B08">
        <w:rPr>
          <w:lang w:val="sq-AL"/>
        </w:rPr>
        <w:t>,</w:t>
      </w:r>
      <w:r w:rsidR="00FA5217" w:rsidRPr="00644B08">
        <w:rPr>
          <w:lang w:val="sq-AL"/>
        </w:rPr>
        <w:t xml:space="preserve"> si dhe kohëzgjatja e intervistës. </w:t>
      </w:r>
    </w:p>
    <w:p w14:paraId="0AEFFDE8" w14:textId="60CAAD19" w:rsidR="00FA5217" w:rsidRPr="00644B08" w:rsidRDefault="00591965" w:rsidP="00591965">
      <w:pPr>
        <w:pStyle w:val="TEKSTIIIII"/>
        <w:rPr>
          <w:lang w:val="sq-AL"/>
        </w:rPr>
      </w:pPr>
      <w:r w:rsidRPr="00644B08">
        <w:rPr>
          <w:lang w:val="sq-AL"/>
        </w:rPr>
        <w:t xml:space="preserve">- </w:t>
      </w:r>
      <w:r w:rsidR="00FA5217" w:rsidRPr="00644B08">
        <w:rPr>
          <w:lang w:val="sq-AL"/>
        </w:rPr>
        <w:t xml:space="preserve">Në përputhje me parimin nr. 10 </w:t>
      </w:r>
      <w:r w:rsidR="00EE6242" w:rsidRPr="00644B08">
        <w:rPr>
          <w:lang w:val="sq-AL"/>
        </w:rPr>
        <w:t>“</w:t>
      </w:r>
      <w:r w:rsidR="00FA5217" w:rsidRPr="00644B08">
        <w:rPr>
          <w:lang w:val="sq-AL"/>
        </w:rPr>
        <w:t xml:space="preserve">Kosto dhe </w:t>
      </w:r>
      <w:r w:rsidR="00321D38" w:rsidRPr="00644B08">
        <w:rPr>
          <w:lang w:val="sq-AL"/>
        </w:rPr>
        <w:t>e</w:t>
      </w:r>
      <w:r w:rsidR="00FA5217" w:rsidRPr="00644B08">
        <w:rPr>
          <w:lang w:val="sq-AL"/>
        </w:rPr>
        <w:t>fektiviteti</w:t>
      </w:r>
      <w:r w:rsidR="00EE6242" w:rsidRPr="00644B08">
        <w:rPr>
          <w:lang w:val="sq-AL"/>
        </w:rPr>
        <w:t>”</w:t>
      </w:r>
      <w:r w:rsidR="00FA5217" w:rsidRPr="00644B08">
        <w:rPr>
          <w:lang w:val="sq-AL"/>
        </w:rPr>
        <w:t xml:space="preserve">, të Kodit të Praktikave Evropiane, si edhe në përmbushje të rekomandimit nr. 19 të </w:t>
      </w:r>
      <w:r w:rsidR="00FA5217" w:rsidRPr="00644B08">
        <w:rPr>
          <w:i/>
          <w:lang w:val="sq-AL"/>
        </w:rPr>
        <w:t>Peer Review</w:t>
      </w:r>
      <w:r w:rsidR="00FA5217" w:rsidRPr="00644B08">
        <w:rPr>
          <w:lang w:val="sq-AL"/>
        </w:rPr>
        <w:t>, për krijimin e një sistemi gjithëpërfshirës që mundëson vlerësimin e kostove të proceseve dhe produkteve të</w:t>
      </w:r>
      <w:r w:rsidR="00B96A3D" w:rsidRPr="00644B08">
        <w:rPr>
          <w:lang w:val="sq-AL"/>
        </w:rPr>
        <w:t xml:space="preserve"> </w:t>
      </w:r>
      <w:r w:rsidR="00FA5217" w:rsidRPr="00644B08">
        <w:rPr>
          <w:lang w:val="sq-AL"/>
        </w:rPr>
        <w:t>aktiviteteve statistikore dhe për përdorimin e informacionit që rezulton për qëllime menaxhimi duke përfshirë edhe krahasimin e efikasitetit dhe kosto-efektivitetit, INSTAT</w:t>
      </w:r>
      <w:r w:rsidR="00321D38" w:rsidRPr="00644B08">
        <w:rPr>
          <w:lang w:val="sq-AL"/>
        </w:rPr>
        <w:t>-i</w:t>
      </w:r>
      <w:r w:rsidR="00FA5217" w:rsidRPr="00644B08">
        <w:rPr>
          <w:lang w:val="sq-AL"/>
        </w:rPr>
        <w:t xml:space="preserve"> ka ndërtuar një sistem gjithëpërfshirës që mundëson vlerësimin e kostove të proceseve dhe produkteve të aktiviteteve statistikore.</w:t>
      </w:r>
    </w:p>
    <w:p w14:paraId="33EC5299" w14:textId="46D39766" w:rsidR="00FA5217" w:rsidRPr="00644B08" w:rsidRDefault="00591965" w:rsidP="00591965">
      <w:pPr>
        <w:pStyle w:val="TEKSTIIIII"/>
        <w:rPr>
          <w:lang w:val="sq-AL"/>
        </w:rPr>
      </w:pPr>
      <w:r w:rsidRPr="00644B08">
        <w:rPr>
          <w:lang w:val="sq-AL"/>
        </w:rPr>
        <w:t xml:space="preserve">- </w:t>
      </w:r>
      <w:r w:rsidR="00FA5217" w:rsidRPr="00644B08">
        <w:rPr>
          <w:lang w:val="sq-AL"/>
        </w:rPr>
        <w:t xml:space="preserve">Implementimi i </w:t>
      </w:r>
      <w:r w:rsidR="00AD1E78" w:rsidRPr="00644B08">
        <w:rPr>
          <w:lang w:val="sq-AL"/>
        </w:rPr>
        <w:t xml:space="preserve">modelit të përgjithshëm të aktivitetit për organizatat statistikore </w:t>
      </w:r>
      <w:r w:rsidR="00FA5217" w:rsidRPr="00644B08">
        <w:rPr>
          <w:lang w:val="sq-AL"/>
        </w:rPr>
        <w:t xml:space="preserve">(GAMSO), i cili plotëson </w:t>
      </w:r>
      <w:r w:rsidR="00AD1E78" w:rsidRPr="00644B08">
        <w:rPr>
          <w:lang w:val="sq-AL"/>
        </w:rPr>
        <w:t xml:space="preserve">modelin e përgjithshëm të procesit statistikor të biznesit </w:t>
      </w:r>
      <w:r w:rsidR="00FA5217" w:rsidRPr="00644B08">
        <w:rPr>
          <w:lang w:val="sq-AL"/>
        </w:rPr>
        <w:t>(GSBPM) me aktivitete shtesë të nevojshme për të mbështetur prodhimin statistikor. INSTAT</w:t>
      </w:r>
      <w:r w:rsidR="0012684B" w:rsidRPr="00644B08">
        <w:rPr>
          <w:lang w:val="sq-AL"/>
        </w:rPr>
        <w:t>-i</w:t>
      </w:r>
      <w:r w:rsidR="00FA5217" w:rsidRPr="00644B08">
        <w:rPr>
          <w:lang w:val="sq-AL"/>
        </w:rPr>
        <w:t xml:space="preserve"> do të zëvendësojë kornizën aktuale të vlerësimit të performancës (PAF) me GAMSO në mbështetje të planifikimit të burimeve, zhvillimit dhe zbatimit të arkitekturave të biznesit, duke përfshirë përbërës të tillë si arkitekturat e aftësive dhe sistemet e menaxhimit të riskut.</w:t>
      </w:r>
    </w:p>
    <w:p w14:paraId="2E9D91DC" w14:textId="4F7A4C39" w:rsidR="00FA5217" w:rsidRPr="00644B08" w:rsidRDefault="00FA5217" w:rsidP="00591965">
      <w:pPr>
        <w:pStyle w:val="TEKSTIIIII"/>
        <w:rPr>
          <w:lang w:val="sq-AL" w:eastAsia="en-GB"/>
        </w:rPr>
      </w:pPr>
      <w:r w:rsidRPr="00644B08">
        <w:rPr>
          <w:lang w:val="sq-AL" w:eastAsia="en-GB"/>
        </w:rPr>
        <w:t>Tabelat me poshtë paraqesin informacion të detajuar mbi planin e vlerave të treguesve</w:t>
      </w:r>
      <w:r w:rsidR="00321D38" w:rsidRPr="00644B08">
        <w:rPr>
          <w:lang w:val="sq-AL" w:eastAsia="en-GB"/>
        </w:rPr>
        <w:t xml:space="preserve"> </w:t>
      </w:r>
      <w:r w:rsidRPr="00644B08">
        <w:rPr>
          <w:lang w:val="sq-AL" w:eastAsia="en-GB"/>
        </w:rPr>
        <w:t xml:space="preserve">të performancës 2024 krahasuar me mesataren </w:t>
      </w:r>
      <w:r w:rsidR="008D1E69" w:rsidRPr="00644B08">
        <w:rPr>
          <w:lang w:val="sq-AL" w:eastAsia="en-GB"/>
        </w:rPr>
        <w:t>2017–2021</w:t>
      </w:r>
      <w:r w:rsidRPr="00644B08">
        <w:rPr>
          <w:lang w:val="sq-AL" w:eastAsia="en-GB"/>
        </w:rPr>
        <w:t xml:space="preserve"> për secilën fushë statistikore.</w:t>
      </w:r>
    </w:p>
    <w:p w14:paraId="494F0ABC" w14:textId="77777777" w:rsidR="00591965" w:rsidRPr="00644B08" w:rsidRDefault="00591965" w:rsidP="00FA5217">
      <w:pPr>
        <w:shd w:val="clear" w:color="auto" w:fill="FFFFFF" w:themeFill="background1"/>
        <w:autoSpaceDE w:val="0"/>
        <w:autoSpaceDN w:val="0"/>
        <w:adjustRightInd w:val="0"/>
        <w:spacing w:after="0"/>
        <w:jc w:val="both"/>
        <w:rPr>
          <w:rFonts w:ascii="Garamond" w:hAnsi="Garamond"/>
          <w:b/>
          <w:i/>
          <w:sz w:val="16"/>
          <w:szCs w:val="20"/>
          <w:lang w:val="sq-AL"/>
        </w:rPr>
      </w:pPr>
    </w:p>
    <w:p w14:paraId="6DF17910" w14:textId="25EB8AD2" w:rsidR="00FA5217" w:rsidRPr="00644B08" w:rsidRDefault="00FA5217" w:rsidP="00FE4011">
      <w:pPr>
        <w:shd w:val="clear" w:color="auto" w:fill="FFFFFF" w:themeFill="background1"/>
        <w:autoSpaceDE w:val="0"/>
        <w:autoSpaceDN w:val="0"/>
        <w:adjustRightInd w:val="0"/>
        <w:spacing w:after="0"/>
        <w:rPr>
          <w:rFonts w:ascii="Garamond" w:hAnsi="Garamond"/>
          <w:i/>
          <w:sz w:val="20"/>
          <w:szCs w:val="20"/>
          <w:lang w:val="sq-AL"/>
        </w:rPr>
      </w:pPr>
      <w:r w:rsidRPr="00644B08">
        <w:rPr>
          <w:rFonts w:ascii="Garamond" w:hAnsi="Garamond"/>
          <w:i/>
          <w:sz w:val="20"/>
          <w:szCs w:val="20"/>
          <w:lang w:val="sq-AL"/>
        </w:rPr>
        <w:t>Tabela nr. 13</w:t>
      </w:r>
      <w:r w:rsidR="00FE4011" w:rsidRPr="00644B08">
        <w:rPr>
          <w:rFonts w:ascii="Garamond" w:hAnsi="Garamond"/>
          <w:i/>
          <w:sz w:val="20"/>
          <w:szCs w:val="20"/>
          <w:lang w:val="sq-AL"/>
        </w:rPr>
        <w:t>.</w:t>
      </w:r>
      <w:r w:rsidRPr="00644B08">
        <w:rPr>
          <w:rFonts w:ascii="Garamond" w:hAnsi="Garamond"/>
          <w:i/>
          <w:sz w:val="20"/>
          <w:szCs w:val="20"/>
          <w:lang w:val="sq-AL"/>
        </w:rPr>
        <w:t xml:space="preserve"> Menaxhimi i </w:t>
      </w:r>
      <w:r w:rsidR="00FE4011" w:rsidRPr="00644B08">
        <w:rPr>
          <w:rFonts w:ascii="Garamond" w:hAnsi="Garamond"/>
          <w:i/>
          <w:sz w:val="20"/>
          <w:szCs w:val="20"/>
          <w:lang w:val="sq-AL"/>
        </w:rPr>
        <w:t xml:space="preserve">cilësisë për fushën </w:t>
      </w:r>
      <w:r w:rsidR="00EE6242" w:rsidRPr="00644B08">
        <w:rPr>
          <w:rFonts w:ascii="Garamond" w:hAnsi="Garamond"/>
          <w:i/>
          <w:sz w:val="20"/>
          <w:szCs w:val="20"/>
          <w:lang w:val="sq-AL"/>
        </w:rPr>
        <w:t>“</w:t>
      </w:r>
      <w:r w:rsidRPr="00644B08">
        <w:rPr>
          <w:rFonts w:ascii="Garamond" w:hAnsi="Garamond"/>
          <w:i/>
          <w:sz w:val="20"/>
          <w:szCs w:val="20"/>
          <w:lang w:val="sq-AL"/>
        </w:rPr>
        <w:t xml:space="preserve">Statistikat </w:t>
      </w:r>
      <w:r w:rsidR="00FE4011" w:rsidRPr="00644B08">
        <w:rPr>
          <w:rFonts w:ascii="Garamond" w:hAnsi="Garamond"/>
          <w:i/>
          <w:sz w:val="20"/>
          <w:szCs w:val="20"/>
          <w:lang w:val="sq-AL"/>
        </w:rPr>
        <w:t>sociale dhe demografike</w:t>
      </w:r>
      <w:r w:rsidR="00EE6242" w:rsidRPr="00644B08">
        <w:rPr>
          <w:rFonts w:ascii="Garamond" w:hAnsi="Garamond"/>
          <w:i/>
          <w:sz w:val="20"/>
          <w:szCs w:val="20"/>
          <w:lang w:val="sq-AL"/>
        </w:rPr>
        <w:t>”</w:t>
      </w:r>
    </w:p>
    <w:tbl>
      <w:tblPr>
        <w:tblStyle w:val="TableGrid3"/>
        <w:tblW w:w="9495" w:type="dxa"/>
        <w:tblLook w:val="04A0" w:firstRow="1" w:lastRow="0" w:firstColumn="1" w:lastColumn="0" w:noHBand="0" w:noVBand="1"/>
      </w:tblPr>
      <w:tblGrid>
        <w:gridCol w:w="6575"/>
        <w:gridCol w:w="1746"/>
        <w:gridCol w:w="1174"/>
      </w:tblGrid>
      <w:tr w:rsidR="00FA5217" w:rsidRPr="00644B08" w14:paraId="732A24A2" w14:textId="77777777" w:rsidTr="00FA5217">
        <w:trPr>
          <w:trHeight w:val="46"/>
        </w:trPr>
        <w:tc>
          <w:tcPr>
            <w:tcW w:w="0" w:type="auto"/>
            <w:noWrap/>
            <w:vAlign w:val="center"/>
            <w:hideMark/>
          </w:tcPr>
          <w:p w14:paraId="63BE5A57" w14:textId="77777777" w:rsidR="00FA5217" w:rsidRPr="00644B08" w:rsidRDefault="00FA5217" w:rsidP="00FA5217">
            <w:pPr>
              <w:shd w:val="clear" w:color="auto" w:fill="FFFFFF" w:themeFill="background1"/>
              <w:rPr>
                <w:rFonts w:ascii="Garamond" w:eastAsia="Times New Roman" w:hAnsi="Garamond"/>
                <w:b/>
                <w:bCs/>
                <w:sz w:val="16"/>
                <w:szCs w:val="16"/>
                <w:lang w:val="sq-AL"/>
              </w:rPr>
            </w:pPr>
            <w:r w:rsidRPr="00644B08">
              <w:rPr>
                <w:rFonts w:ascii="Garamond" w:eastAsia="Times New Roman" w:hAnsi="Garamond"/>
                <w:b/>
                <w:sz w:val="16"/>
                <w:szCs w:val="16"/>
                <w:lang w:val="sq-AL"/>
              </w:rPr>
              <w:t>Aktivitetet</w:t>
            </w:r>
          </w:p>
        </w:tc>
        <w:tc>
          <w:tcPr>
            <w:tcW w:w="0" w:type="auto"/>
            <w:vAlign w:val="center"/>
          </w:tcPr>
          <w:p w14:paraId="189C9B71" w14:textId="30DD30C7" w:rsidR="00FA5217" w:rsidRPr="00644B08" w:rsidRDefault="008D1E69" w:rsidP="00FA5217">
            <w:pPr>
              <w:jc w:val="center"/>
              <w:rPr>
                <w:rFonts w:ascii="Garamond" w:eastAsia="Times New Roman" w:hAnsi="Garamond"/>
                <w:b/>
                <w:bCs/>
                <w:sz w:val="16"/>
                <w:szCs w:val="16"/>
                <w:lang w:val="sq-AL"/>
              </w:rPr>
            </w:pPr>
            <w:r w:rsidRPr="00644B08">
              <w:rPr>
                <w:rFonts w:ascii="Garamond" w:eastAsia="Times New Roman" w:hAnsi="Garamond"/>
                <w:b/>
                <w:sz w:val="16"/>
                <w:szCs w:val="16"/>
                <w:lang w:val="sq-AL"/>
              </w:rPr>
              <w:t>2017–2021</w:t>
            </w:r>
          </w:p>
        </w:tc>
        <w:tc>
          <w:tcPr>
            <w:tcW w:w="1174" w:type="dxa"/>
            <w:noWrap/>
            <w:vAlign w:val="center"/>
            <w:hideMark/>
          </w:tcPr>
          <w:p w14:paraId="4B03FDBD" w14:textId="77777777" w:rsidR="00FA5217" w:rsidRPr="00644B08" w:rsidRDefault="00FA5217" w:rsidP="00FA5217">
            <w:pPr>
              <w:jc w:val="center"/>
              <w:rPr>
                <w:rFonts w:ascii="Garamond" w:eastAsia="Times New Roman" w:hAnsi="Garamond"/>
                <w:b/>
                <w:bCs/>
                <w:sz w:val="16"/>
                <w:szCs w:val="16"/>
                <w:lang w:val="sq-AL"/>
              </w:rPr>
            </w:pPr>
            <w:r w:rsidRPr="00644B08">
              <w:rPr>
                <w:rFonts w:ascii="Garamond" w:eastAsia="Times New Roman" w:hAnsi="Garamond"/>
                <w:b/>
                <w:sz w:val="16"/>
                <w:szCs w:val="16"/>
                <w:lang w:val="sq-AL"/>
              </w:rPr>
              <w:t>2024</w:t>
            </w:r>
          </w:p>
        </w:tc>
      </w:tr>
      <w:tr w:rsidR="00FA5217" w:rsidRPr="00644B08" w14:paraId="3F404CBC" w14:textId="77777777" w:rsidTr="00FA5217">
        <w:trPr>
          <w:trHeight w:val="46"/>
        </w:trPr>
        <w:tc>
          <w:tcPr>
            <w:tcW w:w="0" w:type="auto"/>
            <w:vAlign w:val="center"/>
            <w:hideMark/>
          </w:tcPr>
          <w:p w14:paraId="32CC470D" w14:textId="5DA9E24C" w:rsidR="00FA5217" w:rsidRPr="00644B08" w:rsidRDefault="00FA5217" w:rsidP="00FA5217">
            <w:pPr>
              <w:shd w:val="clear" w:color="auto" w:fill="FFFFFF" w:themeFill="background1"/>
              <w:rPr>
                <w:rFonts w:ascii="Garamond" w:eastAsia="Times New Roman" w:hAnsi="Garamond"/>
                <w:bCs/>
                <w:sz w:val="16"/>
                <w:szCs w:val="16"/>
                <w:lang w:val="sq-AL"/>
              </w:rPr>
            </w:pPr>
            <w:r w:rsidRPr="00644B08">
              <w:rPr>
                <w:rFonts w:ascii="Garamond" w:eastAsia="Times New Roman" w:hAnsi="Garamond"/>
                <w:sz w:val="16"/>
                <w:szCs w:val="16"/>
                <w:lang w:val="sq-AL"/>
              </w:rPr>
              <w:t xml:space="preserve">Dokumentimi sipas </w:t>
            </w:r>
            <w:r w:rsidR="00FE4011" w:rsidRPr="00644B08">
              <w:rPr>
                <w:rFonts w:ascii="Garamond" w:eastAsia="Times New Roman" w:hAnsi="Garamond"/>
                <w:sz w:val="16"/>
                <w:szCs w:val="16"/>
                <w:lang w:val="sq-AL"/>
              </w:rPr>
              <w:t>standardit</w:t>
            </w:r>
            <w:r w:rsidRPr="00644B08">
              <w:rPr>
                <w:rFonts w:ascii="Garamond" w:eastAsia="Times New Roman" w:hAnsi="Garamond"/>
                <w:sz w:val="16"/>
                <w:szCs w:val="16"/>
                <w:lang w:val="sq-AL"/>
              </w:rPr>
              <w:t xml:space="preserve"> GSBPM</w:t>
            </w:r>
          </w:p>
        </w:tc>
        <w:tc>
          <w:tcPr>
            <w:tcW w:w="0" w:type="auto"/>
            <w:vAlign w:val="center"/>
          </w:tcPr>
          <w:p w14:paraId="61CE7C49"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15</w:t>
            </w:r>
          </w:p>
        </w:tc>
        <w:tc>
          <w:tcPr>
            <w:tcW w:w="1174" w:type="dxa"/>
            <w:vAlign w:val="center"/>
            <w:hideMark/>
          </w:tcPr>
          <w:p w14:paraId="4982F00F"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16</w:t>
            </w:r>
          </w:p>
        </w:tc>
      </w:tr>
      <w:tr w:rsidR="00FA5217" w:rsidRPr="00644B08" w14:paraId="10739D17" w14:textId="77777777" w:rsidTr="00FA5217">
        <w:trPr>
          <w:trHeight w:val="46"/>
        </w:trPr>
        <w:tc>
          <w:tcPr>
            <w:tcW w:w="0" w:type="auto"/>
            <w:vAlign w:val="center"/>
            <w:hideMark/>
          </w:tcPr>
          <w:p w14:paraId="20CCA79C"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sz w:val="16"/>
                <w:szCs w:val="16"/>
                <w:lang w:val="sq-AL"/>
              </w:rPr>
              <w:t xml:space="preserve">Matja e kostos së aktiviteteve statistikore </w:t>
            </w:r>
          </w:p>
        </w:tc>
        <w:tc>
          <w:tcPr>
            <w:tcW w:w="0" w:type="auto"/>
            <w:vAlign w:val="center"/>
          </w:tcPr>
          <w:p w14:paraId="6646C0F2"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0</w:t>
            </w:r>
          </w:p>
        </w:tc>
        <w:tc>
          <w:tcPr>
            <w:tcW w:w="1174" w:type="dxa"/>
            <w:noWrap/>
            <w:vAlign w:val="center"/>
            <w:hideMark/>
          </w:tcPr>
          <w:p w14:paraId="4364E35F"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16</w:t>
            </w:r>
          </w:p>
        </w:tc>
      </w:tr>
      <w:tr w:rsidR="00FA5217" w:rsidRPr="00644B08" w14:paraId="44BA96AA" w14:textId="77777777" w:rsidTr="00FA5217">
        <w:trPr>
          <w:trHeight w:val="46"/>
        </w:trPr>
        <w:tc>
          <w:tcPr>
            <w:tcW w:w="0" w:type="auto"/>
            <w:vAlign w:val="center"/>
            <w:hideMark/>
          </w:tcPr>
          <w:p w14:paraId="3E5E2C36" w14:textId="1888C6DF"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sz w:val="16"/>
                <w:szCs w:val="16"/>
                <w:lang w:val="sq-AL"/>
              </w:rPr>
              <w:t xml:space="preserve">Auditi </w:t>
            </w:r>
            <w:r w:rsidR="00D01DF1" w:rsidRPr="00644B08">
              <w:rPr>
                <w:rFonts w:ascii="Garamond" w:eastAsia="Times New Roman" w:hAnsi="Garamond"/>
                <w:sz w:val="16"/>
                <w:szCs w:val="16"/>
                <w:lang w:val="sq-AL"/>
              </w:rPr>
              <w:t>s</w:t>
            </w:r>
            <w:r w:rsidRPr="00644B08">
              <w:rPr>
                <w:rFonts w:ascii="Garamond" w:eastAsia="Times New Roman" w:hAnsi="Garamond"/>
                <w:sz w:val="16"/>
                <w:szCs w:val="16"/>
                <w:lang w:val="sq-AL"/>
              </w:rPr>
              <w:t>tatistikor</w:t>
            </w:r>
          </w:p>
        </w:tc>
        <w:tc>
          <w:tcPr>
            <w:tcW w:w="0" w:type="auto"/>
            <w:vAlign w:val="center"/>
          </w:tcPr>
          <w:p w14:paraId="3DD2D794"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0</w:t>
            </w:r>
          </w:p>
        </w:tc>
        <w:tc>
          <w:tcPr>
            <w:tcW w:w="1174" w:type="dxa"/>
            <w:noWrap/>
            <w:vAlign w:val="center"/>
            <w:hideMark/>
          </w:tcPr>
          <w:p w14:paraId="5CA518F0"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0</w:t>
            </w:r>
          </w:p>
        </w:tc>
      </w:tr>
      <w:tr w:rsidR="00FA5217" w:rsidRPr="00644B08" w14:paraId="4C791B92" w14:textId="77777777" w:rsidTr="00D01DF1">
        <w:trPr>
          <w:trHeight w:val="43"/>
        </w:trPr>
        <w:tc>
          <w:tcPr>
            <w:tcW w:w="0" w:type="auto"/>
            <w:vAlign w:val="center"/>
            <w:hideMark/>
          </w:tcPr>
          <w:p w14:paraId="4532CBAD"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sz w:val="16"/>
                <w:szCs w:val="16"/>
                <w:lang w:val="sq-AL"/>
              </w:rPr>
              <w:t>Pyetësori i vetëvlerësimit</w:t>
            </w:r>
          </w:p>
        </w:tc>
        <w:tc>
          <w:tcPr>
            <w:tcW w:w="0" w:type="auto"/>
            <w:vAlign w:val="center"/>
          </w:tcPr>
          <w:p w14:paraId="48BC9678"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0</w:t>
            </w:r>
          </w:p>
        </w:tc>
        <w:tc>
          <w:tcPr>
            <w:tcW w:w="1174" w:type="dxa"/>
            <w:noWrap/>
            <w:vAlign w:val="center"/>
            <w:hideMark/>
          </w:tcPr>
          <w:p w14:paraId="05E565A5"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1</w:t>
            </w:r>
          </w:p>
        </w:tc>
      </w:tr>
      <w:tr w:rsidR="00FA5217" w:rsidRPr="00644B08" w14:paraId="59733908" w14:textId="77777777" w:rsidTr="00FA5217">
        <w:trPr>
          <w:trHeight w:val="46"/>
        </w:trPr>
        <w:tc>
          <w:tcPr>
            <w:tcW w:w="0" w:type="auto"/>
            <w:vAlign w:val="center"/>
            <w:hideMark/>
          </w:tcPr>
          <w:p w14:paraId="5D238575"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sz w:val="16"/>
                <w:szCs w:val="16"/>
                <w:lang w:val="sq-AL"/>
              </w:rPr>
              <w:t>Raportet e cilësisë/metadatat sipas fushave</w:t>
            </w:r>
          </w:p>
        </w:tc>
        <w:tc>
          <w:tcPr>
            <w:tcW w:w="0" w:type="auto"/>
            <w:vAlign w:val="center"/>
          </w:tcPr>
          <w:p w14:paraId="36C3B60B"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14</w:t>
            </w:r>
          </w:p>
        </w:tc>
        <w:tc>
          <w:tcPr>
            <w:tcW w:w="1174" w:type="dxa"/>
            <w:vAlign w:val="center"/>
            <w:hideMark/>
          </w:tcPr>
          <w:p w14:paraId="0D2B83FD"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15</w:t>
            </w:r>
          </w:p>
        </w:tc>
      </w:tr>
      <w:tr w:rsidR="00FA5217" w:rsidRPr="00644B08" w14:paraId="224A1167" w14:textId="77777777" w:rsidTr="00FA5217">
        <w:trPr>
          <w:trHeight w:val="46"/>
        </w:trPr>
        <w:tc>
          <w:tcPr>
            <w:tcW w:w="0" w:type="auto"/>
            <w:vAlign w:val="center"/>
            <w:hideMark/>
          </w:tcPr>
          <w:p w14:paraId="345FC39F"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sz w:val="16"/>
                <w:szCs w:val="16"/>
                <w:lang w:val="sq-AL"/>
              </w:rPr>
              <w:t>Raportet e cilësisë/metadatat sipas fushave të reja</w:t>
            </w:r>
          </w:p>
        </w:tc>
        <w:tc>
          <w:tcPr>
            <w:tcW w:w="0" w:type="auto"/>
            <w:vAlign w:val="center"/>
          </w:tcPr>
          <w:p w14:paraId="58E06AD3" w14:textId="77777777" w:rsidR="00FA5217" w:rsidRPr="00644B08" w:rsidRDefault="00FA5217" w:rsidP="00FA5217">
            <w:pPr>
              <w:shd w:val="clear" w:color="auto" w:fill="FFFFFF" w:themeFill="background1"/>
              <w:jc w:val="center"/>
              <w:rPr>
                <w:rFonts w:ascii="Garamond" w:eastAsia="Times New Roman" w:hAnsi="Garamond"/>
                <w:sz w:val="16"/>
                <w:szCs w:val="16"/>
                <w:lang w:val="sq-AL"/>
              </w:rPr>
            </w:pPr>
            <w:r w:rsidRPr="00644B08">
              <w:rPr>
                <w:rFonts w:ascii="Garamond" w:eastAsia="Times New Roman" w:hAnsi="Garamond"/>
                <w:sz w:val="16"/>
                <w:szCs w:val="16"/>
                <w:lang w:val="sq-AL"/>
              </w:rPr>
              <w:t>1</w:t>
            </w:r>
          </w:p>
        </w:tc>
        <w:tc>
          <w:tcPr>
            <w:tcW w:w="1174" w:type="dxa"/>
            <w:noWrap/>
            <w:vAlign w:val="center"/>
            <w:hideMark/>
          </w:tcPr>
          <w:p w14:paraId="346F061B"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sz w:val="16"/>
                <w:szCs w:val="16"/>
                <w:lang w:val="sq-AL"/>
              </w:rPr>
              <w:t>2</w:t>
            </w:r>
          </w:p>
        </w:tc>
      </w:tr>
    </w:tbl>
    <w:p w14:paraId="0E8A5CDC" w14:textId="77777777" w:rsidR="00FA5217" w:rsidRPr="00644B08" w:rsidRDefault="00FA5217" w:rsidP="00FA5217">
      <w:pPr>
        <w:shd w:val="clear" w:color="auto" w:fill="FFFFFF" w:themeFill="background1"/>
        <w:spacing w:after="0"/>
        <w:rPr>
          <w:rFonts w:ascii="Garamond" w:hAnsi="Garamond"/>
          <w:sz w:val="16"/>
          <w:lang w:val="sq-AL"/>
        </w:rPr>
      </w:pPr>
    </w:p>
    <w:p w14:paraId="6D191F7D" w14:textId="01435870" w:rsidR="00FA5217" w:rsidRPr="00644B08" w:rsidRDefault="00FA5217" w:rsidP="008D1E69">
      <w:pPr>
        <w:shd w:val="clear" w:color="auto" w:fill="FFFFFF" w:themeFill="background1"/>
        <w:autoSpaceDE w:val="0"/>
        <w:autoSpaceDN w:val="0"/>
        <w:adjustRightInd w:val="0"/>
        <w:spacing w:after="0"/>
        <w:rPr>
          <w:rFonts w:ascii="Garamond" w:hAnsi="Garamond"/>
          <w:i/>
          <w:sz w:val="20"/>
          <w:szCs w:val="20"/>
          <w:lang w:val="sq-AL"/>
        </w:rPr>
      </w:pPr>
      <w:r w:rsidRPr="00644B08">
        <w:rPr>
          <w:rFonts w:ascii="Garamond" w:hAnsi="Garamond"/>
          <w:i/>
          <w:sz w:val="20"/>
          <w:szCs w:val="20"/>
          <w:lang w:val="sq-AL"/>
        </w:rPr>
        <w:t>Tabela nr. 14</w:t>
      </w:r>
      <w:r w:rsidR="008D1E69" w:rsidRPr="00644B08">
        <w:rPr>
          <w:rFonts w:ascii="Garamond" w:hAnsi="Garamond"/>
          <w:i/>
          <w:sz w:val="20"/>
          <w:szCs w:val="20"/>
          <w:lang w:val="sq-AL"/>
        </w:rPr>
        <w:t>.</w:t>
      </w:r>
      <w:r w:rsidRPr="00644B08">
        <w:rPr>
          <w:rFonts w:ascii="Garamond" w:hAnsi="Garamond"/>
          <w:i/>
          <w:sz w:val="20"/>
          <w:szCs w:val="20"/>
          <w:lang w:val="sq-AL"/>
        </w:rPr>
        <w:t xml:space="preserve"> Menaxhimi i </w:t>
      </w:r>
      <w:r w:rsidR="008D1E69" w:rsidRPr="00644B08">
        <w:rPr>
          <w:rFonts w:ascii="Garamond" w:hAnsi="Garamond"/>
          <w:i/>
          <w:sz w:val="20"/>
          <w:szCs w:val="20"/>
          <w:lang w:val="sq-AL"/>
        </w:rPr>
        <w:t xml:space="preserve">cilësisë për fushën </w:t>
      </w:r>
      <w:r w:rsidR="00EE6242" w:rsidRPr="00644B08">
        <w:rPr>
          <w:rFonts w:ascii="Garamond" w:hAnsi="Garamond"/>
          <w:i/>
          <w:sz w:val="20"/>
          <w:szCs w:val="20"/>
          <w:lang w:val="sq-AL"/>
        </w:rPr>
        <w:t>“</w:t>
      </w:r>
      <w:r w:rsidRPr="00644B08">
        <w:rPr>
          <w:rFonts w:ascii="Garamond" w:hAnsi="Garamond"/>
          <w:i/>
          <w:sz w:val="20"/>
          <w:szCs w:val="20"/>
          <w:lang w:val="sq-AL"/>
        </w:rPr>
        <w:t xml:space="preserve">Statistikat </w:t>
      </w:r>
      <w:r w:rsidR="008D1E69" w:rsidRPr="00644B08">
        <w:rPr>
          <w:rFonts w:ascii="Garamond" w:hAnsi="Garamond"/>
          <w:i/>
          <w:sz w:val="20"/>
          <w:szCs w:val="20"/>
          <w:lang w:val="sq-AL"/>
        </w:rPr>
        <w:t>ekonomike</w:t>
      </w:r>
      <w:r w:rsidR="00EE6242" w:rsidRPr="00644B08">
        <w:rPr>
          <w:rFonts w:ascii="Garamond" w:hAnsi="Garamond"/>
          <w:i/>
          <w:sz w:val="20"/>
          <w:szCs w:val="20"/>
          <w:lang w:val="sq-AL"/>
        </w:rPr>
        <w:t>”</w:t>
      </w:r>
    </w:p>
    <w:tbl>
      <w:tblPr>
        <w:tblStyle w:val="TableGrid3"/>
        <w:tblW w:w="9477" w:type="dxa"/>
        <w:tblLook w:val="04A0" w:firstRow="1" w:lastRow="0" w:firstColumn="1" w:lastColumn="0" w:noHBand="0" w:noVBand="1"/>
      </w:tblPr>
      <w:tblGrid>
        <w:gridCol w:w="6574"/>
        <w:gridCol w:w="1745"/>
        <w:gridCol w:w="1158"/>
      </w:tblGrid>
      <w:tr w:rsidR="00FA5217" w:rsidRPr="00644B08" w14:paraId="2265028D" w14:textId="77777777" w:rsidTr="00FA5217">
        <w:trPr>
          <w:trHeight w:val="54"/>
        </w:trPr>
        <w:tc>
          <w:tcPr>
            <w:tcW w:w="0" w:type="auto"/>
            <w:vAlign w:val="center"/>
            <w:hideMark/>
          </w:tcPr>
          <w:p w14:paraId="77D9E7C2" w14:textId="77777777" w:rsidR="00FA5217" w:rsidRPr="00644B08" w:rsidRDefault="00FA5217" w:rsidP="00FA5217">
            <w:pPr>
              <w:shd w:val="clear" w:color="auto" w:fill="FFFFFF" w:themeFill="background1"/>
              <w:rPr>
                <w:rFonts w:ascii="Garamond" w:eastAsia="Times New Roman" w:hAnsi="Garamond"/>
                <w:b/>
                <w:bCs/>
                <w:sz w:val="16"/>
                <w:szCs w:val="16"/>
                <w:lang w:val="sq-AL"/>
              </w:rPr>
            </w:pPr>
            <w:r w:rsidRPr="00644B08">
              <w:rPr>
                <w:rFonts w:ascii="Garamond" w:eastAsia="Times New Roman" w:hAnsi="Garamond"/>
                <w:b/>
                <w:sz w:val="16"/>
                <w:szCs w:val="16"/>
                <w:lang w:val="sq-AL"/>
              </w:rPr>
              <w:t>Aktivitetet</w:t>
            </w:r>
          </w:p>
        </w:tc>
        <w:tc>
          <w:tcPr>
            <w:tcW w:w="0" w:type="auto"/>
            <w:vAlign w:val="center"/>
          </w:tcPr>
          <w:p w14:paraId="7D9CE64C" w14:textId="4A0CAC53" w:rsidR="00FA5217" w:rsidRPr="00644B08" w:rsidRDefault="008D1E69" w:rsidP="00FA5217">
            <w:pPr>
              <w:jc w:val="center"/>
              <w:rPr>
                <w:rFonts w:ascii="Garamond" w:eastAsia="Times New Roman" w:hAnsi="Garamond"/>
                <w:b/>
                <w:bCs/>
                <w:sz w:val="16"/>
                <w:szCs w:val="16"/>
                <w:lang w:val="sq-AL"/>
              </w:rPr>
            </w:pPr>
            <w:r w:rsidRPr="00644B08">
              <w:rPr>
                <w:rFonts w:ascii="Garamond" w:eastAsia="Times New Roman" w:hAnsi="Garamond"/>
                <w:b/>
                <w:sz w:val="16"/>
                <w:szCs w:val="16"/>
                <w:lang w:val="sq-AL"/>
              </w:rPr>
              <w:t>2017–2021</w:t>
            </w:r>
          </w:p>
        </w:tc>
        <w:tc>
          <w:tcPr>
            <w:tcW w:w="1158" w:type="dxa"/>
            <w:vAlign w:val="center"/>
            <w:hideMark/>
          </w:tcPr>
          <w:p w14:paraId="073BF650" w14:textId="77777777" w:rsidR="00FA5217" w:rsidRPr="00644B08" w:rsidRDefault="00FA5217" w:rsidP="00FA5217">
            <w:pPr>
              <w:jc w:val="center"/>
              <w:rPr>
                <w:rFonts w:ascii="Garamond" w:eastAsia="Times New Roman" w:hAnsi="Garamond"/>
                <w:b/>
                <w:bCs/>
                <w:sz w:val="16"/>
                <w:szCs w:val="16"/>
                <w:lang w:val="sq-AL"/>
              </w:rPr>
            </w:pPr>
            <w:r w:rsidRPr="00644B08">
              <w:rPr>
                <w:rFonts w:ascii="Garamond" w:eastAsia="Times New Roman" w:hAnsi="Garamond"/>
                <w:b/>
                <w:sz w:val="16"/>
                <w:szCs w:val="16"/>
                <w:lang w:val="sq-AL"/>
              </w:rPr>
              <w:t>2024</w:t>
            </w:r>
          </w:p>
        </w:tc>
      </w:tr>
      <w:tr w:rsidR="00FA5217" w:rsidRPr="00644B08" w14:paraId="3F681853" w14:textId="77777777" w:rsidTr="00FA5217">
        <w:trPr>
          <w:trHeight w:val="54"/>
        </w:trPr>
        <w:tc>
          <w:tcPr>
            <w:tcW w:w="0" w:type="auto"/>
            <w:vAlign w:val="center"/>
            <w:hideMark/>
          </w:tcPr>
          <w:p w14:paraId="181FAA80" w14:textId="68D36D93" w:rsidR="00FA5217" w:rsidRPr="00644B08" w:rsidRDefault="00FA5217" w:rsidP="00FA5217">
            <w:pPr>
              <w:shd w:val="clear" w:color="auto" w:fill="FFFFFF" w:themeFill="background1"/>
              <w:rPr>
                <w:rFonts w:ascii="Garamond" w:eastAsia="Times New Roman" w:hAnsi="Garamond"/>
                <w:bCs/>
                <w:color w:val="000000"/>
                <w:sz w:val="16"/>
                <w:szCs w:val="16"/>
                <w:lang w:val="sq-AL"/>
              </w:rPr>
            </w:pPr>
            <w:r w:rsidRPr="00644B08">
              <w:rPr>
                <w:rFonts w:ascii="Garamond" w:eastAsia="Times New Roman" w:hAnsi="Garamond"/>
                <w:color w:val="000000"/>
                <w:sz w:val="16"/>
                <w:szCs w:val="16"/>
                <w:lang w:val="sq-AL"/>
              </w:rPr>
              <w:t xml:space="preserve">Dokumentimi sipas </w:t>
            </w:r>
            <w:r w:rsidR="00FE4011" w:rsidRPr="00644B08">
              <w:rPr>
                <w:rFonts w:ascii="Garamond" w:eastAsia="Times New Roman" w:hAnsi="Garamond"/>
                <w:color w:val="000000"/>
                <w:sz w:val="16"/>
                <w:szCs w:val="16"/>
                <w:lang w:val="sq-AL"/>
              </w:rPr>
              <w:t>standardit</w:t>
            </w:r>
            <w:r w:rsidRPr="00644B08">
              <w:rPr>
                <w:rFonts w:ascii="Garamond" w:eastAsia="Times New Roman" w:hAnsi="Garamond"/>
                <w:color w:val="000000"/>
                <w:sz w:val="16"/>
                <w:szCs w:val="16"/>
                <w:lang w:val="sq-AL"/>
              </w:rPr>
              <w:t xml:space="preserve"> GSBPM</w:t>
            </w:r>
          </w:p>
        </w:tc>
        <w:tc>
          <w:tcPr>
            <w:tcW w:w="0" w:type="auto"/>
            <w:vAlign w:val="center"/>
          </w:tcPr>
          <w:p w14:paraId="11DCAAB9"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13</w:t>
            </w:r>
          </w:p>
        </w:tc>
        <w:tc>
          <w:tcPr>
            <w:tcW w:w="1158" w:type="dxa"/>
            <w:vAlign w:val="center"/>
            <w:hideMark/>
          </w:tcPr>
          <w:p w14:paraId="598E33DA"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12</w:t>
            </w:r>
          </w:p>
        </w:tc>
      </w:tr>
      <w:tr w:rsidR="00FA5217" w:rsidRPr="00644B08" w14:paraId="5DC7B98F" w14:textId="77777777" w:rsidTr="00FA5217">
        <w:trPr>
          <w:trHeight w:val="54"/>
        </w:trPr>
        <w:tc>
          <w:tcPr>
            <w:tcW w:w="0" w:type="auto"/>
            <w:vAlign w:val="center"/>
            <w:hideMark/>
          </w:tcPr>
          <w:p w14:paraId="1779F1BC"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 xml:space="preserve">Matja e kostos së aktiviteteve statistikore </w:t>
            </w:r>
          </w:p>
        </w:tc>
        <w:tc>
          <w:tcPr>
            <w:tcW w:w="0" w:type="auto"/>
            <w:vAlign w:val="center"/>
          </w:tcPr>
          <w:p w14:paraId="3C3B7B02"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0</w:t>
            </w:r>
          </w:p>
        </w:tc>
        <w:tc>
          <w:tcPr>
            <w:tcW w:w="1158" w:type="dxa"/>
            <w:noWrap/>
            <w:vAlign w:val="center"/>
            <w:hideMark/>
          </w:tcPr>
          <w:p w14:paraId="50EAE107"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12</w:t>
            </w:r>
          </w:p>
        </w:tc>
      </w:tr>
      <w:tr w:rsidR="00FA5217" w:rsidRPr="00644B08" w14:paraId="7A4624ED" w14:textId="77777777" w:rsidTr="00FA5217">
        <w:trPr>
          <w:trHeight w:val="54"/>
        </w:trPr>
        <w:tc>
          <w:tcPr>
            <w:tcW w:w="0" w:type="auto"/>
            <w:vAlign w:val="center"/>
            <w:hideMark/>
          </w:tcPr>
          <w:p w14:paraId="522691FE"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Auditi Statistikor</w:t>
            </w:r>
          </w:p>
        </w:tc>
        <w:tc>
          <w:tcPr>
            <w:tcW w:w="0" w:type="auto"/>
            <w:vAlign w:val="center"/>
          </w:tcPr>
          <w:p w14:paraId="2CBB9E75"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1</w:t>
            </w:r>
          </w:p>
        </w:tc>
        <w:tc>
          <w:tcPr>
            <w:tcW w:w="1158" w:type="dxa"/>
            <w:noWrap/>
            <w:vAlign w:val="center"/>
            <w:hideMark/>
          </w:tcPr>
          <w:p w14:paraId="34BAB889"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0</w:t>
            </w:r>
          </w:p>
        </w:tc>
      </w:tr>
      <w:tr w:rsidR="00FA5217" w:rsidRPr="00644B08" w14:paraId="0D7E9CDF" w14:textId="77777777" w:rsidTr="00FA5217">
        <w:trPr>
          <w:trHeight w:val="54"/>
        </w:trPr>
        <w:tc>
          <w:tcPr>
            <w:tcW w:w="0" w:type="auto"/>
            <w:vAlign w:val="center"/>
            <w:hideMark/>
          </w:tcPr>
          <w:p w14:paraId="70038B09"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Pyetësori i vetëvlerësimit</w:t>
            </w:r>
          </w:p>
        </w:tc>
        <w:tc>
          <w:tcPr>
            <w:tcW w:w="0" w:type="auto"/>
            <w:vAlign w:val="center"/>
          </w:tcPr>
          <w:p w14:paraId="52F9CAAF"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0</w:t>
            </w:r>
          </w:p>
        </w:tc>
        <w:tc>
          <w:tcPr>
            <w:tcW w:w="1158" w:type="dxa"/>
            <w:noWrap/>
            <w:vAlign w:val="center"/>
            <w:hideMark/>
          </w:tcPr>
          <w:p w14:paraId="53E18380"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1</w:t>
            </w:r>
          </w:p>
        </w:tc>
      </w:tr>
      <w:tr w:rsidR="00FA5217" w:rsidRPr="00644B08" w14:paraId="7A74A28C" w14:textId="77777777" w:rsidTr="00FA5217">
        <w:trPr>
          <w:trHeight w:val="54"/>
        </w:trPr>
        <w:tc>
          <w:tcPr>
            <w:tcW w:w="0" w:type="auto"/>
            <w:vAlign w:val="center"/>
            <w:hideMark/>
          </w:tcPr>
          <w:p w14:paraId="4D54C28B"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Raportet e cilësisë/metadatat sipas fushave</w:t>
            </w:r>
          </w:p>
        </w:tc>
        <w:tc>
          <w:tcPr>
            <w:tcW w:w="0" w:type="auto"/>
            <w:vAlign w:val="center"/>
          </w:tcPr>
          <w:p w14:paraId="47B83CCA"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16</w:t>
            </w:r>
          </w:p>
        </w:tc>
        <w:tc>
          <w:tcPr>
            <w:tcW w:w="1158" w:type="dxa"/>
            <w:vAlign w:val="center"/>
            <w:hideMark/>
          </w:tcPr>
          <w:p w14:paraId="0200F99D"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5</w:t>
            </w:r>
          </w:p>
        </w:tc>
      </w:tr>
      <w:tr w:rsidR="00FA5217" w:rsidRPr="00644B08" w14:paraId="49D4BF3E" w14:textId="77777777" w:rsidTr="00FA5217">
        <w:trPr>
          <w:trHeight w:val="54"/>
        </w:trPr>
        <w:tc>
          <w:tcPr>
            <w:tcW w:w="0" w:type="auto"/>
            <w:vAlign w:val="center"/>
            <w:hideMark/>
          </w:tcPr>
          <w:p w14:paraId="678CBCA3"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Raportet e cilësisë/metadatat sipas fushave të reja</w:t>
            </w:r>
          </w:p>
        </w:tc>
        <w:tc>
          <w:tcPr>
            <w:tcW w:w="0" w:type="auto"/>
            <w:vAlign w:val="center"/>
          </w:tcPr>
          <w:p w14:paraId="1D2D99A6"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1</w:t>
            </w:r>
          </w:p>
        </w:tc>
        <w:tc>
          <w:tcPr>
            <w:tcW w:w="1158" w:type="dxa"/>
            <w:noWrap/>
            <w:vAlign w:val="center"/>
            <w:hideMark/>
          </w:tcPr>
          <w:p w14:paraId="796C4660"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0</w:t>
            </w:r>
          </w:p>
        </w:tc>
      </w:tr>
    </w:tbl>
    <w:p w14:paraId="79F0AAD3" w14:textId="77777777" w:rsidR="00FA5217" w:rsidRPr="00644B08" w:rsidRDefault="00FA5217" w:rsidP="00FA5217">
      <w:pPr>
        <w:shd w:val="clear" w:color="auto" w:fill="FFFFFF" w:themeFill="background1"/>
        <w:autoSpaceDE w:val="0"/>
        <w:autoSpaceDN w:val="0"/>
        <w:adjustRightInd w:val="0"/>
        <w:spacing w:after="0"/>
        <w:jc w:val="both"/>
        <w:rPr>
          <w:rFonts w:ascii="Garamond" w:hAnsi="Garamond"/>
          <w:b/>
          <w:i/>
          <w:sz w:val="16"/>
          <w:szCs w:val="20"/>
          <w:lang w:val="sq-AL"/>
        </w:rPr>
      </w:pPr>
    </w:p>
    <w:p w14:paraId="20D65146" w14:textId="1A6339D8" w:rsidR="00FA5217" w:rsidRPr="00644B08" w:rsidRDefault="00FA5217" w:rsidP="008D1E69">
      <w:pPr>
        <w:shd w:val="clear" w:color="auto" w:fill="FFFFFF" w:themeFill="background1"/>
        <w:autoSpaceDE w:val="0"/>
        <w:autoSpaceDN w:val="0"/>
        <w:adjustRightInd w:val="0"/>
        <w:spacing w:after="0"/>
        <w:rPr>
          <w:rFonts w:ascii="Garamond" w:hAnsi="Garamond"/>
          <w:i/>
          <w:sz w:val="20"/>
          <w:szCs w:val="20"/>
          <w:lang w:val="sq-AL"/>
        </w:rPr>
      </w:pPr>
      <w:r w:rsidRPr="00644B08">
        <w:rPr>
          <w:rFonts w:ascii="Garamond" w:hAnsi="Garamond"/>
          <w:i/>
          <w:sz w:val="20"/>
          <w:szCs w:val="20"/>
          <w:lang w:val="sq-AL"/>
        </w:rPr>
        <w:t>Tabela nr. 15</w:t>
      </w:r>
      <w:r w:rsidR="00DC3962" w:rsidRPr="00644B08">
        <w:rPr>
          <w:rFonts w:ascii="Garamond" w:hAnsi="Garamond"/>
          <w:i/>
          <w:sz w:val="20"/>
          <w:szCs w:val="20"/>
          <w:lang w:val="sq-AL"/>
        </w:rPr>
        <w:t>.</w:t>
      </w:r>
      <w:r w:rsidRPr="00644B08">
        <w:rPr>
          <w:rFonts w:ascii="Garamond" w:hAnsi="Garamond"/>
          <w:i/>
          <w:sz w:val="20"/>
          <w:szCs w:val="20"/>
          <w:lang w:val="sq-AL"/>
        </w:rPr>
        <w:t xml:space="preserve"> Menaxhimi i </w:t>
      </w:r>
      <w:r w:rsidR="008D1E69" w:rsidRPr="00644B08">
        <w:rPr>
          <w:rFonts w:ascii="Garamond" w:hAnsi="Garamond"/>
          <w:i/>
          <w:sz w:val="20"/>
          <w:szCs w:val="20"/>
          <w:lang w:val="sq-AL"/>
        </w:rPr>
        <w:t xml:space="preserve">cilësisë </w:t>
      </w:r>
      <w:r w:rsidRPr="00644B08">
        <w:rPr>
          <w:rFonts w:ascii="Garamond" w:hAnsi="Garamond"/>
          <w:i/>
          <w:sz w:val="20"/>
          <w:szCs w:val="20"/>
          <w:lang w:val="sq-AL"/>
        </w:rPr>
        <w:t xml:space="preserve">për </w:t>
      </w:r>
      <w:r w:rsidR="008D1E69" w:rsidRPr="00644B08">
        <w:rPr>
          <w:rFonts w:ascii="Garamond" w:hAnsi="Garamond"/>
          <w:i/>
          <w:sz w:val="20"/>
          <w:szCs w:val="20"/>
          <w:lang w:val="sq-AL"/>
        </w:rPr>
        <w:t xml:space="preserve">fushën </w:t>
      </w:r>
      <w:r w:rsidR="00EE6242" w:rsidRPr="00644B08">
        <w:rPr>
          <w:rFonts w:ascii="Garamond" w:hAnsi="Garamond"/>
          <w:i/>
          <w:sz w:val="20"/>
          <w:szCs w:val="20"/>
          <w:lang w:val="sq-AL"/>
        </w:rPr>
        <w:t>“</w:t>
      </w:r>
      <w:r w:rsidRPr="00644B08">
        <w:rPr>
          <w:rFonts w:ascii="Garamond" w:hAnsi="Garamond"/>
          <w:i/>
          <w:sz w:val="20"/>
          <w:szCs w:val="20"/>
          <w:lang w:val="sq-AL"/>
        </w:rPr>
        <w:t xml:space="preserve">Statistikat </w:t>
      </w:r>
      <w:r w:rsidR="008D1E69" w:rsidRPr="00644B08">
        <w:rPr>
          <w:rFonts w:ascii="Garamond" w:hAnsi="Garamond"/>
          <w:i/>
          <w:sz w:val="20"/>
          <w:szCs w:val="20"/>
          <w:lang w:val="sq-AL"/>
        </w:rPr>
        <w:t>s</w:t>
      </w:r>
      <w:r w:rsidRPr="00644B08">
        <w:rPr>
          <w:rFonts w:ascii="Garamond" w:hAnsi="Garamond"/>
          <w:i/>
          <w:sz w:val="20"/>
          <w:szCs w:val="20"/>
          <w:lang w:val="sq-AL"/>
        </w:rPr>
        <w:t>ektoriale</w:t>
      </w:r>
      <w:r w:rsidR="00EE6242" w:rsidRPr="00644B08">
        <w:rPr>
          <w:rFonts w:ascii="Garamond" w:hAnsi="Garamond"/>
          <w:i/>
          <w:sz w:val="20"/>
          <w:szCs w:val="20"/>
          <w:lang w:val="sq-AL"/>
        </w:rPr>
        <w:t>”</w:t>
      </w:r>
    </w:p>
    <w:tbl>
      <w:tblPr>
        <w:tblStyle w:val="TableGrid3"/>
        <w:tblW w:w="9521" w:type="dxa"/>
        <w:tblLayout w:type="fixed"/>
        <w:tblLook w:val="04A0" w:firstRow="1" w:lastRow="0" w:firstColumn="1" w:lastColumn="0" w:noHBand="0" w:noVBand="1"/>
      </w:tblPr>
      <w:tblGrid>
        <w:gridCol w:w="6812"/>
        <w:gridCol w:w="1759"/>
        <w:gridCol w:w="950"/>
      </w:tblGrid>
      <w:tr w:rsidR="00FA5217" w:rsidRPr="00644B08" w14:paraId="61CED1F1" w14:textId="77777777" w:rsidTr="00FA5217">
        <w:trPr>
          <w:trHeight w:val="21"/>
        </w:trPr>
        <w:tc>
          <w:tcPr>
            <w:tcW w:w="6812" w:type="dxa"/>
            <w:vAlign w:val="center"/>
            <w:hideMark/>
          </w:tcPr>
          <w:p w14:paraId="58F89E34" w14:textId="77777777" w:rsidR="00FA5217" w:rsidRPr="00644B08" w:rsidRDefault="00FA5217" w:rsidP="00FA5217">
            <w:pPr>
              <w:shd w:val="clear" w:color="auto" w:fill="FFFFFF" w:themeFill="background1"/>
              <w:rPr>
                <w:rFonts w:ascii="Garamond" w:eastAsia="Times New Roman" w:hAnsi="Garamond"/>
                <w:b/>
                <w:bCs/>
                <w:sz w:val="16"/>
                <w:szCs w:val="16"/>
                <w:lang w:val="sq-AL"/>
              </w:rPr>
            </w:pPr>
            <w:r w:rsidRPr="00644B08">
              <w:rPr>
                <w:rFonts w:ascii="Garamond" w:eastAsia="Times New Roman" w:hAnsi="Garamond"/>
                <w:b/>
                <w:sz w:val="16"/>
                <w:szCs w:val="16"/>
                <w:lang w:val="sq-AL"/>
              </w:rPr>
              <w:t>Aktivitetet</w:t>
            </w:r>
          </w:p>
        </w:tc>
        <w:tc>
          <w:tcPr>
            <w:tcW w:w="1759" w:type="dxa"/>
            <w:vAlign w:val="center"/>
          </w:tcPr>
          <w:p w14:paraId="54DA1E6F" w14:textId="291AA1A1" w:rsidR="00FA5217" w:rsidRPr="00644B08" w:rsidRDefault="00FA5217" w:rsidP="00FA5217">
            <w:pPr>
              <w:jc w:val="center"/>
              <w:rPr>
                <w:rFonts w:ascii="Garamond" w:eastAsia="Times New Roman" w:hAnsi="Garamond"/>
                <w:b/>
                <w:bCs/>
                <w:sz w:val="16"/>
                <w:szCs w:val="16"/>
                <w:lang w:val="sq-AL"/>
              </w:rPr>
            </w:pPr>
            <w:r w:rsidRPr="00644B08">
              <w:rPr>
                <w:rFonts w:ascii="Garamond" w:eastAsia="Times New Roman" w:hAnsi="Garamond"/>
                <w:b/>
                <w:sz w:val="16"/>
                <w:szCs w:val="16"/>
                <w:lang w:val="sq-AL"/>
              </w:rPr>
              <w:t>2017</w:t>
            </w:r>
            <w:r w:rsidR="008D1E69" w:rsidRPr="00644B08">
              <w:rPr>
                <w:rFonts w:ascii="Garamond" w:eastAsia="Times New Roman" w:hAnsi="Garamond"/>
                <w:b/>
                <w:sz w:val="16"/>
                <w:szCs w:val="16"/>
                <w:lang w:val="sq-AL"/>
              </w:rPr>
              <w:t>–</w:t>
            </w:r>
            <w:r w:rsidRPr="00644B08">
              <w:rPr>
                <w:rFonts w:ascii="Garamond" w:eastAsia="Times New Roman" w:hAnsi="Garamond"/>
                <w:b/>
                <w:sz w:val="16"/>
                <w:szCs w:val="16"/>
                <w:lang w:val="sq-AL"/>
              </w:rPr>
              <w:t>2021</w:t>
            </w:r>
          </w:p>
        </w:tc>
        <w:tc>
          <w:tcPr>
            <w:tcW w:w="950" w:type="dxa"/>
            <w:noWrap/>
            <w:vAlign w:val="center"/>
            <w:hideMark/>
          </w:tcPr>
          <w:p w14:paraId="4ECE7798" w14:textId="77777777" w:rsidR="00FA5217" w:rsidRPr="00644B08" w:rsidRDefault="00FA5217" w:rsidP="00FA5217">
            <w:pPr>
              <w:jc w:val="center"/>
              <w:rPr>
                <w:rFonts w:ascii="Garamond" w:eastAsia="Times New Roman" w:hAnsi="Garamond"/>
                <w:b/>
                <w:bCs/>
                <w:sz w:val="16"/>
                <w:szCs w:val="16"/>
                <w:lang w:val="sq-AL"/>
              </w:rPr>
            </w:pPr>
            <w:r w:rsidRPr="00644B08">
              <w:rPr>
                <w:rFonts w:ascii="Garamond" w:eastAsia="Times New Roman" w:hAnsi="Garamond"/>
                <w:b/>
                <w:sz w:val="16"/>
                <w:szCs w:val="16"/>
                <w:lang w:val="sq-AL"/>
              </w:rPr>
              <w:t>2024</w:t>
            </w:r>
          </w:p>
        </w:tc>
      </w:tr>
      <w:tr w:rsidR="00FA5217" w:rsidRPr="00644B08" w14:paraId="274E6D22" w14:textId="77777777" w:rsidTr="00FA5217">
        <w:trPr>
          <w:trHeight w:val="21"/>
        </w:trPr>
        <w:tc>
          <w:tcPr>
            <w:tcW w:w="6812" w:type="dxa"/>
            <w:vAlign w:val="center"/>
            <w:hideMark/>
          </w:tcPr>
          <w:p w14:paraId="5658EE94" w14:textId="38B78398" w:rsidR="00FA5217" w:rsidRPr="00644B08" w:rsidRDefault="00FA5217" w:rsidP="00FA5217">
            <w:pPr>
              <w:shd w:val="clear" w:color="auto" w:fill="FFFFFF" w:themeFill="background1"/>
              <w:rPr>
                <w:rFonts w:ascii="Garamond" w:eastAsia="Times New Roman" w:hAnsi="Garamond"/>
                <w:bCs/>
                <w:color w:val="000000"/>
                <w:sz w:val="16"/>
                <w:szCs w:val="16"/>
                <w:lang w:val="sq-AL"/>
              </w:rPr>
            </w:pPr>
            <w:r w:rsidRPr="00644B08">
              <w:rPr>
                <w:rFonts w:ascii="Garamond" w:eastAsia="Times New Roman" w:hAnsi="Garamond"/>
                <w:color w:val="000000"/>
                <w:sz w:val="16"/>
                <w:szCs w:val="16"/>
                <w:lang w:val="sq-AL"/>
              </w:rPr>
              <w:t xml:space="preserve">Dokumentimi sipas </w:t>
            </w:r>
            <w:r w:rsidR="008D1E69" w:rsidRPr="00644B08">
              <w:rPr>
                <w:rFonts w:ascii="Garamond" w:eastAsia="Times New Roman" w:hAnsi="Garamond"/>
                <w:color w:val="000000"/>
                <w:sz w:val="16"/>
                <w:szCs w:val="16"/>
                <w:lang w:val="sq-AL"/>
              </w:rPr>
              <w:t>standardit</w:t>
            </w:r>
            <w:r w:rsidRPr="00644B08">
              <w:rPr>
                <w:rFonts w:ascii="Garamond" w:eastAsia="Times New Roman" w:hAnsi="Garamond"/>
                <w:color w:val="000000"/>
                <w:sz w:val="16"/>
                <w:szCs w:val="16"/>
                <w:lang w:val="sq-AL"/>
              </w:rPr>
              <w:t xml:space="preserve"> GSBPM</w:t>
            </w:r>
          </w:p>
        </w:tc>
        <w:tc>
          <w:tcPr>
            <w:tcW w:w="1759" w:type="dxa"/>
            <w:vAlign w:val="center"/>
          </w:tcPr>
          <w:p w14:paraId="2CC5906A"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9</w:t>
            </w:r>
          </w:p>
        </w:tc>
        <w:tc>
          <w:tcPr>
            <w:tcW w:w="950" w:type="dxa"/>
            <w:noWrap/>
            <w:vAlign w:val="center"/>
            <w:hideMark/>
          </w:tcPr>
          <w:p w14:paraId="3241F485"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24</w:t>
            </w:r>
          </w:p>
        </w:tc>
      </w:tr>
      <w:tr w:rsidR="00FA5217" w:rsidRPr="00644B08" w14:paraId="7409A326" w14:textId="77777777" w:rsidTr="00FA5217">
        <w:trPr>
          <w:trHeight w:val="21"/>
        </w:trPr>
        <w:tc>
          <w:tcPr>
            <w:tcW w:w="6812" w:type="dxa"/>
            <w:vAlign w:val="center"/>
            <w:hideMark/>
          </w:tcPr>
          <w:p w14:paraId="06BD6A87"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 xml:space="preserve">Matja e kostos së aktiviteteve statistikore </w:t>
            </w:r>
          </w:p>
        </w:tc>
        <w:tc>
          <w:tcPr>
            <w:tcW w:w="1759" w:type="dxa"/>
            <w:vAlign w:val="center"/>
          </w:tcPr>
          <w:p w14:paraId="2BAC60DC"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0</w:t>
            </w:r>
          </w:p>
        </w:tc>
        <w:tc>
          <w:tcPr>
            <w:tcW w:w="950" w:type="dxa"/>
            <w:noWrap/>
            <w:vAlign w:val="center"/>
            <w:hideMark/>
          </w:tcPr>
          <w:p w14:paraId="0F0CAB05"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24</w:t>
            </w:r>
          </w:p>
        </w:tc>
      </w:tr>
      <w:tr w:rsidR="00FA5217" w:rsidRPr="00644B08" w14:paraId="6E849ED7" w14:textId="77777777" w:rsidTr="00FA5217">
        <w:trPr>
          <w:trHeight w:val="21"/>
        </w:trPr>
        <w:tc>
          <w:tcPr>
            <w:tcW w:w="6812" w:type="dxa"/>
            <w:vAlign w:val="center"/>
            <w:hideMark/>
          </w:tcPr>
          <w:p w14:paraId="30C4DBD2" w14:textId="7E7D4E1B"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 xml:space="preserve">Auditi </w:t>
            </w:r>
            <w:r w:rsidR="008D1E69" w:rsidRPr="00644B08">
              <w:rPr>
                <w:rFonts w:ascii="Garamond" w:eastAsia="Times New Roman" w:hAnsi="Garamond"/>
                <w:color w:val="000000"/>
                <w:sz w:val="16"/>
                <w:szCs w:val="16"/>
                <w:lang w:val="sq-AL"/>
              </w:rPr>
              <w:t>s</w:t>
            </w:r>
            <w:r w:rsidRPr="00644B08">
              <w:rPr>
                <w:rFonts w:ascii="Garamond" w:eastAsia="Times New Roman" w:hAnsi="Garamond"/>
                <w:color w:val="000000"/>
                <w:sz w:val="16"/>
                <w:szCs w:val="16"/>
                <w:lang w:val="sq-AL"/>
              </w:rPr>
              <w:t>tatistikor</w:t>
            </w:r>
          </w:p>
        </w:tc>
        <w:tc>
          <w:tcPr>
            <w:tcW w:w="1759" w:type="dxa"/>
            <w:vAlign w:val="center"/>
          </w:tcPr>
          <w:p w14:paraId="0B31DA3D"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0</w:t>
            </w:r>
          </w:p>
        </w:tc>
        <w:tc>
          <w:tcPr>
            <w:tcW w:w="950" w:type="dxa"/>
            <w:noWrap/>
            <w:vAlign w:val="center"/>
            <w:hideMark/>
          </w:tcPr>
          <w:p w14:paraId="128E0C90"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1</w:t>
            </w:r>
          </w:p>
        </w:tc>
      </w:tr>
      <w:tr w:rsidR="00FA5217" w:rsidRPr="00644B08" w14:paraId="514FA621" w14:textId="77777777" w:rsidTr="00FA5217">
        <w:trPr>
          <w:trHeight w:val="21"/>
        </w:trPr>
        <w:tc>
          <w:tcPr>
            <w:tcW w:w="6812" w:type="dxa"/>
            <w:vAlign w:val="center"/>
            <w:hideMark/>
          </w:tcPr>
          <w:p w14:paraId="70CE9696"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sz w:val="16"/>
                <w:szCs w:val="16"/>
                <w:lang w:val="sq-AL"/>
              </w:rPr>
              <w:t>Pyetësori i vetëvlerësimit</w:t>
            </w:r>
          </w:p>
        </w:tc>
        <w:tc>
          <w:tcPr>
            <w:tcW w:w="1759" w:type="dxa"/>
            <w:vAlign w:val="center"/>
          </w:tcPr>
          <w:p w14:paraId="4073FBB1"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1</w:t>
            </w:r>
          </w:p>
        </w:tc>
        <w:tc>
          <w:tcPr>
            <w:tcW w:w="950" w:type="dxa"/>
            <w:noWrap/>
            <w:vAlign w:val="center"/>
            <w:hideMark/>
          </w:tcPr>
          <w:p w14:paraId="3C8B913D"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0</w:t>
            </w:r>
          </w:p>
        </w:tc>
      </w:tr>
      <w:tr w:rsidR="00FA5217" w:rsidRPr="00644B08" w14:paraId="41553AB7" w14:textId="77777777" w:rsidTr="00FA5217">
        <w:trPr>
          <w:trHeight w:val="21"/>
        </w:trPr>
        <w:tc>
          <w:tcPr>
            <w:tcW w:w="6812" w:type="dxa"/>
            <w:vAlign w:val="center"/>
            <w:hideMark/>
          </w:tcPr>
          <w:p w14:paraId="77A51913"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Raportet e cilësisë/metadatat sipas fushave</w:t>
            </w:r>
          </w:p>
        </w:tc>
        <w:tc>
          <w:tcPr>
            <w:tcW w:w="1759" w:type="dxa"/>
            <w:vAlign w:val="center"/>
          </w:tcPr>
          <w:p w14:paraId="13BFECFC"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11</w:t>
            </w:r>
          </w:p>
        </w:tc>
        <w:tc>
          <w:tcPr>
            <w:tcW w:w="950" w:type="dxa"/>
            <w:vAlign w:val="center"/>
            <w:hideMark/>
          </w:tcPr>
          <w:p w14:paraId="44F3356C"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16</w:t>
            </w:r>
          </w:p>
        </w:tc>
      </w:tr>
      <w:tr w:rsidR="00FA5217" w:rsidRPr="00644B08" w14:paraId="0CD6F6A5" w14:textId="77777777" w:rsidTr="00FA5217">
        <w:trPr>
          <w:trHeight w:val="21"/>
        </w:trPr>
        <w:tc>
          <w:tcPr>
            <w:tcW w:w="6812" w:type="dxa"/>
            <w:vAlign w:val="center"/>
            <w:hideMark/>
          </w:tcPr>
          <w:p w14:paraId="7DBA4715"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Raportet e cilësisë/metadatat sipas fushave të reja</w:t>
            </w:r>
          </w:p>
        </w:tc>
        <w:tc>
          <w:tcPr>
            <w:tcW w:w="1759" w:type="dxa"/>
            <w:vAlign w:val="center"/>
          </w:tcPr>
          <w:p w14:paraId="6E45F134"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1</w:t>
            </w:r>
          </w:p>
        </w:tc>
        <w:tc>
          <w:tcPr>
            <w:tcW w:w="950" w:type="dxa"/>
            <w:noWrap/>
            <w:vAlign w:val="center"/>
            <w:hideMark/>
          </w:tcPr>
          <w:p w14:paraId="0C434C68"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1</w:t>
            </w:r>
          </w:p>
        </w:tc>
      </w:tr>
    </w:tbl>
    <w:p w14:paraId="2DC0C8A5" w14:textId="77777777" w:rsidR="00FA5217" w:rsidRPr="00644B08" w:rsidRDefault="00FA5217" w:rsidP="00FA5217">
      <w:pPr>
        <w:shd w:val="clear" w:color="auto" w:fill="FFFFFF" w:themeFill="background1"/>
        <w:autoSpaceDE w:val="0"/>
        <w:autoSpaceDN w:val="0"/>
        <w:adjustRightInd w:val="0"/>
        <w:spacing w:after="0"/>
        <w:jc w:val="both"/>
        <w:rPr>
          <w:rFonts w:ascii="Garamond" w:hAnsi="Garamond"/>
          <w:b/>
          <w:sz w:val="16"/>
          <w:szCs w:val="24"/>
          <w:lang w:val="sq-AL"/>
        </w:rPr>
      </w:pPr>
    </w:p>
    <w:p w14:paraId="57DE3E54" w14:textId="471DAF3E" w:rsidR="00FA5217" w:rsidRPr="00644B08" w:rsidRDefault="00FA5217" w:rsidP="008D1E69">
      <w:pPr>
        <w:shd w:val="clear" w:color="auto" w:fill="FFFFFF" w:themeFill="background1"/>
        <w:autoSpaceDE w:val="0"/>
        <w:autoSpaceDN w:val="0"/>
        <w:adjustRightInd w:val="0"/>
        <w:spacing w:after="0"/>
        <w:rPr>
          <w:rFonts w:ascii="Garamond" w:hAnsi="Garamond"/>
          <w:i/>
          <w:sz w:val="20"/>
          <w:szCs w:val="20"/>
          <w:lang w:val="sq-AL"/>
        </w:rPr>
      </w:pPr>
      <w:r w:rsidRPr="00644B08">
        <w:rPr>
          <w:rFonts w:ascii="Garamond" w:hAnsi="Garamond"/>
          <w:i/>
          <w:sz w:val="20"/>
          <w:szCs w:val="20"/>
          <w:lang w:val="sq-AL"/>
        </w:rPr>
        <w:t>Tabela nr. 16</w:t>
      </w:r>
      <w:r w:rsidR="008D1E69" w:rsidRPr="00644B08">
        <w:rPr>
          <w:rFonts w:ascii="Garamond" w:hAnsi="Garamond"/>
          <w:i/>
          <w:sz w:val="20"/>
          <w:szCs w:val="20"/>
          <w:lang w:val="sq-AL"/>
        </w:rPr>
        <w:t>.</w:t>
      </w:r>
      <w:r w:rsidRPr="00644B08">
        <w:rPr>
          <w:rFonts w:ascii="Garamond" w:hAnsi="Garamond"/>
          <w:i/>
          <w:sz w:val="20"/>
          <w:szCs w:val="20"/>
          <w:lang w:val="sq-AL"/>
        </w:rPr>
        <w:t xml:space="preserve"> Menaxhimi i </w:t>
      </w:r>
      <w:r w:rsidR="008D1E69" w:rsidRPr="00644B08">
        <w:rPr>
          <w:rFonts w:ascii="Garamond" w:hAnsi="Garamond"/>
          <w:i/>
          <w:sz w:val="20"/>
          <w:szCs w:val="20"/>
          <w:lang w:val="sq-AL"/>
        </w:rPr>
        <w:t>cilësisë p</w:t>
      </w:r>
      <w:r w:rsidRPr="00644B08">
        <w:rPr>
          <w:rFonts w:ascii="Garamond" w:hAnsi="Garamond"/>
          <w:i/>
          <w:sz w:val="20"/>
          <w:szCs w:val="20"/>
          <w:lang w:val="sq-AL"/>
        </w:rPr>
        <w:t xml:space="preserve">ër fushën </w:t>
      </w:r>
      <w:r w:rsidR="00EE6242" w:rsidRPr="00644B08">
        <w:rPr>
          <w:rFonts w:ascii="Garamond" w:hAnsi="Garamond"/>
          <w:i/>
          <w:sz w:val="20"/>
          <w:szCs w:val="20"/>
          <w:lang w:val="sq-AL"/>
        </w:rPr>
        <w:t>“</w:t>
      </w:r>
      <w:r w:rsidRPr="00644B08">
        <w:rPr>
          <w:rFonts w:ascii="Garamond" w:hAnsi="Garamond"/>
          <w:i/>
          <w:sz w:val="20"/>
          <w:szCs w:val="20"/>
          <w:lang w:val="sq-AL"/>
        </w:rPr>
        <w:t xml:space="preserve">Statistikat e </w:t>
      </w:r>
      <w:r w:rsidR="008D1E69" w:rsidRPr="00644B08">
        <w:rPr>
          <w:rFonts w:ascii="Garamond" w:hAnsi="Garamond"/>
          <w:i/>
          <w:sz w:val="20"/>
          <w:szCs w:val="20"/>
          <w:lang w:val="sq-AL"/>
        </w:rPr>
        <w:t>mjedisit dhe multidomain</w:t>
      </w:r>
      <w:r w:rsidR="00EE6242" w:rsidRPr="00644B08">
        <w:rPr>
          <w:rFonts w:ascii="Garamond" w:hAnsi="Garamond"/>
          <w:i/>
          <w:sz w:val="20"/>
          <w:szCs w:val="20"/>
          <w:lang w:val="sq-AL"/>
        </w:rPr>
        <w:t>”</w:t>
      </w:r>
    </w:p>
    <w:tbl>
      <w:tblPr>
        <w:tblStyle w:val="TableGrid3"/>
        <w:tblW w:w="9468" w:type="dxa"/>
        <w:tblLook w:val="04A0" w:firstRow="1" w:lastRow="0" w:firstColumn="1" w:lastColumn="0" w:noHBand="0" w:noVBand="1"/>
      </w:tblPr>
      <w:tblGrid>
        <w:gridCol w:w="6768"/>
        <w:gridCol w:w="1489"/>
        <w:gridCol w:w="1211"/>
      </w:tblGrid>
      <w:tr w:rsidR="00FA5217" w:rsidRPr="00644B08" w14:paraId="452D2F86" w14:textId="77777777" w:rsidTr="00FA5217">
        <w:trPr>
          <w:trHeight w:val="33"/>
        </w:trPr>
        <w:tc>
          <w:tcPr>
            <w:tcW w:w="6768" w:type="dxa"/>
            <w:vAlign w:val="center"/>
            <w:hideMark/>
          </w:tcPr>
          <w:p w14:paraId="0409F4EF" w14:textId="77777777" w:rsidR="00FA5217" w:rsidRPr="00644B08" w:rsidRDefault="00FA5217" w:rsidP="00FA5217">
            <w:pPr>
              <w:shd w:val="clear" w:color="auto" w:fill="FFFFFF" w:themeFill="background1"/>
              <w:rPr>
                <w:rFonts w:ascii="Garamond" w:eastAsia="Times New Roman" w:hAnsi="Garamond"/>
                <w:b/>
                <w:bCs/>
                <w:sz w:val="16"/>
                <w:szCs w:val="16"/>
                <w:lang w:val="sq-AL"/>
              </w:rPr>
            </w:pPr>
            <w:r w:rsidRPr="00644B08">
              <w:rPr>
                <w:rFonts w:ascii="Garamond" w:eastAsia="Times New Roman" w:hAnsi="Garamond"/>
                <w:b/>
                <w:sz w:val="16"/>
                <w:szCs w:val="16"/>
                <w:lang w:val="sq-AL"/>
              </w:rPr>
              <w:t>Aktivitetet</w:t>
            </w:r>
          </w:p>
        </w:tc>
        <w:tc>
          <w:tcPr>
            <w:tcW w:w="1489" w:type="dxa"/>
            <w:vAlign w:val="center"/>
          </w:tcPr>
          <w:p w14:paraId="0D063531" w14:textId="4C145F3F" w:rsidR="00FA5217" w:rsidRPr="00644B08" w:rsidRDefault="008D1E69" w:rsidP="00FA5217">
            <w:pPr>
              <w:jc w:val="center"/>
              <w:rPr>
                <w:rFonts w:ascii="Garamond" w:eastAsia="Times New Roman" w:hAnsi="Garamond"/>
                <w:b/>
                <w:bCs/>
                <w:sz w:val="16"/>
                <w:szCs w:val="16"/>
                <w:lang w:val="sq-AL"/>
              </w:rPr>
            </w:pPr>
            <w:r w:rsidRPr="00644B08">
              <w:rPr>
                <w:rFonts w:ascii="Garamond" w:eastAsia="Times New Roman" w:hAnsi="Garamond"/>
                <w:b/>
                <w:sz w:val="16"/>
                <w:szCs w:val="16"/>
                <w:lang w:val="sq-AL"/>
              </w:rPr>
              <w:t>2017–2021</w:t>
            </w:r>
          </w:p>
        </w:tc>
        <w:tc>
          <w:tcPr>
            <w:tcW w:w="1211" w:type="dxa"/>
            <w:vAlign w:val="center"/>
            <w:hideMark/>
          </w:tcPr>
          <w:p w14:paraId="42334D67" w14:textId="77777777" w:rsidR="00FA5217" w:rsidRPr="00644B08" w:rsidRDefault="00FA5217" w:rsidP="00FA5217">
            <w:pPr>
              <w:jc w:val="center"/>
              <w:rPr>
                <w:rFonts w:ascii="Garamond" w:eastAsia="Times New Roman" w:hAnsi="Garamond"/>
                <w:b/>
                <w:bCs/>
                <w:sz w:val="16"/>
                <w:szCs w:val="16"/>
                <w:lang w:val="sq-AL"/>
              </w:rPr>
            </w:pPr>
            <w:r w:rsidRPr="00644B08">
              <w:rPr>
                <w:rFonts w:ascii="Garamond" w:eastAsia="Times New Roman" w:hAnsi="Garamond"/>
                <w:b/>
                <w:sz w:val="16"/>
                <w:szCs w:val="16"/>
                <w:lang w:val="sq-AL"/>
              </w:rPr>
              <w:t>2024</w:t>
            </w:r>
          </w:p>
        </w:tc>
      </w:tr>
      <w:tr w:rsidR="00FA5217" w:rsidRPr="00644B08" w14:paraId="70208233" w14:textId="77777777" w:rsidTr="00FA5217">
        <w:trPr>
          <w:trHeight w:val="33"/>
        </w:trPr>
        <w:tc>
          <w:tcPr>
            <w:tcW w:w="6768" w:type="dxa"/>
            <w:vAlign w:val="center"/>
            <w:hideMark/>
          </w:tcPr>
          <w:p w14:paraId="71850FFA" w14:textId="7B5571F9" w:rsidR="00FA5217" w:rsidRPr="00644B08" w:rsidRDefault="00FA5217" w:rsidP="00FA5217">
            <w:pPr>
              <w:shd w:val="clear" w:color="auto" w:fill="FFFFFF" w:themeFill="background1"/>
              <w:rPr>
                <w:rFonts w:ascii="Garamond" w:eastAsia="Times New Roman" w:hAnsi="Garamond"/>
                <w:bCs/>
                <w:color w:val="000000"/>
                <w:sz w:val="16"/>
                <w:szCs w:val="16"/>
                <w:lang w:val="sq-AL"/>
              </w:rPr>
            </w:pPr>
            <w:r w:rsidRPr="00644B08">
              <w:rPr>
                <w:rFonts w:ascii="Garamond" w:eastAsia="Times New Roman" w:hAnsi="Garamond"/>
                <w:color w:val="000000"/>
                <w:sz w:val="16"/>
                <w:szCs w:val="16"/>
                <w:lang w:val="sq-AL"/>
              </w:rPr>
              <w:t xml:space="preserve">Dokumentimi sipas </w:t>
            </w:r>
            <w:r w:rsidR="008D1E69" w:rsidRPr="00644B08">
              <w:rPr>
                <w:rFonts w:ascii="Garamond" w:eastAsia="Times New Roman" w:hAnsi="Garamond"/>
                <w:color w:val="000000"/>
                <w:sz w:val="16"/>
                <w:szCs w:val="16"/>
                <w:lang w:val="sq-AL"/>
              </w:rPr>
              <w:t>standardit</w:t>
            </w:r>
            <w:r w:rsidRPr="00644B08">
              <w:rPr>
                <w:rFonts w:ascii="Garamond" w:eastAsia="Times New Roman" w:hAnsi="Garamond"/>
                <w:color w:val="000000"/>
                <w:sz w:val="16"/>
                <w:szCs w:val="16"/>
                <w:lang w:val="sq-AL"/>
              </w:rPr>
              <w:t xml:space="preserve"> GSBPM</w:t>
            </w:r>
          </w:p>
        </w:tc>
        <w:tc>
          <w:tcPr>
            <w:tcW w:w="1489" w:type="dxa"/>
            <w:vAlign w:val="center"/>
          </w:tcPr>
          <w:p w14:paraId="18C2E408"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9</w:t>
            </w:r>
          </w:p>
        </w:tc>
        <w:tc>
          <w:tcPr>
            <w:tcW w:w="1211" w:type="dxa"/>
            <w:vAlign w:val="center"/>
            <w:hideMark/>
          </w:tcPr>
          <w:p w14:paraId="07B2C447"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4</w:t>
            </w:r>
          </w:p>
        </w:tc>
      </w:tr>
      <w:tr w:rsidR="00FA5217" w:rsidRPr="00644B08" w14:paraId="124F6346" w14:textId="77777777" w:rsidTr="00FA5217">
        <w:trPr>
          <w:trHeight w:val="33"/>
        </w:trPr>
        <w:tc>
          <w:tcPr>
            <w:tcW w:w="6768" w:type="dxa"/>
            <w:vAlign w:val="center"/>
            <w:hideMark/>
          </w:tcPr>
          <w:p w14:paraId="2A2FD763"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 xml:space="preserve">Matja e kostos së aktiviteteve statistikore </w:t>
            </w:r>
          </w:p>
        </w:tc>
        <w:tc>
          <w:tcPr>
            <w:tcW w:w="1489" w:type="dxa"/>
            <w:vAlign w:val="center"/>
          </w:tcPr>
          <w:p w14:paraId="0866CA5C"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0</w:t>
            </w:r>
          </w:p>
        </w:tc>
        <w:tc>
          <w:tcPr>
            <w:tcW w:w="1211" w:type="dxa"/>
            <w:noWrap/>
            <w:vAlign w:val="center"/>
            <w:hideMark/>
          </w:tcPr>
          <w:p w14:paraId="6A6DD348"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4</w:t>
            </w:r>
          </w:p>
        </w:tc>
      </w:tr>
      <w:tr w:rsidR="00FA5217" w:rsidRPr="00644B08" w14:paraId="252DB570" w14:textId="77777777" w:rsidTr="00FA5217">
        <w:trPr>
          <w:trHeight w:val="33"/>
        </w:trPr>
        <w:tc>
          <w:tcPr>
            <w:tcW w:w="6768" w:type="dxa"/>
            <w:vAlign w:val="center"/>
            <w:hideMark/>
          </w:tcPr>
          <w:p w14:paraId="0AA04069" w14:textId="15ABE2C8"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 xml:space="preserve">Auditi </w:t>
            </w:r>
            <w:r w:rsidR="008D1E69" w:rsidRPr="00644B08">
              <w:rPr>
                <w:rFonts w:ascii="Garamond" w:eastAsia="Times New Roman" w:hAnsi="Garamond"/>
                <w:color w:val="000000"/>
                <w:sz w:val="16"/>
                <w:szCs w:val="16"/>
                <w:lang w:val="sq-AL"/>
              </w:rPr>
              <w:t>s</w:t>
            </w:r>
            <w:r w:rsidRPr="00644B08">
              <w:rPr>
                <w:rFonts w:ascii="Garamond" w:eastAsia="Times New Roman" w:hAnsi="Garamond"/>
                <w:color w:val="000000"/>
                <w:sz w:val="16"/>
                <w:szCs w:val="16"/>
                <w:lang w:val="sq-AL"/>
              </w:rPr>
              <w:t>tatistikor</w:t>
            </w:r>
          </w:p>
        </w:tc>
        <w:tc>
          <w:tcPr>
            <w:tcW w:w="1489" w:type="dxa"/>
            <w:vAlign w:val="center"/>
          </w:tcPr>
          <w:p w14:paraId="40D3B6AA"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0</w:t>
            </w:r>
          </w:p>
        </w:tc>
        <w:tc>
          <w:tcPr>
            <w:tcW w:w="1211" w:type="dxa"/>
            <w:noWrap/>
            <w:vAlign w:val="center"/>
            <w:hideMark/>
          </w:tcPr>
          <w:p w14:paraId="15136C48"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0</w:t>
            </w:r>
          </w:p>
        </w:tc>
      </w:tr>
      <w:tr w:rsidR="00FA5217" w:rsidRPr="00644B08" w14:paraId="2269ED4B" w14:textId="77777777" w:rsidTr="00FA5217">
        <w:trPr>
          <w:trHeight w:val="33"/>
        </w:trPr>
        <w:tc>
          <w:tcPr>
            <w:tcW w:w="6768" w:type="dxa"/>
            <w:vAlign w:val="center"/>
            <w:hideMark/>
          </w:tcPr>
          <w:p w14:paraId="659654C4" w14:textId="2E3489B1"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 xml:space="preserve">Pyetësori i </w:t>
            </w:r>
            <w:r w:rsidR="008D1E69" w:rsidRPr="00644B08">
              <w:rPr>
                <w:rFonts w:ascii="Garamond" w:eastAsia="Times New Roman" w:hAnsi="Garamond"/>
                <w:color w:val="000000"/>
                <w:sz w:val="16"/>
                <w:szCs w:val="16"/>
                <w:lang w:val="sq-AL"/>
              </w:rPr>
              <w:t>vetëvlerësimit</w:t>
            </w:r>
          </w:p>
        </w:tc>
        <w:tc>
          <w:tcPr>
            <w:tcW w:w="1489" w:type="dxa"/>
            <w:vAlign w:val="center"/>
          </w:tcPr>
          <w:p w14:paraId="533EBD31"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1</w:t>
            </w:r>
          </w:p>
        </w:tc>
        <w:tc>
          <w:tcPr>
            <w:tcW w:w="1211" w:type="dxa"/>
            <w:noWrap/>
            <w:vAlign w:val="center"/>
            <w:hideMark/>
          </w:tcPr>
          <w:p w14:paraId="28ECE069"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0</w:t>
            </w:r>
          </w:p>
        </w:tc>
      </w:tr>
      <w:tr w:rsidR="00FA5217" w:rsidRPr="00644B08" w14:paraId="376CEEA1" w14:textId="77777777" w:rsidTr="00FA5217">
        <w:trPr>
          <w:trHeight w:val="33"/>
        </w:trPr>
        <w:tc>
          <w:tcPr>
            <w:tcW w:w="6768" w:type="dxa"/>
            <w:vAlign w:val="center"/>
            <w:hideMark/>
          </w:tcPr>
          <w:p w14:paraId="54C12538"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sz w:val="16"/>
                <w:szCs w:val="16"/>
                <w:lang w:val="sq-AL"/>
              </w:rPr>
              <w:t>Raportet e cilësisë/metadatat sipas fushave</w:t>
            </w:r>
          </w:p>
        </w:tc>
        <w:tc>
          <w:tcPr>
            <w:tcW w:w="1489" w:type="dxa"/>
            <w:vAlign w:val="center"/>
          </w:tcPr>
          <w:p w14:paraId="10BDC06B"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8</w:t>
            </w:r>
          </w:p>
        </w:tc>
        <w:tc>
          <w:tcPr>
            <w:tcW w:w="1211" w:type="dxa"/>
            <w:vAlign w:val="center"/>
            <w:hideMark/>
          </w:tcPr>
          <w:p w14:paraId="5A8B9200"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4</w:t>
            </w:r>
          </w:p>
        </w:tc>
      </w:tr>
      <w:tr w:rsidR="00FA5217" w:rsidRPr="00644B08" w14:paraId="78BEF75B" w14:textId="77777777" w:rsidTr="00FA5217">
        <w:trPr>
          <w:trHeight w:val="33"/>
        </w:trPr>
        <w:tc>
          <w:tcPr>
            <w:tcW w:w="6768" w:type="dxa"/>
            <w:vAlign w:val="center"/>
            <w:hideMark/>
          </w:tcPr>
          <w:p w14:paraId="690B6E27"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sz w:val="16"/>
                <w:szCs w:val="16"/>
                <w:lang w:val="sq-AL"/>
              </w:rPr>
              <w:t>Raportet e cilësisë/metadatat sipas fushave të reja</w:t>
            </w:r>
          </w:p>
        </w:tc>
        <w:tc>
          <w:tcPr>
            <w:tcW w:w="1489" w:type="dxa"/>
            <w:vAlign w:val="center"/>
          </w:tcPr>
          <w:p w14:paraId="768DBBEF"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1</w:t>
            </w:r>
          </w:p>
        </w:tc>
        <w:tc>
          <w:tcPr>
            <w:tcW w:w="1211" w:type="dxa"/>
            <w:noWrap/>
            <w:vAlign w:val="center"/>
            <w:hideMark/>
          </w:tcPr>
          <w:p w14:paraId="366FC400" w14:textId="77777777" w:rsidR="00FA5217" w:rsidRPr="00644B08" w:rsidRDefault="00FA5217" w:rsidP="00FA5217">
            <w:pPr>
              <w:shd w:val="clear" w:color="auto" w:fill="FFFFFF" w:themeFill="background1"/>
              <w:jc w:val="center"/>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2</w:t>
            </w:r>
          </w:p>
        </w:tc>
      </w:tr>
    </w:tbl>
    <w:p w14:paraId="51246993" w14:textId="77777777" w:rsidR="00FA5217" w:rsidRPr="00644B08" w:rsidRDefault="00FA5217" w:rsidP="00FA5217">
      <w:pPr>
        <w:shd w:val="clear" w:color="auto" w:fill="FFFFFF" w:themeFill="background1"/>
        <w:spacing w:after="0"/>
        <w:jc w:val="both"/>
        <w:rPr>
          <w:rFonts w:ascii="Garamond" w:hAnsi="Garamond"/>
          <w:b/>
          <w:sz w:val="16"/>
          <w:szCs w:val="24"/>
          <w:lang w:val="sq-AL"/>
        </w:rPr>
      </w:pPr>
    </w:p>
    <w:p w14:paraId="7CF30EA1" w14:textId="7E27D6FD" w:rsidR="00FA5217" w:rsidRPr="00644B08" w:rsidRDefault="00FA5217" w:rsidP="008D1E69">
      <w:pPr>
        <w:shd w:val="clear" w:color="auto" w:fill="FFFFFF" w:themeFill="background1"/>
        <w:spacing w:after="0"/>
        <w:rPr>
          <w:rFonts w:ascii="Garamond" w:hAnsi="Garamond"/>
          <w:i/>
          <w:sz w:val="20"/>
          <w:szCs w:val="20"/>
          <w:lang w:val="sq-AL"/>
        </w:rPr>
      </w:pPr>
      <w:r w:rsidRPr="00644B08">
        <w:rPr>
          <w:rFonts w:ascii="Garamond" w:hAnsi="Garamond"/>
          <w:i/>
          <w:sz w:val="20"/>
          <w:szCs w:val="20"/>
          <w:lang w:val="sq-AL"/>
        </w:rPr>
        <w:t>Tabela nr. 17</w:t>
      </w:r>
      <w:r w:rsidR="008D1E69" w:rsidRPr="00644B08">
        <w:rPr>
          <w:rFonts w:ascii="Garamond" w:hAnsi="Garamond"/>
          <w:i/>
          <w:sz w:val="20"/>
          <w:szCs w:val="20"/>
          <w:lang w:val="sq-AL"/>
        </w:rPr>
        <w:t>.</w:t>
      </w:r>
      <w:r w:rsidRPr="00644B08">
        <w:rPr>
          <w:rFonts w:ascii="Garamond" w:hAnsi="Garamond"/>
          <w:i/>
          <w:sz w:val="20"/>
          <w:szCs w:val="20"/>
          <w:lang w:val="sq-AL"/>
        </w:rPr>
        <w:t xml:space="preserve"> Tregues të përgjithshëm</w:t>
      </w:r>
    </w:p>
    <w:tbl>
      <w:tblPr>
        <w:tblStyle w:val="TableGrid3"/>
        <w:tblW w:w="9468" w:type="dxa"/>
        <w:tblLayout w:type="fixed"/>
        <w:tblLook w:val="04A0" w:firstRow="1" w:lastRow="0" w:firstColumn="1" w:lastColumn="0" w:noHBand="0" w:noVBand="1"/>
      </w:tblPr>
      <w:tblGrid>
        <w:gridCol w:w="6487"/>
        <w:gridCol w:w="1276"/>
        <w:gridCol w:w="1705"/>
      </w:tblGrid>
      <w:tr w:rsidR="00FA5217" w:rsidRPr="00644B08" w14:paraId="63EA6692" w14:textId="77777777" w:rsidTr="00FA5217">
        <w:trPr>
          <w:trHeight w:val="154"/>
        </w:trPr>
        <w:tc>
          <w:tcPr>
            <w:tcW w:w="6487" w:type="dxa"/>
            <w:hideMark/>
          </w:tcPr>
          <w:p w14:paraId="13853BB7" w14:textId="77777777" w:rsidR="00FA5217" w:rsidRPr="00644B08" w:rsidRDefault="00FA5217" w:rsidP="00FA5217">
            <w:pPr>
              <w:shd w:val="clear" w:color="auto" w:fill="FFFFFF" w:themeFill="background1"/>
              <w:rPr>
                <w:rFonts w:ascii="Garamond" w:eastAsia="Times New Roman" w:hAnsi="Garamond"/>
                <w:b/>
                <w:bCs/>
                <w:sz w:val="16"/>
                <w:szCs w:val="16"/>
                <w:lang w:val="sq-AL"/>
              </w:rPr>
            </w:pPr>
            <w:r w:rsidRPr="00644B08">
              <w:rPr>
                <w:rFonts w:ascii="Garamond" w:eastAsia="Times New Roman" w:hAnsi="Garamond"/>
                <w:b/>
                <w:sz w:val="16"/>
                <w:szCs w:val="16"/>
                <w:lang w:val="sq-AL"/>
              </w:rPr>
              <w:t>Indikatorët</w:t>
            </w:r>
          </w:p>
        </w:tc>
        <w:tc>
          <w:tcPr>
            <w:tcW w:w="1276" w:type="dxa"/>
          </w:tcPr>
          <w:p w14:paraId="79508D74" w14:textId="688D282C" w:rsidR="00FA5217" w:rsidRPr="00644B08" w:rsidRDefault="008D1E69" w:rsidP="00FA5217">
            <w:pPr>
              <w:jc w:val="right"/>
              <w:rPr>
                <w:rFonts w:ascii="Garamond" w:eastAsia="Times New Roman" w:hAnsi="Garamond"/>
                <w:b/>
                <w:bCs/>
                <w:sz w:val="16"/>
                <w:szCs w:val="16"/>
                <w:lang w:val="sq-AL"/>
              </w:rPr>
            </w:pPr>
            <w:r w:rsidRPr="00644B08">
              <w:rPr>
                <w:rFonts w:ascii="Garamond" w:eastAsia="Times New Roman" w:hAnsi="Garamond"/>
                <w:b/>
                <w:sz w:val="16"/>
                <w:szCs w:val="16"/>
                <w:lang w:val="sq-AL"/>
              </w:rPr>
              <w:t>2017–2021</w:t>
            </w:r>
          </w:p>
        </w:tc>
        <w:tc>
          <w:tcPr>
            <w:tcW w:w="1705" w:type="dxa"/>
            <w:hideMark/>
          </w:tcPr>
          <w:p w14:paraId="224FA144" w14:textId="73B4D7BC" w:rsidR="00FA5217" w:rsidRPr="00644B08" w:rsidRDefault="00B96A3D" w:rsidP="00FA5217">
            <w:pPr>
              <w:jc w:val="center"/>
              <w:rPr>
                <w:rFonts w:ascii="Garamond" w:eastAsia="Times New Roman" w:hAnsi="Garamond"/>
                <w:b/>
                <w:bCs/>
                <w:sz w:val="16"/>
                <w:szCs w:val="16"/>
                <w:lang w:val="sq-AL"/>
              </w:rPr>
            </w:pPr>
            <w:r w:rsidRPr="00644B08">
              <w:rPr>
                <w:rFonts w:ascii="Garamond" w:eastAsia="Times New Roman" w:hAnsi="Garamond"/>
                <w:b/>
                <w:sz w:val="16"/>
                <w:szCs w:val="16"/>
                <w:lang w:val="sq-AL"/>
              </w:rPr>
              <w:t xml:space="preserve">          </w:t>
            </w:r>
            <w:r w:rsidR="00FA5217" w:rsidRPr="00644B08">
              <w:rPr>
                <w:rFonts w:ascii="Garamond" w:eastAsia="Times New Roman" w:hAnsi="Garamond"/>
                <w:b/>
                <w:sz w:val="16"/>
                <w:szCs w:val="16"/>
                <w:lang w:val="sq-AL"/>
              </w:rPr>
              <w:t xml:space="preserve"> 2024</w:t>
            </w:r>
          </w:p>
        </w:tc>
      </w:tr>
      <w:tr w:rsidR="00FA5217" w:rsidRPr="00644B08" w14:paraId="69C3B9D1" w14:textId="77777777" w:rsidTr="008D1E69">
        <w:trPr>
          <w:trHeight w:val="43"/>
        </w:trPr>
        <w:tc>
          <w:tcPr>
            <w:tcW w:w="6487" w:type="dxa"/>
            <w:hideMark/>
          </w:tcPr>
          <w:p w14:paraId="326DEA13" w14:textId="2997490C" w:rsidR="00FA5217" w:rsidRPr="00644B08" w:rsidRDefault="00FA5217" w:rsidP="00FA5217">
            <w:pPr>
              <w:shd w:val="clear" w:color="auto" w:fill="FFFFFF" w:themeFill="background1"/>
              <w:rPr>
                <w:rFonts w:ascii="Garamond" w:eastAsia="Times New Roman" w:hAnsi="Garamond"/>
                <w:bCs/>
                <w:color w:val="000000"/>
                <w:sz w:val="16"/>
                <w:szCs w:val="16"/>
                <w:lang w:val="sq-AL"/>
              </w:rPr>
            </w:pPr>
            <w:r w:rsidRPr="00644B08">
              <w:rPr>
                <w:rFonts w:ascii="Garamond" w:eastAsia="Times New Roman" w:hAnsi="Garamond"/>
                <w:color w:val="000000"/>
                <w:sz w:val="16"/>
                <w:szCs w:val="16"/>
                <w:lang w:val="sq-AL"/>
              </w:rPr>
              <w:t>Niveli i kënaqësisë së përdoruesve të statistikave të prodhuara nga INSTAT</w:t>
            </w:r>
            <w:r w:rsidR="008D1E69" w:rsidRPr="00644B08">
              <w:rPr>
                <w:rFonts w:ascii="Garamond" w:eastAsia="Times New Roman" w:hAnsi="Garamond"/>
                <w:color w:val="000000"/>
                <w:sz w:val="16"/>
                <w:szCs w:val="16"/>
                <w:lang w:val="sq-AL"/>
              </w:rPr>
              <w:t>-i</w:t>
            </w:r>
          </w:p>
        </w:tc>
        <w:tc>
          <w:tcPr>
            <w:tcW w:w="1276" w:type="dxa"/>
          </w:tcPr>
          <w:p w14:paraId="3DB9981F"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0.26</w:t>
            </w:r>
          </w:p>
        </w:tc>
        <w:tc>
          <w:tcPr>
            <w:tcW w:w="1705" w:type="dxa"/>
            <w:hideMark/>
          </w:tcPr>
          <w:p w14:paraId="140DA01A" w14:textId="77777777" w:rsidR="00FA5217" w:rsidRPr="00644B08" w:rsidRDefault="00FA5217" w:rsidP="00FA5217">
            <w:pPr>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0.0001</w:t>
            </w:r>
          </w:p>
        </w:tc>
      </w:tr>
      <w:tr w:rsidR="00FA5217" w:rsidRPr="00644B08" w14:paraId="3B8F53CC" w14:textId="77777777" w:rsidTr="008D1E69">
        <w:trPr>
          <w:trHeight w:val="43"/>
        </w:trPr>
        <w:tc>
          <w:tcPr>
            <w:tcW w:w="6487" w:type="dxa"/>
            <w:hideMark/>
          </w:tcPr>
          <w:p w14:paraId="14BC85DB" w14:textId="07876DA2"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 xml:space="preserve">Përqindja e përdoruesve që shprehin besim/besueshmëri në statistikat kombëtare (në një </w:t>
            </w:r>
            <w:r w:rsidR="008D1E69" w:rsidRPr="00644B08">
              <w:rPr>
                <w:rFonts w:ascii="Garamond" w:eastAsia="Times New Roman" w:hAnsi="Garamond"/>
                <w:color w:val="000000"/>
                <w:sz w:val="16"/>
                <w:szCs w:val="16"/>
                <w:lang w:val="sq-AL"/>
              </w:rPr>
              <w:t>a</w:t>
            </w:r>
            <w:r w:rsidRPr="00644B08">
              <w:rPr>
                <w:rFonts w:ascii="Garamond" w:eastAsia="Times New Roman" w:hAnsi="Garamond"/>
                <w:color w:val="000000"/>
                <w:sz w:val="16"/>
                <w:szCs w:val="16"/>
                <w:lang w:val="sq-AL"/>
              </w:rPr>
              <w:t>nketë)</w:t>
            </w:r>
          </w:p>
        </w:tc>
        <w:tc>
          <w:tcPr>
            <w:tcW w:w="1276" w:type="dxa"/>
          </w:tcPr>
          <w:p w14:paraId="1F67F0DC"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 xml:space="preserve">0.96 </w:t>
            </w:r>
          </w:p>
        </w:tc>
        <w:tc>
          <w:tcPr>
            <w:tcW w:w="1705" w:type="dxa"/>
            <w:hideMark/>
          </w:tcPr>
          <w:p w14:paraId="718FFAA4" w14:textId="77777777" w:rsidR="00FA5217" w:rsidRPr="00644B08" w:rsidRDefault="00FA5217" w:rsidP="00FA5217">
            <w:pPr>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0.78</w:t>
            </w:r>
          </w:p>
        </w:tc>
      </w:tr>
      <w:tr w:rsidR="00FA5217" w:rsidRPr="00644B08" w14:paraId="1BDC46B3" w14:textId="77777777" w:rsidTr="008D1E69">
        <w:trPr>
          <w:trHeight w:val="43"/>
        </w:trPr>
        <w:tc>
          <w:tcPr>
            <w:tcW w:w="6487" w:type="dxa"/>
            <w:hideMark/>
          </w:tcPr>
          <w:p w14:paraId="048E9A72"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Ngarkesa e të intervistuarve pranë familjeve</w:t>
            </w:r>
          </w:p>
        </w:tc>
        <w:tc>
          <w:tcPr>
            <w:tcW w:w="1276" w:type="dxa"/>
          </w:tcPr>
          <w:p w14:paraId="6DC7B904"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Po</w:t>
            </w:r>
          </w:p>
        </w:tc>
        <w:tc>
          <w:tcPr>
            <w:tcW w:w="1705" w:type="dxa"/>
            <w:hideMark/>
          </w:tcPr>
          <w:p w14:paraId="2211B1BC" w14:textId="77777777" w:rsidR="00FA5217" w:rsidRPr="00644B08" w:rsidRDefault="00FA5217" w:rsidP="00FA5217">
            <w:pPr>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Po</w:t>
            </w:r>
          </w:p>
        </w:tc>
      </w:tr>
      <w:tr w:rsidR="00FA5217" w:rsidRPr="00644B08" w14:paraId="763E7BE3" w14:textId="77777777" w:rsidTr="008D1E69">
        <w:trPr>
          <w:trHeight w:val="43"/>
        </w:trPr>
        <w:tc>
          <w:tcPr>
            <w:tcW w:w="6487" w:type="dxa"/>
            <w:hideMark/>
          </w:tcPr>
          <w:p w14:paraId="6C910CDA"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Ngarkesa e të intervistuarve pranë ndërmarrjeve</w:t>
            </w:r>
          </w:p>
        </w:tc>
        <w:tc>
          <w:tcPr>
            <w:tcW w:w="1276" w:type="dxa"/>
          </w:tcPr>
          <w:p w14:paraId="13A70082"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Po</w:t>
            </w:r>
          </w:p>
        </w:tc>
        <w:tc>
          <w:tcPr>
            <w:tcW w:w="1705" w:type="dxa"/>
            <w:hideMark/>
          </w:tcPr>
          <w:p w14:paraId="08CB31B4" w14:textId="77777777" w:rsidR="00FA5217" w:rsidRPr="00644B08" w:rsidRDefault="00FA5217" w:rsidP="00FA5217">
            <w:pPr>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Po</w:t>
            </w:r>
          </w:p>
        </w:tc>
      </w:tr>
      <w:tr w:rsidR="00FA5217" w:rsidRPr="00644B08" w14:paraId="685B3FCB" w14:textId="77777777" w:rsidTr="008D1E69">
        <w:trPr>
          <w:trHeight w:val="43"/>
        </w:trPr>
        <w:tc>
          <w:tcPr>
            <w:tcW w:w="6487" w:type="dxa"/>
            <w:hideMark/>
          </w:tcPr>
          <w:p w14:paraId="5623A7D4"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Kohëzgjatja e intervistës mesatare në minuta</w:t>
            </w:r>
          </w:p>
        </w:tc>
        <w:tc>
          <w:tcPr>
            <w:tcW w:w="1276" w:type="dxa"/>
          </w:tcPr>
          <w:p w14:paraId="30EA4D4D"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rPr>
            </w:pPr>
            <w:r w:rsidRPr="00644B08">
              <w:rPr>
                <w:rFonts w:ascii="Garamond" w:eastAsia="Times New Roman" w:hAnsi="Garamond"/>
                <w:color w:val="000000"/>
                <w:sz w:val="16"/>
                <w:szCs w:val="16"/>
                <w:lang w:val="sq-AL"/>
              </w:rPr>
              <w:t>32.9</w:t>
            </w:r>
          </w:p>
        </w:tc>
        <w:tc>
          <w:tcPr>
            <w:tcW w:w="1705" w:type="dxa"/>
            <w:hideMark/>
          </w:tcPr>
          <w:p w14:paraId="27A46249" w14:textId="77777777" w:rsidR="00FA5217" w:rsidRPr="00644B08" w:rsidRDefault="00FA5217" w:rsidP="00FA5217">
            <w:pPr>
              <w:jc w:val="center"/>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33.4</w:t>
            </w:r>
          </w:p>
        </w:tc>
      </w:tr>
    </w:tbl>
    <w:p w14:paraId="0FAB2E35" w14:textId="77777777" w:rsidR="00FA5217" w:rsidRPr="00644B08" w:rsidRDefault="00FA5217" w:rsidP="00591965">
      <w:pPr>
        <w:pStyle w:val="TEKSTIIIII"/>
        <w:rPr>
          <w:lang w:val="sq-AL"/>
        </w:rPr>
      </w:pPr>
    </w:p>
    <w:p w14:paraId="35186A77" w14:textId="77777777" w:rsidR="00FA5217" w:rsidRPr="00644B08" w:rsidRDefault="00FA5217" w:rsidP="00591965">
      <w:pPr>
        <w:pStyle w:val="TEKSTIIIII"/>
        <w:rPr>
          <w:b/>
          <w:lang w:val="sq-AL"/>
        </w:rPr>
      </w:pPr>
      <w:bookmarkStart w:id="36" w:name="_Toc151106325"/>
      <w:r w:rsidRPr="00644B08">
        <w:rPr>
          <w:b/>
          <w:lang w:val="sq-AL"/>
        </w:rPr>
        <w:t>VI. Integrimi evropian dhe bashkëpunimet ndërkombëtare</w:t>
      </w:r>
      <w:bookmarkEnd w:id="36"/>
    </w:p>
    <w:p w14:paraId="4F37B5BD" w14:textId="07624785" w:rsidR="00FA5217" w:rsidRPr="00644B08" w:rsidRDefault="00FA5217" w:rsidP="00591965">
      <w:pPr>
        <w:pStyle w:val="TEKSTIIIII"/>
        <w:rPr>
          <w:rFonts w:cs="Times New Roman"/>
          <w:i/>
          <w:lang w:val="sq-AL"/>
        </w:rPr>
      </w:pPr>
      <w:r w:rsidRPr="00644B08">
        <w:rPr>
          <w:rFonts w:cs="Times New Roman"/>
          <w:i/>
          <w:lang w:val="sq-AL"/>
        </w:rPr>
        <w:t xml:space="preserve">Integrimi </w:t>
      </w:r>
      <w:r w:rsidR="00EE6242" w:rsidRPr="00644B08">
        <w:rPr>
          <w:rFonts w:cs="Times New Roman"/>
          <w:i/>
          <w:lang w:val="sq-AL"/>
        </w:rPr>
        <w:t>e</w:t>
      </w:r>
      <w:r w:rsidRPr="00644B08">
        <w:rPr>
          <w:rFonts w:cs="Times New Roman"/>
          <w:i/>
          <w:lang w:val="sq-AL"/>
        </w:rPr>
        <w:t>vropian</w:t>
      </w:r>
    </w:p>
    <w:p w14:paraId="2743E3D6" w14:textId="55FDB5EF" w:rsidR="00FA5217" w:rsidRPr="00644B08" w:rsidRDefault="00FA5217" w:rsidP="00591965">
      <w:pPr>
        <w:pStyle w:val="TEKSTIIIII"/>
        <w:rPr>
          <w:lang w:val="sq-AL"/>
        </w:rPr>
      </w:pPr>
      <w:r w:rsidRPr="00644B08">
        <w:rPr>
          <w:lang w:val="sq-AL"/>
        </w:rPr>
        <w:t xml:space="preserve">Instituti i Statistikave, ka punuar vazhdimisht dhe me prioritet për harmonizimin e statistikave zyrtare me standardet evropiane. Rekomandimet e progresraporteve ndër vite për </w:t>
      </w:r>
      <w:r w:rsidR="00EE6242" w:rsidRPr="00644B08">
        <w:rPr>
          <w:lang w:val="sq-AL"/>
        </w:rPr>
        <w:t>k</w:t>
      </w:r>
      <w:r w:rsidRPr="00644B08">
        <w:rPr>
          <w:lang w:val="sq-AL"/>
        </w:rPr>
        <w:t xml:space="preserve">apitullin 18, rekomandimet e nënkomiteteve të ndryshme të Komisionit Evropian dhe të vlerësimeve të ndryshme nga Eurostati për statistikat zyrtare, janë pjesë e planeve të punës të INSTAT-it, të cilat monitorohen dhe zbatohen rigorozisht. INSTAT-i si koordinator i </w:t>
      </w:r>
      <w:r w:rsidR="00EE6242" w:rsidRPr="00644B08">
        <w:rPr>
          <w:lang w:val="sq-AL"/>
        </w:rPr>
        <w:t>sistemit kombëtar statistikor</w:t>
      </w:r>
      <w:r w:rsidRPr="00644B08">
        <w:rPr>
          <w:lang w:val="sq-AL"/>
        </w:rPr>
        <w:t>, bashkërendon punën për ndjekjen dhe zbatimin e rregulloreve evropiane në prodhimin e statistikave zyrtare.</w:t>
      </w:r>
    </w:p>
    <w:p w14:paraId="728849DA" w14:textId="1E104173" w:rsidR="00FA5217" w:rsidRPr="00644B08" w:rsidRDefault="00FA5217" w:rsidP="00591965">
      <w:pPr>
        <w:pStyle w:val="TEKSTIIIII"/>
        <w:rPr>
          <w:lang w:val="sq-AL"/>
        </w:rPr>
      </w:pPr>
      <w:r w:rsidRPr="00644B08">
        <w:rPr>
          <w:lang w:val="sq-AL"/>
        </w:rPr>
        <w:t xml:space="preserve">Në kuadër të </w:t>
      </w:r>
      <w:r w:rsidR="00EE6242" w:rsidRPr="00644B08">
        <w:rPr>
          <w:lang w:val="sq-AL"/>
        </w:rPr>
        <w:t>integrimit evropian</w:t>
      </w:r>
      <w:r w:rsidRPr="00644B08">
        <w:rPr>
          <w:lang w:val="sq-AL"/>
        </w:rPr>
        <w:t>, INSTAT</w:t>
      </w:r>
      <w:r w:rsidR="00EE6242" w:rsidRPr="00644B08">
        <w:rPr>
          <w:lang w:val="sq-AL"/>
        </w:rPr>
        <w:t>-i</w:t>
      </w:r>
      <w:r w:rsidRPr="00644B08">
        <w:rPr>
          <w:lang w:val="sq-AL"/>
        </w:rPr>
        <w:t xml:space="preserve"> si drejtues i </w:t>
      </w:r>
      <w:r w:rsidR="00EE6242" w:rsidRPr="00644B08">
        <w:rPr>
          <w:lang w:val="sq-AL"/>
        </w:rPr>
        <w:t>k</w:t>
      </w:r>
      <w:r w:rsidRPr="00644B08">
        <w:rPr>
          <w:lang w:val="sq-AL"/>
        </w:rPr>
        <w:t xml:space="preserve">apitullit 18 </w:t>
      </w:r>
      <w:r w:rsidR="00EE6242" w:rsidRPr="00644B08">
        <w:rPr>
          <w:lang w:val="sq-AL"/>
        </w:rPr>
        <w:t>“</w:t>
      </w:r>
      <w:r w:rsidRPr="00644B08">
        <w:rPr>
          <w:lang w:val="sq-AL"/>
        </w:rPr>
        <w:t>Statistikat</w:t>
      </w:r>
      <w:r w:rsidR="00EE6242" w:rsidRPr="00644B08">
        <w:rPr>
          <w:lang w:val="sq-AL"/>
        </w:rPr>
        <w:t>”</w:t>
      </w:r>
      <w:r w:rsidRPr="00644B08">
        <w:rPr>
          <w:lang w:val="sq-AL"/>
        </w:rPr>
        <w:t>, pjesë e grupit të parë themelor vijon punën intensivisht për përafrimin e rregulloreve me Bashkimin Evropian në zbatim edhe të metodologjisë së re të integrimit të përshpejtuar.</w:t>
      </w:r>
    </w:p>
    <w:p w14:paraId="71862A7A" w14:textId="03F91FB5" w:rsidR="00FA5217" w:rsidRPr="00644B08" w:rsidRDefault="00FA5217" w:rsidP="00591965">
      <w:pPr>
        <w:pStyle w:val="TEKSTIIIII"/>
        <w:rPr>
          <w:lang w:val="sq-AL" w:eastAsia="en-GB"/>
        </w:rPr>
      </w:pPr>
      <w:r w:rsidRPr="00644B08">
        <w:rPr>
          <w:lang w:val="sq-AL"/>
        </w:rPr>
        <w:t>Në vitin 2023, INSTAT</w:t>
      </w:r>
      <w:r w:rsidR="00EE6242" w:rsidRPr="00644B08">
        <w:rPr>
          <w:lang w:val="sq-AL"/>
        </w:rPr>
        <w:t>-i</w:t>
      </w:r>
      <w:r w:rsidRPr="00644B08">
        <w:rPr>
          <w:lang w:val="sq-AL"/>
        </w:rPr>
        <w:t xml:space="preserve"> po punon për përafrim me ligj të </w:t>
      </w:r>
      <w:r w:rsidR="00EE6242" w:rsidRPr="00644B08">
        <w:rPr>
          <w:lang w:val="sq-AL"/>
        </w:rPr>
        <w:t>p</w:t>
      </w:r>
      <w:r w:rsidRPr="00644B08">
        <w:rPr>
          <w:lang w:val="sq-AL"/>
        </w:rPr>
        <w:t xml:space="preserve">rojektligjit </w:t>
      </w:r>
      <w:r w:rsidR="00EE6242" w:rsidRPr="00644B08">
        <w:rPr>
          <w:lang w:val="sq-AL"/>
        </w:rPr>
        <w:t>“</w:t>
      </w:r>
      <w:r w:rsidRPr="00644B08">
        <w:rPr>
          <w:lang w:val="sq-AL"/>
        </w:rPr>
        <w:t>Për Censin e Bujqësisë dhe Fermave Bujqësore</w:t>
      </w:r>
      <w:r w:rsidR="00EE6242" w:rsidRPr="00644B08">
        <w:rPr>
          <w:lang w:val="sq-AL" w:eastAsia="en-GB"/>
        </w:rPr>
        <w:t>”</w:t>
      </w:r>
      <w:r w:rsidRPr="00644B08">
        <w:rPr>
          <w:lang w:val="sq-AL" w:eastAsia="en-GB"/>
        </w:rPr>
        <w:t>.</w:t>
      </w:r>
    </w:p>
    <w:p w14:paraId="431874F2" w14:textId="326E9A7A" w:rsidR="00FA5217" w:rsidRPr="00644B08" w:rsidRDefault="00FA5217" w:rsidP="00591965">
      <w:pPr>
        <w:pStyle w:val="TEKSTIIIII"/>
        <w:rPr>
          <w:lang w:val="sq-AL"/>
        </w:rPr>
      </w:pPr>
      <w:r w:rsidRPr="00644B08">
        <w:rPr>
          <w:lang w:val="sq-AL"/>
        </w:rPr>
        <w:t>Gjithashtu, në zbatim të Planit Kombëtar të Integrimit Evropian – PKIE, 2023</w:t>
      </w:r>
      <w:r w:rsidR="00EE6242" w:rsidRPr="00644B08">
        <w:rPr>
          <w:lang w:val="sq-AL"/>
        </w:rPr>
        <w:t>–</w:t>
      </w:r>
      <w:r w:rsidRPr="00644B08">
        <w:rPr>
          <w:lang w:val="sq-AL"/>
        </w:rPr>
        <w:t>2025, INSTAT</w:t>
      </w:r>
      <w:r w:rsidR="00EE6242" w:rsidRPr="00644B08">
        <w:rPr>
          <w:lang w:val="sq-AL"/>
        </w:rPr>
        <w:t>-i</w:t>
      </w:r>
      <w:r w:rsidRPr="00644B08">
        <w:rPr>
          <w:lang w:val="sq-AL"/>
        </w:rPr>
        <w:t xml:space="preserve"> do të përafrojë me </w:t>
      </w:r>
      <w:r w:rsidR="00EE6242" w:rsidRPr="00644B08">
        <w:rPr>
          <w:lang w:val="sq-AL"/>
        </w:rPr>
        <w:t xml:space="preserve">udhëzim të drejtorit të përgjithshëm </w:t>
      </w:r>
      <w:r w:rsidRPr="00644B08">
        <w:rPr>
          <w:lang w:val="sq-AL"/>
        </w:rPr>
        <w:t>të INSTAT</w:t>
      </w:r>
      <w:r w:rsidR="00EE6242" w:rsidRPr="00644B08">
        <w:rPr>
          <w:lang w:val="sq-AL"/>
        </w:rPr>
        <w:t>-it</w:t>
      </w:r>
      <w:r w:rsidRPr="00644B08">
        <w:rPr>
          <w:lang w:val="sq-AL"/>
        </w:rPr>
        <w:t xml:space="preserve"> vendimet dhe direktivat e mëposhtme:</w:t>
      </w:r>
    </w:p>
    <w:p w14:paraId="1C4B2DAD" w14:textId="1D8B23A6" w:rsidR="00FA5217" w:rsidRPr="00644B08" w:rsidRDefault="00591965" w:rsidP="00591965">
      <w:pPr>
        <w:pStyle w:val="TEKSTIIIII"/>
        <w:rPr>
          <w:lang w:val="sq-AL"/>
        </w:rPr>
      </w:pPr>
      <w:r w:rsidRPr="00644B08">
        <w:rPr>
          <w:lang w:val="sq-AL"/>
        </w:rPr>
        <w:t xml:space="preserve">- </w:t>
      </w:r>
      <w:r w:rsidR="00FA5217" w:rsidRPr="00644B08">
        <w:rPr>
          <w:lang w:val="sq-AL"/>
        </w:rPr>
        <w:t>Projekt</w:t>
      </w:r>
      <w:r w:rsidR="00EE6242" w:rsidRPr="00644B08">
        <w:rPr>
          <w:lang w:val="sq-AL"/>
        </w:rPr>
        <w:t>u</w:t>
      </w:r>
      <w:r w:rsidR="00FA5217" w:rsidRPr="00644B08">
        <w:rPr>
          <w:lang w:val="sq-AL"/>
        </w:rPr>
        <w:t xml:space="preserve">dhëzimi </w:t>
      </w:r>
      <w:r w:rsidR="00EE6242" w:rsidRPr="00644B08">
        <w:rPr>
          <w:lang w:val="sq-AL"/>
        </w:rPr>
        <w:t>“</w:t>
      </w:r>
      <w:r w:rsidR="00FA5217" w:rsidRPr="00644B08">
        <w:rPr>
          <w:lang w:val="sq-AL"/>
        </w:rPr>
        <w:t xml:space="preserve">Për zbatimin e rregullores për </w:t>
      </w:r>
      <w:r w:rsidR="00EE6242" w:rsidRPr="00644B08">
        <w:rPr>
          <w:lang w:val="sq-AL"/>
        </w:rPr>
        <w:t>vrojtimet statistikore të qumështit dhe të nënprodukteve të tij”</w:t>
      </w:r>
    </w:p>
    <w:p w14:paraId="0B23FD73" w14:textId="29E8B516" w:rsidR="00FA5217" w:rsidRPr="00644B08" w:rsidRDefault="00591965" w:rsidP="00591965">
      <w:pPr>
        <w:pStyle w:val="TEKSTIIIII"/>
        <w:rPr>
          <w:lang w:val="sq-AL"/>
        </w:rPr>
      </w:pPr>
      <w:r w:rsidRPr="00644B08">
        <w:rPr>
          <w:lang w:val="sq-AL"/>
        </w:rPr>
        <w:t xml:space="preserve">- </w:t>
      </w:r>
      <w:r w:rsidR="00FA5217" w:rsidRPr="00644B08">
        <w:rPr>
          <w:lang w:val="sq-AL"/>
        </w:rPr>
        <w:t>Projekt</w:t>
      </w:r>
      <w:r w:rsidR="00EE6242" w:rsidRPr="00644B08">
        <w:rPr>
          <w:lang w:val="sq-AL"/>
        </w:rPr>
        <w:t>u</w:t>
      </w:r>
      <w:r w:rsidR="00FA5217" w:rsidRPr="00644B08">
        <w:rPr>
          <w:lang w:val="sq-AL"/>
        </w:rPr>
        <w:t xml:space="preserve">dhëzimi </w:t>
      </w:r>
      <w:r w:rsidR="00EE6242" w:rsidRPr="00644B08">
        <w:rPr>
          <w:lang w:val="sq-AL"/>
        </w:rPr>
        <w:t>“</w:t>
      </w:r>
      <w:r w:rsidR="00FA5217" w:rsidRPr="00644B08">
        <w:rPr>
          <w:lang w:val="sq-AL"/>
        </w:rPr>
        <w:t>Në mbështetje të implementimit t</w:t>
      </w:r>
      <w:r w:rsidR="00EE6242" w:rsidRPr="00644B08">
        <w:rPr>
          <w:lang w:val="sq-AL"/>
        </w:rPr>
        <w:t>ë</w:t>
      </w:r>
      <w:r w:rsidR="00FA5217" w:rsidRPr="00644B08">
        <w:rPr>
          <w:lang w:val="sq-AL"/>
        </w:rPr>
        <w:t xml:space="preserve"> </w:t>
      </w:r>
      <w:r w:rsidR="00EE6242" w:rsidRPr="00644B08">
        <w:rPr>
          <w:lang w:val="sq-AL"/>
        </w:rPr>
        <w:t>sistemit evropian të llogarive kombëtare”</w:t>
      </w:r>
    </w:p>
    <w:p w14:paraId="7EBECFB5" w14:textId="10CC0582" w:rsidR="00FA5217" w:rsidRPr="00644B08" w:rsidRDefault="00591965" w:rsidP="00591965">
      <w:pPr>
        <w:pStyle w:val="TEKSTIIIII"/>
        <w:rPr>
          <w:lang w:val="sq-AL"/>
        </w:rPr>
      </w:pPr>
      <w:r w:rsidRPr="00644B08">
        <w:rPr>
          <w:lang w:val="sq-AL"/>
        </w:rPr>
        <w:t xml:space="preserve">- </w:t>
      </w:r>
      <w:r w:rsidR="00FA5217" w:rsidRPr="00644B08">
        <w:rPr>
          <w:lang w:val="sq-AL"/>
        </w:rPr>
        <w:t>Projekt</w:t>
      </w:r>
      <w:r w:rsidR="00EE6242" w:rsidRPr="00644B08">
        <w:rPr>
          <w:lang w:val="sq-AL"/>
        </w:rPr>
        <w:t>u</w:t>
      </w:r>
      <w:r w:rsidR="00FA5217" w:rsidRPr="00644B08">
        <w:rPr>
          <w:lang w:val="sq-AL"/>
        </w:rPr>
        <w:t xml:space="preserve">dhëzim </w:t>
      </w:r>
      <w:r w:rsidR="00EE6242" w:rsidRPr="00644B08">
        <w:rPr>
          <w:lang w:val="sq-AL"/>
        </w:rPr>
        <w:t>“</w:t>
      </w:r>
      <w:r w:rsidR="00FA5217" w:rsidRPr="00644B08">
        <w:rPr>
          <w:lang w:val="sq-AL"/>
        </w:rPr>
        <w:t xml:space="preserve">Për </w:t>
      </w:r>
      <w:r w:rsidR="00EE6242" w:rsidRPr="00644B08">
        <w:rPr>
          <w:lang w:val="sq-AL"/>
        </w:rPr>
        <w:t>zbatimin e anketës së të ardhurave dhe nivelit të jetesës”</w:t>
      </w:r>
      <w:r w:rsidR="00FA5217" w:rsidRPr="00644B08">
        <w:rPr>
          <w:lang w:val="sq-AL"/>
        </w:rPr>
        <w:t xml:space="preserve"> </w:t>
      </w:r>
    </w:p>
    <w:p w14:paraId="79335606" w14:textId="7FC15297" w:rsidR="00FA5217" w:rsidRPr="00644B08" w:rsidRDefault="00FA5217" w:rsidP="00591965">
      <w:pPr>
        <w:pStyle w:val="TEKSTIIIII"/>
        <w:rPr>
          <w:lang w:val="sq-AL" w:eastAsia="en-GB"/>
        </w:rPr>
      </w:pPr>
      <w:r w:rsidRPr="00644B08">
        <w:rPr>
          <w:lang w:val="sq-AL" w:eastAsia="en-GB"/>
        </w:rPr>
        <w:t>Në kuadër të detyrimeve pas takimit dypalësh, INSTAT</w:t>
      </w:r>
      <w:r w:rsidR="00EE6242" w:rsidRPr="00644B08">
        <w:rPr>
          <w:lang w:val="sq-AL" w:eastAsia="en-GB"/>
        </w:rPr>
        <w:t>-i</w:t>
      </w:r>
      <w:r w:rsidRPr="00644B08">
        <w:rPr>
          <w:lang w:val="sq-AL" w:eastAsia="en-GB"/>
        </w:rPr>
        <w:t xml:space="preserve"> ka përgatitur dhe dorëzuar pranë </w:t>
      </w:r>
      <w:r w:rsidR="00EE6242" w:rsidRPr="00644B08">
        <w:rPr>
          <w:lang w:val="sq-AL" w:eastAsia="en-GB"/>
        </w:rPr>
        <w:t xml:space="preserve">Zyrës </w:t>
      </w:r>
      <w:r w:rsidRPr="00644B08">
        <w:rPr>
          <w:lang w:val="sq-AL" w:eastAsia="en-GB"/>
        </w:rPr>
        <w:t xml:space="preserve">së Kryenegociatorit pozicionin negociues të </w:t>
      </w:r>
      <w:r w:rsidR="00EE6242" w:rsidRPr="00644B08">
        <w:rPr>
          <w:lang w:val="sq-AL" w:eastAsia="en-GB"/>
        </w:rPr>
        <w:t>k</w:t>
      </w:r>
      <w:r w:rsidRPr="00644B08">
        <w:rPr>
          <w:lang w:val="sq-AL" w:eastAsia="en-GB"/>
        </w:rPr>
        <w:t xml:space="preserve">apitullit 18 </w:t>
      </w:r>
      <w:r w:rsidR="00EE6242" w:rsidRPr="00644B08">
        <w:rPr>
          <w:lang w:val="sq-AL" w:eastAsia="en-GB"/>
        </w:rPr>
        <w:t>“</w:t>
      </w:r>
      <w:r w:rsidRPr="00644B08">
        <w:rPr>
          <w:lang w:val="sq-AL" w:eastAsia="en-GB"/>
        </w:rPr>
        <w:t>Statistikat</w:t>
      </w:r>
      <w:r w:rsidR="00EE6242" w:rsidRPr="00644B08">
        <w:rPr>
          <w:lang w:val="sq-AL" w:eastAsia="en-GB"/>
        </w:rPr>
        <w:t>”</w:t>
      </w:r>
      <w:r w:rsidRPr="00644B08">
        <w:rPr>
          <w:lang w:val="sq-AL" w:eastAsia="en-GB"/>
        </w:rPr>
        <w:t>.</w:t>
      </w:r>
    </w:p>
    <w:p w14:paraId="41782D60" w14:textId="7C03B6D4" w:rsidR="00FA5217" w:rsidRPr="00644B08" w:rsidRDefault="00FA5217" w:rsidP="00591965">
      <w:pPr>
        <w:pStyle w:val="TEKSTIIIII"/>
        <w:rPr>
          <w:lang w:val="sq-AL" w:eastAsia="en-GB"/>
        </w:rPr>
      </w:pPr>
      <w:r w:rsidRPr="00644B08">
        <w:rPr>
          <w:lang w:val="sq-AL" w:eastAsia="en-GB"/>
        </w:rPr>
        <w:t xml:space="preserve">Gjithashtu, në kuadër të detyrimeve që sjell zbatimi i </w:t>
      </w:r>
      <w:r w:rsidR="00070813" w:rsidRPr="00644B08">
        <w:rPr>
          <w:lang w:val="sq-AL" w:eastAsia="en-GB"/>
        </w:rPr>
        <w:t xml:space="preserve">Agjendës </w:t>
      </w:r>
      <w:r w:rsidRPr="00644B08">
        <w:rPr>
          <w:lang w:val="sq-AL" w:eastAsia="en-GB"/>
        </w:rPr>
        <w:t>së Integrimit Evropian INSTAT</w:t>
      </w:r>
      <w:r w:rsidR="00EE6242" w:rsidRPr="00644B08">
        <w:rPr>
          <w:lang w:val="sq-AL" w:eastAsia="en-GB"/>
        </w:rPr>
        <w:t>-i</w:t>
      </w:r>
      <w:r w:rsidRPr="00644B08">
        <w:rPr>
          <w:lang w:val="sq-AL" w:eastAsia="en-GB"/>
        </w:rPr>
        <w:t xml:space="preserve"> ka përgatitur raportimet dhe kontributet si vijon</w:t>
      </w:r>
      <w:r w:rsidR="009E4E05" w:rsidRPr="00644B08">
        <w:rPr>
          <w:lang w:val="sq-AL" w:eastAsia="en-GB"/>
        </w:rPr>
        <w:t>:</w:t>
      </w:r>
    </w:p>
    <w:p w14:paraId="3A7185D4" w14:textId="7F799C16" w:rsidR="00FA5217" w:rsidRPr="00644B08" w:rsidRDefault="00591965" w:rsidP="00591965">
      <w:pPr>
        <w:pStyle w:val="TEKSTIIIII"/>
        <w:rPr>
          <w:lang w:val="sq-AL" w:eastAsia="en-GB"/>
        </w:rPr>
      </w:pPr>
      <w:r w:rsidRPr="00644B08">
        <w:rPr>
          <w:lang w:val="sq-AL" w:eastAsia="en-GB"/>
        </w:rPr>
        <w:t xml:space="preserve">- </w:t>
      </w:r>
      <w:r w:rsidR="00FA5217" w:rsidRPr="00644B08">
        <w:rPr>
          <w:lang w:val="sq-AL" w:eastAsia="en-GB"/>
        </w:rPr>
        <w:t>PKIE 2023</w:t>
      </w:r>
      <w:r w:rsidR="006E15DE" w:rsidRPr="00644B08">
        <w:rPr>
          <w:lang w:val="sq-AL"/>
        </w:rPr>
        <w:t>–</w:t>
      </w:r>
      <w:r w:rsidR="00FA5217" w:rsidRPr="00644B08">
        <w:rPr>
          <w:lang w:val="sq-AL" w:eastAsia="en-GB"/>
        </w:rPr>
        <w:t xml:space="preserve">2025 </w:t>
      </w:r>
      <w:r w:rsidR="00496A29" w:rsidRPr="00644B08">
        <w:rPr>
          <w:lang w:val="sq-AL" w:eastAsia="en-GB"/>
        </w:rPr>
        <w:t>–</w:t>
      </w:r>
      <w:r w:rsidR="00FA5217" w:rsidRPr="00644B08">
        <w:rPr>
          <w:lang w:val="sq-AL" w:eastAsia="en-GB"/>
        </w:rPr>
        <w:t xml:space="preserve"> Planifikimi, monitorimi dhe zbatimi i Planit Kombëtar të Integrimit Evropian</w:t>
      </w:r>
    </w:p>
    <w:p w14:paraId="3027FA92" w14:textId="3798F73C" w:rsidR="00FA5217" w:rsidRPr="00644B08" w:rsidRDefault="00591965" w:rsidP="00591965">
      <w:pPr>
        <w:pStyle w:val="TEKSTIIIII"/>
        <w:rPr>
          <w:lang w:val="sq-AL" w:eastAsia="en-GB"/>
        </w:rPr>
      </w:pPr>
      <w:r w:rsidRPr="00644B08">
        <w:rPr>
          <w:lang w:val="sq-AL" w:eastAsia="en-GB"/>
        </w:rPr>
        <w:t xml:space="preserve">- </w:t>
      </w:r>
      <w:r w:rsidR="00FA5217" w:rsidRPr="00644B08">
        <w:rPr>
          <w:lang w:val="sq-AL" w:eastAsia="en-GB"/>
        </w:rPr>
        <w:t>Progres</w:t>
      </w:r>
      <w:r w:rsidR="00496A29" w:rsidRPr="00644B08">
        <w:rPr>
          <w:lang w:val="sq-AL" w:eastAsia="en-GB"/>
        </w:rPr>
        <w:t>r</w:t>
      </w:r>
      <w:r w:rsidR="00FA5217" w:rsidRPr="00644B08">
        <w:rPr>
          <w:lang w:val="sq-AL" w:eastAsia="en-GB"/>
        </w:rPr>
        <w:t>aporti</w:t>
      </w:r>
      <w:r w:rsidR="00EE6242" w:rsidRPr="00644B08">
        <w:rPr>
          <w:lang w:val="sq-AL" w:eastAsia="en-GB"/>
        </w:rPr>
        <w:t xml:space="preserve"> </w:t>
      </w:r>
      <w:r w:rsidR="00FA5217" w:rsidRPr="00644B08">
        <w:rPr>
          <w:lang w:val="sq-AL" w:eastAsia="en-GB"/>
        </w:rPr>
        <w:t xml:space="preserve">për </w:t>
      </w:r>
      <w:r w:rsidR="00EE6242" w:rsidRPr="00644B08">
        <w:rPr>
          <w:lang w:val="sq-AL" w:eastAsia="en-GB"/>
        </w:rPr>
        <w:t>k</w:t>
      </w:r>
      <w:r w:rsidR="00FA5217" w:rsidRPr="00644B08">
        <w:rPr>
          <w:lang w:val="sq-AL" w:eastAsia="en-GB"/>
        </w:rPr>
        <w:t xml:space="preserve">apitullin 18 </w:t>
      </w:r>
      <w:r w:rsidR="005B5BE8" w:rsidRPr="00644B08">
        <w:rPr>
          <w:lang w:val="sq-AL" w:eastAsia="en-GB"/>
        </w:rPr>
        <w:t>“</w:t>
      </w:r>
      <w:r w:rsidR="00FA5217" w:rsidRPr="00644B08">
        <w:rPr>
          <w:lang w:val="sq-AL" w:eastAsia="en-GB"/>
        </w:rPr>
        <w:t>Statistikat</w:t>
      </w:r>
      <w:r w:rsidR="005B5BE8" w:rsidRPr="00644B08">
        <w:rPr>
          <w:lang w:val="sq-AL" w:eastAsia="en-GB"/>
        </w:rPr>
        <w:t>”</w:t>
      </w:r>
      <w:r w:rsidR="00FA5217" w:rsidRPr="00644B08">
        <w:rPr>
          <w:lang w:val="sq-AL" w:eastAsia="en-GB"/>
        </w:rPr>
        <w:t xml:space="preserve">, </w:t>
      </w:r>
    </w:p>
    <w:p w14:paraId="08C483BE" w14:textId="3D5087DD" w:rsidR="00FA5217" w:rsidRPr="00644B08" w:rsidRDefault="00591965" w:rsidP="00591965">
      <w:pPr>
        <w:pStyle w:val="TEKSTIIIII"/>
        <w:rPr>
          <w:lang w:val="sq-AL" w:eastAsia="en-GB"/>
        </w:rPr>
      </w:pPr>
      <w:r w:rsidRPr="00644B08">
        <w:rPr>
          <w:lang w:val="sq-AL" w:eastAsia="en-GB"/>
        </w:rPr>
        <w:t xml:space="preserve">- </w:t>
      </w:r>
      <w:r w:rsidR="00FA5217" w:rsidRPr="00644B08">
        <w:rPr>
          <w:lang w:val="sq-AL" w:eastAsia="en-GB"/>
        </w:rPr>
        <w:t xml:space="preserve">Kontributi në </w:t>
      </w:r>
      <w:r w:rsidR="00EE6242" w:rsidRPr="00644B08">
        <w:rPr>
          <w:lang w:val="sq-AL" w:eastAsia="en-GB"/>
        </w:rPr>
        <w:t>n</w:t>
      </w:r>
      <w:r w:rsidR="00FA5217" w:rsidRPr="00644B08">
        <w:rPr>
          <w:lang w:val="sq-AL" w:eastAsia="en-GB"/>
        </w:rPr>
        <w:t>ënkomitete të ndryshme ku INSTAT</w:t>
      </w:r>
      <w:r w:rsidR="008D1E69" w:rsidRPr="00644B08">
        <w:rPr>
          <w:lang w:val="sq-AL" w:eastAsia="en-GB"/>
        </w:rPr>
        <w:t>-i</w:t>
      </w:r>
      <w:r w:rsidR="00FA5217" w:rsidRPr="00644B08">
        <w:rPr>
          <w:lang w:val="sq-AL" w:eastAsia="en-GB"/>
        </w:rPr>
        <w:t xml:space="preserve"> kontribuon</w:t>
      </w:r>
      <w:r w:rsidR="00EE6242" w:rsidRPr="00644B08">
        <w:rPr>
          <w:lang w:val="sq-AL" w:eastAsia="en-GB"/>
        </w:rPr>
        <w:t>,</w:t>
      </w:r>
      <w:r w:rsidR="00FA5217" w:rsidRPr="00644B08">
        <w:rPr>
          <w:lang w:val="sq-AL" w:eastAsia="en-GB"/>
        </w:rPr>
        <w:t xml:space="preserve"> si:</w:t>
      </w:r>
    </w:p>
    <w:p w14:paraId="75FEB52F" w14:textId="14B7939A" w:rsidR="00FA5217" w:rsidRPr="00644B08" w:rsidRDefault="00591965" w:rsidP="00591965">
      <w:pPr>
        <w:pStyle w:val="TEKSTIIIII"/>
        <w:rPr>
          <w:lang w:val="sq-AL" w:eastAsia="en-GB"/>
        </w:rPr>
      </w:pPr>
      <w:r w:rsidRPr="00644B08">
        <w:rPr>
          <w:lang w:val="sq-AL" w:eastAsia="en-GB"/>
        </w:rPr>
        <w:t xml:space="preserve">- </w:t>
      </w:r>
      <w:r w:rsidR="002B45A4" w:rsidRPr="00644B08">
        <w:rPr>
          <w:lang w:val="sq-AL" w:eastAsia="en-GB"/>
        </w:rPr>
        <w:t xml:space="preserve">nënkomiteti </w:t>
      </w:r>
      <w:r w:rsidR="00FA5217" w:rsidRPr="00644B08">
        <w:rPr>
          <w:lang w:val="sq-AL" w:eastAsia="en-GB"/>
        </w:rPr>
        <w:t xml:space="preserve">për </w:t>
      </w:r>
      <w:r w:rsidR="005B5BE8" w:rsidRPr="00644B08">
        <w:rPr>
          <w:lang w:val="sq-AL" w:eastAsia="en-GB"/>
        </w:rPr>
        <w:t>ekonominë, çështjet ekonomike</w:t>
      </w:r>
      <w:r w:rsidR="00FA5217" w:rsidRPr="00644B08">
        <w:rPr>
          <w:lang w:val="sq-AL" w:eastAsia="en-GB"/>
        </w:rPr>
        <w:t xml:space="preserve">, financiare dhe </w:t>
      </w:r>
      <w:r w:rsidR="00EE6242" w:rsidRPr="00644B08">
        <w:rPr>
          <w:lang w:val="sq-AL" w:eastAsia="en-GB"/>
        </w:rPr>
        <w:t>s</w:t>
      </w:r>
      <w:r w:rsidR="00FA5217" w:rsidRPr="00644B08">
        <w:rPr>
          <w:lang w:val="sq-AL" w:eastAsia="en-GB"/>
        </w:rPr>
        <w:t>tatistikat - ECOFIN</w:t>
      </w:r>
    </w:p>
    <w:p w14:paraId="4779CFDF" w14:textId="08D8666D" w:rsidR="00FA5217" w:rsidRPr="00644B08" w:rsidRDefault="00591965" w:rsidP="00591965">
      <w:pPr>
        <w:pStyle w:val="TEKSTIIIII"/>
        <w:rPr>
          <w:lang w:val="sq-AL" w:eastAsia="en-GB"/>
        </w:rPr>
      </w:pPr>
      <w:r w:rsidRPr="00644B08">
        <w:rPr>
          <w:lang w:val="sq-AL" w:eastAsia="en-GB"/>
        </w:rPr>
        <w:t xml:space="preserve">- </w:t>
      </w:r>
      <w:r w:rsidR="002B45A4" w:rsidRPr="00644B08">
        <w:rPr>
          <w:lang w:val="sq-AL" w:eastAsia="en-GB"/>
        </w:rPr>
        <w:t xml:space="preserve">nënkomiteti </w:t>
      </w:r>
      <w:r w:rsidR="00FA5217" w:rsidRPr="00644B08">
        <w:rPr>
          <w:lang w:val="sq-AL" w:eastAsia="en-GB"/>
        </w:rPr>
        <w:t xml:space="preserve">për </w:t>
      </w:r>
      <w:r w:rsidR="00EE6242" w:rsidRPr="00644B08">
        <w:rPr>
          <w:lang w:val="sq-AL" w:eastAsia="en-GB"/>
        </w:rPr>
        <w:t xml:space="preserve">bujqësinë </w:t>
      </w:r>
      <w:r w:rsidR="00FA5217" w:rsidRPr="00644B08">
        <w:rPr>
          <w:lang w:val="sq-AL" w:eastAsia="en-GB"/>
        </w:rPr>
        <w:t>dhe peshkimin – AGRIFISH</w:t>
      </w:r>
    </w:p>
    <w:p w14:paraId="27288B55" w14:textId="17EB58F6" w:rsidR="00FA5217" w:rsidRPr="00644B08" w:rsidRDefault="00591965" w:rsidP="00591965">
      <w:pPr>
        <w:pStyle w:val="TEKSTIIIII"/>
        <w:rPr>
          <w:lang w:val="sq-AL" w:eastAsia="en-GB"/>
        </w:rPr>
      </w:pPr>
      <w:r w:rsidRPr="00644B08">
        <w:rPr>
          <w:lang w:val="sq-AL" w:eastAsia="en-GB"/>
        </w:rPr>
        <w:t xml:space="preserve">- </w:t>
      </w:r>
      <w:r w:rsidR="002B45A4" w:rsidRPr="00644B08">
        <w:rPr>
          <w:lang w:val="sq-AL" w:eastAsia="en-GB"/>
        </w:rPr>
        <w:t xml:space="preserve">nënkomiteti </w:t>
      </w:r>
      <w:r w:rsidR="00FA5217" w:rsidRPr="00644B08">
        <w:rPr>
          <w:lang w:val="sq-AL" w:eastAsia="en-GB"/>
        </w:rPr>
        <w:t xml:space="preserve">për </w:t>
      </w:r>
      <w:r w:rsidR="00496A29" w:rsidRPr="00644B08">
        <w:rPr>
          <w:lang w:val="sq-AL" w:eastAsia="en-GB"/>
        </w:rPr>
        <w:t>t</w:t>
      </w:r>
      <w:r w:rsidR="00FA5217" w:rsidRPr="00644B08">
        <w:rPr>
          <w:lang w:val="sq-AL" w:eastAsia="en-GB"/>
        </w:rPr>
        <w:t>regtinë, industrinë, doganat dhe tatimet</w:t>
      </w:r>
    </w:p>
    <w:p w14:paraId="5976163E" w14:textId="7C6F3BDA" w:rsidR="00FA5217" w:rsidRPr="00644B08" w:rsidRDefault="00591965" w:rsidP="00591965">
      <w:pPr>
        <w:pStyle w:val="TEKSTIIIII"/>
        <w:rPr>
          <w:lang w:val="sq-AL" w:eastAsia="en-GB"/>
        </w:rPr>
      </w:pPr>
      <w:r w:rsidRPr="00644B08">
        <w:rPr>
          <w:lang w:val="sq-AL" w:eastAsia="en-GB"/>
        </w:rPr>
        <w:t xml:space="preserve">- </w:t>
      </w:r>
      <w:r w:rsidR="002B45A4" w:rsidRPr="00644B08">
        <w:rPr>
          <w:lang w:val="sq-AL" w:eastAsia="en-GB"/>
        </w:rPr>
        <w:t xml:space="preserve">nënkomiteti </w:t>
      </w:r>
      <w:r w:rsidR="00EE6242" w:rsidRPr="00644B08">
        <w:rPr>
          <w:lang w:val="sq-AL" w:eastAsia="en-GB"/>
        </w:rPr>
        <w:t>“</w:t>
      </w:r>
      <w:r w:rsidR="00FA5217" w:rsidRPr="00644B08">
        <w:rPr>
          <w:lang w:val="sq-AL" w:eastAsia="en-GB"/>
        </w:rPr>
        <w:t>Drejtësia</w:t>
      </w:r>
      <w:r w:rsidR="00EE6242" w:rsidRPr="00644B08">
        <w:rPr>
          <w:lang w:val="sq-AL" w:eastAsia="en-GB"/>
        </w:rPr>
        <w:t>, liria dhe siguria”</w:t>
      </w:r>
    </w:p>
    <w:p w14:paraId="2240249D" w14:textId="27572396" w:rsidR="00FA5217" w:rsidRPr="00644B08" w:rsidRDefault="00591965" w:rsidP="00591965">
      <w:pPr>
        <w:pStyle w:val="TEKSTIIIII"/>
        <w:rPr>
          <w:lang w:val="sq-AL" w:eastAsia="en-GB"/>
        </w:rPr>
      </w:pPr>
      <w:r w:rsidRPr="00644B08">
        <w:rPr>
          <w:lang w:val="sq-AL" w:eastAsia="en-GB"/>
        </w:rPr>
        <w:t xml:space="preserve">- </w:t>
      </w:r>
      <w:r w:rsidR="002B45A4" w:rsidRPr="00644B08">
        <w:rPr>
          <w:lang w:val="sq-AL" w:eastAsia="en-GB"/>
        </w:rPr>
        <w:t xml:space="preserve">nënkomiteti </w:t>
      </w:r>
      <w:r w:rsidR="00CE0C86" w:rsidRPr="00644B08">
        <w:rPr>
          <w:lang w:val="sq-AL" w:eastAsia="en-GB"/>
        </w:rPr>
        <w:t>i</w:t>
      </w:r>
      <w:r w:rsidR="00FA5217" w:rsidRPr="00644B08">
        <w:rPr>
          <w:lang w:val="sq-AL" w:eastAsia="en-GB"/>
        </w:rPr>
        <w:t>novacioni, shoqëria e informacionit dhe politikat sociale</w:t>
      </w:r>
      <w:r w:rsidR="00CE0C86" w:rsidRPr="00644B08">
        <w:rPr>
          <w:lang w:val="sq-AL" w:eastAsia="en-GB"/>
        </w:rPr>
        <w:t>.</w:t>
      </w:r>
    </w:p>
    <w:p w14:paraId="11C95795" w14:textId="221B6AEA" w:rsidR="00FA5217" w:rsidRPr="00644B08" w:rsidRDefault="00FA5217" w:rsidP="00591965">
      <w:pPr>
        <w:pStyle w:val="TEKSTIIIII"/>
        <w:rPr>
          <w:lang w:val="sq-AL"/>
        </w:rPr>
      </w:pPr>
      <w:r w:rsidRPr="00644B08">
        <w:rPr>
          <w:lang w:val="sq-AL"/>
        </w:rPr>
        <w:t>INSTAT</w:t>
      </w:r>
      <w:r w:rsidR="00EE6242" w:rsidRPr="00644B08">
        <w:rPr>
          <w:lang w:val="sq-AL"/>
        </w:rPr>
        <w:t xml:space="preserve">-i </w:t>
      </w:r>
      <w:r w:rsidRPr="00644B08">
        <w:rPr>
          <w:lang w:val="sq-AL"/>
        </w:rPr>
        <w:t>ka përfshirë në planin operacional ndjekjen e rekomandimeve të dala nga këto nënkomitete, ku ka përcaktuar dhe afatet dhe personat përgjegjës për zbatimin e tyre.</w:t>
      </w:r>
    </w:p>
    <w:p w14:paraId="7431999C" w14:textId="5A82C92D" w:rsidR="00FA5217" w:rsidRPr="00644B08" w:rsidRDefault="00FA5217" w:rsidP="00591965">
      <w:pPr>
        <w:pStyle w:val="TEKSTIIIII"/>
        <w:rPr>
          <w:lang w:val="sq-AL"/>
        </w:rPr>
      </w:pPr>
      <w:r w:rsidRPr="00644B08">
        <w:rPr>
          <w:lang w:val="sq-AL"/>
        </w:rPr>
        <w:t>Gjatë vitit 2024, INSTAT</w:t>
      </w:r>
      <w:r w:rsidR="008D1E69" w:rsidRPr="00644B08">
        <w:rPr>
          <w:lang w:val="sq-AL"/>
        </w:rPr>
        <w:t>-i</w:t>
      </w:r>
      <w:r w:rsidRPr="00644B08">
        <w:rPr>
          <w:lang w:val="sq-AL"/>
        </w:rPr>
        <w:t xml:space="preserve"> do të fokusohet në</w:t>
      </w:r>
      <w:r w:rsidR="00B96A3D" w:rsidRPr="00644B08">
        <w:rPr>
          <w:lang w:val="sq-AL"/>
        </w:rPr>
        <w:t xml:space="preserve"> </w:t>
      </w:r>
      <w:r w:rsidRPr="00644B08">
        <w:rPr>
          <w:lang w:val="sq-AL"/>
        </w:rPr>
        <w:t xml:space="preserve">prioritizimin për përafrim të </w:t>
      </w:r>
      <w:r w:rsidRPr="00644B08">
        <w:rPr>
          <w:i/>
          <w:lang w:val="sq-AL"/>
        </w:rPr>
        <w:t>acquis communitaire</w:t>
      </w:r>
      <w:r w:rsidRPr="00644B08">
        <w:rPr>
          <w:lang w:val="sq-AL"/>
        </w:rPr>
        <w:t xml:space="preserve"> në legjislacionin shqiptar, duke konsideruar nevojat e vendit, si dhe detyrimet në kuadër të rekomandimeve të progresraporteve, si dhe prioriteteve të Komisionit Evropian në zbatim të agjendës së Integrimit Evropian për kapitullin 18. Ky proces do të kërkojë një planifikim dhe përfshirje në Planin Kombëtar të Integrimit Evropian të burimeve të nevojshme njerëzore dhe financiare.</w:t>
      </w:r>
    </w:p>
    <w:p w14:paraId="2DDEF580" w14:textId="72BB93F5" w:rsidR="00FA5217" w:rsidRPr="00644B08" w:rsidRDefault="00FA5217" w:rsidP="00591965">
      <w:pPr>
        <w:pStyle w:val="TEKSTIIIII"/>
        <w:rPr>
          <w:lang w:val="sq-AL"/>
        </w:rPr>
      </w:pPr>
      <w:r w:rsidRPr="00644B08">
        <w:rPr>
          <w:lang w:val="sq-AL"/>
        </w:rPr>
        <w:t xml:space="preserve">Në zbatim të </w:t>
      </w:r>
      <w:r w:rsidR="004E41CC" w:rsidRPr="00644B08">
        <w:rPr>
          <w:lang w:val="sq-AL"/>
        </w:rPr>
        <w:t>urdhrit</w:t>
      </w:r>
      <w:r w:rsidRPr="00644B08">
        <w:rPr>
          <w:lang w:val="sq-AL"/>
        </w:rPr>
        <w:t xml:space="preserve"> nr. 94, datë 20.5.2019, </w:t>
      </w:r>
      <w:r w:rsidR="00EE6242" w:rsidRPr="00644B08">
        <w:rPr>
          <w:lang w:val="sq-AL"/>
        </w:rPr>
        <w:t>“</w:t>
      </w:r>
      <w:r w:rsidRPr="00644B08">
        <w:rPr>
          <w:lang w:val="sq-AL"/>
        </w:rPr>
        <w:t>Për ngritjen, përbërjen dhe funksionimin e Grupeve Ndërinstitucionale të Punës për Integrimin Evropian</w:t>
      </w:r>
      <w:r w:rsidR="004E41CC" w:rsidRPr="00644B08">
        <w:rPr>
          <w:lang w:val="sq-AL"/>
        </w:rPr>
        <w:t xml:space="preserve"> </w:t>
      </w:r>
      <w:r w:rsidRPr="00644B08">
        <w:rPr>
          <w:lang w:val="sq-AL"/>
        </w:rPr>
        <w:t>(GNPIE)</w:t>
      </w:r>
      <w:r w:rsidR="00EE6242" w:rsidRPr="00644B08">
        <w:rPr>
          <w:lang w:val="sq-AL"/>
        </w:rPr>
        <w:t>”</w:t>
      </w:r>
      <w:r w:rsidR="000643AF">
        <w:rPr>
          <w:lang w:val="sq-AL"/>
        </w:rPr>
        <w:t>,</w:t>
      </w:r>
      <w:r w:rsidRPr="00644B08">
        <w:rPr>
          <w:lang w:val="sq-AL"/>
        </w:rPr>
        <w:t xml:space="preserve"> Instituti i Statistikave, si drejtues dhe negociator i Kapitullit 18, do të vijojë organizimin e takimeve periodike të GNPIE-së për këtë kapitull.</w:t>
      </w:r>
    </w:p>
    <w:p w14:paraId="5D7D04D8" w14:textId="088407A8" w:rsidR="00FA5217" w:rsidRPr="00644B08" w:rsidRDefault="00FA5217" w:rsidP="00591965">
      <w:pPr>
        <w:pStyle w:val="TEKSTIIIII"/>
        <w:rPr>
          <w:lang w:val="sq-AL"/>
        </w:rPr>
      </w:pPr>
      <w:r w:rsidRPr="00644B08">
        <w:rPr>
          <w:lang w:val="sq-AL"/>
        </w:rPr>
        <w:t>Gjithashtu, mbështetur në VKM nr. 749, datë 19.12.2018</w:t>
      </w:r>
      <w:r w:rsidR="00496A29" w:rsidRPr="00644B08">
        <w:rPr>
          <w:lang w:val="sq-AL"/>
        </w:rPr>
        <w:t>,</w:t>
      </w:r>
      <w:r w:rsidRPr="00644B08">
        <w:rPr>
          <w:lang w:val="sq-AL"/>
        </w:rPr>
        <w:t xml:space="preserve"> </w:t>
      </w:r>
      <w:r w:rsidR="00EE6242" w:rsidRPr="00644B08">
        <w:rPr>
          <w:lang w:val="sq-AL"/>
        </w:rPr>
        <w:t>“</w:t>
      </w:r>
      <w:r w:rsidRPr="00644B08">
        <w:rPr>
          <w:lang w:val="sq-AL"/>
        </w:rPr>
        <w:t>Për krijimin, organizimin dhe funksionimin e strukturës shtetërore përgjegjëse, për zhvillimin e negociatave dhe lidhjen e Traktatit të Aderimit të Republikës së Shqipërisë në Bashkimin Evropian</w:t>
      </w:r>
      <w:r w:rsidR="00EE6242" w:rsidRPr="00644B08">
        <w:rPr>
          <w:lang w:val="sq-AL"/>
        </w:rPr>
        <w:t>”</w:t>
      </w:r>
      <w:r w:rsidR="00555D93" w:rsidRPr="00644B08">
        <w:rPr>
          <w:lang w:val="sq-AL"/>
        </w:rPr>
        <w:t>,</w:t>
      </w:r>
      <w:r w:rsidRPr="00644B08">
        <w:rPr>
          <w:lang w:val="sq-AL"/>
        </w:rPr>
        <w:t xml:space="preserve"> si dhe në zbatim të </w:t>
      </w:r>
      <w:r w:rsidR="00D14CD0" w:rsidRPr="00644B08">
        <w:rPr>
          <w:lang w:val="sq-AL"/>
        </w:rPr>
        <w:t xml:space="preserve">urdhrit </w:t>
      </w:r>
      <w:r w:rsidRPr="00644B08">
        <w:rPr>
          <w:lang w:val="sq-AL"/>
        </w:rPr>
        <w:t>të Kryeministrit të RSH</w:t>
      </w:r>
      <w:r w:rsidR="00D14CD0" w:rsidRPr="00644B08">
        <w:rPr>
          <w:lang w:val="sq-AL"/>
        </w:rPr>
        <w:t>-së</w:t>
      </w:r>
      <w:r w:rsidRPr="00644B08">
        <w:rPr>
          <w:lang w:val="sq-AL"/>
        </w:rPr>
        <w:t>, nr.</w:t>
      </w:r>
      <w:r w:rsidR="00D14CD0" w:rsidRPr="00644B08">
        <w:rPr>
          <w:lang w:val="sq-AL"/>
        </w:rPr>
        <w:t xml:space="preserve"> </w:t>
      </w:r>
      <w:r w:rsidRPr="00644B08">
        <w:rPr>
          <w:lang w:val="sq-AL"/>
        </w:rPr>
        <w:t>113, datë 30.8.2019</w:t>
      </w:r>
      <w:r w:rsidR="00D14CD0" w:rsidRPr="00644B08">
        <w:rPr>
          <w:lang w:val="sq-AL"/>
        </w:rPr>
        <w:t>,</w:t>
      </w:r>
      <w:r w:rsidRPr="00644B08">
        <w:rPr>
          <w:lang w:val="sq-AL"/>
        </w:rPr>
        <w:t xml:space="preserve"> </w:t>
      </w:r>
      <w:r w:rsidR="00EE6242" w:rsidRPr="00644B08">
        <w:rPr>
          <w:lang w:val="sq-AL"/>
        </w:rPr>
        <w:t>“</w:t>
      </w:r>
      <w:r w:rsidRPr="00644B08">
        <w:rPr>
          <w:lang w:val="sq-AL"/>
        </w:rPr>
        <w:t>Për format e pjesëmarrjes, funksionimin dhe strukturën institucionale të platformës së partneritetit për integrimin evropian</w:t>
      </w:r>
      <w:r w:rsidR="00EE6242" w:rsidRPr="00644B08">
        <w:rPr>
          <w:lang w:val="sq-AL"/>
        </w:rPr>
        <w:t>”</w:t>
      </w:r>
      <w:r w:rsidRPr="00644B08">
        <w:rPr>
          <w:lang w:val="sq-AL"/>
        </w:rPr>
        <w:t>, INSTAT</w:t>
      </w:r>
      <w:r w:rsidR="00D14CD0" w:rsidRPr="00644B08">
        <w:rPr>
          <w:lang w:val="sq-AL"/>
        </w:rPr>
        <w:t>-i</w:t>
      </w:r>
      <w:r w:rsidRPr="00644B08">
        <w:rPr>
          <w:lang w:val="sq-AL"/>
        </w:rPr>
        <w:t xml:space="preserve"> ka ngritur </w:t>
      </w:r>
      <w:r w:rsidR="00EE6242" w:rsidRPr="00644B08">
        <w:rPr>
          <w:lang w:val="sq-AL"/>
        </w:rPr>
        <w:t>“</w:t>
      </w:r>
      <w:r w:rsidRPr="00644B08">
        <w:rPr>
          <w:lang w:val="sq-AL"/>
        </w:rPr>
        <w:t xml:space="preserve">Tryezën e diskutimit të </w:t>
      </w:r>
      <w:r w:rsidR="00D14CD0" w:rsidRPr="00644B08">
        <w:rPr>
          <w:lang w:val="sq-AL"/>
        </w:rPr>
        <w:t>k</w:t>
      </w:r>
      <w:r w:rsidRPr="00644B08">
        <w:rPr>
          <w:lang w:val="sq-AL"/>
        </w:rPr>
        <w:t xml:space="preserve">apitullit 18 </w:t>
      </w:r>
      <w:r w:rsidR="00AE2D39" w:rsidRPr="00644B08">
        <w:rPr>
          <w:lang w:val="sq-AL"/>
        </w:rPr>
        <w:t>‘</w:t>
      </w:r>
      <w:r w:rsidRPr="00644B08">
        <w:rPr>
          <w:lang w:val="sq-AL"/>
        </w:rPr>
        <w:t>Statistikat</w:t>
      </w:r>
      <w:r w:rsidR="00AE2D39" w:rsidRPr="00644B08">
        <w:rPr>
          <w:lang w:val="sq-AL"/>
        </w:rPr>
        <w:t>’</w:t>
      </w:r>
      <w:r w:rsidR="00EE6242" w:rsidRPr="00644B08">
        <w:rPr>
          <w:lang w:val="sq-AL"/>
        </w:rPr>
        <w:t>”</w:t>
      </w:r>
      <w:r w:rsidRPr="00644B08">
        <w:rPr>
          <w:lang w:val="sq-AL"/>
        </w:rPr>
        <w:t xml:space="preserve">, ku do vijojë me takimet në kuadër të procesit të Integrimit Evropian. Aktualisht kjo tryezë ka 10 anëtarë, përfaqësues të </w:t>
      </w:r>
      <w:r w:rsidR="004E41CC" w:rsidRPr="00644B08">
        <w:rPr>
          <w:lang w:val="sq-AL"/>
        </w:rPr>
        <w:t>shoqërisë civile</w:t>
      </w:r>
      <w:r w:rsidRPr="00644B08">
        <w:rPr>
          <w:lang w:val="sq-AL"/>
        </w:rPr>
        <w:t>.</w:t>
      </w:r>
    </w:p>
    <w:p w14:paraId="3523D02A" w14:textId="77777777" w:rsidR="00FA5217" w:rsidRPr="00644B08" w:rsidRDefault="00FA5217" w:rsidP="00591965">
      <w:pPr>
        <w:pStyle w:val="TEKSTIIIII"/>
        <w:rPr>
          <w:b/>
          <w:lang w:val="sq-AL"/>
        </w:rPr>
      </w:pPr>
      <w:r w:rsidRPr="00644B08">
        <w:rPr>
          <w:b/>
          <w:lang w:val="sq-AL"/>
        </w:rPr>
        <w:t>Bashkëpunimet ndërkombëtare</w:t>
      </w:r>
    </w:p>
    <w:p w14:paraId="1DE74329" w14:textId="35739AA8" w:rsidR="00FA5217" w:rsidRPr="00644B08" w:rsidRDefault="00FA5217" w:rsidP="00591965">
      <w:pPr>
        <w:pStyle w:val="TEKSTIIIII"/>
        <w:rPr>
          <w:lang w:val="sq-AL"/>
        </w:rPr>
      </w:pPr>
      <w:r w:rsidRPr="00644B08">
        <w:rPr>
          <w:lang w:val="sq-AL"/>
        </w:rPr>
        <w:t xml:space="preserve">Bashkëpunimi statistikor ndërkombëtar synon krahasueshmërinë e statistikave zyrtare me standardet e Bashkimit Evropian dhe Kombeve të Bashkuara. Qëllimi i këtij bashkëpunimi është forcimi i </w:t>
      </w:r>
      <w:r w:rsidR="004E41CC" w:rsidRPr="00644B08">
        <w:rPr>
          <w:lang w:val="sq-AL"/>
        </w:rPr>
        <w:t xml:space="preserve">sistemit kombëtar statistikor </w:t>
      </w:r>
      <w:r w:rsidRPr="00644B08">
        <w:rPr>
          <w:lang w:val="sq-AL"/>
        </w:rPr>
        <w:t xml:space="preserve">duke përshtatur metodologjinë dhe praktikat me </w:t>
      </w:r>
      <w:r w:rsidRPr="00644B08">
        <w:rPr>
          <w:i/>
          <w:lang w:val="sq-AL"/>
        </w:rPr>
        <w:t>acquis</w:t>
      </w:r>
      <w:r w:rsidRPr="00644B08">
        <w:rPr>
          <w:lang w:val="sq-AL"/>
        </w:rPr>
        <w:t xml:space="preserve"> dhe duke i integruar ato në </w:t>
      </w:r>
      <w:r w:rsidR="004E41CC" w:rsidRPr="00644B08">
        <w:rPr>
          <w:lang w:val="sq-AL"/>
        </w:rPr>
        <w:t>sistemin evropian të statistikave</w:t>
      </w:r>
      <w:r w:rsidRPr="00644B08">
        <w:rPr>
          <w:lang w:val="sq-AL"/>
        </w:rPr>
        <w:t>. Bashkëpunimi ndërkombëtar i statistikave gjithashtu siguron mbështetje dhe asistencë në ndërtimin e kapaciteteve duke ndikuar në rritjen profesionale.</w:t>
      </w:r>
    </w:p>
    <w:p w14:paraId="4C083045" w14:textId="77777777" w:rsidR="00FA5217" w:rsidRPr="00644B08" w:rsidRDefault="00FA5217" w:rsidP="00591965">
      <w:pPr>
        <w:pStyle w:val="TEKSTIIIII"/>
        <w:rPr>
          <w:lang w:val="sq-AL"/>
        </w:rPr>
      </w:pPr>
      <w:r w:rsidRPr="00644B08">
        <w:rPr>
          <w:lang w:val="sq-AL"/>
        </w:rPr>
        <w:t xml:space="preserve">Një pjesë e konsiderueshme e zhvillimit të statistikave zyrtare është realizuar në kuadër të bashkëpunimit dhe mbështetjes së ofruar nga organizatat ndërkombëtare dhe kombëtare statistikore të vendeve anëtare. </w:t>
      </w:r>
    </w:p>
    <w:p w14:paraId="71309FA1" w14:textId="7398443E" w:rsidR="00FA5217" w:rsidRPr="00644B08" w:rsidRDefault="00FA5217" w:rsidP="00591965">
      <w:pPr>
        <w:pStyle w:val="TEKSTIIIII"/>
        <w:rPr>
          <w:lang w:val="sq-AL"/>
        </w:rPr>
      </w:pPr>
      <w:r w:rsidRPr="00644B08">
        <w:rPr>
          <w:lang w:val="sq-AL"/>
        </w:rPr>
        <w:t>Projektet në INSTAT financohen nga fondet IPA përmes IPA kombëtare dhe IPA shumë</w:t>
      </w:r>
      <w:r w:rsidR="004E41CC" w:rsidRPr="00644B08">
        <w:rPr>
          <w:lang w:val="sq-AL"/>
        </w:rPr>
        <w:t xml:space="preserve"> </w:t>
      </w:r>
      <w:r w:rsidRPr="00644B08">
        <w:rPr>
          <w:lang w:val="sq-AL"/>
        </w:rPr>
        <w:t xml:space="preserve">përfitues, si dhe donatorët e tjerë. </w:t>
      </w:r>
    </w:p>
    <w:p w14:paraId="7168D826" w14:textId="6FF86BC4" w:rsidR="00FA5217" w:rsidRPr="00644B08" w:rsidRDefault="00FA5217" w:rsidP="00591965">
      <w:pPr>
        <w:pStyle w:val="TEKSTIIIII"/>
        <w:rPr>
          <w:lang w:val="sq-AL"/>
        </w:rPr>
      </w:pPr>
      <w:r w:rsidRPr="00644B08">
        <w:rPr>
          <w:lang w:val="sq-AL"/>
        </w:rPr>
        <w:t>Aktualisht IPA II kombëtare mbështet INSTAT</w:t>
      </w:r>
      <w:r w:rsidR="00681E53" w:rsidRPr="00644B08">
        <w:rPr>
          <w:lang w:val="sq-AL"/>
        </w:rPr>
        <w:t>-i</w:t>
      </w:r>
      <w:r w:rsidRPr="00644B08">
        <w:rPr>
          <w:lang w:val="sq-AL"/>
        </w:rPr>
        <w:t xml:space="preserve"> në kryerjen e aktiviteteve operacionale të Censit të Popullsisë dhe Banesave, në mënyrë që politikbërësit, qeverisja q</w:t>
      </w:r>
      <w:r w:rsidR="00B264E3" w:rsidRPr="00644B08">
        <w:rPr>
          <w:lang w:val="sq-AL"/>
        </w:rPr>
        <w:t>e</w:t>
      </w:r>
      <w:r w:rsidRPr="00644B08">
        <w:rPr>
          <w:lang w:val="sq-AL"/>
        </w:rPr>
        <w:t>ndrore, ajo lokale dhe qytetarët e Shqipërisë të disponojnë dhe shfrytëzojnë statistika të përditësuara dhe gjithëpërfshirëse mbi popullsinë rezidente të vendit.</w:t>
      </w:r>
    </w:p>
    <w:p w14:paraId="50FF2CA1" w14:textId="5FC1B8F2" w:rsidR="00FA5217" w:rsidRPr="00644B08" w:rsidRDefault="00FA5217" w:rsidP="00591965">
      <w:pPr>
        <w:pStyle w:val="TEKSTIIIII"/>
        <w:rPr>
          <w:i/>
          <w:lang w:val="sq-AL"/>
        </w:rPr>
      </w:pPr>
      <w:r w:rsidRPr="00644B08">
        <w:rPr>
          <w:i/>
          <w:lang w:val="sq-AL"/>
        </w:rPr>
        <w:t xml:space="preserve">Kontratë </w:t>
      </w:r>
      <w:r w:rsidR="005000FF" w:rsidRPr="00644B08">
        <w:rPr>
          <w:i/>
          <w:lang w:val="sq-AL"/>
        </w:rPr>
        <w:t xml:space="preserve">granti, mbështetje për zbatimin e aktiviteteve </w:t>
      </w:r>
      <w:r w:rsidRPr="00644B08">
        <w:rPr>
          <w:i/>
          <w:lang w:val="sq-AL"/>
        </w:rPr>
        <w:t>të Censit të Popullsisë dhe Banesave 2023, në Shqipëri, IPA 2014 NP:</w:t>
      </w:r>
    </w:p>
    <w:p w14:paraId="68600097" w14:textId="249E9ECB" w:rsidR="00FA5217" w:rsidRPr="00644B08" w:rsidRDefault="00FA5217" w:rsidP="00591965">
      <w:pPr>
        <w:pStyle w:val="TEKSTIIIII"/>
        <w:rPr>
          <w:lang w:val="sq-AL"/>
        </w:rPr>
      </w:pPr>
      <w:r w:rsidRPr="00644B08">
        <w:rPr>
          <w:lang w:val="sq-AL"/>
        </w:rPr>
        <w:t>IPA 2014 kombëtare mbështet aktivitetet operacionale të Censit të Popullsisë dhe Banesave përmes sigurimit të asistencës teknike, fushatës publicitare, rritjes së kapaciteteve të stafit të INSTAT</w:t>
      </w:r>
      <w:r w:rsidR="0064004F" w:rsidRPr="00644B08">
        <w:rPr>
          <w:lang w:val="sq-AL"/>
        </w:rPr>
        <w:t>-it</w:t>
      </w:r>
      <w:r w:rsidRPr="00644B08">
        <w:rPr>
          <w:lang w:val="sq-AL"/>
        </w:rPr>
        <w:t xml:space="preserve">, si dhe sigurimit të </w:t>
      </w:r>
      <w:r w:rsidR="00C13D67" w:rsidRPr="00644B08">
        <w:rPr>
          <w:lang w:val="sq-AL"/>
        </w:rPr>
        <w:t>infrastrukturës</w:t>
      </w:r>
      <w:r w:rsidRPr="00644B08">
        <w:rPr>
          <w:lang w:val="sq-AL"/>
        </w:rPr>
        <w:t xml:space="preserve"> së </w:t>
      </w:r>
      <w:r w:rsidR="00C13D67" w:rsidRPr="00644B08">
        <w:rPr>
          <w:lang w:val="sq-AL"/>
        </w:rPr>
        <w:t>teknologjisë së informacionit</w:t>
      </w:r>
      <w:r w:rsidRPr="00644B08">
        <w:rPr>
          <w:lang w:val="sq-AL"/>
        </w:rPr>
        <w:t>. Gjatë vitit 2024, nëpërmjet kësaj kontrate do të kryhen tabulimet e rezultateve të Censit, si dhe do të publikohen rezultatet finale nëpërmjet organizimit të konferencës së Censit 2023 në të cilën do të marrin pjesë të gjithë grupet e interesit. Gjithashtu, gjatë gjashtëmujorit të dytë 2024 do të përgatiten analizat e thelluara bazuar në rezultatet finale të Censit.</w:t>
      </w:r>
    </w:p>
    <w:p w14:paraId="1263A3DA" w14:textId="78C5CAB3" w:rsidR="00FA5217" w:rsidRPr="00644B08" w:rsidRDefault="00FA5217" w:rsidP="00591965">
      <w:pPr>
        <w:pStyle w:val="TEKSTIIIII"/>
        <w:rPr>
          <w:rFonts w:eastAsia="Times New Roman" w:cs="Times New Roman"/>
          <w:i/>
          <w:szCs w:val="24"/>
          <w:lang w:val="sq-AL"/>
        </w:rPr>
      </w:pPr>
      <w:r w:rsidRPr="00644B08">
        <w:rPr>
          <w:rFonts w:eastAsia="Times New Roman" w:cs="Times New Roman"/>
          <w:i/>
          <w:szCs w:val="24"/>
          <w:lang w:val="sq-AL"/>
        </w:rPr>
        <w:t xml:space="preserve">Programi i </w:t>
      </w:r>
      <w:r w:rsidR="005D0507" w:rsidRPr="00644B08">
        <w:rPr>
          <w:rFonts w:eastAsia="Times New Roman" w:cs="Times New Roman"/>
          <w:i/>
          <w:szCs w:val="24"/>
          <w:lang w:val="sq-AL"/>
        </w:rPr>
        <w:t xml:space="preserve">bashkëpunimit statistikor me shumë vende përfituese </w:t>
      </w:r>
      <w:r w:rsidRPr="00644B08">
        <w:rPr>
          <w:rFonts w:eastAsia="Times New Roman" w:cs="Times New Roman"/>
          <w:i/>
          <w:szCs w:val="24"/>
          <w:lang w:val="sq-AL"/>
        </w:rPr>
        <w:t>– IPA 2019:</w:t>
      </w:r>
    </w:p>
    <w:p w14:paraId="13919706" w14:textId="4C2667FC" w:rsidR="00FA5217" w:rsidRPr="00644B08" w:rsidRDefault="00FA5217" w:rsidP="00591965">
      <w:pPr>
        <w:pStyle w:val="TEKSTIIIII"/>
        <w:rPr>
          <w:rFonts w:eastAsia="Times New Roman" w:cs="Times New Roman"/>
          <w:szCs w:val="24"/>
          <w:lang w:val="sq-AL"/>
        </w:rPr>
      </w:pPr>
      <w:r w:rsidRPr="00644B08">
        <w:rPr>
          <w:rFonts w:eastAsia="Times New Roman" w:cs="Times New Roman"/>
          <w:szCs w:val="24"/>
          <w:lang w:val="sq-AL"/>
        </w:rPr>
        <w:t>IPA 2019 MBP ka mbështetur INSTAT</w:t>
      </w:r>
      <w:r w:rsidR="00BB4CDE" w:rsidRPr="00644B08">
        <w:rPr>
          <w:rFonts w:eastAsia="Times New Roman" w:cs="Times New Roman"/>
          <w:szCs w:val="24"/>
          <w:lang w:val="sq-AL"/>
        </w:rPr>
        <w:t>-in</w:t>
      </w:r>
      <w:r w:rsidRPr="00644B08">
        <w:rPr>
          <w:rFonts w:eastAsia="Times New Roman" w:cs="Times New Roman"/>
          <w:szCs w:val="24"/>
          <w:lang w:val="sq-AL"/>
        </w:rPr>
        <w:t xml:space="preserve"> dhe agjencitë statistikore përmes ngritjes së kapaciteteve të stafit të INSTAT</w:t>
      </w:r>
      <w:r w:rsidR="005D0507" w:rsidRPr="00644B08">
        <w:rPr>
          <w:rFonts w:eastAsia="Times New Roman" w:cs="Times New Roman"/>
          <w:szCs w:val="24"/>
          <w:lang w:val="sq-AL"/>
        </w:rPr>
        <w:t>-it,</w:t>
      </w:r>
      <w:r w:rsidRPr="00644B08">
        <w:rPr>
          <w:rFonts w:eastAsia="Times New Roman" w:cs="Times New Roman"/>
          <w:szCs w:val="24"/>
          <w:lang w:val="sq-AL"/>
        </w:rPr>
        <w:t xml:space="preserve"> si dhe përmirësimit të mëtejshëm të zbatimit të rekomandimeve bazë dhe metodologjisë në transmetimin e vazhdueshëm të të dhënave në lidhje me GFS dhe EDP, HICP dhe HPI, PPP, statistikat afatshkurtra të biznesit, AFP, </w:t>
      </w:r>
      <w:r w:rsidR="005D0507" w:rsidRPr="00644B08">
        <w:rPr>
          <w:rFonts w:eastAsia="Times New Roman" w:cs="Times New Roman"/>
          <w:szCs w:val="24"/>
          <w:lang w:val="sq-AL"/>
        </w:rPr>
        <w:t xml:space="preserve">llogaritë ekonomike në mjedis, statistikat </w:t>
      </w:r>
      <w:r w:rsidRPr="00644B08">
        <w:rPr>
          <w:rFonts w:eastAsia="Times New Roman" w:cs="Times New Roman"/>
          <w:szCs w:val="24"/>
          <w:lang w:val="sq-AL"/>
        </w:rPr>
        <w:t xml:space="preserve">e </w:t>
      </w:r>
      <w:r w:rsidR="005D0507" w:rsidRPr="00644B08">
        <w:rPr>
          <w:rFonts w:eastAsia="Times New Roman" w:cs="Times New Roman"/>
          <w:szCs w:val="24"/>
          <w:lang w:val="sq-AL"/>
        </w:rPr>
        <w:t>mbetjeve</w:t>
      </w:r>
      <w:r w:rsidR="00555D93" w:rsidRPr="00644B08">
        <w:rPr>
          <w:rFonts w:eastAsia="Times New Roman" w:cs="Times New Roman"/>
          <w:szCs w:val="24"/>
          <w:lang w:val="sq-AL"/>
        </w:rPr>
        <w:t>,</w:t>
      </w:r>
      <w:r w:rsidR="005D0507" w:rsidRPr="00644B08">
        <w:rPr>
          <w:rFonts w:eastAsia="Times New Roman" w:cs="Times New Roman"/>
          <w:szCs w:val="24"/>
          <w:lang w:val="sq-AL"/>
        </w:rPr>
        <w:t xml:space="preserve"> </w:t>
      </w:r>
      <w:r w:rsidRPr="00644B08">
        <w:rPr>
          <w:rFonts w:eastAsia="Times New Roman" w:cs="Times New Roman"/>
          <w:szCs w:val="24"/>
          <w:lang w:val="sq-AL"/>
        </w:rPr>
        <w:t xml:space="preserve">si dhe menaxhimin e cilësisë së të dhënave dhe metadatave. </w:t>
      </w:r>
      <w:r w:rsidR="00BB4CDE" w:rsidRPr="00644B08">
        <w:rPr>
          <w:rFonts w:eastAsia="Times New Roman" w:cs="Times New Roman"/>
          <w:szCs w:val="24"/>
          <w:lang w:val="sq-AL"/>
        </w:rPr>
        <w:t>Mbështetja</w:t>
      </w:r>
      <w:r w:rsidRPr="00644B08">
        <w:rPr>
          <w:rFonts w:eastAsia="Times New Roman" w:cs="Times New Roman"/>
          <w:szCs w:val="24"/>
          <w:lang w:val="sq-AL"/>
        </w:rPr>
        <w:t xml:space="preserve"> fokusohet në 9 fusha statistikore ku përfshihen: </w:t>
      </w:r>
      <w:r w:rsidR="005D0507" w:rsidRPr="00644B08">
        <w:rPr>
          <w:rFonts w:eastAsia="Times New Roman" w:cs="Times New Roman"/>
          <w:szCs w:val="24"/>
          <w:lang w:val="sq-AL"/>
        </w:rPr>
        <w:t>statistikat e financave të qeverisë dhe deficitit të tepërt; indekset e harmonizuara të çmimeve të konsumat</w:t>
      </w:r>
      <w:r w:rsidRPr="00644B08">
        <w:rPr>
          <w:rFonts w:eastAsia="Times New Roman" w:cs="Times New Roman"/>
          <w:szCs w:val="24"/>
          <w:lang w:val="sq-AL"/>
        </w:rPr>
        <w:t xml:space="preserve">orit (HICP) dhe </w:t>
      </w:r>
      <w:r w:rsidR="005D0507" w:rsidRPr="00644B08">
        <w:rPr>
          <w:rFonts w:eastAsia="Times New Roman" w:cs="Times New Roman"/>
          <w:szCs w:val="24"/>
          <w:lang w:val="sq-AL"/>
        </w:rPr>
        <w:t xml:space="preserve">indeksi i çmimeve të banesave </w:t>
      </w:r>
      <w:r w:rsidRPr="00644B08">
        <w:rPr>
          <w:rFonts w:eastAsia="Times New Roman" w:cs="Times New Roman"/>
          <w:szCs w:val="24"/>
          <w:lang w:val="sq-AL"/>
        </w:rPr>
        <w:t xml:space="preserve">(HPI); </w:t>
      </w:r>
      <w:r w:rsidR="00B72F97" w:rsidRPr="00644B08">
        <w:rPr>
          <w:rFonts w:eastAsia="Times New Roman" w:cs="Times New Roman"/>
          <w:szCs w:val="24"/>
          <w:lang w:val="sq-AL"/>
        </w:rPr>
        <w:t xml:space="preserve">statistikat e çmimeve; statistikat afatshkurtra të biznesit; anketa e forcës së punës </w:t>
      </w:r>
      <w:r w:rsidRPr="00644B08">
        <w:rPr>
          <w:rFonts w:eastAsia="Times New Roman" w:cs="Times New Roman"/>
          <w:szCs w:val="24"/>
          <w:lang w:val="sq-AL"/>
        </w:rPr>
        <w:t xml:space="preserve">(AFP); </w:t>
      </w:r>
      <w:r w:rsidR="005D0507" w:rsidRPr="00644B08">
        <w:rPr>
          <w:rFonts w:eastAsia="Times New Roman" w:cs="Times New Roman"/>
          <w:szCs w:val="24"/>
          <w:lang w:val="sq-AL"/>
        </w:rPr>
        <w:t>llogaritë ekonomike në mjedis, statistikat e mbetjeve; menaxhimi i cilësisë; si dhe metadata</w:t>
      </w:r>
      <w:r w:rsidRPr="00644B08">
        <w:rPr>
          <w:rFonts w:eastAsia="Times New Roman" w:cs="Times New Roman"/>
          <w:szCs w:val="24"/>
          <w:lang w:val="sq-AL"/>
        </w:rPr>
        <w:t>.</w:t>
      </w:r>
    </w:p>
    <w:p w14:paraId="535B76D4" w14:textId="787011F9" w:rsidR="00FA5217" w:rsidRPr="00644B08" w:rsidRDefault="00FA5217" w:rsidP="00591965">
      <w:pPr>
        <w:pStyle w:val="TEKSTIIIII"/>
        <w:rPr>
          <w:rFonts w:eastAsia="Times New Roman" w:cs="Times New Roman"/>
          <w:szCs w:val="24"/>
          <w:lang w:val="sq-AL"/>
        </w:rPr>
      </w:pPr>
      <w:r w:rsidRPr="00644B08">
        <w:rPr>
          <w:rFonts w:eastAsia="Times New Roman" w:cs="Times New Roman"/>
          <w:szCs w:val="24"/>
          <w:lang w:val="sq-AL"/>
        </w:rPr>
        <w:t>Gjatë vitit 2024 i cili përkon edhe me finalizimin e programit IPA 2019</w:t>
      </w:r>
      <w:r w:rsidR="00A0033B" w:rsidRPr="00644B08">
        <w:rPr>
          <w:rFonts w:eastAsia="Times New Roman" w:cs="Times New Roman"/>
          <w:szCs w:val="24"/>
          <w:lang w:val="sq-AL"/>
        </w:rPr>
        <w:t xml:space="preserve"> </w:t>
      </w:r>
      <w:r w:rsidRPr="00644B08">
        <w:rPr>
          <w:rFonts w:eastAsia="Times New Roman" w:cs="Times New Roman"/>
          <w:szCs w:val="24"/>
          <w:lang w:val="sq-AL"/>
        </w:rPr>
        <w:t>me shumë vende përfituese,</w:t>
      </w:r>
      <w:r w:rsidRPr="00644B08">
        <w:rPr>
          <w:rFonts w:eastAsia="Times New Roman" w:cs="Times New Roman"/>
          <w:b/>
          <w:szCs w:val="24"/>
          <w:lang w:val="sq-AL"/>
        </w:rPr>
        <w:t xml:space="preserve"> </w:t>
      </w:r>
      <w:r w:rsidRPr="00644B08">
        <w:rPr>
          <w:rFonts w:eastAsia="Times New Roman" w:cs="Times New Roman"/>
          <w:szCs w:val="24"/>
          <w:lang w:val="sq-AL"/>
        </w:rPr>
        <w:t xml:space="preserve">synohet zbatimi i </w:t>
      </w:r>
      <w:r w:rsidRPr="00644B08">
        <w:rPr>
          <w:rFonts w:eastAsia="Times New Roman" w:cs="Times New Roman"/>
          <w:i/>
          <w:szCs w:val="24"/>
          <w:lang w:val="sq-AL"/>
        </w:rPr>
        <w:t>acquive</w:t>
      </w:r>
      <w:r w:rsidRPr="00644B08">
        <w:rPr>
          <w:rFonts w:eastAsia="Times New Roman" w:cs="Times New Roman"/>
          <w:szCs w:val="24"/>
          <w:lang w:val="sq-AL"/>
        </w:rPr>
        <w:t xml:space="preserve"> të BE-së, përputhshmëria me parimet e Kodit të Praktikës së BE-së</w:t>
      </w:r>
      <w:r w:rsidR="00555D93" w:rsidRPr="00644B08">
        <w:rPr>
          <w:rFonts w:eastAsia="Times New Roman" w:cs="Times New Roman"/>
          <w:szCs w:val="24"/>
          <w:lang w:val="sq-AL"/>
        </w:rPr>
        <w:t>,</w:t>
      </w:r>
      <w:r w:rsidRPr="00644B08">
        <w:rPr>
          <w:rFonts w:eastAsia="Times New Roman" w:cs="Times New Roman"/>
          <w:szCs w:val="24"/>
          <w:lang w:val="sq-AL"/>
        </w:rPr>
        <w:t xml:space="preserve"> si dhe përmirësimit të metodologjisë për procesin e prodhimit të statistikave zyrtare, të cilat do të rezultojë në gjenerimin e të dhënave statistikore të krahasueshme në nivel ndërkombëtar, me qëllim përshpejtimin e integrimit </w:t>
      </w:r>
      <w:r w:rsidR="000A08C6" w:rsidRPr="00644B08">
        <w:rPr>
          <w:rFonts w:eastAsia="Times New Roman" w:cs="Times New Roman"/>
          <w:szCs w:val="24"/>
          <w:lang w:val="sq-AL"/>
        </w:rPr>
        <w:t>të sistemit statistikor shqiptar në sistemin statistikor evropian</w:t>
      </w:r>
      <w:r w:rsidRPr="00644B08">
        <w:rPr>
          <w:rFonts w:eastAsia="Times New Roman" w:cs="Times New Roman"/>
          <w:szCs w:val="24"/>
          <w:lang w:val="sq-AL"/>
        </w:rPr>
        <w:t>. Gjithashtu, nëpërmjet këtij programi do të rritet numri i treguesve të transmetuar në Eurostat.</w:t>
      </w:r>
    </w:p>
    <w:p w14:paraId="1D152B9D" w14:textId="12F615DD" w:rsidR="00FA5217" w:rsidRPr="00644B08" w:rsidRDefault="00FA5217" w:rsidP="00591965">
      <w:pPr>
        <w:pStyle w:val="TEKSTIIIII"/>
        <w:rPr>
          <w:rFonts w:eastAsia="Times New Roman" w:cs="Times New Roman"/>
          <w:i/>
          <w:szCs w:val="24"/>
          <w:lang w:val="sq-AL"/>
        </w:rPr>
      </w:pPr>
      <w:r w:rsidRPr="00644B08">
        <w:rPr>
          <w:rFonts w:eastAsia="Times New Roman" w:cs="Times New Roman"/>
          <w:i/>
          <w:szCs w:val="24"/>
          <w:lang w:val="sq-AL"/>
        </w:rPr>
        <w:t xml:space="preserve">Programi i </w:t>
      </w:r>
      <w:r w:rsidR="002B12F1" w:rsidRPr="00644B08">
        <w:rPr>
          <w:rFonts w:eastAsia="Times New Roman" w:cs="Times New Roman"/>
          <w:i/>
          <w:szCs w:val="24"/>
          <w:lang w:val="sq-AL"/>
        </w:rPr>
        <w:t xml:space="preserve">bashkëpunimit statistikor me shumë vende përfituese </w:t>
      </w:r>
      <w:r w:rsidRPr="00644B08">
        <w:rPr>
          <w:rFonts w:eastAsia="Times New Roman" w:cs="Times New Roman"/>
          <w:i/>
          <w:szCs w:val="24"/>
          <w:lang w:val="sq-AL"/>
        </w:rPr>
        <w:t>– IPA 2022:</w:t>
      </w:r>
    </w:p>
    <w:p w14:paraId="5036D8E9" w14:textId="7271EE1A" w:rsidR="00FA5217" w:rsidRPr="00644B08" w:rsidRDefault="00FA5217" w:rsidP="00591965">
      <w:pPr>
        <w:pStyle w:val="TEKSTIIIII"/>
        <w:rPr>
          <w:rFonts w:eastAsia="Times New Roman" w:cs="Times New Roman"/>
          <w:szCs w:val="24"/>
          <w:lang w:val="sq-AL"/>
        </w:rPr>
      </w:pPr>
      <w:r w:rsidRPr="00644B08">
        <w:rPr>
          <w:rFonts w:eastAsia="Times New Roman" w:cs="Times New Roman"/>
          <w:szCs w:val="24"/>
          <w:lang w:val="sq-AL"/>
        </w:rPr>
        <w:t xml:space="preserve">Në </w:t>
      </w:r>
      <w:r w:rsidR="000A08C6" w:rsidRPr="00644B08">
        <w:rPr>
          <w:rFonts w:eastAsia="Times New Roman" w:cs="Times New Roman"/>
          <w:szCs w:val="24"/>
          <w:lang w:val="sq-AL"/>
        </w:rPr>
        <w:t>j</w:t>
      </w:r>
      <w:r w:rsidRPr="00644B08">
        <w:rPr>
          <w:rFonts w:eastAsia="Times New Roman" w:cs="Times New Roman"/>
          <w:szCs w:val="24"/>
          <w:lang w:val="sq-AL"/>
        </w:rPr>
        <w:t>anar 2024, parashikohet të fillojë zbatimi i Programit IPA me shumë</w:t>
      </w:r>
      <w:r w:rsidR="00B75272" w:rsidRPr="00644B08">
        <w:rPr>
          <w:rFonts w:eastAsia="Times New Roman" w:cs="Times New Roman"/>
          <w:szCs w:val="24"/>
          <w:lang w:val="sq-AL"/>
        </w:rPr>
        <w:t xml:space="preserve"> </w:t>
      </w:r>
      <w:r w:rsidRPr="00644B08">
        <w:rPr>
          <w:rFonts w:eastAsia="Times New Roman" w:cs="Times New Roman"/>
          <w:szCs w:val="24"/>
          <w:lang w:val="sq-AL"/>
        </w:rPr>
        <w:t>përfitues 2022. Aktualisht, mbështetja fokusohet në 15 fusha statistikore, në një prej të cilave përfitues është</w:t>
      </w:r>
      <w:r w:rsidR="00B96A3D" w:rsidRPr="00644B08">
        <w:rPr>
          <w:rFonts w:eastAsia="Times New Roman" w:cs="Times New Roman"/>
          <w:szCs w:val="24"/>
          <w:lang w:val="sq-AL"/>
        </w:rPr>
        <w:t xml:space="preserve"> </w:t>
      </w:r>
      <w:r w:rsidRPr="00644B08">
        <w:rPr>
          <w:rFonts w:eastAsia="Times New Roman" w:cs="Times New Roman"/>
          <w:szCs w:val="24"/>
          <w:lang w:val="sq-AL"/>
        </w:rPr>
        <w:t xml:space="preserve">Banka e Shqipërisë. Mbështetja do të ofrohet përkatësisht për </w:t>
      </w:r>
      <w:r w:rsidR="00B75272" w:rsidRPr="00644B08">
        <w:rPr>
          <w:rFonts w:eastAsia="Times New Roman" w:cs="Times New Roman"/>
          <w:szCs w:val="24"/>
          <w:lang w:val="sq-AL"/>
        </w:rPr>
        <w:t>statistikat e financave të qeverisë dhe deficitit të tepërt</w:t>
      </w:r>
      <w:r w:rsidRPr="00644B08">
        <w:rPr>
          <w:rFonts w:eastAsia="Times New Roman" w:cs="Times New Roman"/>
          <w:szCs w:val="24"/>
          <w:lang w:val="sq-AL"/>
        </w:rPr>
        <w:t xml:space="preserve">, </w:t>
      </w:r>
      <w:r w:rsidR="00B75272" w:rsidRPr="00644B08">
        <w:rPr>
          <w:rFonts w:eastAsia="Times New Roman" w:cs="Times New Roman"/>
          <w:szCs w:val="24"/>
          <w:lang w:val="sq-AL"/>
        </w:rPr>
        <w:t xml:space="preserve">indekset e harmonizuara të çmimeve të konsumatorit </w:t>
      </w:r>
      <w:r w:rsidRPr="00644B08">
        <w:rPr>
          <w:rFonts w:eastAsia="Times New Roman" w:cs="Times New Roman"/>
          <w:szCs w:val="24"/>
          <w:lang w:val="sq-AL"/>
        </w:rPr>
        <w:t xml:space="preserve">(HICP) dhe </w:t>
      </w:r>
      <w:r w:rsidR="00B75272" w:rsidRPr="00644B08">
        <w:rPr>
          <w:rFonts w:eastAsia="Times New Roman" w:cs="Times New Roman"/>
          <w:szCs w:val="24"/>
          <w:lang w:val="sq-AL"/>
        </w:rPr>
        <w:t xml:space="preserve">indeksi i çmimeve të banesave </w:t>
      </w:r>
      <w:r w:rsidRPr="00644B08">
        <w:rPr>
          <w:rFonts w:eastAsia="Times New Roman" w:cs="Times New Roman"/>
          <w:szCs w:val="24"/>
          <w:lang w:val="sq-AL"/>
        </w:rPr>
        <w:t xml:space="preserve">(HPI); </w:t>
      </w:r>
      <w:r w:rsidR="00B75272" w:rsidRPr="00644B08">
        <w:rPr>
          <w:rFonts w:eastAsia="Times New Roman" w:cs="Times New Roman"/>
          <w:szCs w:val="24"/>
          <w:lang w:val="sq-AL"/>
        </w:rPr>
        <w:t xml:space="preserve">barazitë e fuqisë blerëse </w:t>
      </w:r>
      <w:r w:rsidRPr="00644B08">
        <w:rPr>
          <w:rFonts w:eastAsia="Times New Roman" w:cs="Times New Roman"/>
          <w:szCs w:val="24"/>
          <w:lang w:val="sq-AL"/>
        </w:rPr>
        <w:t xml:space="preserve">(PPP), </w:t>
      </w:r>
      <w:r w:rsidR="00B75272" w:rsidRPr="00644B08">
        <w:rPr>
          <w:rFonts w:eastAsia="Times New Roman" w:cs="Times New Roman"/>
          <w:szCs w:val="24"/>
          <w:lang w:val="sq-AL"/>
        </w:rPr>
        <w:t xml:space="preserve">statistikat afatshkurtra të biznesit, statistikat e transportit, statistikat strukturore të biznesit, anketa e forcës së punës, anketa e të ardhurave dhe nivelit </w:t>
      </w:r>
      <w:r w:rsidRPr="00644B08">
        <w:rPr>
          <w:rFonts w:eastAsia="Times New Roman" w:cs="Times New Roman"/>
          <w:szCs w:val="24"/>
          <w:lang w:val="sq-AL"/>
        </w:rPr>
        <w:t xml:space="preserve">të jetesës, </w:t>
      </w:r>
      <w:r w:rsidR="00B75272" w:rsidRPr="00644B08">
        <w:rPr>
          <w:rFonts w:eastAsia="Times New Roman" w:cs="Times New Roman"/>
          <w:szCs w:val="24"/>
          <w:lang w:val="sq-AL"/>
        </w:rPr>
        <w:t xml:space="preserve">sistemi i integruar evropian për mbrojtjen sociale, llogaritë ekonomike në mjedis, statistikat </w:t>
      </w:r>
      <w:r w:rsidRPr="00644B08">
        <w:rPr>
          <w:rFonts w:eastAsia="Times New Roman" w:cs="Times New Roman"/>
          <w:szCs w:val="24"/>
          <w:lang w:val="sq-AL"/>
        </w:rPr>
        <w:t xml:space="preserve">e </w:t>
      </w:r>
      <w:r w:rsidR="00B75272" w:rsidRPr="00644B08">
        <w:rPr>
          <w:rFonts w:eastAsia="Times New Roman" w:cs="Times New Roman"/>
          <w:szCs w:val="24"/>
          <w:lang w:val="sq-AL"/>
        </w:rPr>
        <w:t xml:space="preserve">ujit, menaxhimi i cilësisë, zhvillimi i qëndrueshëm, statistikat e qytetit/informacioni </w:t>
      </w:r>
      <w:r w:rsidRPr="00644B08">
        <w:rPr>
          <w:rFonts w:eastAsia="Times New Roman" w:cs="Times New Roman"/>
          <w:szCs w:val="24"/>
          <w:lang w:val="sq-AL"/>
        </w:rPr>
        <w:t xml:space="preserve">gjeografik, si dhe </w:t>
      </w:r>
      <w:r w:rsidR="00B75272" w:rsidRPr="00644B08">
        <w:rPr>
          <w:rFonts w:eastAsia="Times New Roman" w:cs="Times New Roman"/>
          <w:szCs w:val="24"/>
          <w:lang w:val="sq-AL"/>
        </w:rPr>
        <w:t xml:space="preserve">investimet </w:t>
      </w:r>
      <w:r w:rsidRPr="00644B08">
        <w:rPr>
          <w:rFonts w:eastAsia="Times New Roman" w:cs="Times New Roman"/>
          <w:szCs w:val="24"/>
          <w:lang w:val="sq-AL"/>
        </w:rPr>
        <w:t xml:space="preserve">e huaja direkte (përfitues i të cilës është Banka e Shqipërisë). Zbatimi i </w:t>
      </w:r>
      <w:r w:rsidR="00B75272" w:rsidRPr="00644B08">
        <w:rPr>
          <w:rFonts w:eastAsia="Times New Roman" w:cs="Times New Roman"/>
          <w:szCs w:val="24"/>
          <w:lang w:val="sq-AL"/>
        </w:rPr>
        <w:t xml:space="preserve">grantit </w:t>
      </w:r>
      <w:r w:rsidR="00083BA1" w:rsidRPr="00644B08">
        <w:rPr>
          <w:rFonts w:eastAsia="Times New Roman" w:cs="Times New Roman"/>
          <w:szCs w:val="24"/>
          <w:lang w:val="sq-AL"/>
        </w:rPr>
        <w:t>financuar</w:t>
      </w:r>
      <w:r w:rsidRPr="00644B08">
        <w:rPr>
          <w:rFonts w:eastAsia="Times New Roman" w:cs="Times New Roman"/>
          <w:szCs w:val="24"/>
          <w:lang w:val="sq-AL"/>
        </w:rPr>
        <w:t xml:space="preserve"> nga IPA 2022 parashikohet të fillojë në </w:t>
      </w:r>
      <w:r w:rsidR="005B7C2A" w:rsidRPr="00644B08">
        <w:rPr>
          <w:rFonts w:eastAsia="Times New Roman" w:cs="Times New Roman"/>
          <w:szCs w:val="24"/>
          <w:lang w:val="sq-AL"/>
        </w:rPr>
        <w:t>j</w:t>
      </w:r>
      <w:r w:rsidRPr="00644B08">
        <w:rPr>
          <w:rFonts w:eastAsia="Times New Roman" w:cs="Times New Roman"/>
          <w:szCs w:val="24"/>
          <w:lang w:val="sq-AL"/>
        </w:rPr>
        <w:t>anar 2024. Mbështetja fokusohet në cilësinë e prodhimit të statistikave dhe transmetimit të të dhënave,</w:t>
      </w:r>
      <w:r w:rsidR="005B7C2A" w:rsidRPr="00644B08">
        <w:rPr>
          <w:rFonts w:eastAsia="Times New Roman" w:cs="Times New Roman"/>
          <w:szCs w:val="24"/>
          <w:lang w:val="sq-AL"/>
        </w:rPr>
        <w:t xml:space="preserve"> </w:t>
      </w:r>
      <w:r w:rsidRPr="00644B08">
        <w:rPr>
          <w:rFonts w:eastAsia="Times New Roman" w:cs="Times New Roman"/>
          <w:szCs w:val="24"/>
          <w:lang w:val="sq-AL"/>
        </w:rPr>
        <w:t>sigurimin e ekspertizës, si rritje të kapaciteteve të stafit të INSTAT</w:t>
      </w:r>
      <w:r w:rsidR="00B75272" w:rsidRPr="00644B08">
        <w:rPr>
          <w:rFonts w:eastAsia="Times New Roman" w:cs="Times New Roman"/>
          <w:szCs w:val="24"/>
          <w:lang w:val="sq-AL"/>
        </w:rPr>
        <w:t>-it</w:t>
      </w:r>
      <w:r w:rsidRPr="00644B08">
        <w:rPr>
          <w:rFonts w:eastAsia="Times New Roman" w:cs="Times New Roman"/>
          <w:szCs w:val="24"/>
          <w:lang w:val="sq-AL"/>
        </w:rPr>
        <w:t xml:space="preserve"> të përfshirë në projektet statistikore.</w:t>
      </w:r>
    </w:p>
    <w:p w14:paraId="3504BC9B" w14:textId="24D0CEBF" w:rsidR="00FA5217" w:rsidRPr="00644B08" w:rsidRDefault="00FA5217" w:rsidP="00591965">
      <w:pPr>
        <w:pStyle w:val="TEKSTIIIII"/>
        <w:rPr>
          <w:i/>
          <w:lang w:val="sq-AL"/>
        </w:rPr>
      </w:pPr>
      <w:r w:rsidRPr="00644B08">
        <w:rPr>
          <w:i/>
          <w:lang w:val="sq-AL"/>
        </w:rPr>
        <w:t xml:space="preserve">Financimi i </w:t>
      </w:r>
      <w:r w:rsidR="000A08C6" w:rsidRPr="00644B08">
        <w:rPr>
          <w:i/>
          <w:lang w:val="sq-AL"/>
        </w:rPr>
        <w:t xml:space="preserve">drejtpërdrejtë </w:t>
      </w:r>
      <w:r w:rsidRPr="00644B08">
        <w:rPr>
          <w:i/>
          <w:lang w:val="sq-AL"/>
        </w:rPr>
        <w:t xml:space="preserve">për </w:t>
      </w:r>
      <w:r w:rsidR="000A08C6" w:rsidRPr="00644B08">
        <w:rPr>
          <w:i/>
          <w:lang w:val="sq-AL"/>
        </w:rPr>
        <w:t xml:space="preserve">mbështetjen </w:t>
      </w:r>
      <w:r w:rsidRPr="00644B08">
        <w:rPr>
          <w:i/>
          <w:lang w:val="sq-AL"/>
        </w:rPr>
        <w:t>e INSTAT</w:t>
      </w:r>
      <w:r w:rsidR="000A08C6" w:rsidRPr="00644B08">
        <w:rPr>
          <w:i/>
          <w:lang w:val="sq-AL"/>
        </w:rPr>
        <w:t>-it</w:t>
      </w:r>
      <w:r w:rsidRPr="00644B08">
        <w:rPr>
          <w:i/>
          <w:lang w:val="sq-AL"/>
        </w:rPr>
        <w:t xml:space="preserve"> në </w:t>
      </w:r>
      <w:r w:rsidR="000A08C6" w:rsidRPr="00644B08">
        <w:rPr>
          <w:i/>
          <w:lang w:val="sq-AL"/>
        </w:rPr>
        <w:t xml:space="preserve">kryerjen </w:t>
      </w:r>
      <w:r w:rsidRPr="00644B08">
        <w:rPr>
          <w:i/>
          <w:lang w:val="sq-AL"/>
        </w:rPr>
        <w:t xml:space="preserve">e Censit të Popullsisë dhe Banesave 2022 – </w:t>
      </w:r>
      <w:r w:rsidR="000A08C6" w:rsidRPr="00644B08">
        <w:rPr>
          <w:i/>
          <w:lang w:val="sq-AL"/>
        </w:rPr>
        <w:t xml:space="preserve">SIDA </w:t>
      </w:r>
      <w:r w:rsidRPr="00644B08">
        <w:rPr>
          <w:i/>
          <w:lang w:val="sq-AL"/>
        </w:rPr>
        <w:t xml:space="preserve">(Agjencia </w:t>
      </w:r>
      <w:r w:rsidR="000A08C6" w:rsidRPr="00644B08">
        <w:rPr>
          <w:i/>
          <w:lang w:val="sq-AL"/>
        </w:rPr>
        <w:t xml:space="preserve">Suedeze </w:t>
      </w:r>
      <w:r w:rsidRPr="00644B08">
        <w:rPr>
          <w:i/>
          <w:lang w:val="sq-AL"/>
        </w:rPr>
        <w:t xml:space="preserve">për </w:t>
      </w:r>
      <w:r w:rsidR="000A08C6" w:rsidRPr="00644B08">
        <w:rPr>
          <w:i/>
          <w:lang w:val="sq-AL"/>
        </w:rPr>
        <w:t>Bashkëpunim Ndërkombëtar</w:t>
      </w:r>
      <w:r w:rsidRPr="00644B08">
        <w:rPr>
          <w:i/>
          <w:lang w:val="sq-AL"/>
        </w:rPr>
        <w:t>):</w:t>
      </w:r>
    </w:p>
    <w:p w14:paraId="11C4518A" w14:textId="7CD27CA7" w:rsidR="00FA5217" w:rsidRPr="00644B08" w:rsidRDefault="003D064F" w:rsidP="00591965">
      <w:pPr>
        <w:pStyle w:val="TEKSTIIIII"/>
        <w:rPr>
          <w:lang w:val="sq-AL"/>
        </w:rPr>
      </w:pPr>
      <w:r w:rsidRPr="00644B08">
        <w:rPr>
          <w:lang w:val="sq-AL"/>
        </w:rPr>
        <w:t>Nëpërmjet</w:t>
      </w:r>
      <w:r w:rsidR="00FA5217" w:rsidRPr="00644B08">
        <w:rPr>
          <w:lang w:val="sq-AL"/>
        </w:rPr>
        <w:t xml:space="preserve"> kontributit të Agjencisë Suedeze për Bashkëpunim Ndërkombëtar, gjatë vitit 2024,</w:t>
      </w:r>
      <w:r w:rsidR="00B96A3D" w:rsidRPr="00644B08">
        <w:rPr>
          <w:lang w:val="sq-AL"/>
        </w:rPr>
        <w:t xml:space="preserve"> </w:t>
      </w:r>
      <w:r w:rsidR="00FA5217" w:rsidRPr="00644B08">
        <w:rPr>
          <w:lang w:val="sq-AL"/>
        </w:rPr>
        <w:t>do të synohet përgatitja e analizave të thelluara bazuar në rezultatet e Censit</w:t>
      </w:r>
      <w:r w:rsidRPr="00644B08">
        <w:rPr>
          <w:lang w:val="sq-AL"/>
        </w:rPr>
        <w:t>,</w:t>
      </w:r>
      <w:r w:rsidR="00FA5217" w:rsidRPr="00644B08">
        <w:rPr>
          <w:lang w:val="sq-AL"/>
        </w:rPr>
        <w:t xml:space="preserve"> si dhe mirëmbajtjen e </w:t>
      </w:r>
      <w:r w:rsidRPr="00644B08">
        <w:rPr>
          <w:lang w:val="sq-AL"/>
        </w:rPr>
        <w:t>infrastrukturës</w:t>
      </w:r>
      <w:r w:rsidR="00FA5217" w:rsidRPr="00644B08">
        <w:rPr>
          <w:lang w:val="sq-AL"/>
        </w:rPr>
        <w:t xml:space="preserve"> </w:t>
      </w:r>
      <w:r w:rsidR="00FA5217" w:rsidRPr="00644B08">
        <w:rPr>
          <w:i/>
          <w:lang w:val="sq-AL"/>
        </w:rPr>
        <w:t>backup</w:t>
      </w:r>
      <w:r w:rsidR="00FA5217" w:rsidRPr="00644B08">
        <w:rPr>
          <w:lang w:val="sq-AL"/>
        </w:rPr>
        <w:t xml:space="preserve"> të Censit.</w:t>
      </w:r>
    </w:p>
    <w:p w14:paraId="3EB77008" w14:textId="758BF4A8" w:rsidR="00FA5217" w:rsidRPr="00644B08" w:rsidRDefault="00FA5217" w:rsidP="00591965">
      <w:pPr>
        <w:pStyle w:val="TEKSTIIIII"/>
        <w:rPr>
          <w:i/>
          <w:lang w:val="sq-AL"/>
        </w:rPr>
      </w:pPr>
      <w:r w:rsidRPr="00644B08">
        <w:rPr>
          <w:i/>
          <w:lang w:val="sq-AL"/>
        </w:rPr>
        <w:t xml:space="preserve">Statistika të </w:t>
      </w:r>
      <w:r w:rsidR="003D064F" w:rsidRPr="00644B08">
        <w:rPr>
          <w:i/>
          <w:lang w:val="sq-AL"/>
        </w:rPr>
        <w:t xml:space="preserve">forta vendore shqiptare </w:t>
      </w:r>
      <w:r w:rsidRPr="00644B08">
        <w:rPr>
          <w:i/>
          <w:lang w:val="sq-AL"/>
        </w:rPr>
        <w:t>(SALSTAT) II – SALSTAT:</w:t>
      </w:r>
    </w:p>
    <w:p w14:paraId="1E51B4CE" w14:textId="5A3FE86B" w:rsidR="00FA5217" w:rsidRPr="00644B08" w:rsidRDefault="00FA5217" w:rsidP="00591965">
      <w:pPr>
        <w:pStyle w:val="TEKSTIIIII"/>
        <w:rPr>
          <w:lang w:val="sq-AL"/>
        </w:rPr>
      </w:pPr>
      <w:r w:rsidRPr="00644B08">
        <w:rPr>
          <w:lang w:val="sq-AL"/>
        </w:rPr>
        <w:t xml:space="preserve">Zyra e Bashkëpunimit </w:t>
      </w:r>
      <w:r w:rsidR="003D102E" w:rsidRPr="00644B08">
        <w:rPr>
          <w:lang w:val="sq-AL"/>
        </w:rPr>
        <w:t>Zviceran</w:t>
      </w:r>
      <w:r w:rsidRPr="00644B08">
        <w:rPr>
          <w:lang w:val="sq-AL"/>
        </w:rPr>
        <w:t xml:space="preserve"> për Zhvillim dhe Bashkëpunim (SDC) në bashkëpunim me Zyrën Federale të Statistikave (FSO) mbështet INSTAT-in nëpërmjet projektit SALSTAT duke kontribuar në rritjen e kapaciteteve të stafit të bashkive mbi njohuritë në statistikat zyrtare dhe </w:t>
      </w:r>
      <w:r w:rsidR="00CA1DCC" w:rsidRPr="00644B08">
        <w:rPr>
          <w:lang w:val="sq-AL"/>
        </w:rPr>
        <w:t>të sistemit kombëtar statistiko</w:t>
      </w:r>
      <w:r w:rsidRPr="00644B08">
        <w:rPr>
          <w:lang w:val="sq-AL"/>
        </w:rPr>
        <w:t>r, ku gjithashtu ka kontribuar në sigurimin e një pjesë të pajisjeve kompjuterike për Censin. Aktualisht, projekti është në fazën e dytë të zbatimit 2022</w:t>
      </w:r>
      <w:r w:rsidR="00C22581" w:rsidRPr="00644B08">
        <w:rPr>
          <w:lang w:val="sq-AL"/>
        </w:rPr>
        <w:t>–</w:t>
      </w:r>
      <w:r w:rsidRPr="00644B08">
        <w:rPr>
          <w:lang w:val="sq-AL"/>
        </w:rPr>
        <w:t>2026</w:t>
      </w:r>
      <w:r w:rsidR="00C22581" w:rsidRPr="00644B08">
        <w:rPr>
          <w:lang w:val="sq-AL"/>
        </w:rPr>
        <w:t>,</w:t>
      </w:r>
      <w:r w:rsidRPr="00644B08">
        <w:rPr>
          <w:lang w:val="sq-AL"/>
        </w:rPr>
        <w:t xml:space="preserve"> i cili ka për qëllim ngritjen e kapaciteteve jo vetëm për stafin e bashkive dhe zyrave rajonale, por edhe të përfaqësuesve të agjencisë për mbështetjen e vetëqeverisjes vendore me qëllim krijimin e njësive statistikore në nivel bashkie. Gjithashtu, nëpërmjet këtij projekti synohet krijimi i një regjistri statistikor të ndërtesave dhe banesave dhe të një regjistri statistikor të popullsisë rezidente, i cili do të jetë burimi i statistikave vjetore të popullsisë dhe banesave në të ardhmen.</w:t>
      </w:r>
    </w:p>
    <w:p w14:paraId="60B3E96D" w14:textId="760F7A0E" w:rsidR="00FA5217" w:rsidRPr="00644B08" w:rsidRDefault="00FA5217" w:rsidP="00591965">
      <w:pPr>
        <w:pStyle w:val="TEKSTIIIII"/>
        <w:rPr>
          <w:i/>
          <w:lang w:val="sq-AL"/>
        </w:rPr>
      </w:pPr>
      <w:r w:rsidRPr="00644B08">
        <w:rPr>
          <w:i/>
          <w:lang w:val="sq-AL"/>
        </w:rPr>
        <w:t xml:space="preserve">Asistencë </w:t>
      </w:r>
      <w:r w:rsidR="00D97CEA" w:rsidRPr="00644B08">
        <w:rPr>
          <w:i/>
          <w:lang w:val="sq-AL"/>
        </w:rPr>
        <w:t xml:space="preserve">teknike për realizimin </w:t>
      </w:r>
      <w:r w:rsidRPr="00644B08">
        <w:rPr>
          <w:i/>
          <w:lang w:val="sq-AL"/>
        </w:rPr>
        <w:t xml:space="preserve">e Censit të </w:t>
      </w:r>
      <w:r w:rsidR="00D97CEA" w:rsidRPr="00644B08">
        <w:rPr>
          <w:i/>
          <w:lang w:val="sq-AL"/>
        </w:rPr>
        <w:t xml:space="preserve">bujqësisë </w:t>
      </w:r>
      <w:r w:rsidRPr="00644B08">
        <w:rPr>
          <w:i/>
          <w:lang w:val="sq-AL"/>
        </w:rPr>
        <w:t xml:space="preserve">– Fondi për </w:t>
      </w:r>
      <w:r w:rsidR="00D0425B" w:rsidRPr="00644B08">
        <w:rPr>
          <w:i/>
          <w:lang w:val="sq-AL"/>
        </w:rPr>
        <w:t xml:space="preserve">Lehtësimin </w:t>
      </w:r>
      <w:r w:rsidRPr="00644B08">
        <w:rPr>
          <w:i/>
          <w:lang w:val="sq-AL"/>
        </w:rPr>
        <w:t xml:space="preserve">e </w:t>
      </w:r>
      <w:r w:rsidR="00D0425B" w:rsidRPr="00644B08">
        <w:rPr>
          <w:i/>
          <w:lang w:val="sq-AL"/>
        </w:rPr>
        <w:t xml:space="preserve">Integrimit </w:t>
      </w:r>
      <w:r w:rsidRPr="00644B08">
        <w:rPr>
          <w:i/>
          <w:lang w:val="sq-AL"/>
        </w:rPr>
        <w:t>në BE – IPAII:</w:t>
      </w:r>
    </w:p>
    <w:p w14:paraId="710EEDD6" w14:textId="04EBC6A2" w:rsidR="00FA5217" w:rsidRPr="00644B08" w:rsidRDefault="00FA5217" w:rsidP="00591965">
      <w:pPr>
        <w:pStyle w:val="TEKSTIIIII"/>
        <w:rPr>
          <w:lang w:val="sq-AL"/>
        </w:rPr>
      </w:pPr>
      <w:r w:rsidRPr="00644B08">
        <w:rPr>
          <w:lang w:val="sq-AL"/>
        </w:rPr>
        <w:t>Në vitin 2024, INSTAT</w:t>
      </w:r>
      <w:r w:rsidR="00D97CEA" w:rsidRPr="00644B08">
        <w:rPr>
          <w:lang w:val="sq-AL"/>
        </w:rPr>
        <w:t>-i</w:t>
      </w:r>
      <w:r w:rsidRPr="00644B08">
        <w:rPr>
          <w:lang w:val="sq-AL"/>
        </w:rPr>
        <w:t xml:space="preserve"> ka planifikuar të kryejë Censin e Bujqësisë. Në këtë kuadër</w:t>
      </w:r>
      <w:r w:rsidR="007F778F" w:rsidRPr="00644B08">
        <w:rPr>
          <w:lang w:val="sq-AL"/>
        </w:rPr>
        <w:t>,</w:t>
      </w:r>
      <w:r w:rsidRPr="00644B08">
        <w:rPr>
          <w:lang w:val="sq-AL"/>
        </w:rPr>
        <w:t xml:space="preserve"> Bashkimi Europian përmes përdorimit të Fondit për Lehtësimin e Integrimit në BE do të ofrojë mbështetje</w:t>
      </w:r>
      <w:r w:rsidR="00B96A3D" w:rsidRPr="00644B08">
        <w:rPr>
          <w:lang w:val="sq-AL"/>
        </w:rPr>
        <w:t xml:space="preserve"> </w:t>
      </w:r>
      <w:r w:rsidRPr="00644B08">
        <w:rPr>
          <w:lang w:val="sq-AL"/>
        </w:rPr>
        <w:t xml:space="preserve">për zbatimin e disa aktiviteteve operacionale të Censit të Bujqësisë përmes një asistencë teknike për metodologjinë dhe infrastrukturën e </w:t>
      </w:r>
      <w:r w:rsidR="00D97CEA" w:rsidRPr="00644B08">
        <w:rPr>
          <w:lang w:val="sq-AL"/>
        </w:rPr>
        <w:t>teknologjisë së informacionit</w:t>
      </w:r>
      <w:r w:rsidRPr="00644B08">
        <w:rPr>
          <w:lang w:val="sq-AL"/>
        </w:rPr>
        <w:t>.</w:t>
      </w:r>
    </w:p>
    <w:p w14:paraId="64C71284" w14:textId="7C707CD7" w:rsidR="00FA5217" w:rsidRPr="00644B08" w:rsidRDefault="00FA5217" w:rsidP="00591965">
      <w:pPr>
        <w:pStyle w:val="TEKSTIIIII"/>
        <w:rPr>
          <w:b/>
          <w:color w:val="000000" w:themeColor="text1"/>
          <w:lang w:val="sq-AL"/>
        </w:rPr>
      </w:pPr>
      <w:bookmarkStart w:id="37" w:name="_Toc151106326"/>
      <w:r w:rsidRPr="00644B08">
        <w:rPr>
          <w:b/>
          <w:lang w:val="sq-AL"/>
        </w:rPr>
        <w:t xml:space="preserve">VII. Objektivat e </w:t>
      </w:r>
      <w:r w:rsidR="00D97CEA" w:rsidRPr="00644B08">
        <w:rPr>
          <w:b/>
          <w:lang w:val="sq-AL"/>
        </w:rPr>
        <w:t xml:space="preserve">zhvillimit të qëndrueshëm </w:t>
      </w:r>
      <w:r w:rsidRPr="00644B08">
        <w:rPr>
          <w:b/>
          <w:lang w:val="sq-AL"/>
        </w:rPr>
        <w:t>(SDG)</w:t>
      </w:r>
      <w:bookmarkEnd w:id="37"/>
    </w:p>
    <w:p w14:paraId="57CFF665" w14:textId="0ED5F59F" w:rsidR="00FA5217" w:rsidRPr="00644B08" w:rsidRDefault="00FA5217" w:rsidP="00591965">
      <w:pPr>
        <w:pStyle w:val="TEKSTIIIII"/>
        <w:rPr>
          <w:lang w:val="sq-AL"/>
        </w:rPr>
      </w:pPr>
      <w:r w:rsidRPr="00644B08">
        <w:rPr>
          <w:lang w:val="sq-AL"/>
        </w:rPr>
        <w:t xml:space="preserve">Në kuadër të </w:t>
      </w:r>
      <w:r w:rsidR="00D05F8E" w:rsidRPr="00644B08">
        <w:rPr>
          <w:lang w:val="sq-AL"/>
        </w:rPr>
        <w:t xml:space="preserve">objektivave të zhvillimit të qëndrueshëm, </w:t>
      </w:r>
      <w:r w:rsidRPr="00644B08">
        <w:rPr>
          <w:lang w:val="sq-AL"/>
        </w:rPr>
        <w:t xml:space="preserve">Instituti i Statistikave vazhdon ti kushtojë një rëndësi të veçantë rritjes së numrit të </w:t>
      </w:r>
      <w:r w:rsidR="00D97CEA" w:rsidRPr="00644B08">
        <w:rPr>
          <w:lang w:val="sq-AL"/>
        </w:rPr>
        <w:t>indikatorëve</w:t>
      </w:r>
      <w:r w:rsidRPr="00644B08">
        <w:rPr>
          <w:lang w:val="sq-AL"/>
        </w:rPr>
        <w:t xml:space="preserve"> të prodhuar në kuadër të OZHQ-ve. INSTAT</w:t>
      </w:r>
      <w:r w:rsidR="00C87A6D" w:rsidRPr="00644B08">
        <w:rPr>
          <w:lang w:val="sq-AL"/>
        </w:rPr>
        <w:t>-i</w:t>
      </w:r>
      <w:r w:rsidRPr="00644B08">
        <w:rPr>
          <w:lang w:val="sq-AL"/>
        </w:rPr>
        <w:t xml:space="preserve"> prodhon 60 indikatorë statistikorë, në linjë me metadatën e Kombeve të Bashkuara, të cilët përditësohen në platformën për OZHQ-të http://instat.gov.al/al/sdgs/, krijuar në bashkëpunim me PNUD-in. INSTAT</w:t>
      </w:r>
      <w:r w:rsidR="00A76E80" w:rsidRPr="00644B08">
        <w:rPr>
          <w:lang w:val="sq-AL"/>
        </w:rPr>
        <w:t>-i,</w:t>
      </w:r>
      <w:r w:rsidRPr="00644B08">
        <w:rPr>
          <w:lang w:val="sq-AL"/>
        </w:rPr>
        <w:t xml:space="preserve"> gjithashtu</w:t>
      </w:r>
      <w:r w:rsidR="00A76E80" w:rsidRPr="00644B08">
        <w:rPr>
          <w:lang w:val="sq-AL"/>
        </w:rPr>
        <w:t>,</w:t>
      </w:r>
      <w:r w:rsidRPr="00644B08">
        <w:rPr>
          <w:lang w:val="sq-AL"/>
        </w:rPr>
        <w:t xml:space="preserve"> ka përfshirë në planin e tij vjetor t</w:t>
      </w:r>
      <w:r w:rsidR="00413A4B" w:rsidRPr="00644B08">
        <w:rPr>
          <w:lang w:val="sq-AL"/>
        </w:rPr>
        <w:t>ë</w:t>
      </w:r>
      <w:r w:rsidRPr="00644B08">
        <w:rPr>
          <w:lang w:val="sq-AL"/>
        </w:rPr>
        <w:t xml:space="preserve"> PSZ-së në, prodhimin dhe monitorimin e OZHQ-ve, bazuar në burimet ekzistuese, vrojtime statistikore apo burime administrative, për të vijuar punën për prodhimin e indikatorëve në nivel rajonal dhe nivel qarku. Gjatë vitit 2024, INSTAT</w:t>
      </w:r>
      <w:r w:rsidR="00D97CEA" w:rsidRPr="00644B08">
        <w:rPr>
          <w:lang w:val="sq-AL"/>
        </w:rPr>
        <w:t>-i</w:t>
      </w:r>
      <w:r w:rsidRPr="00644B08">
        <w:rPr>
          <w:lang w:val="sq-AL"/>
        </w:rPr>
        <w:t xml:space="preserve"> nëpërmjet mbështetjes nga programi </w:t>
      </w:r>
      <w:r w:rsidR="00D97CEA" w:rsidRPr="00644B08">
        <w:rPr>
          <w:lang w:val="sq-AL"/>
        </w:rPr>
        <w:t>s</w:t>
      </w:r>
      <w:r w:rsidRPr="00644B08">
        <w:rPr>
          <w:lang w:val="sq-AL"/>
        </w:rPr>
        <w:t>humë</w:t>
      </w:r>
      <w:r w:rsidR="00D97CEA" w:rsidRPr="00644B08">
        <w:rPr>
          <w:lang w:val="sq-AL"/>
        </w:rPr>
        <w:t xml:space="preserve"> </w:t>
      </w:r>
      <w:r w:rsidRPr="00644B08">
        <w:rPr>
          <w:lang w:val="sq-AL"/>
        </w:rPr>
        <w:t>përfitues IPA, do të zbatojë një projekt statistikor me qëllim ndërtimin e një platforme me tregues kombëtar të OZHQ-ve të përafruar me grupin e treguesve të BE-së</w:t>
      </w:r>
      <w:r w:rsidR="00A73055" w:rsidRPr="00644B08">
        <w:rPr>
          <w:lang w:val="sq-AL"/>
        </w:rPr>
        <w:t>,</w:t>
      </w:r>
      <w:r w:rsidRPr="00644B08">
        <w:rPr>
          <w:lang w:val="sq-AL"/>
        </w:rPr>
        <w:t xml:space="preserve"> si dhe komunikimin e tyre për rëndësinë që kanë këta tregues për vendin. Ky projekt statistikor lidhet ngushtësisht me procesin e anëtarësimit në BE duke bërë të mundur krahasueshmërinë, integrimin dhe harmonizimin me </w:t>
      </w:r>
      <w:r w:rsidR="00D97CEA" w:rsidRPr="00644B08">
        <w:rPr>
          <w:lang w:val="sq-AL"/>
        </w:rPr>
        <w:t>sistemin evropian të statistikave</w:t>
      </w:r>
      <w:r w:rsidRPr="00644B08">
        <w:rPr>
          <w:lang w:val="sq-AL"/>
        </w:rPr>
        <w:t xml:space="preserve">. Me publikimin e rezultateve të Cens 2023, planifikohet një rritje e numrit të indikatorëve të OZHQ-ve në linjë me </w:t>
      </w:r>
      <w:r w:rsidR="00D97CEA" w:rsidRPr="00644B08">
        <w:rPr>
          <w:lang w:val="sq-AL"/>
        </w:rPr>
        <w:t>standardet</w:t>
      </w:r>
      <w:r w:rsidRPr="00644B08">
        <w:rPr>
          <w:lang w:val="sq-AL"/>
        </w:rPr>
        <w:t xml:space="preserve"> e Kombeve të Bashkuara ku do bëhet e mundur dhe disagregimi i këtyre indikatorëve. </w:t>
      </w:r>
    </w:p>
    <w:p w14:paraId="602C6A1D" w14:textId="346D170A" w:rsidR="00FA5217" w:rsidRPr="00644B08" w:rsidRDefault="00FA5217" w:rsidP="00591965">
      <w:pPr>
        <w:pStyle w:val="TEKSTIIIII"/>
        <w:rPr>
          <w:lang w:val="sq-AL"/>
        </w:rPr>
      </w:pPr>
      <w:r w:rsidRPr="00644B08">
        <w:rPr>
          <w:lang w:val="sq-AL"/>
        </w:rPr>
        <w:t xml:space="preserve">Në kuadër të kontributit ndërkombëtar, për Agjendën 2030 për </w:t>
      </w:r>
      <w:r w:rsidR="00D97CEA" w:rsidRPr="00644B08">
        <w:rPr>
          <w:lang w:val="sq-AL"/>
        </w:rPr>
        <w:t xml:space="preserve">objektivat </w:t>
      </w:r>
      <w:r w:rsidRPr="00644B08">
        <w:rPr>
          <w:lang w:val="sq-AL"/>
        </w:rPr>
        <w:t xml:space="preserve">e </w:t>
      </w:r>
      <w:r w:rsidR="00D97CEA" w:rsidRPr="00644B08">
        <w:rPr>
          <w:lang w:val="sq-AL"/>
        </w:rPr>
        <w:t xml:space="preserve">zhvillimit </w:t>
      </w:r>
      <w:r w:rsidRPr="00644B08">
        <w:rPr>
          <w:lang w:val="sq-AL"/>
        </w:rPr>
        <w:t xml:space="preserve">të </w:t>
      </w:r>
      <w:r w:rsidR="00D97CEA" w:rsidRPr="00644B08">
        <w:rPr>
          <w:lang w:val="sq-AL"/>
        </w:rPr>
        <w:t>qëndrueshëm</w:t>
      </w:r>
      <w:r w:rsidRPr="00644B08">
        <w:rPr>
          <w:lang w:val="sq-AL"/>
        </w:rPr>
        <w:t xml:space="preserve">, parashikohet kontribut dhe pjesëmarrje në Komisionin </w:t>
      </w:r>
      <w:r w:rsidR="0034288F" w:rsidRPr="00644B08">
        <w:rPr>
          <w:lang w:val="sq-AL"/>
        </w:rPr>
        <w:t>Statistikor</w:t>
      </w:r>
      <w:r w:rsidRPr="00644B08">
        <w:rPr>
          <w:lang w:val="sq-AL"/>
        </w:rPr>
        <w:t xml:space="preserve"> të Kombeve të Bashkuara që do të zhvillohet në Nju-Jork në vitin 2024</w:t>
      </w:r>
      <w:r w:rsidR="008329E3" w:rsidRPr="00644B08">
        <w:rPr>
          <w:lang w:val="sq-AL"/>
        </w:rPr>
        <w:t>,</w:t>
      </w:r>
      <w:r w:rsidRPr="00644B08">
        <w:rPr>
          <w:lang w:val="sq-AL"/>
        </w:rPr>
        <w:t xml:space="preserve"> si dhe në Forumin Botëror të të Dhënave të OKB-së, i cili pritet të organizohet në Kolumbi në vitin 2024. </w:t>
      </w:r>
    </w:p>
    <w:p w14:paraId="22EFCA2E" w14:textId="25BE40EC" w:rsidR="00FA5217" w:rsidRPr="00644B08" w:rsidRDefault="00FA5217" w:rsidP="00591965">
      <w:pPr>
        <w:pStyle w:val="TEKSTIIIII"/>
        <w:rPr>
          <w:lang w:val="sq-AL"/>
        </w:rPr>
      </w:pPr>
      <w:r w:rsidRPr="00644B08">
        <w:rPr>
          <w:lang w:val="sq-AL"/>
        </w:rPr>
        <w:t xml:space="preserve">Në bashkëpunim të ngushtë me </w:t>
      </w:r>
      <w:r w:rsidR="00D97CEA" w:rsidRPr="00644B08">
        <w:rPr>
          <w:lang w:val="sq-AL"/>
        </w:rPr>
        <w:t>qeverinë shqiptare</w:t>
      </w:r>
      <w:r w:rsidRPr="00644B08">
        <w:rPr>
          <w:lang w:val="sq-AL"/>
        </w:rPr>
        <w:t>, programi synon të mbështesë financimin e OZHQ-ve duke eksploruar opsione të ndryshme financimi që qeveria mund të përdorë për të përmbushur OZHQ-të deri në datën e tyre të synuar 2030.</w:t>
      </w:r>
    </w:p>
    <w:p w14:paraId="642C12E9" w14:textId="008E269F" w:rsidR="00FA5217" w:rsidRPr="00644B08" w:rsidRDefault="00FA5217" w:rsidP="00591965">
      <w:pPr>
        <w:pStyle w:val="TEKSTIIIII"/>
        <w:rPr>
          <w:lang w:val="sq-AL"/>
        </w:rPr>
      </w:pPr>
      <w:r w:rsidRPr="00644B08">
        <w:rPr>
          <w:lang w:val="sq-AL"/>
        </w:rPr>
        <w:t>Programi synon të zgjerojë kapacitetet institucionale në nivel kombëtar dhe vendor për zhvillimin e zgjidhjeve të realizueshme dhe identifikimin e hapësirës fiskale, për të rritur në mënyrë progresive shpenzimet e lidhura me SDG në Shqipëri dhe për t</w:t>
      </w:r>
      <w:r w:rsidR="006B79F0" w:rsidRPr="00644B08">
        <w:rPr>
          <w:lang w:val="sq-AL"/>
        </w:rPr>
        <w:t>’</w:t>
      </w:r>
      <w:r w:rsidRPr="00644B08">
        <w:rPr>
          <w:lang w:val="sq-AL"/>
        </w:rPr>
        <w:t>i integruar këto të fundit në kuadrin buxhetor kombëtar.</w:t>
      </w:r>
    </w:p>
    <w:p w14:paraId="09DE6A6F" w14:textId="19FC3877" w:rsidR="00FA5217" w:rsidRPr="00644B08" w:rsidRDefault="00591965" w:rsidP="00591965">
      <w:pPr>
        <w:pStyle w:val="TEKSTIIIII"/>
        <w:rPr>
          <w:lang w:val="sq-AL"/>
        </w:rPr>
      </w:pPr>
      <w:r w:rsidRPr="00644B08">
        <w:rPr>
          <w:lang w:val="sq-AL"/>
        </w:rPr>
        <w:t xml:space="preserve">- </w:t>
      </w:r>
      <w:r w:rsidR="00FA5217" w:rsidRPr="00644B08">
        <w:rPr>
          <w:lang w:val="sq-AL"/>
        </w:rPr>
        <w:t xml:space="preserve">Qasja strategjike e </w:t>
      </w:r>
      <w:r w:rsidR="00593A70" w:rsidRPr="00644B08">
        <w:rPr>
          <w:lang w:val="sq-AL"/>
        </w:rPr>
        <w:t xml:space="preserve">programit </w:t>
      </w:r>
      <w:r w:rsidR="00FA5217" w:rsidRPr="00644B08">
        <w:rPr>
          <w:lang w:val="sq-AL"/>
        </w:rPr>
        <w:t>mbështetet në katër shtylla:</w:t>
      </w:r>
    </w:p>
    <w:p w14:paraId="34A5EC7B" w14:textId="77484714" w:rsidR="00FA5217" w:rsidRPr="00644B08" w:rsidRDefault="00591965" w:rsidP="00591965">
      <w:pPr>
        <w:pStyle w:val="TEKSTIIIII"/>
        <w:rPr>
          <w:lang w:val="sq-AL"/>
        </w:rPr>
      </w:pPr>
      <w:r w:rsidRPr="00644B08">
        <w:rPr>
          <w:lang w:val="sq-AL"/>
        </w:rPr>
        <w:t xml:space="preserve">- </w:t>
      </w:r>
      <w:r w:rsidR="006F0B05" w:rsidRPr="00644B08">
        <w:rPr>
          <w:lang w:val="sq-AL"/>
        </w:rPr>
        <w:t xml:space="preserve">mbrojtja </w:t>
      </w:r>
      <w:r w:rsidR="00FA5217" w:rsidRPr="00644B08">
        <w:rPr>
          <w:lang w:val="sq-AL"/>
        </w:rPr>
        <w:t>sociale për grupet më të c</w:t>
      </w:r>
      <w:r w:rsidR="00D97CEA" w:rsidRPr="00644B08">
        <w:rPr>
          <w:lang w:val="sq-AL"/>
        </w:rPr>
        <w:t>e</w:t>
      </w:r>
      <w:r w:rsidR="00FA5217" w:rsidRPr="00644B08">
        <w:rPr>
          <w:lang w:val="sq-AL"/>
        </w:rPr>
        <w:t>nueshme të popullsisë</w:t>
      </w:r>
      <w:r w:rsidR="006F0B05" w:rsidRPr="00644B08">
        <w:rPr>
          <w:lang w:val="sq-AL"/>
        </w:rPr>
        <w:t>;</w:t>
      </w:r>
    </w:p>
    <w:p w14:paraId="5C6E0173" w14:textId="49D9D309" w:rsidR="00FA5217" w:rsidRPr="00644B08" w:rsidRDefault="00591965" w:rsidP="00591965">
      <w:pPr>
        <w:pStyle w:val="TEKSTIIIII"/>
        <w:rPr>
          <w:lang w:val="sq-AL"/>
        </w:rPr>
      </w:pPr>
      <w:r w:rsidRPr="00644B08">
        <w:rPr>
          <w:lang w:val="sq-AL"/>
        </w:rPr>
        <w:t xml:space="preserve">- </w:t>
      </w:r>
      <w:r w:rsidR="006F0B05" w:rsidRPr="00644B08">
        <w:rPr>
          <w:lang w:val="sq-AL"/>
        </w:rPr>
        <w:t xml:space="preserve">roli </w:t>
      </w:r>
      <w:r w:rsidR="00FA5217" w:rsidRPr="00644B08">
        <w:rPr>
          <w:lang w:val="sq-AL"/>
        </w:rPr>
        <w:t>i pushtetit vendor në zhvillimin e qëndrueshëm</w:t>
      </w:r>
      <w:r w:rsidR="006F0B05" w:rsidRPr="00644B08">
        <w:rPr>
          <w:lang w:val="sq-AL"/>
        </w:rPr>
        <w:t>;</w:t>
      </w:r>
    </w:p>
    <w:p w14:paraId="033A7FA8" w14:textId="438DE1DF" w:rsidR="00FA5217" w:rsidRPr="00644B08" w:rsidRDefault="00591965" w:rsidP="00591965">
      <w:pPr>
        <w:pStyle w:val="TEKSTIIIII"/>
        <w:rPr>
          <w:lang w:val="sq-AL"/>
        </w:rPr>
      </w:pPr>
      <w:r w:rsidRPr="00644B08">
        <w:rPr>
          <w:lang w:val="sq-AL"/>
        </w:rPr>
        <w:t xml:space="preserve">- </w:t>
      </w:r>
      <w:r w:rsidR="006F0B05" w:rsidRPr="00644B08">
        <w:rPr>
          <w:lang w:val="sq-AL"/>
        </w:rPr>
        <w:t xml:space="preserve">vendimmarrja </w:t>
      </w:r>
      <w:r w:rsidR="00FA5217" w:rsidRPr="00644B08">
        <w:rPr>
          <w:lang w:val="sq-AL"/>
        </w:rPr>
        <w:t>e bazuar në të dhëna dhe mjete analitike novatore</w:t>
      </w:r>
      <w:r w:rsidR="006F0B05" w:rsidRPr="00644B08">
        <w:rPr>
          <w:lang w:val="sq-AL"/>
        </w:rPr>
        <w:t>;</w:t>
      </w:r>
    </w:p>
    <w:p w14:paraId="76401291" w14:textId="7BE18B90" w:rsidR="00FA5217" w:rsidRPr="00644B08" w:rsidRDefault="00591965" w:rsidP="00591965">
      <w:pPr>
        <w:pStyle w:val="TEKSTIIIII"/>
        <w:rPr>
          <w:lang w:val="sq-AL"/>
        </w:rPr>
      </w:pPr>
      <w:r w:rsidRPr="00644B08">
        <w:rPr>
          <w:lang w:val="sq-AL"/>
        </w:rPr>
        <w:t xml:space="preserve">- </w:t>
      </w:r>
      <w:r w:rsidR="006F0B05" w:rsidRPr="00644B08">
        <w:rPr>
          <w:lang w:val="sq-AL"/>
        </w:rPr>
        <w:t xml:space="preserve">planifikimi </w:t>
      </w:r>
      <w:r w:rsidR="00FA5217" w:rsidRPr="00644B08">
        <w:rPr>
          <w:lang w:val="sq-AL"/>
        </w:rPr>
        <w:t>dhe monitorimi i integruar në nivel qendror.</w:t>
      </w:r>
    </w:p>
    <w:p w14:paraId="3EAE4E31" w14:textId="77777777" w:rsidR="00FA5217" w:rsidRPr="00644B08" w:rsidRDefault="00FA5217" w:rsidP="00591965">
      <w:pPr>
        <w:pStyle w:val="TEKSTIIIII"/>
        <w:rPr>
          <w:b/>
          <w:lang w:val="sq-AL"/>
        </w:rPr>
      </w:pPr>
      <w:bookmarkStart w:id="38" w:name="_Toc151106327"/>
      <w:r w:rsidRPr="00644B08">
        <w:rPr>
          <w:b/>
          <w:lang w:val="sq-AL"/>
        </w:rPr>
        <w:t>VII. Burimet financiare dhe njerëzore</w:t>
      </w:r>
      <w:bookmarkEnd w:id="38"/>
    </w:p>
    <w:p w14:paraId="3FFA8F6F" w14:textId="33A122A1" w:rsidR="00FA5217" w:rsidRPr="00644B08" w:rsidRDefault="007A51C1" w:rsidP="00591965">
      <w:pPr>
        <w:pStyle w:val="TEKSTIIIII"/>
        <w:rPr>
          <w:rFonts w:cs="Times New Roman"/>
          <w:szCs w:val="24"/>
          <w:lang w:val="sq-AL"/>
        </w:rPr>
      </w:pPr>
      <w:r w:rsidRPr="00644B08">
        <w:rPr>
          <w:rFonts w:cs="Times New Roman"/>
          <w:szCs w:val="24"/>
          <w:lang w:val="sq-AL"/>
        </w:rPr>
        <w:t xml:space="preserve"> </w:t>
      </w:r>
      <w:r w:rsidR="00FA5217" w:rsidRPr="00644B08">
        <w:rPr>
          <w:rFonts w:cs="Times New Roman"/>
          <w:szCs w:val="24"/>
          <w:lang w:val="sq-AL"/>
        </w:rPr>
        <w:t>Për zbatimin e Planit Vjetor 2024 është parashikuar buxheti i INSTAT</w:t>
      </w:r>
      <w:r w:rsidR="006F0B05" w:rsidRPr="00644B08">
        <w:rPr>
          <w:rFonts w:cs="Times New Roman"/>
          <w:szCs w:val="24"/>
          <w:lang w:val="sq-AL"/>
        </w:rPr>
        <w:t>-it</w:t>
      </w:r>
      <w:r w:rsidR="00FA5217" w:rsidRPr="00644B08">
        <w:rPr>
          <w:rFonts w:cs="Times New Roman"/>
          <w:szCs w:val="24"/>
          <w:lang w:val="sq-AL"/>
        </w:rPr>
        <w:t xml:space="preserve"> dhe stafi shtesë i nevojshëm për realizimin apo përmirësimin e aktiviteteve statistikore. Në zbatim të shkresës </w:t>
      </w:r>
      <w:r w:rsidR="00D97CEA" w:rsidRPr="00644B08">
        <w:rPr>
          <w:rFonts w:cs="Times New Roman"/>
          <w:szCs w:val="24"/>
          <w:lang w:val="sq-AL"/>
        </w:rPr>
        <w:t>n</w:t>
      </w:r>
      <w:r w:rsidR="00FA5217" w:rsidRPr="00644B08">
        <w:rPr>
          <w:rFonts w:cs="Times New Roman"/>
          <w:szCs w:val="24"/>
          <w:lang w:val="sq-AL"/>
        </w:rPr>
        <w:t>r. 14200</w:t>
      </w:r>
      <w:r w:rsidR="006F0B05" w:rsidRPr="00644B08">
        <w:rPr>
          <w:rFonts w:cs="Times New Roman"/>
          <w:szCs w:val="24"/>
          <w:lang w:val="sq-AL"/>
        </w:rPr>
        <w:t>,</w:t>
      </w:r>
      <w:r w:rsidR="00FA5217" w:rsidRPr="00644B08">
        <w:rPr>
          <w:rFonts w:cs="Times New Roman"/>
          <w:szCs w:val="24"/>
          <w:lang w:val="sq-AL"/>
        </w:rPr>
        <w:t xml:space="preserve"> </w:t>
      </w:r>
      <w:r w:rsidR="00D97CEA" w:rsidRPr="00644B08">
        <w:rPr>
          <w:rFonts w:cs="Times New Roman"/>
          <w:szCs w:val="24"/>
          <w:lang w:val="sq-AL"/>
        </w:rPr>
        <w:t>p</w:t>
      </w:r>
      <w:r w:rsidR="00FA5217" w:rsidRPr="00644B08">
        <w:rPr>
          <w:rFonts w:cs="Times New Roman"/>
          <w:szCs w:val="24"/>
          <w:lang w:val="sq-AL"/>
        </w:rPr>
        <w:t xml:space="preserve">rot. datë 2.8.2023 është bërë shpërndarja e tavaneve buxhetore për institucionet, ku për </w:t>
      </w:r>
      <w:r w:rsidR="00D97CEA" w:rsidRPr="00644B08">
        <w:rPr>
          <w:rFonts w:cs="Times New Roman"/>
          <w:szCs w:val="24"/>
          <w:lang w:val="sq-AL"/>
        </w:rPr>
        <w:t>Institutin</w:t>
      </w:r>
      <w:r w:rsidR="00FA5217" w:rsidRPr="00644B08">
        <w:rPr>
          <w:rFonts w:cs="Times New Roman"/>
          <w:szCs w:val="24"/>
          <w:lang w:val="sq-AL"/>
        </w:rPr>
        <w:t xml:space="preserve"> e Statistikave, tavani buxhetor për vitin 2024 paraqitet në tabelën e mëposhtme.</w:t>
      </w:r>
    </w:p>
    <w:p w14:paraId="0A5D62CE" w14:textId="77777777" w:rsidR="00FA5217" w:rsidRPr="00F564E1" w:rsidRDefault="00FA5217" w:rsidP="00FA5217">
      <w:pPr>
        <w:shd w:val="clear" w:color="auto" w:fill="FFFFFF" w:themeFill="background1"/>
        <w:tabs>
          <w:tab w:val="left" w:pos="709"/>
        </w:tabs>
        <w:spacing w:after="0"/>
        <w:jc w:val="both"/>
        <w:rPr>
          <w:rFonts w:ascii="Garamond" w:hAnsi="Garamond" w:cs="Times New Roman"/>
          <w:b/>
          <w:sz w:val="16"/>
          <w:szCs w:val="24"/>
          <w:lang w:val="sq-AL"/>
        </w:rPr>
      </w:pPr>
    </w:p>
    <w:p w14:paraId="3BA42545" w14:textId="3F8DB2D8" w:rsidR="00FA5217" w:rsidRPr="00644B08" w:rsidRDefault="00B96A3D" w:rsidP="00D97CEA">
      <w:pPr>
        <w:shd w:val="clear" w:color="auto" w:fill="FFFFFF" w:themeFill="background1"/>
        <w:spacing w:after="0"/>
        <w:rPr>
          <w:rFonts w:ascii="Garamond" w:hAnsi="Garamond" w:cs="Times New Roman"/>
          <w:i/>
          <w:sz w:val="20"/>
          <w:szCs w:val="20"/>
          <w:lang w:val="sq-AL"/>
        </w:rPr>
      </w:pPr>
      <w:r w:rsidRPr="00644B08">
        <w:rPr>
          <w:rFonts w:ascii="Garamond" w:hAnsi="Garamond" w:cs="Times New Roman"/>
          <w:i/>
          <w:sz w:val="20"/>
          <w:szCs w:val="20"/>
          <w:lang w:val="sq-AL"/>
        </w:rPr>
        <w:t xml:space="preserve">   </w:t>
      </w:r>
      <w:r w:rsidR="00FA5217" w:rsidRPr="00644B08">
        <w:rPr>
          <w:rFonts w:ascii="Garamond" w:hAnsi="Garamond" w:cs="Times New Roman"/>
          <w:i/>
          <w:sz w:val="20"/>
          <w:szCs w:val="20"/>
          <w:lang w:val="sq-AL"/>
        </w:rPr>
        <w:t>Tabela nr. 18</w:t>
      </w:r>
      <w:r w:rsidR="00D97CEA" w:rsidRPr="00644B08">
        <w:rPr>
          <w:rFonts w:ascii="Garamond" w:hAnsi="Garamond" w:cs="Times New Roman"/>
          <w:i/>
          <w:sz w:val="20"/>
          <w:szCs w:val="20"/>
          <w:lang w:val="sq-AL"/>
        </w:rPr>
        <w:t>.</w:t>
      </w:r>
      <w:r w:rsidR="00FA5217" w:rsidRPr="00644B08">
        <w:rPr>
          <w:rFonts w:ascii="Garamond" w:hAnsi="Garamond" w:cs="Times New Roman"/>
          <w:i/>
          <w:sz w:val="20"/>
          <w:szCs w:val="20"/>
          <w:lang w:val="sq-AL"/>
        </w:rPr>
        <w:t xml:space="preserve"> Parashikimi i buxhetit të INSTAT</w:t>
      </w:r>
      <w:r w:rsidR="00D97CEA" w:rsidRPr="00644B08">
        <w:rPr>
          <w:rFonts w:ascii="Garamond" w:hAnsi="Garamond" w:cs="Times New Roman"/>
          <w:i/>
          <w:sz w:val="20"/>
          <w:szCs w:val="20"/>
          <w:lang w:val="sq-AL"/>
        </w:rPr>
        <w:t>-it</w:t>
      </w:r>
      <w:r w:rsidR="00FA5217" w:rsidRPr="00644B08">
        <w:rPr>
          <w:rFonts w:ascii="Garamond" w:hAnsi="Garamond" w:cs="Times New Roman"/>
          <w:i/>
          <w:sz w:val="20"/>
          <w:szCs w:val="20"/>
          <w:lang w:val="sq-AL"/>
        </w:rPr>
        <w:t xml:space="preserve"> për çdo fushë statistikore, si dhe për zëra të tjerë</w:t>
      </w:r>
    </w:p>
    <w:tbl>
      <w:tblPr>
        <w:tblStyle w:val="TableGrid3"/>
        <w:tblW w:w="8883" w:type="dxa"/>
        <w:jc w:val="center"/>
        <w:tblLook w:val="04A0" w:firstRow="1" w:lastRow="0" w:firstColumn="1" w:lastColumn="0" w:noHBand="0" w:noVBand="1"/>
      </w:tblPr>
      <w:tblGrid>
        <w:gridCol w:w="349"/>
        <w:gridCol w:w="3798"/>
        <w:gridCol w:w="2324"/>
        <w:gridCol w:w="2412"/>
      </w:tblGrid>
      <w:tr w:rsidR="00FA5217" w:rsidRPr="00644B08" w14:paraId="22219754" w14:textId="77777777" w:rsidTr="00591965">
        <w:trPr>
          <w:trHeight w:val="130"/>
          <w:jc w:val="center"/>
        </w:trPr>
        <w:tc>
          <w:tcPr>
            <w:tcW w:w="6471" w:type="dxa"/>
            <w:gridSpan w:val="3"/>
            <w:vAlign w:val="center"/>
            <w:hideMark/>
          </w:tcPr>
          <w:p w14:paraId="004785F8" w14:textId="77777777" w:rsidR="00FA5217" w:rsidRPr="00644B08" w:rsidRDefault="00FA5217" w:rsidP="00FA5217">
            <w:pPr>
              <w:rPr>
                <w:rFonts w:ascii="Garamond" w:eastAsia="Times New Roman" w:hAnsi="Garamond"/>
                <w:b/>
                <w:bCs/>
                <w:sz w:val="16"/>
                <w:szCs w:val="16"/>
                <w:lang w:val="sq-AL"/>
              </w:rPr>
            </w:pPr>
            <w:r w:rsidRPr="00644B08">
              <w:rPr>
                <w:rFonts w:ascii="Garamond" w:eastAsia="Times New Roman" w:hAnsi="Garamond"/>
                <w:b/>
                <w:bCs/>
                <w:sz w:val="16"/>
                <w:szCs w:val="16"/>
                <w:lang w:val="sq-AL"/>
              </w:rPr>
              <w:t>Produkti</w:t>
            </w:r>
          </w:p>
        </w:tc>
        <w:tc>
          <w:tcPr>
            <w:tcW w:w="2412" w:type="dxa"/>
            <w:noWrap/>
            <w:vAlign w:val="center"/>
            <w:hideMark/>
          </w:tcPr>
          <w:p w14:paraId="52EB261A" w14:textId="26C51345" w:rsidR="00FA5217" w:rsidRPr="00644B08" w:rsidRDefault="00B96A3D" w:rsidP="00FA5217">
            <w:pPr>
              <w:jc w:val="right"/>
              <w:rPr>
                <w:rFonts w:ascii="Garamond" w:eastAsia="Times New Roman" w:hAnsi="Garamond"/>
                <w:b/>
                <w:sz w:val="16"/>
                <w:szCs w:val="16"/>
                <w:lang w:val="sq-AL" w:eastAsia="ja-JP"/>
              </w:rPr>
            </w:pPr>
            <w:r w:rsidRPr="00644B08">
              <w:rPr>
                <w:rFonts w:ascii="Garamond" w:eastAsia="Times New Roman" w:hAnsi="Garamond"/>
                <w:b/>
                <w:sz w:val="16"/>
                <w:szCs w:val="16"/>
                <w:lang w:val="sq-AL"/>
              </w:rPr>
              <w:t xml:space="preserve">           </w:t>
            </w:r>
            <w:r w:rsidR="00FA5217" w:rsidRPr="00644B08">
              <w:rPr>
                <w:rFonts w:ascii="Garamond" w:eastAsia="Times New Roman" w:hAnsi="Garamond"/>
                <w:b/>
                <w:sz w:val="16"/>
                <w:szCs w:val="16"/>
                <w:lang w:val="sq-AL"/>
              </w:rPr>
              <w:t xml:space="preserve"> 2024</w:t>
            </w:r>
            <w:r w:rsidRPr="00644B08">
              <w:rPr>
                <w:rFonts w:ascii="Garamond" w:eastAsia="Times New Roman" w:hAnsi="Garamond"/>
                <w:b/>
                <w:sz w:val="16"/>
                <w:szCs w:val="16"/>
                <w:lang w:val="sq-AL"/>
              </w:rPr>
              <w:t xml:space="preserve">  </w:t>
            </w:r>
            <w:r w:rsidR="00FA5217" w:rsidRPr="00644B08">
              <w:rPr>
                <w:rFonts w:ascii="Garamond" w:eastAsia="Times New Roman" w:hAnsi="Garamond"/>
                <w:b/>
                <w:sz w:val="16"/>
                <w:szCs w:val="16"/>
                <w:lang w:val="sq-AL"/>
              </w:rPr>
              <w:t>000/lekë</w:t>
            </w:r>
          </w:p>
        </w:tc>
      </w:tr>
      <w:tr w:rsidR="00FA5217" w:rsidRPr="00644B08" w14:paraId="14A0C89F" w14:textId="77777777" w:rsidTr="00D97CEA">
        <w:trPr>
          <w:trHeight w:val="43"/>
          <w:jc w:val="center"/>
        </w:trPr>
        <w:tc>
          <w:tcPr>
            <w:tcW w:w="349" w:type="dxa"/>
            <w:noWrap/>
            <w:vAlign w:val="center"/>
            <w:hideMark/>
          </w:tcPr>
          <w:p w14:paraId="7DB7383F"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rPr>
            </w:pPr>
            <w:r w:rsidRPr="00644B08">
              <w:rPr>
                <w:rFonts w:ascii="Garamond" w:eastAsia="Times New Roman" w:hAnsi="Garamond"/>
                <w:color w:val="000000"/>
                <w:sz w:val="16"/>
                <w:szCs w:val="16"/>
                <w:lang w:val="sq-AL"/>
              </w:rPr>
              <w:t>1</w:t>
            </w:r>
          </w:p>
        </w:tc>
        <w:tc>
          <w:tcPr>
            <w:tcW w:w="6122" w:type="dxa"/>
            <w:gridSpan w:val="2"/>
            <w:noWrap/>
            <w:vAlign w:val="center"/>
            <w:hideMark/>
          </w:tcPr>
          <w:p w14:paraId="78F5B4B5" w14:textId="77777777" w:rsidR="00FA5217" w:rsidRPr="00644B08" w:rsidRDefault="00FA5217" w:rsidP="00FA5217">
            <w:pPr>
              <w:shd w:val="clear" w:color="auto" w:fill="FFFFFF" w:themeFill="background1"/>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Njësi statistikore të vrojtuara</w:t>
            </w:r>
          </w:p>
        </w:tc>
        <w:tc>
          <w:tcPr>
            <w:tcW w:w="2412" w:type="dxa"/>
            <w:noWrap/>
            <w:vAlign w:val="center"/>
            <w:hideMark/>
          </w:tcPr>
          <w:p w14:paraId="05226C48"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471.332</w:t>
            </w:r>
          </w:p>
        </w:tc>
      </w:tr>
      <w:tr w:rsidR="00FA5217" w:rsidRPr="00644B08" w14:paraId="05272BA2" w14:textId="77777777" w:rsidTr="00D97CEA">
        <w:trPr>
          <w:trHeight w:val="43"/>
          <w:jc w:val="center"/>
        </w:trPr>
        <w:tc>
          <w:tcPr>
            <w:tcW w:w="349" w:type="dxa"/>
            <w:noWrap/>
            <w:vAlign w:val="center"/>
            <w:hideMark/>
          </w:tcPr>
          <w:p w14:paraId="773D33A8"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rPr>
            </w:pPr>
            <w:r w:rsidRPr="00644B08">
              <w:rPr>
                <w:rFonts w:ascii="Garamond" w:eastAsia="Times New Roman" w:hAnsi="Garamond"/>
                <w:color w:val="000000"/>
                <w:sz w:val="16"/>
                <w:szCs w:val="16"/>
                <w:lang w:val="sq-AL"/>
              </w:rPr>
              <w:t>a.</w:t>
            </w:r>
          </w:p>
        </w:tc>
        <w:tc>
          <w:tcPr>
            <w:tcW w:w="6122" w:type="dxa"/>
            <w:gridSpan w:val="2"/>
            <w:noWrap/>
            <w:vAlign w:val="center"/>
            <w:hideMark/>
          </w:tcPr>
          <w:p w14:paraId="01F3A135" w14:textId="45EDD1AB" w:rsidR="00FA5217" w:rsidRPr="00644B08" w:rsidRDefault="00FA5217" w:rsidP="00FA5217">
            <w:pPr>
              <w:shd w:val="clear" w:color="auto" w:fill="FFFFFF" w:themeFill="background1"/>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 xml:space="preserve">Statistikat </w:t>
            </w:r>
            <w:r w:rsidR="00D97CEA" w:rsidRPr="00644B08">
              <w:rPr>
                <w:rFonts w:ascii="Garamond" w:eastAsia="Times New Roman" w:hAnsi="Garamond"/>
                <w:color w:val="000000"/>
                <w:sz w:val="16"/>
                <w:szCs w:val="16"/>
                <w:lang w:val="sq-AL"/>
              </w:rPr>
              <w:t>sociale dhe demografike</w:t>
            </w:r>
          </w:p>
        </w:tc>
        <w:tc>
          <w:tcPr>
            <w:tcW w:w="2412" w:type="dxa"/>
            <w:noWrap/>
            <w:vAlign w:val="center"/>
            <w:hideMark/>
          </w:tcPr>
          <w:p w14:paraId="7A7C1464"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198.320</w:t>
            </w:r>
          </w:p>
        </w:tc>
      </w:tr>
      <w:tr w:rsidR="00FA5217" w:rsidRPr="00644B08" w14:paraId="73DC7C4E" w14:textId="77777777" w:rsidTr="00D97CEA">
        <w:trPr>
          <w:trHeight w:val="43"/>
          <w:jc w:val="center"/>
        </w:trPr>
        <w:tc>
          <w:tcPr>
            <w:tcW w:w="349" w:type="dxa"/>
            <w:noWrap/>
            <w:vAlign w:val="center"/>
            <w:hideMark/>
          </w:tcPr>
          <w:p w14:paraId="4AC18E3D"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b.</w:t>
            </w:r>
          </w:p>
        </w:tc>
        <w:tc>
          <w:tcPr>
            <w:tcW w:w="6122" w:type="dxa"/>
            <w:gridSpan w:val="2"/>
            <w:noWrap/>
            <w:vAlign w:val="center"/>
            <w:hideMark/>
          </w:tcPr>
          <w:p w14:paraId="7E7A9053" w14:textId="3B33B616" w:rsidR="00FA5217" w:rsidRPr="00644B08" w:rsidRDefault="00FA5217" w:rsidP="00FA5217">
            <w:pPr>
              <w:shd w:val="clear" w:color="auto" w:fill="FFFFFF" w:themeFill="background1"/>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 xml:space="preserve">Statistikat </w:t>
            </w:r>
            <w:r w:rsidR="00D97CEA" w:rsidRPr="00644B08">
              <w:rPr>
                <w:rFonts w:ascii="Garamond" w:eastAsia="Times New Roman" w:hAnsi="Garamond"/>
                <w:color w:val="000000"/>
                <w:sz w:val="16"/>
                <w:szCs w:val="16"/>
                <w:lang w:val="sq-AL"/>
              </w:rPr>
              <w:t>ekonomike</w:t>
            </w:r>
          </w:p>
        </w:tc>
        <w:tc>
          <w:tcPr>
            <w:tcW w:w="2412" w:type="dxa"/>
            <w:noWrap/>
            <w:vAlign w:val="center"/>
            <w:hideMark/>
          </w:tcPr>
          <w:p w14:paraId="3EFFBC02"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131.320</w:t>
            </w:r>
          </w:p>
        </w:tc>
      </w:tr>
      <w:tr w:rsidR="00FA5217" w:rsidRPr="00644B08" w14:paraId="79B66BEA" w14:textId="77777777" w:rsidTr="00D97CEA">
        <w:trPr>
          <w:trHeight w:val="43"/>
          <w:jc w:val="center"/>
        </w:trPr>
        <w:tc>
          <w:tcPr>
            <w:tcW w:w="349" w:type="dxa"/>
            <w:noWrap/>
            <w:vAlign w:val="center"/>
            <w:hideMark/>
          </w:tcPr>
          <w:p w14:paraId="6C99A588"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c.</w:t>
            </w:r>
          </w:p>
        </w:tc>
        <w:tc>
          <w:tcPr>
            <w:tcW w:w="6122" w:type="dxa"/>
            <w:gridSpan w:val="2"/>
            <w:noWrap/>
            <w:vAlign w:val="center"/>
            <w:hideMark/>
          </w:tcPr>
          <w:p w14:paraId="5D705382" w14:textId="40AD5E58" w:rsidR="00FA5217" w:rsidRPr="00644B08" w:rsidRDefault="00FA5217" w:rsidP="00FA5217">
            <w:pPr>
              <w:shd w:val="clear" w:color="auto" w:fill="FFFFFF" w:themeFill="background1"/>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 xml:space="preserve">Statistikat </w:t>
            </w:r>
            <w:r w:rsidR="00D97CEA" w:rsidRPr="00644B08">
              <w:rPr>
                <w:rFonts w:ascii="Garamond" w:eastAsia="Times New Roman" w:hAnsi="Garamond"/>
                <w:color w:val="000000"/>
                <w:sz w:val="16"/>
                <w:szCs w:val="16"/>
                <w:lang w:val="sq-AL"/>
              </w:rPr>
              <w:t>sektoriale</w:t>
            </w:r>
          </w:p>
        </w:tc>
        <w:tc>
          <w:tcPr>
            <w:tcW w:w="2412" w:type="dxa"/>
            <w:noWrap/>
            <w:vAlign w:val="center"/>
            <w:hideMark/>
          </w:tcPr>
          <w:p w14:paraId="39407ADE"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97.526</w:t>
            </w:r>
          </w:p>
        </w:tc>
      </w:tr>
      <w:tr w:rsidR="00FA5217" w:rsidRPr="00644B08" w14:paraId="459B8821" w14:textId="77777777" w:rsidTr="00D97CEA">
        <w:trPr>
          <w:trHeight w:val="43"/>
          <w:jc w:val="center"/>
        </w:trPr>
        <w:tc>
          <w:tcPr>
            <w:tcW w:w="349" w:type="dxa"/>
            <w:noWrap/>
            <w:vAlign w:val="center"/>
            <w:hideMark/>
          </w:tcPr>
          <w:p w14:paraId="6656E4F8"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d.</w:t>
            </w:r>
          </w:p>
        </w:tc>
        <w:tc>
          <w:tcPr>
            <w:tcW w:w="6122" w:type="dxa"/>
            <w:gridSpan w:val="2"/>
            <w:noWrap/>
            <w:vAlign w:val="center"/>
            <w:hideMark/>
          </w:tcPr>
          <w:p w14:paraId="2E9AECC4" w14:textId="478BD3F9" w:rsidR="00FA5217" w:rsidRPr="00644B08" w:rsidRDefault="00FA5217" w:rsidP="00FA5217">
            <w:pPr>
              <w:shd w:val="clear" w:color="auto" w:fill="FFFFFF" w:themeFill="background1"/>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 xml:space="preserve">Statistikat e </w:t>
            </w:r>
            <w:r w:rsidR="00D97CEA" w:rsidRPr="00644B08">
              <w:rPr>
                <w:rFonts w:ascii="Garamond" w:eastAsia="Times New Roman" w:hAnsi="Garamond"/>
                <w:color w:val="000000"/>
                <w:sz w:val="16"/>
                <w:szCs w:val="16"/>
                <w:lang w:val="sq-AL"/>
              </w:rPr>
              <w:t>mjedisit dhe multidomain</w:t>
            </w:r>
          </w:p>
        </w:tc>
        <w:tc>
          <w:tcPr>
            <w:tcW w:w="2412" w:type="dxa"/>
            <w:noWrap/>
            <w:vAlign w:val="center"/>
            <w:hideMark/>
          </w:tcPr>
          <w:p w14:paraId="0879D98C"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4.715</w:t>
            </w:r>
          </w:p>
        </w:tc>
      </w:tr>
      <w:tr w:rsidR="00FA5217" w:rsidRPr="00644B08" w14:paraId="541AD965" w14:textId="77777777" w:rsidTr="00D97CEA">
        <w:trPr>
          <w:trHeight w:val="43"/>
          <w:jc w:val="center"/>
        </w:trPr>
        <w:tc>
          <w:tcPr>
            <w:tcW w:w="349" w:type="dxa"/>
            <w:noWrap/>
            <w:vAlign w:val="center"/>
            <w:hideMark/>
          </w:tcPr>
          <w:p w14:paraId="7AC243A2"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e.</w:t>
            </w:r>
          </w:p>
        </w:tc>
        <w:tc>
          <w:tcPr>
            <w:tcW w:w="6122" w:type="dxa"/>
            <w:gridSpan w:val="2"/>
            <w:noWrap/>
            <w:vAlign w:val="center"/>
            <w:hideMark/>
          </w:tcPr>
          <w:p w14:paraId="09A9A267" w14:textId="15056D6B" w:rsidR="00FA5217" w:rsidRPr="00644B08" w:rsidRDefault="00FA5217" w:rsidP="00FA5217">
            <w:pPr>
              <w:shd w:val="clear" w:color="auto" w:fill="FFFFFF" w:themeFill="background1"/>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Shërbime për të tretë (BSH)</w:t>
            </w:r>
          </w:p>
        </w:tc>
        <w:tc>
          <w:tcPr>
            <w:tcW w:w="2412" w:type="dxa"/>
            <w:noWrap/>
            <w:vAlign w:val="center"/>
            <w:hideMark/>
          </w:tcPr>
          <w:p w14:paraId="4BC80955"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39.649</w:t>
            </w:r>
          </w:p>
        </w:tc>
      </w:tr>
      <w:tr w:rsidR="00FA5217" w:rsidRPr="00644B08" w14:paraId="5E2EA37A" w14:textId="77777777" w:rsidTr="00D97CEA">
        <w:trPr>
          <w:trHeight w:val="43"/>
          <w:jc w:val="center"/>
        </w:trPr>
        <w:tc>
          <w:tcPr>
            <w:tcW w:w="349" w:type="dxa"/>
            <w:noWrap/>
            <w:vAlign w:val="center"/>
            <w:hideMark/>
          </w:tcPr>
          <w:p w14:paraId="2512D787"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2</w:t>
            </w:r>
          </w:p>
        </w:tc>
        <w:tc>
          <w:tcPr>
            <w:tcW w:w="6122" w:type="dxa"/>
            <w:gridSpan w:val="2"/>
            <w:noWrap/>
            <w:vAlign w:val="center"/>
            <w:hideMark/>
          </w:tcPr>
          <w:p w14:paraId="5EE315BB" w14:textId="77777777" w:rsidR="00FA5217" w:rsidRPr="00644B08" w:rsidRDefault="00FA5217" w:rsidP="00FA5217">
            <w:pPr>
              <w:shd w:val="clear" w:color="auto" w:fill="FFFFFF" w:themeFill="background1"/>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Personel i trajnuar</w:t>
            </w:r>
          </w:p>
        </w:tc>
        <w:tc>
          <w:tcPr>
            <w:tcW w:w="2412" w:type="dxa"/>
            <w:noWrap/>
            <w:vAlign w:val="center"/>
            <w:hideMark/>
          </w:tcPr>
          <w:p w14:paraId="48C58FE8"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402.468</w:t>
            </w:r>
          </w:p>
        </w:tc>
      </w:tr>
      <w:tr w:rsidR="00FA5217" w:rsidRPr="00644B08" w14:paraId="340A5F69" w14:textId="77777777" w:rsidTr="00D97CEA">
        <w:trPr>
          <w:trHeight w:val="43"/>
          <w:jc w:val="center"/>
        </w:trPr>
        <w:tc>
          <w:tcPr>
            <w:tcW w:w="349" w:type="dxa"/>
            <w:noWrap/>
            <w:vAlign w:val="center"/>
            <w:hideMark/>
          </w:tcPr>
          <w:p w14:paraId="3E426440"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3</w:t>
            </w:r>
          </w:p>
        </w:tc>
        <w:tc>
          <w:tcPr>
            <w:tcW w:w="6122" w:type="dxa"/>
            <w:gridSpan w:val="2"/>
            <w:noWrap/>
            <w:vAlign w:val="center"/>
            <w:hideMark/>
          </w:tcPr>
          <w:p w14:paraId="140CB86E" w14:textId="4D7CA453" w:rsidR="00FA5217" w:rsidRPr="00644B08" w:rsidRDefault="00FA5217" w:rsidP="00FA5217">
            <w:pPr>
              <w:shd w:val="clear" w:color="auto" w:fill="FFFFFF" w:themeFill="background1"/>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Blerje pa</w:t>
            </w:r>
            <w:r w:rsidR="00D97CEA" w:rsidRPr="00644B08">
              <w:rPr>
                <w:rFonts w:ascii="Garamond" w:eastAsia="Times New Roman" w:hAnsi="Garamond"/>
                <w:color w:val="000000"/>
                <w:sz w:val="16"/>
                <w:szCs w:val="16"/>
                <w:lang w:val="sq-AL"/>
              </w:rPr>
              <w:t>j</w:t>
            </w:r>
            <w:r w:rsidRPr="00644B08">
              <w:rPr>
                <w:rFonts w:ascii="Garamond" w:eastAsia="Times New Roman" w:hAnsi="Garamond"/>
                <w:color w:val="000000"/>
                <w:sz w:val="16"/>
                <w:szCs w:val="16"/>
                <w:lang w:val="sq-AL"/>
              </w:rPr>
              <w:t>isje, sisteme, makineri të ndryshme</w:t>
            </w:r>
          </w:p>
        </w:tc>
        <w:tc>
          <w:tcPr>
            <w:tcW w:w="2412" w:type="dxa"/>
            <w:noWrap/>
            <w:vAlign w:val="center"/>
            <w:hideMark/>
          </w:tcPr>
          <w:p w14:paraId="470C0AE2"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126.200</w:t>
            </w:r>
          </w:p>
        </w:tc>
      </w:tr>
      <w:tr w:rsidR="00FA5217" w:rsidRPr="00644B08" w14:paraId="79751D63" w14:textId="77777777" w:rsidTr="00D97CEA">
        <w:trPr>
          <w:trHeight w:val="43"/>
          <w:jc w:val="center"/>
        </w:trPr>
        <w:tc>
          <w:tcPr>
            <w:tcW w:w="349" w:type="dxa"/>
            <w:noWrap/>
            <w:vAlign w:val="center"/>
            <w:hideMark/>
          </w:tcPr>
          <w:p w14:paraId="0CFB1AC9" w14:textId="77777777" w:rsidR="00FA5217" w:rsidRPr="00644B08" w:rsidRDefault="00FA5217" w:rsidP="00FA5217">
            <w:pPr>
              <w:shd w:val="clear" w:color="auto" w:fill="FFFFFF" w:themeFill="background1"/>
              <w:rPr>
                <w:rFonts w:ascii="Garamond" w:eastAsia="Times New Roman" w:hAnsi="Garamond"/>
                <w:bCs/>
                <w:color w:val="000000"/>
                <w:sz w:val="16"/>
                <w:szCs w:val="16"/>
                <w:lang w:val="sq-AL" w:eastAsia="ja-JP"/>
              </w:rPr>
            </w:pPr>
            <w:r w:rsidRPr="00644B08">
              <w:rPr>
                <w:rFonts w:ascii="Garamond" w:eastAsia="Times New Roman" w:hAnsi="Garamond"/>
                <w:color w:val="000000"/>
                <w:sz w:val="16"/>
                <w:szCs w:val="16"/>
                <w:lang w:val="sq-AL"/>
              </w:rPr>
              <w:t>4</w:t>
            </w:r>
          </w:p>
        </w:tc>
        <w:tc>
          <w:tcPr>
            <w:tcW w:w="6122" w:type="dxa"/>
            <w:gridSpan w:val="2"/>
            <w:noWrap/>
            <w:vAlign w:val="center"/>
            <w:hideMark/>
          </w:tcPr>
          <w:p w14:paraId="183F4A1E" w14:textId="77777777" w:rsidR="00FA5217" w:rsidRPr="00644B08" w:rsidRDefault="00FA5217" w:rsidP="00FA5217">
            <w:pPr>
              <w:shd w:val="clear" w:color="auto" w:fill="FFFFFF" w:themeFill="background1"/>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rPr>
              <w:t>Financim i huaj</w:t>
            </w:r>
          </w:p>
        </w:tc>
        <w:tc>
          <w:tcPr>
            <w:tcW w:w="2412" w:type="dxa"/>
            <w:noWrap/>
            <w:vAlign w:val="center"/>
            <w:hideMark/>
          </w:tcPr>
          <w:p w14:paraId="4F0B241C" w14:textId="77777777" w:rsidR="00FA5217" w:rsidRPr="00644B08" w:rsidRDefault="00FA5217" w:rsidP="00FA5217">
            <w:pPr>
              <w:shd w:val="clear" w:color="auto" w:fill="FFFFFF" w:themeFill="background1"/>
              <w:jc w:val="right"/>
              <w:rPr>
                <w:rFonts w:ascii="Garamond" w:eastAsia="Times New Roman" w:hAnsi="Garamond"/>
                <w:color w:val="000000"/>
                <w:sz w:val="16"/>
                <w:szCs w:val="16"/>
                <w:lang w:val="sq-AL" w:eastAsia="ja-JP"/>
              </w:rPr>
            </w:pPr>
            <w:r w:rsidRPr="00644B08">
              <w:rPr>
                <w:rFonts w:ascii="Garamond" w:eastAsia="Times New Roman" w:hAnsi="Garamond"/>
                <w:color w:val="000000"/>
                <w:sz w:val="16"/>
                <w:szCs w:val="16"/>
                <w:lang w:val="sq-AL" w:eastAsia="ja-JP"/>
              </w:rPr>
              <w:t>100.000</w:t>
            </w:r>
          </w:p>
        </w:tc>
      </w:tr>
      <w:tr w:rsidR="00FA5217" w:rsidRPr="00644B08" w14:paraId="38FD9E20" w14:textId="77777777" w:rsidTr="00D97CEA">
        <w:trPr>
          <w:trHeight w:val="43"/>
          <w:jc w:val="center"/>
        </w:trPr>
        <w:tc>
          <w:tcPr>
            <w:tcW w:w="349" w:type="dxa"/>
            <w:noWrap/>
            <w:vAlign w:val="center"/>
            <w:hideMark/>
          </w:tcPr>
          <w:p w14:paraId="1CF5494A" w14:textId="77777777" w:rsidR="00FA5217" w:rsidRPr="00644B08" w:rsidRDefault="00FA5217" w:rsidP="00FA5217">
            <w:pPr>
              <w:shd w:val="clear" w:color="auto" w:fill="FFFFFF" w:themeFill="background1"/>
              <w:rPr>
                <w:rFonts w:ascii="Garamond" w:eastAsia="Times New Roman" w:hAnsi="Garamond"/>
                <w:b/>
                <w:bCs/>
                <w:color w:val="000000"/>
                <w:sz w:val="16"/>
                <w:szCs w:val="16"/>
                <w:lang w:val="sq-AL" w:eastAsia="ja-JP"/>
              </w:rPr>
            </w:pPr>
            <w:r w:rsidRPr="00644B08">
              <w:rPr>
                <w:rFonts w:ascii="Garamond" w:eastAsia="Times New Roman" w:hAnsi="Garamond"/>
                <w:color w:val="000000"/>
                <w:sz w:val="16"/>
                <w:szCs w:val="16"/>
                <w:lang w:val="sq-AL"/>
              </w:rPr>
              <w:t> </w:t>
            </w:r>
          </w:p>
        </w:tc>
        <w:tc>
          <w:tcPr>
            <w:tcW w:w="3798" w:type="dxa"/>
            <w:noWrap/>
            <w:vAlign w:val="center"/>
            <w:hideMark/>
          </w:tcPr>
          <w:p w14:paraId="09096C22" w14:textId="77777777" w:rsidR="00FA5217" w:rsidRPr="00644B08" w:rsidRDefault="00FA5217" w:rsidP="00FA5217">
            <w:pPr>
              <w:shd w:val="clear" w:color="auto" w:fill="FFFFFF" w:themeFill="background1"/>
              <w:rPr>
                <w:rFonts w:ascii="Garamond" w:eastAsia="Times New Roman" w:hAnsi="Garamond"/>
                <w:b/>
                <w:color w:val="000000"/>
                <w:sz w:val="16"/>
                <w:szCs w:val="16"/>
                <w:lang w:val="sq-AL" w:eastAsia="ja-JP"/>
              </w:rPr>
            </w:pPr>
            <w:r w:rsidRPr="00644B08">
              <w:rPr>
                <w:rFonts w:ascii="Garamond" w:eastAsia="Times New Roman" w:hAnsi="Garamond"/>
                <w:b/>
                <w:color w:val="000000"/>
                <w:sz w:val="16"/>
                <w:szCs w:val="16"/>
                <w:lang w:val="sq-AL"/>
              </w:rPr>
              <w:t>Totali</w:t>
            </w:r>
          </w:p>
        </w:tc>
        <w:tc>
          <w:tcPr>
            <w:tcW w:w="4736" w:type="dxa"/>
            <w:gridSpan w:val="2"/>
            <w:noWrap/>
            <w:vAlign w:val="center"/>
            <w:hideMark/>
          </w:tcPr>
          <w:p w14:paraId="49861C6F" w14:textId="52CECA89" w:rsidR="00FA5217" w:rsidRPr="00644B08" w:rsidRDefault="00B96A3D" w:rsidP="00FA5217">
            <w:pPr>
              <w:shd w:val="clear" w:color="auto" w:fill="FFFFFF" w:themeFill="background1"/>
              <w:jc w:val="right"/>
              <w:rPr>
                <w:rFonts w:ascii="Garamond" w:eastAsia="Times New Roman" w:hAnsi="Garamond"/>
                <w:b/>
                <w:color w:val="000000"/>
                <w:sz w:val="16"/>
                <w:szCs w:val="16"/>
                <w:lang w:val="sq-AL" w:eastAsia="ja-JP"/>
              </w:rPr>
            </w:pPr>
            <w:r w:rsidRPr="00644B08">
              <w:rPr>
                <w:rFonts w:ascii="Garamond" w:eastAsia="Times New Roman" w:hAnsi="Garamond"/>
                <w:b/>
                <w:color w:val="000000"/>
                <w:sz w:val="16"/>
                <w:szCs w:val="16"/>
                <w:lang w:val="sq-AL"/>
              </w:rPr>
              <w:t xml:space="preserve">                           </w:t>
            </w:r>
            <w:r w:rsidR="00FA5217" w:rsidRPr="00644B08">
              <w:rPr>
                <w:rFonts w:ascii="Garamond" w:eastAsia="Times New Roman" w:hAnsi="Garamond"/>
                <w:b/>
                <w:color w:val="000000"/>
                <w:sz w:val="16"/>
                <w:szCs w:val="16"/>
                <w:lang w:val="sq-AL"/>
              </w:rPr>
              <w:t>1.100.000</w:t>
            </w:r>
          </w:p>
        </w:tc>
      </w:tr>
    </w:tbl>
    <w:p w14:paraId="74A7F642" w14:textId="5C0E6DB0" w:rsidR="00FA5217" w:rsidRPr="00644B08" w:rsidRDefault="00B96A3D" w:rsidP="00FA5217">
      <w:pPr>
        <w:shd w:val="clear" w:color="auto" w:fill="FFFFFF" w:themeFill="background1"/>
        <w:tabs>
          <w:tab w:val="left" w:pos="2355"/>
        </w:tabs>
        <w:spacing w:after="0"/>
        <w:jc w:val="both"/>
        <w:rPr>
          <w:rFonts w:ascii="Garamond" w:hAnsi="Garamond" w:cs="Times New Roman"/>
          <w:sz w:val="16"/>
          <w:szCs w:val="16"/>
          <w:lang w:val="sq-AL"/>
        </w:rPr>
      </w:pPr>
      <w:r w:rsidRPr="00644B08">
        <w:rPr>
          <w:rFonts w:ascii="Garamond" w:eastAsia="Times New Roman" w:hAnsi="Garamond"/>
          <w:color w:val="000000"/>
          <w:sz w:val="16"/>
          <w:szCs w:val="16"/>
          <w:lang w:val="sq-AL"/>
        </w:rPr>
        <w:t xml:space="preserve">   </w:t>
      </w:r>
      <w:r w:rsidR="00FA5217" w:rsidRPr="00644B08">
        <w:rPr>
          <w:rFonts w:ascii="Garamond" w:eastAsia="Times New Roman" w:hAnsi="Garamond"/>
          <w:color w:val="000000"/>
          <w:sz w:val="16"/>
          <w:szCs w:val="16"/>
          <w:lang w:val="sq-AL"/>
        </w:rPr>
        <w:t>*Shënim</w:t>
      </w:r>
      <w:r w:rsidR="00BE0E68" w:rsidRPr="00644B08">
        <w:rPr>
          <w:rFonts w:ascii="Garamond" w:eastAsia="Times New Roman" w:hAnsi="Garamond"/>
          <w:color w:val="000000"/>
          <w:sz w:val="16"/>
          <w:szCs w:val="16"/>
          <w:lang w:val="sq-AL"/>
        </w:rPr>
        <w:t>.</w:t>
      </w:r>
      <w:r w:rsidR="00FA5217" w:rsidRPr="00644B08">
        <w:rPr>
          <w:rFonts w:ascii="Garamond" w:eastAsia="Times New Roman" w:hAnsi="Garamond"/>
          <w:color w:val="000000"/>
          <w:sz w:val="16"/>
          <w:szCs w:val="16"/>
          <w:lang w:val="sq-AL"/>
        </w:rPr>
        <w:t xml:space="preserve"> Buxheti sipas tavaneve buxhetore (PBA 2024-2026)</w:t>
      </w:r>
    </w:p>
    <w:p w14:paraId="6A9F2A80" w14:textId="77777777" w:rsidR="00FA5217" w:rsidRPr="00644B08" w:rsidRDefault="00FA5217" w:rsidP="00FA5217">
      <w:pPr>
        <w:shd w:val="clear" w:color="auto" w:fill="FFFFFF" w:themeFill="background1"/>
        <w:tabs>
          <w:tab w:val="left" w:pos="2355"/>
        </w:tabs>
        <w:spacing w:after="0"/>
        <w:jc w:val="both"/>
        <w:rPr>
          <w:rFonts w:ascii="Garamond" w:hAnsi="Garamond" w:cs="Times New Roman"/>
          <w:sz w:val="16"/>
          <w:szCs w:val="24"/>
          <w:lang w:val="sq-AL"/>
        </w:rPr>
      </w:pPr>
    </w:p>
    <w:p w14:paraId="4825A369" w14:textId="0FB1FFAB" w:rsidR="00FA5217" w:rsidRPr="00644B08" w:rsidRDefault="00FA5217" w:rsidP="00591965">
      <w:pPr>
        <w:pStyle w:val="TEKSTIIIII"/>
        <w:rPr>
          <w:lang w:val="sq-AL"/>
        </w:rPr>
      </w:pPr>
      <w:r w:rsidRPr="00644B08">
        <w:rPr>
          <w:lang w:val="sq-AL"/>
        </w:rPr>
        <w:t>Paraqitja e zërave financiarë sipas përqindjes që zënë në buxhetin total rezulton të jetë si në grafikun e</w:t>
      </w:r>
      <w:r w:rsidR="00B96A3D" w:rsidRPr="00644B08">
        <w:rPr>
          <w:lang w:val="sq-AL"/>
        </w:rPr>
        <w:t xml:space="preserve"> </w:t>
      </w:r>
      <w:r w:rsidRPr="00644B08">
        <w:rPr>
          <w:lang w:val="sq-AL"/>
        </w:rPr>
        <w:t>mëposhtëm:</w:t>
      </w:r>
    </w:p>
    <w:p w14:paraId="41820F98" w14:textId="77777777" w:rsidR="00FA5217" w:rsidRPr="00644B08" w:rsidRDefault="00FA5217" w:rsidP="00F564E1">
      <w:pPr>
        <w:shd w:val="clear" w:color="auto" w:fill="FFFFFF" w:themeFill="background1"/>
        <w:tabs>
          <w:tab w:val="left" w:pos="709"/>
        </w:tabs>
        <w:spacing w:after="0"/>
        <w:jc w:val="center"/>
        <w:rPr>
          <w:rFonts w:ascii="Garamond" w:hAnsi="Garamond" w:cs="Times New Roman"/>
          <w:sz w:val="24"/>
          <w:szCs w:val="24"/>
          <w:lang w:val="sq-AL"/>
        </w:rPr>
      </w:pPr>
      <w:r w:rsidRPr="00644B08">
        <w:rPr>
          <w:rFonts w:ascii="Garamond" w:hAnsi="Garamond"/>
          <w:noProof/>
        </w:rPr>
        <w:drawing>
          <wp:inline distT="0" distB="0" distL="0" distR="0" wp14:anchorId="02023984" wp14:editId="47BCA85C">
            <wp:extent cx="5214796" cy="2173630"/>
            <wp:effectExtent l="0" t="0" r="508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66D913D" w14:textId="582B6568" w:rsidR="00FA5217" w:rsidRPr="00644B08" w:rsidRDefault="00FA5217" w:rsidP="00A54E09">
      <w:pPr>
        <w:pStyle w:val="TEKSTIIIII"/>
        <w:rPr>
          <w:lang w:val="sq-AL"/>
        </w:rPr>
      </w:pPr>
      <w:r w:rsidRPr="00644B08">
        <w:rPr>
          <w:lang w:val="sq-AL"/>
        </w:rPr>
        <w:t>Mbështetur në kërkesat e Programit të Statistikave Zyrtare për periudhën 2022</w:t>
      </w:r>
      <w:r w:rsidR="000C521B" w:rsidRPr="00644B08">
        <w:rPr>
          <w:lang w:val="sq-AL"/>
        </w:rPr>
        <w:t>–</w:t>
      </w:r>
      <w:r w:rsidRPr="00644B08">
        <w:rPr>
          <w:lang w:val="sq-AL"/>
        </w:rPr>
        <w:t xml:space="preserve">2026, parashikohet që deri në vitin 2026, shtesa e organikës së INSTAT-it të jetë me 30 punonjës, pra nga 236 punonjës, të bëhet me 266 punonjës. Sipas parashikimeve të Programit, referuar </w:t>
      </w:r>
      <w:r w:rsidR="00D97CEA" w:rsidRPr="00644B08">
        <w:rPr>
          <w:lang w:val="sq-AL"/>
        </w:rPr>
        <w:t xml:space="preserve">tabelës </w:t>
      </w:r>
      <w:r w:rsidRPr="00644B08">
        <w:rPr>
          <w:lang w:val="sq-AL"/>
        </w:rPr>
        <w:t xml:space="preserve">nr. 17 </w:t>
      </w:r>
      <w:r w:rsidR="00EE6242" w:rsidRPr="00644B08">
        <w:rPr>
          <w:lang w:val="sq-AL"/>
        </w:rPr>
        <w:t>“</w:t>
      </w:r>
      <w:r w:rsidRPr="00644B08">
        <w:rPr>
          <w:lang w:val="sq-AL"/>
        </w:rPr>
        <w:t>Nevojat për staf shtesë 2022</w:t>
      </w:r>
      <w:r w:rsidR="000C521B" w:rsidRPr="00644B08">
        <w:rPr>
          <w:lang w:val="sq-AL"/>
        </w:rPr>
        <w:t>–</w:t>
      </w:r>
      <w:r w:rsidRPr="00644B08">
        <w:rPr>
          <w:lang w:val="sq-AL"/>
        </w:rPr>
        <w:t>2026</w:t>
      </w:r>
      <w:r w:rsidR="00EE6242" w:rsidRPr="00644B08">
        <w:rPr>
          <w:lang w:val="sq-AL"/>
        </w:rPr>
        <w:t>”</w:t>
      </w:r>
      <w:r w:rsidRPr="00644B08">
        <w:rPr>
          <w:lang w:val="sq-AL"/>
        </w:rPr>
        <w:t xml:space="preserve"> të dokumentit, kjo shtesë</w:t>
      </w:r>
      <w:r w:rsidR="0006301F" w:rsidRPr="00644B08">
        <w:rPr>
          <w:lang w:val="sq-AL"/>
        </w:rPr>
        <w:t xml:space="preserve"> </w:t>
      </w:r>
      <w:r w:rsidRPr="00644B08">
        <w:rPr>
          <w:lang w:val="sq-AL"/>
        </w:rPr>
        <w:t xml:space="preserve">(akoma e papërmbushur) parashikohej të vinte në mënyrë graduale: </w:t>
      </w:r>
    </w:p>
    <w:p w14:paraId="1469C860" w14:textId="6E2445AC" w:rsidR="00FA5217" w:rsidRPr="00644B08" w:rsidRDefault="007A51C1" w:rsidP="00A54E09">
      <w:pPr>
        <w:pStyle w:val="TEKSTIIIII"/>
        <w:rPr>
          <w:lang w:val="sq-AL"/>
        </w:rPr>
      </w:pPr>
      <w:r w:rsidRPr="00644B08">
        <w:rPr>
          <w:lang w:val="sq-AL"/>
        </w:rPr>
        <w:t xml:space="preserve"> </w:t>
      </w:r>
      <w:r w:rsidR="00FA5217" w:rsidRPr="00644B08">
        <w:rPr>
          <w:lang w:val="sq-AL"/>
        </w:rPr>
        <w:t>a) për vitin 2022: +12 punonjës;</w:t>
      </w:r>
    </w:p>
    <w:p w14:paraId="3938BDFA" w14:textId="7617CC2A" w:rsidR="00FA5217" w:rsidRPr="00644B08" w:rsidRDefault="007A51C1" w:rsidP="00A54E09">
      <w:pPr>
        <w:pStyle w:val="TEKSTIIIII"/>
        <w:rPr>
          <w:lang w:val="sq-AL"/>
        </w:rPr>
      </w:pPr>
      <w:r w:rsidRPr="00644B08">
        <w:rPr>
          <w:lang w:val="sq-AL"/>
        </w:rPr>
        <w:t xml:space="preserve"> </w:t>
      </w:r>
      <w:r w:rsidR="00FA5217" w:rsidRPr="00644B08">
        <w:rPr>
          <w:lang w:val="sq-AL"/>
        </w:rPr>
        <w:t>b) për vitin 2023: +18 punonjës.</w:t>
      </w:r>
    </w:p>
    <w:p w14:paraId="50DCF503" w14:textId="003B4EB8" w:rsidR="00FA5217" w:rsidRPr="00644B08" w:rsidRDefault="00FA5217" w:rsidP="00A54E09">
      <w:pPr>
        <w:pStyle w:val="TEKSTIIIII"/>
        <w:rPr>
          <w:lang w:val="sq-AL"/>
        </w:rPr>
      </w:pPr>
      <w:r w:rsidRPr="00644B08">
        <w:rPr>
          <w:lang w:val="sq-AL"/>
        </w:rPr>
        <w:t>Tashmë, për shkak edhe të rëndësisë që zë fusha e statistikave zyrtare si pjesë e Cluster 1 të negociatave, shtesa numrit të statisticienëve është shndërruar në një kusht të domosdoshëm</w:t>
      </w:r>
      <w:r w:rsidR="00445A21" w:rsidRPr="00644B08">
        <w:rPr>
          <w:lang w:val="sq-AL"/>
        </w:rPr>
        <w:t>,</w:t>
      </w:r>
      <w:r w:rsidRPr="00644B08">
        <w:rPr>
          <w:lang w:val="sq-AL"/>
        </w:rPr>
        <w:t xml:space="preserve"> për:</w:t>
      </w:r>
    </w:p>
    <w:p w14:paraId="47B06216" w14:textId="6E2251C8" w:rsidR="00FA5217" w:rsidRPr="00644B08" w:rsidRDefault="007A51C1" w:rsidP="00A54E09">
      <w:pPr>
        <w:pStyle w:val="TEKSTIIIII"/>
        <w:rPr>
          <w:i/>
          <w:lang w:val="sq-AL"/>
        </w:rPr>
      </w:pPr>
      <w:r w:rsidRPr="00644B08">
        <w:rPr>
          <w:lang w:val="sq-AL"/>
        </w:rPr>
        <w:t xml:space="preserve"> </w:t>
      </w:r>
      <w:r w:rsidR="00FA5217" w:rsidRPr="00644B08">
        <w:rPr>
          <w:lang w:val="sq-AL"/>
        </w:rPr>
        <w:t xml:space="preserve">1. Garantimin e përmbushjes së </w:t>
      </w:r>
      <w:r w:rsidR="00D97CEA" w:rsidRPr="00644B08">
        <w:rPr>
          <w:lang w:val="sq-AL"/>
        </w:rPr>
        <w:t xml:space="preserve">rekomandimit </w:t>
      </w:r>
      <w:r w:rsidR="00FA5217" w:rsidRPr="00644B08">
        <w:rPr>
          <w:lang w:val="sq-AL"/>
        </w:rPr>
        <w:t xml:space="preserve">të BE-së për Shqipërinë, përmendur në </w:t>
      </w:r>
      <w:r w:rsidR="00D97CEA" w:rsidRPr="00644B08">
        <w:rPr>
          <w:lang w:val="sq-AL"/>
        </w:rPr>
        <w:t xml:space="preserve">raportin </w:t>
      </w:r>
      <w:r w:rsidR="00FA5217" w:rsidRPr="00644B08">
        <w:rPr>
          <w:lang w:val="sq-AL"/>
        </w:rPr>
        <w:t xml:space="preserve">e </w:t>
      </w:r>
      <w:r w:rsidR="00D97CEA" w:rsidRPr="00644B08">
        <w:rPr>
          <w:lang w:val="sq-AL"/>
        </w:rPr>
        <w:t xml:space="preserve">progresit </w:t>
      </w:r>
      <w:r w:rsidR="00FA5217" w:rsidRPr="00644B08">
        <w:rPr>
          <w:lang w:val="sq-AL"/>
        </w:rPr>
        <w:t xml:space="preserve">2023, sipas të cilit: </w:t>
      </w:r>
      <w:r w:rsidR="00D97CEA" w:rsidRPr="00644B08">
        <w:rPr>
          <w:i/>
          <w:lang w:val="sq-AL"/>
        </w:rPr>
        <w:t xml:space="preserve">ndërkohë </w:t>
      </w:r>
      <w:r w:rsidR="00FA5217" w:rsidRPr="00644B08">
        <w:rPr>
          <w:i/>
          <w:lang w:val="sq-AL"/>
        </w:rPr>
        <w:t>që INSTAT-i ka bërë përpjekje për plotësimin e vendeve vakante dhe synon të rrisë numrin e organikës nga 236 në 266 brenda vitit 2026, duhen bërë përpjekje të mëtejshme për të reduktuar lëvizjen e stafit</w:t>
      </w:r>
      <w:r w:rsidR="00FA5217" w:rsidRPr="00644B08">
        <w:rPr>
          <w:lang w:val="sq-AL"/>
        </w:rPr>
        <w:t xml:space="preserve">, </w:t>
      </w:r>
      <w:r w:rsidR="00FA5217" w:rsidRPr="00644B08">
        <w:rPr>
          <w:b/>
          <w:i/>
          <w:lang w:val="sq-AL"/>
        </w:rPr>
        <w:t>për sigurimin e prodhimit të nevojshëm statistikor</w:t>
      </w:r>
      <w:r w:rsidR="00FA5217" w:rsidRPr="00644B08">
        <w:rPr>
          <w:i/>
          <w:lang w:val="sq-AL"/>
        </w:rPr>
        <w:t xml:space="preserve"> dhe për të trajnuar stafin e ri me zhvilimet më të reja statistikore</w:t>
      </w:r>
      <w:r w:rsidR="00EE6242" w:rsidRPr="00644B08">
        <w:rPr>
          <w:i/>
          <w:lang w:val="sq-AL"/>
        </w:rPr>
        <w:t>”</w:t>
      </w:r>
    </w:p>
    <w:p w14:paraId="54AFB258" w14:textId="1314BBC1" w:rsidR="00FA5217" w:rsidRPr="00644B08" w:rsidRDefault="007A51C1" w:rsidP="00A54E09">
      <w:pPr>
        <w:pStyle w:val="TEKSTIIIII"/>
        <w:rPr>
          <w:lang w:val="sq-AL"/>
        </w:rPr>
      </w:pPr>
      <w:r w:rsidRPr="00644B08">
        <w:rPr>
          <w:lang w:val="sq-AL"/>
        </w:rPr>
        <w:t xml:space="preserve"> </w:t>
      </w:r>
      <w:r w:rsidR="00FA5217" w:rsidRPr="00644B08">
        <w:rPr>
          <w:lang w:val="sq-AL"/>
        </w:rPr>
        <w:t xml:space="preserve">2. Përmbushjen e detyrimeve lidhur me zbatimin e </w:t>
      </w:r>
      <w:r w:rsidR="00FA5217" w:rsidRPr="00644B08">
        <w:rPr>
          <w:i/>
          <w:lang w:val="sq-AL"/>
        </w:rPr>
        <w:t>acquis communautaire</w:t>
      </w:r>
      <w:r w:rsidR="00FA5217" w:rsidRPr="00644B08">
        <w:rPr>
          <w:lang w:val="sq-AL"/>
        </w:rPr>
        <w:t xml:space="preserve"> të </w:t>
      </w:r>
      <w:r w:rsidR="00D97CEA" w:rsidRPr="00644B08">
        <w:rPr>
          <w:lang w:val="sq-AL"/>
        </w:rPr>
        <w:t xml:space="preserve">kapitullit </w:t>
      </w:r>
      <w:r w:rsidR="00FA5217" w:rsidRPr="00644B08">
        <w:rPr>
          <w:lang w:val="sq-AL"/>
        </w:rPr>
        <w:t>18;</w:t>
      </w:r>
    </w:p>
    <w:p w14:paraId="7359B754" w14:textId="1AC398CB" w:rsidR="00FA5217" w:rsidRPr="00644B08" w:rsidRDefault="007A51C1" w:rsidP="00A54E09">
      <w:pPr>
        <w:pStyle w:val="TEKSTIIIII"/>
        <w:rPr>
          <w:lang w:val="sq-AL"/>
        </w:rPr>
      </w:pPr>
      <w:r w:rsidRPr="00644B08">
        <w:rPr>
          <w:lang w:val="sq-AL"/>
        </w:rPr>
        <w:t xml:space="preserve"> </w:t>
      </w:r>
      <w:r w:rsidR="00FA5217" w:rsidRPr="00644B08">
        <w:rPr>
          <w:lang w:val="sq-AL"/>
        </w:rPr>
        <w:t>3. Zbatimin e parashikimeve të Programit të Statistikave Zyrtare 2022</w:t>
      </w:r>
      <w:r w:rsidR="00445A21" w:rsidRPr="00644B08">
        <w:rPr>
          <w:lang w:val="sq-AL"/>
        </w:rPr>
        <w:t>–</w:t>
      </w:r>
      <w:r w:rsidR="00FA5217" w:rsidRPr="00644B08">
        <w:rPr>
          <w:lang w:val="sq-AL"/>
        </w:rPr>
        <w:t>2026;</w:t>
      </w:r>
    </w:p>
    <w:p w14:paraId="53DAF7CB" w14:textId="783CD519" w:rsidR="00FA5217" w:rsidRPr="00644B08" w:rsidRDefault="007A51C1" w:rsidP="00A54E09">
      <w:pPr>
        <w:pStyle w:val="TEKSTIIIII"/>
        <w:rPr>
          <w:lang w:val="sq-AL"/>
        </w:rPr>
      </w:pPr>
      <w:r w:rsidRPr="00644B08">
        <w:rPr>
          <w:lang w:val="sq-AL"/>
        </w:rPr>
        <w:t xml:space="preserve"> </w:t>
      </w:r>
      <w:r w:rsidR="00FA5217" w:rsidRPr="00644B08">
        <w:rPr>
          <w:lang w:val="sq-AL"/>
        </w:rPr>
        <w:t>4. Modernizimin e teknologjisë së mbledhjes së të dhënave;</w:t>
      </w:r>
    </w:p>
    <w:p w14:paraId="1260FE57" w14:textId="630065F3" w:rsidR="00FA5217" w:rsidRPr="00644B08" w:rsidRDefault="007A51C1" w:rsidP="00A54E09">
      <w:pPr>
        <w:pStyle w:val="TEKSTIIIII"/>
        <w:rPr>
          <w:lang w:val="sq-AL"/>
        </w:rPr>
      </w:pPr>
      <w:r w:rsidRPr="00644B08">
        <w:rPr>
          <w:lang w:val="sq-AL"/>
        </w:rPr>
        <w:t xml:space="preserve"> </w:t>
      </w:r>
      <w:r w:rsidR="00FA5217" w:rsidRPr="00644B08">
        <w:rPr>
          <w:lang w:val="sq-AL"/>
        </w:rPr>
        <w:t xml:space="preserve">5. Kryerjen e dy aktiviteteve të reja të parashikuara për vitin 2024: </w:t>
      </w:r>
      <w:r w:rsidR="00D97CEA" w:rsidRPr="00644B08">
        <w:rPr>
          <w:lang w:val="sq-AL"/>
        </w:rPr>
        <w:t>statistikave të shëndetit dhe sigurisë në punë) dhe anketa së regjistrave të biznesit</w:t>
      </w:r>
      <w:r w:rsidR="00FA5217" w:rsidRPr="00644B08">
        <w:rPr>
          <w:lang w:val="sq-AL"/>
        </w:rPr>
        <w:t>.</w:t>
      </w:r>
    </w:p>
    <w:p w14:paraId="2E0A100C" w14:textId="1A6B2FBF" w:rsidR="00FA5217" w:rsidRPr="00644B08" w:rsidRDefault="00FA5217" w:rsidP="00A54E09">
      <w:pPr>
        <w:pStyle w:val="TEKSTIIIII"/>
        <w:rPr>
          <w:lang w:val="sq-AL"/>
        </w:rPr>
      </w:pPr>
      <w:r w:rsidRPr="00644B08">
        <w:rPr>
          <w:lang w:val="sq-AL"/>
        </w:rPr>
        <w:t>Për këtë arsye, në interes të për sa më sipër</w:t>
      </w:r>
      <w:r w:rsidR="008E01E5" w:rsidRPr="00644B08">
        <w:rPr>
          <w:lang w:val="sq-AL"/>
        </w:rPr>
        <w:t>,</w:t>
      </w:r>
      <w:r w:rsidRPr="00644B08">
        <w:rPr>
          <w:lang w:val="sq-AL"/>
        </w:rPr>
        <w:t xml:space="preserve"> si dhe në drejtim të përmbushjes së parashikimeve të </w:t>
      </w:r>
      <w:r w:rsidR="00D97CEA" w:rsidRPr="00644B08">
        <w:rPr>
          <w:lang w:val="sq-AL"/>
        </w:rPr>
        <w:t xml:space="preserve">ligjit </w:t>
      </w:r>
      <w:r w:rsidRPr="00644B08">
        <w:rPr>
          <w:lang w:val="sq-AL"/>
        </w:rPr>
        <w:t>për miratimin e Programit të Statistikave Zyrtare 2022</w:t>
      </w:r>
      <w:r w:rsidR="008E01E5" w:rsidRPr="00644B08">
        <w:rPr>
          <w:lang w:val="sq-AL"/>
        </w:rPr>
        <w:t>–</w:t>
      </w:r>
      <w:r w:rsidRPr="00644B08">
        <w:rPr>
          <w:lang w:val="sq-AL"/>
        </w:rPr>
        <w:t xml:space="preserve">2026, Plani Vjetor 2024 parashikon shtesën e organikës së INSTAT-it me 18 punonjës. </w:t>
      </w:r>
    </w:p>
    <w:p w14:paraId="1B380873" w14:textId="77777777" w:rsidR="00FA5217" w:rsidRPr="00644B08" w:rsidRDefault="00FA5217" w:rsidP="00A54E09">
      <w:pPr>
        <w:pStyle w:val="TEKSTIIIII"/>
        <w:rPr>
          <w:b/>
          <w:lang w:val="sq-AL"/>
        </w:rPr>
      </w:pPr>
      <w:bookmarkStart w:id="39" w:name="_Toc151106328"/>
      <w:r w:rsidRPr="00644B08">
        <w:rPr>
          <w:b/>
          <w:lang w:val="sq-AL"/>
        </w:rPr>
        <w:t>VIII. Analiza SWOT</w:t>
      </w:r>
      <w:bookmarkEnd w:id="39"/>
    </w:p>
    <w:p w14:paraId="4FA8E617" w14:textId="67A3945A" w:rsidR="00FA5217" w:rsidRPr="00644B08" w:rsidRDefault="007A51C1" w:rsidP="00A54E09">
      <w:pPr>
        <w:pStyle w:val="TEKSTIIIII"/>
        <w:rPr>
          <w:lang w:val="sq-AL"/>
        </w:rPr>
      </w:pPr>
      <w:r w:rsidRPr="00644B08">
        <w:rPr>
          <w:lang w:val="sq-AL"/>
        </w:rPr>
        <w:t xml:space="preserve"> </w:t>
      </w:r>
      <w:r w:rsidR="00FA5217" w:rsidRPr="00644B08">
        <w:rPr>
          <w:lang w:val="sq-AL"/>
        </w:rPr>
        <w:t xml:space="preserve">Analiza </w:t>
      </w:r>
      <w:r w:rsidR="00FA5217" w:rsidRPr="00644B08">
        <w:rPr>
          <w:i/>
          <w:lang w:val="sq-AL"/>
        </w:rPr>
        <w:t>SWOT</w:t>
      </w:r>
      <w:r w:rsidR="00FA5217" w:rsidRPr="00644B08">
        <w:rPr>
          <w:lang w:val="sq-AL"/>
        </w:rPr>
        <w:t xml:space="preserve"> (pikat e forta, të dobëta, mundësitë dhe kërcënimet) është një kornizë e përdorur për të vlerësuar pozicionin e institucioneve prodhuese të statistikave zyrtare dhe për të zhvilluar programin nga ana strategjike. Analiza vlerëson faktorët e brendshëm dhe të jashtëm, si dhe potencialin aktual dhe të ardhshëm. Ky instrument është krijuar për të lehtësuar vështrimin realist, të bazuar në fakte, të drejtuar nga të dhënat në pikat e forta dhe të dobëta </w:t>
      </w:r>
      <w:r w:rsidR="00106E8F" w:rsidRPr="00644B08">
        <w:rPr>
          <w:lang w:val="sq-AL"/>
        </w:rPr>
        <w:t xml:space="preserve">të sistemit kombëtar statistikor </w:t>
      </w:r>
      <w:r w:rsidR="00FA5217" w:rsidRPr="00644B08">
        <w:rPr>
          <w:lang w:val="sq-AL"/>
        </w:rPr>
        <w:t xml:space="preserve">dhe institucioneve mbështetëse. </w:t>
      </w:r>
    </w:p>
    <w:p w14:paraId="1D8FD0AE" w14:textId="6C7A47D1" w:rsidR="00FA5217" w:rsidRPr="00644B08" w:rsidRDefault="007A51C1" w:rsidP="00A54E09">
      <w:pPr>
        <w:pStyle w:val="TEKSTIIIII"/>
        <w:rPr>
          <w:lang w:val="sq-AL"/>
        </w:rPr>
      </w:pPr>
      <w:r w:rsidRPr="00644B08">
        <w:rPr>
          <w:lang w:val="sq-AL"/>
        </w:rPr>
        <w:t xml:space="preserve"> </w:t>
      </w:r>
      <w:r w:rsidR="00FA5217" w:rsidRPr="00644B08">
        <w:rPr>
          <w:lang w:val="sq-AL"/>
        </w:rPr>
        <w:t xml:space="preserve">Analiza SWOT përfshin klimën në të cilën </w:t>
      </w:r>
      <w:r w:rsidR="00106E8F" w:rsidRPr="00644B08">
        <w:rPr>
          <w:lang w:val="sq-AL"/>
        </w:rPr>
        <w:t>funksionon sistemi kombëtar statistikor</w:t>
      </w:r>
      <w:r w:rsidR="00FA5217" w:rsidRPr="00644B08">
        <w:rPr>
          <w:lang w:val="sq-AL"/>
        </w:rPr>
        <w:t>, duke vënë në qendër INSTAT-in, si institucioni përgjegjës për koordinimin dhe monitorimin e ecurisë dhe performancës së këtij sistemi. Duke marrë parasysh kuadrin ligjor, ambientin dhe kulturën statistikore të institucioneve prodhuese dhe atyre furnizuese me të dhëna administrative, INSTAT-i ka vlerësuar kapacitetin, mekanizmat dhe burimet e nevojshme për të garantuar zbatimin e suksesshëm të aktiviteteve të parashikuara në program.</w:t>
      </w:r>
    </w:p>
    <w:p w14:paraId="31457243" w14:textId="352E9F11" w:rsidR="00FA5217" w:rsidRPr="00644B08" w:rsidRDefault="007A51C1" w:rsidP="00A54E09">
      <w:pPr>
        <w:pStyle w:val="TEKSTIIIII"/>
        <w:rPr>
          <w:rFonts w:cs="Times New Roman"/>
          <w:szCs w:val="24"/>
          <w:lang w:val="sq-AL"/>
        </w:rPr>
      </w:pPr>
      <w:r w:rsidRPr="00644B08">
        <w:rPr>
          <w:rFonts w:cs="Times New Roman"/>
          <w:szCs w:val="24"/>
          <w:lang w:val="sq-AL"/>
        </w:rPr>
        <w:t xml:space="preserve"> </w:t>
      </w:r>
      <w:r w:rsidR="00FA5217" w:rsidRPr="00644B08">
        <w:rPr>
          <w:rFonts w:cs="Times New Roman"/>
          <w:szCs w:val="24"/>
          <w:lang w:val="sq-AL"/>
        </w:rPr>
        <w:t>Një ndihmë të madhe për analizën kanë dhënë dhe japin raportet periodike të vlerësimit, të hartuara nga ekspertët e Eurostatit (</w:t>
      </w:r>
      <w:r w:rsidR="00FA5217" w:rsidRPr="00644B08">
        <w:rPr>
          <w:rFonts w:cs="Times New Roman"/>
          <w:i/>
          <w:szCs w:val="24"/>
          <w:lang w:val="sq-AL"/>
        </w:rPr>
        <w:t>Peer Reviews</w:t>
      </w:r>
      <w:r w:rsidR="00FA5217" w:rsidRPr="00644B08">
        <w:rPr>
          <w:rFonts w:cs="Times New Roman"/>
          <w:szCs w:val="24"/>
          <w:lang w:val="sq-AL"/>
        </w:rPr>
        <w:t>), përfshirja e statisticienëve në forumet ndërkombëtare dhe asistenca e huaj për aktivitete të veçanta statistikore.</w:t>
      </w:r>
      <w:r w:rsidRPr="00644B08">
        <w:rPr>
          <w:rFonts w:cs="Times New Roman"/>
          <w:szCs w:val="24"/>
          <w:lang w:val="sq-AL"/>
        </w:rPr>
        <w:t xml:space="preserve"> </w:t>
      </w:r>
    </w:p>
    <w:p w14:paraId="503D4004" w14:textId="1C7179AF" w:rsidR="00FA5217" w:rsidRDefault="00FA5217" w:rsidP="00A54E09">
      <w:pPr>
        <w:pStyle w:val="TEKSTIIIII"/>
        <w:rPr>
          <w:lang w:val="sq-AL"/>
        </w:rPr>
      </w:pPr>
      <w:r w:rsidRPr="00644B08">
        <w:rPr>
          <w:lang w:val="sq-AL"/>
        </w:rPr>
        <w:t>Në këtë këndvështrim, analiza SWOT hartohet si vijon:</w:t>
      </w:r>
    </w:p>
    <w:p w14:paraId="4855F754" w14:textId="77777777" w:rsidR="00B21431" w:rsidRPr="00644B08" w:rsidRDefault="00B21431" w:rsidP="00A54E09">
      <w:pPr>
        <w:pStyle w:val="TEKSTIIIII"/>
        <w:rPr>
          <w:lang w:val="sq-AL"/>
        </w:rPr>
      </w:pPr>
    </w:p>
    <w:p w14:paraId="58CDC4D3" w14:textId="001DCD9F" w:rsidR="00FA5217" w:rsidRPr="00B21431" w:rsidRDefault="00B21431" w:rsidP="00B21431">
      <w:pPr>
        <w:tabs>
          <w:tab w:val="left" w:pos="720"/>
        </w:tabs>
        <w:spacing w:after="0"/>
        <w:jc w:val="center"/>
        <w:rPr>
          <w:rFonts w:ascii="Garamond" w:hAnsi="Garamond" w:cs="Times New Roman"/>
          <w:b/>
          <w:szCs w:val="24"/>
          <w:lang w:val="sq-AL"/>
        </w:rPr>
      </w:pPr>
      <w:r w:rsidRPr="00B21431">
        <w:rPr>
          <w:rFonts w:ascii="Garamond" w:hAnsi="Garamond"/>
          <w:b/>
          <w:sz w:val="20"/>
          <w:lang w:val="sq-AL"/>
        </w:rPr>
        <w:t>ANALIZA SWOT</w:t>
      </w:r>
    </w:p>
    <w:p w14:paraId="1D06206B" w14:textId="5738562F" w:rsidR="00A54E09" w:rsidRPr="00644B08" w:rsidRDefault="00A54E09" w:rsidP="00A54E09">
      <w:pPr>
        <w:tabs>
          <w:tab w:val="left" w:pos="720"/>
        </w:tabs>
        <w:spacing w:after="0"/>
        <w:jc w:val="center"/>
        <w:rPr>
          <w:rFonts w:ascii="Garamond" w:hAnsi="Garamond" w:cs="Times New Roman"/>
          <w:sz w:val="24"/>
          <w:szCs w:val="24"/>
          <w:lang w:val="sq-AL"/>
        </w:rPr>
      </w:pPr>
      <w:r w:rsidRPr="00644B08">
        <w:rPr>
          <w:rFonts w:ascii="Garamond" w:hAnsi="Garamond" w:cs="Times New Roman"/>
          <w:noProof/>
          <w:sz w:val="24"/>
          <w:szCs w:val="24"/>
        </w:rPr>
        <w:drawing>
          <wp:inline distT="0" distB="0" distL="0" distR="0" wp14:anchorId="473CC4F8" wp14:editId="762200CB">
            <wp:extent cx="3883937" cy="2882613"/>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2">
                      <a:extLst>
                        <a:ext uri="{28A0092B-C50C-407E-A947-70E740481C1C}">
                          <a14:useLocalDpi xmlns:a14="http://schemas.microsoft.com/office/drawing/2010/main" val="0"/>
                        </a:ext>
                      </a:extLst>
                    </a:blip>
                    <a:srcRect t="10270" b="6464"/>
                    <a:stretch/>
                  </pic:blipFill>
                  <pic:spPr bwMode="auto">
                    <a:xfrm>
                      <a:off x="0" y="0"/>
                      <a:ext cx="4026446" cy="2988382"/>
                    </a:xfrm>
                    <a:prstGeom prst="rect">
                      <a:avLst/>
                    </a:prstGeom>
                    <a:noFill/>
                    <a:ln>
                      <a:noFill/>
                    </a:ln>
                    <a:extLst>
                      <a:ext uri="{53640926-AAD7-44D8-BBD7-CCE9431645EC}">
                        <a14:shadowObscured xmlns:a14="http://schemas.microsoft.com/office/drawing/2010/main"/>
                      </a:ext>
                    </a:extLst>
                  </pic:spPr>
                </pic:pic>
              </a:graphicData>
            </a:graphic>
          </wp:inline>
        </w:drawing>
      </w:r>
    </w:p>
    <w:p w14:paraId="0C66C2D6" w14:textId="5D4D3E9E" w:rsidR="00A54E09" w:rsidRPr="00B21431" w:rsidRDefault="00A54E09" w:rsidP="00FA5217">
      <w:pPr>
        <w:tabs>
          <w:tab w:val="left" w:pos="720"/>
        </w:tabs>
        <w:spacing w:after="0"/>
        <w:jc w:val="both"/>
        <w:rPr>
          <w:rFonts w:ascii="Garamond" w:hAnsi="Garamond" w:cs="Times New Roman"/>
          <w:sz w:val="16"/>
          <w:szCs w:val="24"/>
          <w:lang w:val="sq-AL"/>
        </w:rPr>
      </w:pPr>
    </w:p>
    <w:p w14:paraId="7802DA9E" w14:textId="77777777" w:rsidR="00816EB2" w:rsidRDefault="00816EB2" w:rsidP="007A2C0F">
      <w:pPr>
        <w:pStyle w:val="TEKSTIIIII"/>
        <w:rPr>
          <w:lang w:val="sq-AL"/>
        </w:rPr>
      </w:pPr>
    </w:p>
    <w:p w14:paraId="6904B7A7" w14:textId="159B2DB5" w:rsidR="00FA5217" w:rsidRPr="00644B08" w:rsidRDefault="00FA5217" w:rsidP="007A2C0F">
      <w:pPr>
        <w:pStyle w:val="TEKSTIIIII"/>
        <w:rPr>
          <w:lang w:val="sq-AL"/>
        </w:rPr>
      </w:pPr>
      <w:r w:rsidRPr="00644B08">
        <w:rPr>
          <w:lang w:val="sq-AL"/>
        </w:rPr>
        <w:t>PIKAT E FORTA</w:t>
      </w:r>
    </w:p>
    <w:p w14:paraId="75067C2C" w14:textId="3BB1BF09" w:rsidR="00FA5217" w:rsidRPr="00644B08" w:rsidRDefault="00FA5217" w:rsidP="007A2C0F">
      <w:pPr>
        <w:pStyle w:val="TEKSTIIIII"/>
        <w:rPr>
          <w:lang w:val="sq-AL"/>
        </w:rPr>
      </w:pPr>
      <w:r w:rsidRPr="00644B08">
        <w:rPr>
          <w:i/>
          <w:lang w:val="sq-AL"/>
        </w:rPr>
        <w:t>Legjislacion i përafruar.</w:t>
      </w:r>
      <w:r w:rsidRPr="00644B08">
        <w:rPr>
          <w:lang w:val="sq-AL"/>
        </w:rPr>
        <w:t xml:space="preserve"> Ligji nr. 17/2018</w:t>
      </w:r>
      <w:r w:rsidR="005E15DA" w:rsidRPr="00644B08">
        <w:rPr>
          <w:lang w:val="sq-AL"/>
        </w:rPr>
        <w:t>,</w:t>
      </w:r>
      <w:r w:rsidRPr="00644B08">
        <w:rPr>
          <w:lang w:val="sq-AL"/>
        </w:rPr>
        <w:t xml:space="preserve"> </w:t>
      </w:r>
      <w:r w:rsidR="00EE6242" w:rsidRPr="00644B08">
        <w:rPr>
          <w:lang w:val="sq-AL"/>
        </w:rPr>
        <w:t>“</w:t>
      </w:r>
      <w:r w:rsidRPr="00644B08">
        <w:rPr>
          <w:lang w:val="sq-AL"/>
        </w:rPr>
        <w:t>Për statistikat zyrtare</w:t>
      </w:r>
      <w:r w:rsidR="00EE6242" w:rsidRPr="00644B08">
        <w:rPr>
          <w:lang w:val="sq-AL"/>
        </w:rPr>
        <w:t>”</w:t>
      </w:r>
      <w:r w:rsidRPr="00644B08">
        <w:rPr>
          <w:lang w:val="sq-AL"/>
        </w:rPr>
        <w:t xml:space="preserve"> është përafruar me </w:t>
      </w:r>
      <w:r w:rsidR="00002B17" w:rsidRPr="00644B08">
        <w:rPr>
          <w:lang w:val="sq-AL"/>
        </w:rPr>
        <w:t xml:space="preserve">rregulloren </w:t>
      </w:r>
      <w:r w:rsidRPr="00644B08">
        <w:rPr>
          <w:lang w:val="sq-AL"/>
        </w:rPr>
        <w:t xml:space="preserve">(BE) 223/2009 </w:t>
      </w:r>
      <w:r w:rsidR="00EE6242" w:rsidRPr="00644B08">
        <w:rPr>
          <w:lang w:val="sq-AL"/>
        </w:rPr>
        <w:t>“</w:t>
      </w:r>
      <w:r w:rsidRPr="00644B08">
        <w:rPr>
          <w:lang w:val="sq-AL"/>
        </w:rPr>
        <w:t xml:space="preserve">Për statistikat </w:t>
      </w:r>
      <w:r w:rsidR="005E15DA" w:rsidRPr="00644B08">
        <w:rPr>
          <w:lang w:val="sq-AL"/>
        </w:rPr>
        <w:t>e</w:t>
      </w:r>
      <w:r w:rsidRPr="00644B08">
        <w:rPr>
          <w:lang w:val="sq-AL"/>
        </w:rPr>
        <w:t>vropiane</w:t>
      </w:r>
      <w:r w:rsidR="00EE6242" w:rsidRPr="00644B08">
        <w:rPr>
          <w:lang w:val="sq-AL"/>
        </w:rPr>
        <w:t>”</w:t>
      </w:r>
      <w:r w:rsidRPr="00644B08">
        <w:rPr>
          <w:lang w:val="sq-AL"/>
        </w:rPr>
        <w:t xml:space="preserve">, e ndryshuar, në interes të formalizimit të </w:t>
      </w:r>
      <w:r w:rsidR="00002B17" w:rsidRPr="00644B08">
        <w:rPr>
          <w:lang w:val="sq-AL"/>
        </w:rPr>
        <w:t>sistemit kombëtar statistikor</w:t>
      </w:r>
      <w:r w:rsidRPr="00644B08">
        <w:rPr>
          <w:lang w:val="sq-AL"/>
        </w:rPr>
        <w:t>, rolit aktiv të përdoruesve dhe ndërtimit të instrumenteve monitoruese/raportuese. Kjo kornizë mundëson zbatimin e parimeve themelore të statistikave zyrtare, duke garantuar besueshmërinë dhe konfidencialitetin statistikor.</w:t>
      </w:r>
    </w:p>
    <w:p w14:paraId="14D6A384" w14:textId="77777777" w:rsidR="00FA5217" w:rsidRPr="00644B08" w:rsidRDefault="00FA5217" w:rsidP="007A2C0F">
      <w:pPr>
        <w:pStyle w:val="TEKSTIIIII"/>
        <w:rPr>
          <w:lang w:val="sq-AL"/>
        </w:rPr>
      </w:pPr>
      <w:r w:rsidRPr="00644B08">
        <w:rPr>
          <w:i/>
          <w:lang w:val="sq-AL"/>
        </w:rPr>
        <w:t>Mandat i konsoliduar për aksesin në të dhëna.</w:t>
      </w:r>
      <w:r w:rsidRPr="00644B08">
        <w:rPr>
          <w:lang w:val="sq-AL"/>
        </w:rPr>
        <w:t xml:space="preserve"> Legjislacioni për statistikat zyrtare ngarkon çdo institucion publik, mbajtës i të dhënave administrative, të furnizojë prodhuesit e statistikave zyrtare me informacionin e duhur vetëm për qëllime statistikore.</w:t>
      </w:r>
    </w:p>
    <w:p w14:paraId="094BB86D" w14:textId="77777777" w:rsidR="00FA5217" w:rsidRPr="00644B08" w:rsidRDefault="00FA5217" w:rsidP="007A2C0F">
      <w:pPr>
        <w:pStyle w:val="TEKSTIIIII"/>
        <w:rPr>
          <w:lang w:val="sq-AL"/>
        </w:rPr>
      </w:pPr>
      <w:r w:rsidRPr="00644B08">
        <w:rPr>
          <w:i/>
          <w:lang w:val="sq-AL"/>
        </w:rPr>
        <w:t>Staf i kualifikuar, i njohur për profesionalizmin dhe eksperiencën.</w:t>
      </w:r>
      <w:r w:rsidRPr="00644B08">
        <w:rPr>
          <w:lang w:val="sq-AL"/>
        </w:rPr>
        <w:t xml:space="preserve"> Personeli i sistemit statistikor, veçanërisht i INSTAT-it, gëzon kapacitetet profesionale jo vetëm në fushat statistikore, por edhe në ato mbështetëse, si teknologji informacioni dhe administrative. </w:t>
      </w:r>
    </w:p>
    <w:p w14:paraId="38EEED4A" w14:textId="77777777" w:rsidR="00FA5217" w:rsidRPr="00644B08" w:rsidRDefault="00FA5217" w:rsidP="007A2C0F">
      <w:pPr>
        <w:pStyle w:val="TEKSTIIIII"/>
        <w:rPr>
          <w:lang w:val="sq-AL"/>
        </w:rPr>
      </w:pPr>
      <w:r w:rsidRPr="00644B08">
        <w:rPr>
          <w:i/>
          <w:lang w:val="sq-AL"/>
        </w:rPr>
        <w:t>Infrastrukturë trajnimi.</w:t>
      </w:r>
      <w:r w:rsidRPr="00644B08">
        <w:rPr>
          <w:lang w:val="sq-AL"/>
        </w:rPr>
        <w:t xml:space="preserve"> Qendra e Trajnimit, sipas kërkesave të ligjit për statistikat zyrtare, ka mundësuar përgatitjen e trajnerëve dhe moduleve më të rëndësishme për të rritur kapacitetet profesionale të statisticienëve. Trajnimet ofrojnë njohuri mbi harmonizimin dhe standardet e akteve ndërkombëtare, njohuri teknike për disa fusha statistikore dhe njohuri themelore në aspektin menaxherial/lidership.</w:t>
      </w:r>
    </w:p>
    <w:p w14:paraId="4111F27F" w14:textId="7E6E7F14" w:rsidR="00FA5217" w:rsidRPr="00644B08" w:rsidRDefault="00FA5217" w:rsidP="007A2C0F">
      <w:pPr>
        <w:pStyle w:val="TEKSTIIIII"/>
        <w:rPr>
          <w:lang w:val="sq-AL"/>
        </w:rPr>
      </w:pPr>
      <w:r w:rsidRPr="00644B08">
        <w:rPr>
          <w:i/>
          <w:lang w:val="sq-AL"/>
        </w:rPr>
        <w:t>Mbështetje ndërkombëtare.</w:t>
      </w:r>
      <w:r w:rsidRPr="00644B08">
        <w:rPr>
          <w:lang w:val="sq-AL"/>
        </w:rPr>
        <w:t xml:space="preserve"> Sistemi </w:t>
      </w:r>
      <w:r w:rsidR="005E15DA" w:rsidRPr="00644B08">
        <w:rPr>
          <w:lang w:val="sq-AL"/>
        </w:rPr>
        <w:t xml:space="preserve">kombëtar statistikor </w:t>
      </w:r>
      <w:r w:rsidRPr="00644B08">
        <w:rPr>
          <w:lang w:val="sq-AL"/>
        </w:rPr>
        <w:t xml:space="preserve">mbështetet nga programet e Bashkimit Evropian dhe të disa vendeve anëtare për kryerjen e </w:t>
      </w:r>
      <w:r w:rsidR="005E15DA" w:rsidRPr="00644B08">
        <w:rPr>
          <w:lang w:val="sq-AL"/>
        </w:rPr>
        <w:t>suksesshme</w:t>
      </w:r>
      <w:r w:rsidRPr="00644B08">
        <w:rPr>
          <w:lang w:val="sq-AL"/>
        </w:rPr>
        <w:t xml:space="preserve"> të aktiviteteve statistikore</w:t>
      </w:r>
      <w:r w:rsidR="00555D93" w:rsidRPr="00644B08">
        <w:rPr>
          <w:lang w:val="sq-AL"/>
        </w:rPr>
        <w:t>,</w:t>
      </w:r>
      <w:r w:rsidRPr="00644B08">
        <w:rPr>
          <w:lang w:val="sq-AL"/>
        </w:rPr>
        <w:t xml:space="preserve"> si dhe modernizimin e fazave të ndryshme të procesimit. Njëkohësisht, mbështetja ka ndihmuar në proceset e vlerësimit të performancës për të evidentuar pikat që kanë nevojë për ndërhyrje përmirësuese në të ardhmen.</w:t>
      </w:r>
    </w:p>
    <w:p w14:paraId="6890B7F8" w14:textId="700E2BC2" w:rsidR="00FA5217" w:rsidRPr="00644B08" w:rsidRDefault="00FA5217" w:rsidP="007A2C0F">
      <w:pPr>
        <w:pStyle w:val="TEKSTIIIII"/>
        <w:rPr>
          <w:lang w:val="sq-AL"/>
        </w:rPr>
      </w:pPr>
      <w:r w:rsidRPr="00644B08">
        <w:rPr>
          <w:i/>
          <w:lang w:val="sq-AL"/>
        </w:rPr>
        <w:t>Marrëdhënie ndërkombëtare.</w:t>
      </w:r>
      <w:r w:rsidRPr="00644B08">
        <w:rPr>
          <w:b/>
          <w:lang w:val="sq-AL"/>
        </w:rPr>
        <w:t xml:space="preserve"> </w:t>
      </w:r>
      <w:r w:rsidRPr="00644B08">
        <w:rPr>
          <w:lang w:val="sq-AL"/>
        </w:rPr>
        <w:t>Prodhuesit e statistikave zyrtare janë në gjendje të bashkëpunojnë me partnerët e huaj për projekte të ndryshme rajonale dhe më gjerë</w:t>
      </w:r>
      <w:r w:rsidR="00555D93" w:rsidRPr="00644B08">
        <w:rPr>
          <w:lang w:val="sq-AL"/>
        </w:rPr>
        <w:t>,</w:t>
      </w:r>
      <w:r w:rsidRPr="00644B08">
        <w:rPr>
          <w:lang w:val="sq-AL"/>
        </w:rPr>
        <w:t xml:space="preserve"> si dhe të kontribuojnë në nxjerrjen e udhëzimeve përmirësuese për prodhim statistikor. Nga ana tjetër, bashkëpunimet kanë ndikuar në rritjen e njohurive nëpërmjet shkëmbimit të eksperiencave.</w:t>
      </w:r>
    </w:p>
    <w:p w14:paraId="12EE8A06" w14:textId="54BA0320" w:rsidR="00FA5217" w:rsidRPr="00644B08" w:rsidRDefault="00FA5217" w:rsidP="007A2C0F">
      <w:pPr>
        <w:pStyle w:val="TEKSTIIIII"/>
        <w:rPr>
          <w:lang w:val="sq-AL"/>
        </w:rPr>
      </w:pPr>
      <w:r w:rsidRPr="00644B08">
        <w:rPr>
          <w:i/>
          <w:lang w:val="sq-AL"/>
        </w:rPr>
        <w:t xml:space="preserve">Infrastrukturë moderne e </w:t>
      </w:r>
      <w:r w:rsidR="00B543F8" w:rsidRPr="00644B08">
        <w:rPr>
          <w:i/>
          <w:lang w:val="sq-AL"/>
        </w:rPr>
        <w:t>teknologjisë së informacionit</w:t>
      </w:r>
      <w:r w:rsidRPr="00644B08">
        <w:rPr>
          <w:i/>
          <w:lang w:val="sq-AL"/>
        </w:rPr>
        <w:t>.</w:t>
      </w:r>
      <w:r w:rsidRPr="00644B08">
        <w:rPr>
          <w:lang w:val="sq-AL"/>
        </w:rPr>
        <w:t xml:space="preserve"> Me mbështetjen e donatorëve dhe partnerëve është mundësuar ndërtimi i sistemeve IT në përputhje me kërkesat e kohës, si dhe rritja e kapaciteteve profesionale të stafit IT. Aftësia e stafit IT dhe monitorimi i vazhdueshëm i përparimeve teknologjike mundësojnë vendosjen në të njëjtin nivel me më të përparuarit.</w:t>
      </w:r>
    </w:p>
    <w:p w14:paraId="6431D55B" w14:textId="25042185" w:rsidR="00FA5217" w:rsidRPr="00644B08" w:rsidRDefault="00FA5217" w:rsidP="007A2C0F">
      <w:pPr>
        <w:pStyle w:val="TEKSTIIIII"/>
        <w:rPr>
          <w:lang w:val="sq-AL"/>
        </w:rPr>
      </w:pPr>
      <w:r w:rsidRPr="00644B08">
        <w:rPr>
          <w:i/>
          <w:lang w:val="sq-AL"/>
        </w:rPr>
        <w:t>Konfidencialiteti i të dhënave.</w:t>
      </w:r>
      <w:r w:rsidRPr="00644B08">
        <w:rPr>
          <w:lang w:val="sq-AL"/>
        </w:rPr>
        <w:t xml:space="preserve"> Për të rritur besueshmërinë e individëve, INSTAT</w:t>
      </w:r>
      <w:r w:rsidR="00B543F8" w:rsidRPr="00644B08">
        <w:rPr>
          <w:lang w:val="sq-AL"/>
        </w:rPr>
        <w:t>-i</w:t>
      </w:r>
      <w:r w:rsidRPr="00644B08">
        <w:rPr>
          <w:lang w:val="sq-AL"/>
        </w:rPr>
        <w:t xml:space="preserve"> dhe prodhuesit e tjerë të statistikave zyrtare kanë ndërtuar infrastrukturën e duhur ligjore dhe teknike për të garantuar trajtimin e të dhënave të tyre si konfidenciale dhe në përputhje me legjislacionin për mbrojtjen e të dhënave personale.</w:t>
      </w:r>
    </w:p>
    <w:p w14:paraId="66D2E158" w14:textId="464D19A6" w:rsidR="00FA5217" w:rsidRPr="00644B08" w:rsidRDefault="00FA5217" w:rsidP="003F2E7A">
      <w:pPr>
        <w:pStyle w:val="TEKSTIIIII"/>
        <w:rPr>
          <w:lang w:val="sq-AL"/>
        </w:rPr>
      </w:pPr>
      <w:r w:rsidRPr="00644B08">
        <w:rPr>
          <w:i/>
          <w:lang w:val="sq-AL"/>
        </w:rPr>
        <w:t>Cilësia statistikore.</w:t>
      </w:r>
      <w:r w:rsidRPr="00644B08">
        <w:rPr>
          <w:lang w:val="sq-AL"/>
        </w:rPr>
        <w:t xml:space="preserve"> Përdorimi i instrumenteve GSBPM, Metadata, SIMS dhe </w:t>
      </w:r>
      <w:r w:rsidR="00B543F8" w:rsidRPr="00644B08">
        <w:rPr>
          <w:lang w:val="sq-AL"/>
        </w:rPr>
        <w:t xml:space="preserve">raportet e cilësisë, </w:t>
      </w:r>
      <w:r w:rsidRPr="00644B08">
        <w:rPr>
          <w:lang w:val="sq-AL"/>
        </w:rPr>
        <w:t>shërbejnë jo vetëm për përmirësimin e cilësisë së aktiviteteve statistikore, por edhe për rritjen e transparencës së prodhuesve në lidhje me publikun.</w:t>
      </w:r>
    </w:p>
    <w:p w14:paraId="431BCC47" w14:textId="312430B1" w:rsidR="00FA5217" w:rsidRPr="00644B08" w:rsidRDefault="00FA5217" w:rsidP="003F2E7A">
      <w:pPr>
        <w:pStyle w:val="TEKSTIIIII"/>
        <w:rPr>
          <w:rFonts w:cs="Times New Roman"/>
          <w:szCs w:val="24"/>
          <w:lang w:val="sq-AL"/>
        </w:rPr>
      </w:pPr>
      <w:r w:rsidRPr="00644B08">
        <w:rPr>
          <w:rFonts w:cs="Times New Roman"/>
          <w:i/>
          <w:szCs w:val="24"/>
          <w:lang w:val="sq-AL"/>
        </w:rPr>
        <w:t>Plani i vazhdimësisë.</w:t>
      </w:r>
      <w:r w:rsidRPr="00644B08">
        <w:rPr>
          <w:rFonts w:cs="Times New Roman"/>
          <w:b/>
          <w:szCs w:val="24"/>
          <w:lang w:val="sq-AL"/>
        </w:rPr>
        <w:t xml:space="preserve"> </w:t>
      </w:r>
      <w:r w:rsidRPr="00644B08">
        <w:rPr>
          <w:rFonts w:cs="Times New Roman"/>
          <w:szCs w:val="24"/>
          <w:lang w:val="sq-AL"/>
        </w:rPr>
        <w:t>Për arsye të eksperiencës negative të shkaktuar nga shkaqet madhore, tërmetet dhe pandemia, INSTAT</w:t>
      </w:r>
      <w:r w:rsidR="00C42ADB" w:rsidRPr="00644B08">
        <w:rPr>
          <w:rFonts w:cs="Times New Roman"/>
          <w:szCs w:val="24"/>
          <w:lang w:val="sq-AL"/>
        </w:rPr>
        <w:t>-i</w:t>
      </w:r>
      <w:r w:rsidRPr="00644B08">
        <w:rPr>
          <w:rFonts w:cs="Times New Roman"/>
          <w:szCs w:val="24"/>
          <w:lang w:val="sq-AL"/>
        </w:rPr>
        <w:t xml:space="preserve"> ka hartuar Planin e Vazhdimësisë për reagimin e institucionit në rast të ndeshjes së pengesave të tilla në të ardhmen.</w:t>
      </w:r>
    </w:p>
    <w:p w14:paraId="1C789B6F" w14:textId="77777777" w:rsidR="00FA5217" w:rsidRPr="00644B08" w:rsidRDefault="00FA5217" w:rsidP="003F2E7A">
      <w:pPr>
        <w:pStyle w:val="TEKSTIIIII"/>
        <w:rPr>
          <w:rFonts w:cs="Times New Roman"/>
          <w:szCs w:val="24"/>
          <w:lang w:val="sq-AL"/>
        </w:rPr>
      </w:pPr>
      <w:r w:rsidRPr="00644B08">
        <w:rPr>
          <w:rFonts w:cs="Times New Roman"/>
          <w:i/>
          <w:szCs w:val="24"/>
          <w:lang w:val="sq-AL"/>
        </w:rPr>
        <w:t>Këshilli i Statistikave si zëri i përdoruesve.</w:t>
      </w:r>
      <w:r w:rsidRPr="00644B08">
        <w:rPr>
          <w:rFonts w:cs="Times New Roman"/>
          <w:b/>
          <w:szCs w:val="24"/>
          <w:lang w:val="sq-AL"/>
        </w:rPr>
        <w:t xml:space="preserve"> </w:t>
      </w:r>
      <w:r w:rsidRPr="00644B08">
        <w:rPr>
          <w:rFonts w:cs="Times New Roman"/>
          <w:szCs w:val="24"/>
          <w:lang w:val="sq-AL"/>
        </w:rPr>
        <w:t>Përdoruesit e statistikave zyrtare janë klienti i produkteve statistikore. Këshilli i Statistikave përbëhet nga përfaqësues të përdoruesve kryesorë në vend. Zëri i tyre ndihmon në proceset e planifikimit statistikor dhe monitorimit të performancës së sistemit.</w:t>
      </w:r>
    </w:p>
    <w:p w14:paraId="59EFAA6B" w14:textId="01253E8E" w:rsidR="00FA5217" w:rsidRPr="00644B08" w:rsidRDefault="00FA5217" w:rsidP="003F2E7A">
      <w:pPr>
        <w:pStyle w:val="TEKSTIIIII"/>
        <w:rPr>
          <w:rFonts w:cs="Times New Roman"/>
          <w:szCs w:val="24"/>
          <w:lang w:val="sq-AL"/>
        </w:rPr>
      </w:pPr>
      <w:r w:rsidRPr="00644B08">
        <w:rPr>
          <w:rFonts w:cs="Times New Roman"/>
          <w:i/>
          <w:szCs w:val="24"/>
          <w:lang w:val="sq-AL"/>
        </w:rPr>
        <w:t xml:space="preserve">Mbështetje e qeverisë mbi besueshmërinë në të dhënat statistikore zyrtare. </w:t>
      </w:r>
      <w:r w:rsidRPr="00644B08">
        <w:rPr>
          <w:rFonts w:cs="Times New Roman"/>
          <w:szCs w:val="24"/>
          <w:lang w:val="sq-AL"/>
        </w:rPr>
        <w:t>Këshilli i Ministrave, nëpërmjet VKM</w:t>
      </w:r>
      <w:r w:rsidR="00EA149A" w:rsidRPr="00644B08">
        <w:rPr>
          <w:rFonts w:cs="Times New Roman"/>
          <w:szCs w:val="24"/>
          <w:lang w:val="sq-AL"/>
        </w:rPr>
        <w:t>-së</w:t>
      </w:r>
      <w:r w:rsidRPr="00644B08">
        <w:rPr>
          <w:rFonts w:cs="Times New Roman"/>
          <w:szCs w:val="24"/>
          <w:lang w:val="sq-AL"/>
        </w:rPr>
        <w:t xml:space="preserve"> nr. 650, datë 10.11.2017, ka shp</w:t>
      </w:r>
      <w:r w:rsidR="00EA149A" w:rsidRPr="00644B08">
        <w:rPr>
          <w:rFonts w:cs="Times New Roman"/>
          <w:szCs w:val="24"/>
          <w:lang w:val="sq-AL"/>
        </w:rPr>
        <w:t>r</w:t>
      </w:r>
      <w:r w:rsidRPr="00644B08">
        <w:rPr>
          <w:rFonts w:cs="Times New Roman"/>
          <w:szCs w:val="24"/>
          <w:lang w:val="sq-AL"/>
        </w:rPr>
        <w:t>ehur angazhimin e tij për të respektuar kërkesat e standardeve evropiane dhe parimet statistikore, ka garantuar ruajtjen e pavarësisë profesionale të INSTAT-it dhe alokimin e burimeve të nevojshme financiare dhe njerëzore për kryerjen e aktiviteteve statistikore të programit.</w:t>
      </w:r>
    </w:p>
    <w:p w14:paraId="243C50A2" w14:textId="77777777" w:rsidR="00FA5217" w:rsidRPr="00644B08" w:rsidRDefault="00FA5217" w:rsidP="003F2E7A">
      <w:pPr>
        <w:pStyle w:val="TEKSTIIIII"/>
        <w:rPr>
          <w:lang w:val="sq-AL"/>
        </w:rPr>
      </w:pPr>
      <w:r w:rsidRPr="00644B08">
        <w:rPr>
          <w:lang w:val="sq-AL"/>
        </w:rPr>
        <w:t>PIKAT E DOBËTA</w:t>
      </w:r>
    </w:p>
    <w:p w14:paraId="38EE1AD0" w14:textId="77777777" w:rsidR="00FA5217" w:rsidRPr="00644B08" w:rsidRDefault="00FA5217" w:rsidP="003F2E7A">
      <w:pPr>
        <w:pStyle w:val="TEKSTIIIII"/>
        <w:rPr>
          <w:lang w:val="sq-AL"/>
        </w:rPr>
      </w:pPr>
      <w:r w:rsidRPr="00644B08">
        <w:rPr>
          <w:i/>
          <w:lang w:val="sq-AL"/>
        </w:rPr>
        <w:t xml:space="preserve">Burime të pamjaftueshme. </w:t>
      </w:r>
      <w:r w:rsidRPr="00644B08">
        <w:rPr>
          <w:lang w:val="sq-AL"/>
        </w:rPr>
        <w:t xml:space="preserve">Burime të pamjaftueshme njerëzore nuk mundësojnë përmbushjen e kërkesave në rritje për statistika zyrtare. </w:t>
      </w:r>
    </w:p>
    <w:p w14:paraId="21876DBD" w14:textId="5249884B" w:rsidR="00FA5217" w:rsidRPr="00644B08" w:rsidRDefault="00FA5217" w:rsidP="003F2E7A">
      <w:pPr>
        <w:pStyle w:val="TEKSTIIIII"/>
        <w:rPr>
          <w:lang w:val="sq-AL"/>
        </w:rPr>
      </w:pPr>
      <w:r w:rsidRPr="00644B08">
        <w:rPr>
          <w:i/>
          <w:lang w:val="sq-AL"/>
        </w:rPr>
        <w:t xml:space="preserve">Auditi statistikor. </w:t>
      </w:r>
      <w:r w:rsidRPr="00644B08">
        <w:rPr>
          <w:lang w:val="sq-AL"/>
        </w:rPr>
        <w:t>INSTAT</w:t>
      </w:r>
      <w:r w:rsidR="00EA149A" w:rsidRPr="00644B08">
        <w:rPr>
          <w:lang w:val="sq-AL"/>
        </w:rPr>
        <w:t>-i</w:t>
      </w:r>
      <w:r w:rsidRPr="00644B08">
        <w:rPr>
          <w:lang w:val="sq-AL"/>
        </w:rPr>
        <w:t>, nën cilësinë e institucionit përgjegjës për të garantuar zbatueshmërinë e parimeve statistikore, nuk zotëron kontroll të mjaftueshëm mbi cilësinë e të dhënave të ofruara nga institucionet publike dhe prodhuesit e tjerë të statistikave zyrtare, kryesisht mbi saktësinë, përpikërinë, afatin kohor etj.</w:t>
      </w:r>
    </w:p>
    <w:p w14:paraId="6389ACC5" w14:textId="1600063E" w:rsidR="00FA5217" w:rsidRPr="00644B08" w:rsidRDefault="00FA5217" w:rsidP="003F2E7A">
      <w:pPr>
        <w:pStyle w:val="TEKSTIIIII"/>
        <w:rPr>
          <w:lang w:val="sq-AL"/>
        </w:rPr>
      </w:pPr>
      <w:r w:rsidRPr="00644B08">
        <w:rPr>
          <w:i/>
          <w:lang w:val="sq-AL"/>
        </w:rPr>
        <w:t xml:space="preserve">Edukimi statistikor. </w:t>
      </w:r>
      <w:r w:rsidRPr="00644B08">
        <w:rPr>
          <w:lang w:val="sq-AL"/>
        </w:rPr>
        <w:t>Mangësitë në njohuritë statistikore ndikojnë negativisht në interpretimin e drejtë të treguesve statistikorë nga grupet e interesit, siç janë përdoruesit dhe media. Për këtë, trajnimi i përdoruesve për fusha të ndryshme të statistikës do të ndikonte në rritjen e shkallës së interpretimit dhe analizave të informacionit statistikor.</w:t>
      </w:r>
      <w:r w:rsidR="00B96A3D" w:rsidRPr="00644B08">
        <w:rPr>
          <w:lang w:val="sq-AL"/>
        </w:rPr>
        <w:t xml:space="preserve">    </w:t>
      </w:r>
    </w:p>
    <w:p w14:paraId="33B5FBDA" w14:textId="77777777" w:rsidR="00FA5217" w:rsidRPr="00644B08" w:rsidRDefault="00FA5217" w:rsidP="003F2E7A">
      <w:pPr>
        <w:pStyle w:val="TEKSTIIIII"/>
        <w:rPr>
          <w:lang w:val="sq-AL"/>
        </w:rPr>
      </w:pPr>
      <w:r w:rsidRPr="00644B08">
        <w:rPr>
          <w:i/>
          <w:lang w:val="sq-AL"/>
        </w:rPr>
        <w:t xml:space="preserve">Forma të pamjaftueshme komunikimi me aktorët. </w:t>
      </w:r>
      <w:r w:rsidRPr="00644B08">
        <w:rPr>
          <w:lang w:val="sq-AL"/>
        </w:rPr>
        <w:t>Format e komunikimit me aktorët kryesorë duhet të zhvillohen më tej. Duhet punuar veçanërisht për një komunikim më të mirë me institucionet që sigurojnë të dhënat administrative.</w:t>
      </w:r>
    </w:p>
    <w:p w14:paraId="678B9E74" w14:textId="18D57564" w:rsidR="00FA5217" w:rsidRPr="00644B08" w:rsidRDefault="00FA5217" w:rsidP="003F2E7A">
      <w:pPr>
        <w:pStyle w:val="TEKSTIIIII"/>
        <w:rPr>
          <w:b/>
          <w:lang w:val="sq-AL"/>
        </w:rPr>
      </w:pPr>
      <w:r w:rsidRPr="00644B08">
        <w:rPr>
          <w:i/>
          <w:lang w:val="sq-AL"/>
        </w:rPr>
        <w:t xml:space="preserve">Shpërndarja e informacionit statistikor. </w:t>
      </w:r>
      <w:r w:rsidRPr="00644B08">
        <w:rPr>
          <w:lang w:val="sq-AL"/>
        </w:rPr>
        <w:t>Disponimi i një kalendari publikimi nuk është i mjaftueshëm për të pa</w:t>
      </w:r>
      <w:r w:rsidR="00B96A3D" w:rsidRPr="00644B08">
        <w:rPr>
          <w:lang w:val="sq-AL"/>
        </w:rPr>
        <w:t>s</w:t>
      </w:r>
      <w:r w:rsidRPr="00644B08">
        <w:rPr>
          <w:lang w:val="sq-AL"/>
        </w:rPr>
        <w:t xml:space="preserve">ur një politikë të qartë shpërndarjeje të statistikave zyrtare, prandaj janë ndërmarrë veprime të tjera zhvilluese për të përcaktuar mënyrat më të mira të publikimit dhe transmetimit të prodhimit statistikor, mbështetur në </w:t>
      </w:r>
      <w:r w:rsidR="00B32E2B" w:rsidRPr="00644B08">
        <w:rPr>
          <w:lang w:val="sq-AL"/>
        </w:rPr>
        <w:t>politikën e shpërndarjes së informacionit statistikor.</w:t>
      </w:r>
      <w:r w:rsidRPr="00644B08">
        <w:rPr>
          <w:lang w:val="sq-AL"/>
        </w:rPr>
        <w:t xml:space="preserve"> Shpërndarja nënkupton që statistikat dhe analizat statistikore të jenë të arritshme për përdoruesit dhe është një aktivitet</w:t>
      </w:r>
      <w:r w:rsidR="00B32E2B" w:rsidRPr="00644B08">
        <w:rPr>
          <w:lang w:val="sq-AL"/>
        </w:rPr>
        <w:t>,</w:t>
      </w:r>
      <w:r w:rsidRPr="00644B08">
        <w:rPr>
          <w:lang w:val="sq-AL"/>
        </w:rPr>
        <w:t xml:space="preserve"> i cili bazohet në ligjin për </w:t>
      </w:r>
      <w:r w:rsidR="00EE6242" w:rsidRPr="00644B08">
        <w:rPr>
          <w:lang w:val="sq-AL"/>
        </w:rPr>
        <w:t>“</w:t>
      </w:r>
      <w:r w:rsidRPr="00644B08">
        <w:rPr>
          <w:lang w:val="sq-AL"/>
        </w:rPr>
        <w:t xml:space="preserve">Statistikat </w:t>
      </w:r>
      <w:r w:rsidR="00B96A3D" w:rsidRPr="00644B08">
        <w:rPr>
          <w:lang w:val="sq-AL"/>
        </w:rPr>
        <w:t>zyrtare</w:t>
      </w:r>
      <w:r w:rsidR="00EE6242" w:rsidRPr="00644B08">
        <w:rPr>
          <w:lang w:val="sq-AL"/>
        </w:rPr>
        <w:t>”</w:t>
      </w:r>
      <w:r w:rsidRPr="00644B08">
        <w:rPr>
          <w:lang w:val="sq-AL"/>
        </w:rPr>
        <w:t xml:space="preserve">, Programin e Statistikave Zyrtare, Planin Vjetor për zbatimin e tij, </w:t>
      </w:r>
      <w:r w:rsidR="00B96A3D" w:rsidRPr="00644B08">
        <w:rPr>
          <w:lang w:val="sq-AL"/>
        </w:rPr>
        <w:t xml:space="preserve">rregulloren </w:t>
      </w:r>
      <w:r w:rsidRPr="00644B08">
        <w:rPr>
          <w:lang w:val="sq-AL"/>
        </w:rPr>
        <w:t xml:space="preserve">(KE) </w:t>
      </w:r>
      <w:r w:rsidR="00B96A3D" w:rsidRPr="00644B08">
        <w:rPr>
          <w:lang w:val="sq-AL"/>
        </w:rPr>
        <w:t>nr</w:t>
      </w:r>
      <w:r w:rsidRPr="00644B08">
        <w:rPr>
          <w:lang w:val="sq-AL"/>
        </w:rPr>
        <w:t>. 223/2009 të Parlamentit Evropian dhe Këshillit mbi Statistikat Evropiane, dhe Kodin e Praktikës të Statistikave Evropiane. Aktivitetet e shpërndarjes përfshijnë shpërndarjen e informacionit statistikor, anketën e kënaqësisë së përdoruesve, modelimin e produktit, zgjedhjen e kanaleve të shpërndarjes që janë në dispozicion (website, email, rrjetet socialet zyrtare) dhe metodat mbështetëse.</w:t>
      </w:r>
    </w:p>
    <w:p w14:paraId="36EF6C6E" w14:textId="77777777" w:rsidR="00FA5217" w:rsidRPr="00644B08" w:rsidRDefault="00FA5217" w:rsidP="003F2E7A">
      <w:pPr>
        <w:pStyle w:val="TEKSTIIIII"/>
        <w:rPr>
          <w:rFonts w:cs="Times New Roman"/>
          <w:b/>
          <w:szCs w:val="24"/>
          <w:lang w:val="sq-AL"/>
        </w:rPr>
      </w:pPr>
      <w:r w:rsidRPr="00644B08">
        <w:rPr>
          <w:rFonts w:cs="Times New Roman"/>
          <w:szCs w:val="24"/>
          <w:lang w:val="sq-AL"/>
        </w:rPr>
        <w:t>MUNDËSITË</w:t>
      </w:r>
    </w:p>
    <w:p w14:paraId="1A1F8D75" w14:textId="7455F0C4" w:rsidR="00FA5217" w:rsidRPr="00644B08" w:rsidRDefault="00FA5217" w:rsidP="003F2E7A">
      <w:pPr>
        <w:pStyle w:val="TEKSTIIIII"/>
        <w:rPr>
          <w:rFonts w:cs="Times New Roman"/>
          <w:szCs w:val="24"/>
          <w:lang w:val="sq-AL"/>
        </w:rPr>
      </w:pPr>
      <w:r w:rsidRPr="00644B08">
        <w:rPr>
          <w:rFonts w:cs="Times New Roman"/>
          <w:i/>
          <w:szCs w:val="24"/>
          <w:lang w:val="sq-AL"/>
        </w:rPr>
        <w:t xml:space="preserve">Integrimi </w:t>
      </w:r>
      <w:r w:rsidR="00B32E2B" w:rsidRPr="00644B08">
        <w:rPr>
          <w:rFonts w:cs="Times New Roman"/>
          <w:i/>
          <w:szCs w:val="24"/>
          <w:lang w:val="sq-AL"/>
        </w:rPr>
        <w:t>e</w:t>
      </w:r>
      <w:r w:rsidRPr="00644B08">
        <w:rPr>
          <w:rFonts w:cs="Times New Roman"/>
          <w:i/>
          <w:szCs w:val="24"/>
          <w:lang w:val="sq-AL"/>
        </w:rPr>
        <w:t>vropian.</w:t>
      </w:r>
      <w:r w:rsidRPr="00644B08">
        <w:rPr>
          <w:rFonts w:cs="Times New Roman"/>
          <w:szCs w:val="24"/>
          <w:lang w:val="sq-AL"/>
        </w:rPr>
        <w:t xml:space="preserve"> Hapja e negociatave për anëtarësim në BE do të rrisë nevojën për më shumë statistika reale dhe të besueshme. Parneriteti midis INSTAT-it dhe Eurostatit në këtë drejtim, krijon dhe premton mundësi për shkëmbime frytdhënëse të eksperiencave më të mira. Procesi i integrimit ndihmon gjithashtu personelin të rrisë shkallën e ndërgjegjësimit drejt standardeve evropiane. Nga ana tjetër, përafrimi me </w:t>
      </w:r>
      <w:r w:rsidRPr="00644B08">
        <w:rPr>
          <w:rFonts w:cs="Times New Roman"/>
          <w:i/>
          <w:szCs w:val="24"/>
          <w:lang w:val="sq-AL"/>
        </w:rPr>
        <w:t>acquis communautaire</w:t>
      </w:r>
      <w:r w:rsidRPr="00644B08">
        <w:rPr>
          <w:rFonts w:cs="Times New Roman"/>
          <w:szCs w:val="24"/>
          <w:lang w:val="sq-AL"/>
        </w:rPr>
        <w:t xml:space="preserve"> ndikon në forcimin e legjislacionit të statistikave zyrtare dhe konsolidimin e </w:t>
      </w:r>
      <w:r w:rsidR="00B32E2B" w:rsidRPr="00644B08">
        <w:rPr>
          <w:rFonts w:cs="Times New Roman"/>
          <w:szCs w:val="24"/>
          <w:lang w:val="sq-AL"/>
        </w:rPr>
        <w:t>sistemit kombëtar statistikor</w:t>
      </w:r>
      <w:r w:rsidRPr="00644B08">
        <w:rPr>
          <w:rFonts w:cs="Times New Roman"/>
          <w:szCs w:val="24"/>
          <w:lang w:val="sq-AL"/>
        </w:rPr>
        <w:t>.</w:t>
      </w:r>
    </w:p>
    <w:p w14:paraId="47827EA5" w14:textId="77777777" w:rsidR="00FA5217" w:rsidRPr="00644B08" w:rsidRDefault="00FA5217" w:rsidP="003F2E7A">
      <w:pPr>
        <w:pStyle w:val="TEKSTIIIII"/>
        <w:rPr>
          <w:rFonts w:cs="Times New Roman"/>
          <w:szCs w:val="24"/>
          <w:lang w:val="sq-AL"/>
        </w:rPr>
      </w:pPr>
      <w:r w:rsidRPr="00644B08">
        <w:rPr>
          <w:rFonts w:cs="Times New Roman"/>
          <w:i/>
          <w:szCs w:val="24"/>
          <w:lang w:val="sq-AL"/>
        </w:rPr>
        <w:t>Modernizimi i teknologjisë.</w:t>
      </w:r>
      <w:r w:rsidRPr="00644B08">
        <w:rPr>
          <w:rFonts w:cs="Times New Roman"/>
          <w:szCs w:val="24"/>
          <w:lang w:val="sq-AL"/>
        </w:rPr>
        <w:t xml:space="preserve"> Përparimet në teknologjitë e informacionit sjellin përmirësime në sistemet e komunikimit midis INSTAT-it, furnizuesve me të dhëna administrative dhe përdoruesit. </w:t>
      </w:r>
    </w:p>
    <w:p w14:paraId="7441622B" w14:textId="7CC78E11" w:rsidR="00FA5217" w:rsidRPr="00644B08" w:rsidRDefault="00FA5217" w:rsidP="003F2E7A">
      <w:pPr>
        <w:pStyle w:val="TEKSTIIIII"/>
        <w:rPr>
          <w:rFonts w:cs="Times New Roman"/>
          <w:szCs w:val="24"/>
          <w:lang w:val="sq-AL"/>
        </w:rPr>
      </w:pPr>
      <w:r w:rsidRPr="00644B08">
        <w:rPr>
          <w:rFonts w:cs="Times New Roman"/>
          <w:i/>
          <w:szCs w:val="24"/>
          <w:lang w:val="sq-AL"/>
        </w:rPr>
        <w:t>Procesi zhvillimor për cilësinë statistikore.</w:t>
      </w:r>
      <w:r w:rsidRPr="00644B08">
        <w:rPr>
          <w:rFonts w:cs="Times New Roman"/>
          <w:szCs w:val="24"/>
          <w:lang w:val="sq-AL"/>
        </w:rPr>
        <w:t xml:space="preserve"> Përmirësimet në aspektin e cilësisë së statistikave që prodhon sistemi, ndikojnë në zbatimin e parimeve statistikore</w:t>
      </w:r>
      <w:r w:rsidR="00893E37" w:rsidRPr="00644B08">
        <w:rPr>
          <w:rFonts w:cs="Times New Roman"/>
          <w:szCs w:val="24"/>
          <w:lang w:val="sq-AL"/>
        </w:rPr>
        <w:t>,</w:t>
      </w:r>
      <w:r w:rsidRPr="00644B08">
        <w:rPr>
          <w:rFonts w:cs="Times New Roman"/>
          <w:szCs w:val="24"/>
          <w:lang w:val="sq-AL"/>
        </w:rPr>
        <w:t xml:space="preserve"> si dhe transparencën e besueshmërinë e publikut në to.</w:t>
      </w:r>
    </w:p>
    <w:p w14:paraId="0B6010D9" w14:textId="2002800C" w:rsidR="00FA5217" w:rsidRPr="00644B08" w:rsidRDefault="00FA5217" w:rsidP="003F2E7A">
      <w:pPr>
        <w:pStyle w:val="TEKSTIIIII"/>
        <w:rPr>
          <w:rFonts w:cs="Times New Roman"/>
          <w:szCs w:val="24"/>
          <w:lang w:val="sq-AL"/>
        </w:rPr>
      </w:pPr>
      <w:r w:rsidRPr="00644B08">
        <w:rPr>
          <w:rFonts w:cs="Times New Roman"/>
          <w:i/>
          <w:szCs w:val="24"/>
          <w:lang w:val="sq-AL"/>
        </w:rPr>
        <w:t>Përmbushje e kërkesave.</w:t>
      </w:r>
      <w:r w:rsidRPr="00644B08">
        <w:rPr>
          <w:rFonts w:cs="Times New Roman"/>
          <w:szCs w:val="24"/>
          <w:lang w:val="sq-AL"/>
        </w:rPr>
        <w:t xml:space="preserve"> Statistikat zyrtare të prodhuara do të mbështesin politik</w:t>
      </w:r>
      <w:r w:rsidR="00B32E2B" w:rsidRPr="00644B08">
        <w:rPr>
          <w:rFonts w:cs="Times New Roman"/>
          <w:szCs w:val="24"/>
          <w:lang w:val="sq-AL"/>
        </w:rPr>
        <w:t>ë</w:t>
      </w:r>
      <w:r w:rsidRPr="00644B08">
        <w:rPr>
          <w:rFonts w:cs="Times New Roman"/>
          <w:szCs w:val="24"/>
          <w:lang w:val="sq-AL"/>
        </w:rPr>
        <w:t>bërësit për hartimin e dokumenteve strategjike, politikave makroekonomike dhe sociale si në nivel kombëtar ashtu edhe rajonal.</w:t>
      </w:r>
    </w:p>
    <w:p w14:paraId="7F7306CE" w14:textId="77777777" w:rsidR="00FA5217" w:rsidRPr="00644B08" w:rsidRDefault="00FA5217" w:rsidP="003F2E7A">
      <w:pPr>
        <w:pStyle w:val="TEKSTIIIII"/>
        <w:rPr>
          <w:lang w:val="sq-AL"/>
        </w:rPr>
      </w:pPr>
      <w:r w:rsidRPr="00644B08">
        <w:rPr>
          <w:i/>
          <w:lang w:val="sq-AL"/>
        </w:rPr>
        <w:t>Rritja e pagave.</w:t>
      </w:r>
      <w:r w:rsidRPr="00644B08">
        <w:rPr>
          <w:lang w:val="sq-AL"/>
        </w:rPr>
        <w:t xml:space="preserve"> Rritja e pagave ndikon në rritjen e kënaqësisë së punonjësve, duke sjellë rritje të motivimit dhe performancës në punë. Gjithashtu, në nivel institucional ky instrument krijon mundësi që të reduktohen largimet duke sjellë si pasojë stabilitet në lëvizjet e punonjësve.</w:t>
      </w:r>
    </w:p>
    <w:p w14:paraId="7D1698E7" w14:textId="77777777" w:rsidR="00FA5217" w:rsidRPr="00644B08" w:rsidRDefault="00FA5217" w:rsidP="003F2E7A">
      <w:pPr>
        <w:pStyle w:val="TEKSTIIIII"/>
        <w:rPr>
          <w:b/>
          <w:lang w:val="sq-AL"/>
        </w:rPr>
      </w:pPr>
      <w:r w:rsidRPr="00644B08">
        <w:rPr>
          <w:lang w:val="sq-AL"/>
        </w:rPr>
        <w:t>KËRCËNIMET</w:t>
      </w:r>
    </w:p>
    <w:p w14:paraId="66F4C08A" w14:textId="13F1E1B0" w:rsidR="00FA5217" w:rsidRPr="00644B08" w:rsidRDefault="00FA5217" w:rsidP="003F2E7A">
      <w:pPr>
        <w:pStyle w:val="TEKSTIIIII"/>
        <w:rPr>
          <w:lang w:val="sq-AL"/>
        </w:rPr>
      </w:pPr>
      <w:r w:rsidRPr="00644B08">
        <w:rPr>
          <w:i/>
          <w:lang w:val="sq-AL"/>
        </w:rPr>
        <w:t xml:space="preserve">Moszbatimi i detyrimeve që rrjedhin nga ky </w:t>
      </w:r>
      <w:r w:rsidR="00B32E2B" w:rsidRPr="00644B08">
        <w:rPr>
          <w:i/>
          <w:lang w:val="sq-AL"/>
        </w:rPr>
        <w:t>p</w:t>
      </w:r>
      <w:r w:rsidRPr="00644B08">
        <w:rPr>
          <w:i/>
          <w:lang w:val="sq-AL"/>
        </w:rPr>
        <w:t>rogram</w:t>
      </w:r>
      <w:r w:rsidRPr="00644B08">
        <w:rPr>
          <w:lang w:val="sq-AL"/>
        </w:rPr>
        <w:t xml:space="preserve"> nga të gjithë aktorët, si: mosrespektimi i afateve kohore për dërgimin e të dhënave dhe informacioni jo i plotë nga njësitë statistikore dhe siguruesit e të dhënave administrative, do të sillte vonesë në zbatimin e aktiviteteve statistikore sipas afateve të parashikuara dhe mangësi në sasinë dhe cilësinë e treguesve.</w:t>
      </w:r>
    </w:p>
    <w:p w14:paraId="568B5A41" w14:textId="2DB32898" w:rsidR="00FA5217" w:rsidRPr="00644B08" w:rsidRDefault="00FA5217" w:rsidP="003F2E7A">
      <w:pPr>
        <w:pStyle w:val="TEKSTIIIII"/>
        <w:rPr>
          <w:lang w:val="sq-AL"/>
        </w:rPr>
      </w:pPr>
      <w:r w:rsidRPr="00644B08">
        <w:rPr>
          <w:i/>
          <w:lang w:val="sq-AL"/>
        </w:rPr>
        <w:t>Mungesa e strukturave statistikore</w:t>
      </w:r>
      <w:r w:rsidR="001842CD" w:rsidRPr="00644B08">
        <w:rPr>
          <w:i/>
          <w:lang w:val="sq-AL"/>
        </w:rPr>
        <w:t>,</w:t>
      </w:r>
      <w:r w:rsidRPr="00644B08">
        <w:rPr>
          <w:lang w:val="sq-AL"/>
        </w:rPr>
        <w:t xml:space="preserve"> si dhe rishikimi i herëpashershëm i strukturës organizative në ministritë e linjës dhe institucionet e tjera që sigurojnë të dhënat administrative, rrezikon zbatimin cilësor të këtij programi.</w:t>
      </w:r>
    </w:p>
    <w:p w14:paraId="3B124D93" w14:textId="3F8A0A1F" w:rsidR="00FA5217" w:rsidRPr="00644B08" w:rsidRDefault="00FA5217" w:rsidP="003F2E7A">
      <w:pPr>
        <w:pStyle w:val="TEKSTIIIII"/>
        <w:rPr>
          <w:lang w:val="sq-AL"/>
        </w:rPr>
      </w:pPr>
      <w:r w:rsidRPr="00644B08">
        <w:rPr>
          <w:i/>
          <w:lang w:val="sq-AL"/>
        </w:rPr>
        <w:t>Mungesa e burimeve financiare</w:t>
      </w:r>
      <w:r w:rsidR="003F2E7A" w:rsidRPr="00644B08">
        <w:rPr>
          <w:i/>
          <w:lang w:val="sq-AL"/>
        </w:rPr>
        <w:t xml:space="preserve"> </w:t>
      </w:r>
      <w:r w:rsidRPr="00644B08">
        <w:rPr>
          <w:i/>
          <w:lang w:val="sq-AL"/>
        </w:rPr>
        <w:t>dhe njerëzore</w:t>
      </w:r>
      <w:r w:rsidRPr="00644B08">
        <w:rPr>
          <w:lang w:val="sq-AL"/>
        </w:rPr>
        <w:t xml:space="preserve"> mund të rrezikojë moskryerjen e vrojtimeve të parashikuara në këtë </w:t>
      </w:r>
      <w:r w:rsidR="001842CD" w:rsidRPr="00644B08">
        <w:rPr>
          <w:lang w:val="sq-AL"/>
        </w:rPr>
        <w:t>p</w:t>
      </w:r>
      <w:r w:rsidRPr="00644B08">
        <w:rPr>
          <w:lang w:val="sq-AL"/>
        </w:rPr>
        <w:t>rogram.</w:t>
      </w:r>
    </w:p>
    <w:p w14:paraId="4836D1B3" w14:textId="77777777" w:rsidR="00FA5217" w:rsidRPr="00644B08" w:rsidRDefault="00FA5217" w:rsidP="003F2E7A">
      <w:pPr>
        <w:pStyle w:val="TEKSTIIIII"/>
        <w:rPr>
          <w:lang w:val="sq-AL"/>
        </w:rPr>
      </w:pPr>
      <w:r w:rsidRPr="00644B08">
        <w:rPr>
          <w:i/>
          <w:lang w:val="sq-AL"/>
        </w:rPr>
        <w:t>Mospërdorimi i klasifikimeve të njëjta në të gjitha institucionet.</w:t>
      </w:r>
      <w:r w:rsidRPr="00644B08">
        <w:rPr>
          <w:lang w:val="sq-AL"/>
        </w:rPr>
        <w:t xml:space="preserve"> Nëse nuk do të arrihet përdorimi i klasifikimeve të parashikuara të implementohen gjatë zbatimit të këtij programi, atëherë kjo do të sillte mospërputhshmërinë e të dhënave për të njëjtët tregues.</w:t>
      </w:r>
    </w:p>
    <w:p w14:paraId="7A179CEF" w14:textId="76C68562" w:rsidR="00FA5217" w:rsidRPr="00644B08" w:rsidRDefault="00FA5217" w:rsidP="003F2E7A">
      <w:pPr>
        <w:pStyle w:val="TEKSTIIIII"/>
        <w:rPr>
          <w:lang w:val="sq-AL"/>
        </w:rPr>
      </w:pPr>
      <w:r w:rsidRPr="00644B08">
        <w:rPr>
          <w:i/>
          <w:lang w:val="sq-AL"/>
        </w:rPr>
        <w:t>Sulmet kibernetike:</w:t>
      </w:r>
      <w:r w:rsidRPr="00644B08">
        <w:rPr>
          <w:lang w:val="sq-AL"/>
        </w:rPr>
        <w:t xml:space="preserve"> </w:t>
      </w:r>
      <w:r w:rsidR="00BE3B7D" w:rsidRPr="00644B08">
        <w:rPr>
          <w:lang w:val="sq-AL"/>
        </w:rPr>
        <w:t>s</w:t>
      </w:r>
      <w:r w:rsidRPr="00644B08">
        <w:rPr>
          <w:lang w:val="sq-AL"/>
        </w:rPr>
        <w:t>iguria e të dhënave në kohën e sotme nuk është një detyrë e lehtë, në një mjedis ku sistemet e TI-së janë subjekt ndaj sulmeve kibernetike, hakerimeve dhe shumë kërcënimeve të tjera që mjediset e informacionit të di</w:t>
      </w:r>
      <w:r w:rsidR="001842CD" w:rsidRPr="00644B08">
        <w:rPr>
          <w:lang w:val="sq-AL"/>
        </w:rPr>
        <w:t>gj</w:t>
      </w:r>
      <w:r w:rsidRPr="00644B08">
        <w:rPr>
          <w:lang w:val="sq-AL"/>
        </w:rPr>
        <w:t>italizuar i ekspozohen, pavarësisht vendndodhjes apo mënyrës së lidhjes të përdorur.</w:t>
      </w:r>
    </w:p>
    <w:p w14:paraId="76EC8604" w14:textId="0C659969" w:rsidR="00FA5217" w:rsidRPr="00644B08" w:rsidRDefault="00FA5217" w:rsidP="003F2E7A">
      <w:pPr>
        <w:pStyle w:val="TEKSTIIIII"/>
        <w:rPr>
          <w:lang w:val="sq-AL"/>
        </w:rPr>
      </w:pPr>
      <w:r w:rsidRPr="00644B08">
        <w:rPr>
          <w:i/>
          <w:lang w:val="sq-AL"/>
        </w:rPr>
        <w:t>Mospërafrimi i akteve me acquis communitaire</w:t>
      </w:r>
      <w:r w:rsidRPr="00644B08">
        <w:rPr>
          <w:lang w:val="sq-AL"/>
        </w:rPr>
        <w:t xml:space="preserve"> c</w:t>
      </w:r>
      <w:r w:rsidR="00BE3B7D" w:rsidRPr="00644B08">
        <w:rPr>
          <w:lang w:val="sq-AL"/>
        </w:rPr>
        <w:t>e</w:t>
      </w:r>
      <w:r w:rsidRPr="00644B08">
        <w:rPr>
          <w:lang w:val="sq-AL"/>
        </w:rPr>
        <w:t>non mosrealizimin e programit sipas standardeve evropiane, duke penguar/vonuar procesin e integrimit në fushën e statistikave.</w:t>
      </w:r>
    </w:p>
    <w:p w14:paraId="6A0E6531" w14:textId="77777777" w:rsidR="00FA5217" w:rsidRPr="00644B08" w:rsidRDefault="00FA5217" w:rsidP="00D64FC6">
      <w:pPr>
        <w:pStyle w:val="TEKSTIIIII"/>
        <w:rPr>
          <w:rFonts w:eastAsia="MS Mincho"/>
          <w:b/>
          <w:lang w:val="sq-AL"/>
        </w:rPr>
      </w:pPr>
      <w:bookmarkStart w:id="40" w:name="_Toc151106329"/>
      <w:r w:rsidRPr="00644B08">
        <w:rPr>
          <w:rFonts w:eastAsia="MS Mincho"/>
          <w:b/>
          <w:lang w:val="sq-AL"/>
        </w:rPr>
        <w:t>VIX. Analiza e risqeve dhe problemet e pritshme për kryerjen e aktiviteteve</w:t>
      </w:r>
      <w:bookmarkEnd w:id="40"/>
    </w:p>
    <w:p w14:paraId="454D06E8" w14:textId="747A3DB1" w:rsidR="00FA5217" w:rsidRPr="00644B08" w:rsidRDefault="007A51C1" w:rsidP="00D64FC6">
      <w:pPr>
        <w:pStyle w:val="TEKSTIIIII"/>
        <w:rPr>
          <w:rFonts w:cs="Times New Roman"/>
          <w:b/>
          <w:szCs w:val="24"/>
          <w:lang w:val="sq-AL"/>
        </w:rPr>
      </w:pPr>
      <w:r w:rsidRPr="00644B08">
        <w:rPr>
          <w:rFonts w:cs="Times New Roman"/>
          <w:szCs w:val="24"/>
          <w:lang w:val="sq-AL"/>
        </w:rPr>
        <w:t xml:space="preserve"> </w:t>
      </w:r>
      <w:r w:rsidR="00FA5217" w:rsidRPr="00644B08">
        <w:rPr>
          <w:rFonts w:cs="Times New Roman"/>
          <w:szCs w:val="24"/>
          <w:lang w:val="sq-AL"/>
        </w:rPr>
        <w:t xml:space="preserve">Secili aktivitet statistikor i parashikuar në Programin Vjetor 2024 dhe pasqyruar në </w:t>
      </w:r>
      <w:r w:rsidR="00BE3B7D" w:rsidRPr="00644B08">
        <w:rPr>
          <w:rFonts w:cs="Times New Roman"/>
          <w:szCs w:val="24"/>
          <w:lang w:val="sq-AL"/>
        </w:rPr>
        <w:t xml:space="preserve">aneksin </w:t>
      </w:r>
      <w:r w:rsidR="00FA5217" w:rsidRPr="00644B08">
        <w:rPr>
          <w:rFonts w:cs="Times New Roman"/>
          <w:szCs w:val="24"/>
          <w:lang w:val="sq-AL"/>
        </w:rPr>
        <w:t xml:space="preserve">1 të këtij plani, shoqërohet edhe me problematikat dhe nivelin e risqeve të mundshme që mund të ndikojnë në performancën e aktiviteteve. Në vështrimin e përgjithshëm të aneksit, konstatohet se ka një ngjashmëri në tematikat e risqeve të aktiviteteve, pavarësisht fushës apo temës në të cilën ata parashikohen kryesisht në vonesat në sigurimin e të dhënave, mospërmbushja e kritereve të cilësisë si: saktësia, përpikëria dhe krahasueshmëria, për të dhënat administrative/vrojtimet statistikore, transmetimin e të dhënave, nivelin profesional, burimet financiare dhe njerëzore për kryerjen e aktiviteteve dhe lëvizjet e stafit. Ndër risqet e analizuara është dhe pezullimi/vonesa të mbledhjes, prodhimit dhe shpërndarjes të statistikave zyrtare si pasojë e </w:t>
      </w:r>
      <w:r w:rsidR="00BE3B7D" w:rsidRPr="00644B08">
        <w:rPr>
          <w:rFonts w:cs="Times New Roman"/>
          <w:szCs w:val="24"/>
          <w:lang w:val="sq-AL"/>
        </w:rPr>
        <w:t xml:space="preserve">fatkeqësive </w:t>
      </w:r>
      <w:r w:rsidR="00FA5217" w:rsidRPr="00644B08">
        <w:rPr>
          <w:rFonts w:cs="Times New Roman"/>
          <w:szCs w:val="24"/>
          <w:lang w:val="sq-AL"/>
        </w:rPr>
        <w:t xml:space="preserve">natyrore / </w:t>
      </w:r>
      <w:r w:rsidR="00BE3B7D" w:rsidRPr="00644B08">
        <w:rPr>
          <w:rFonts w:cs="Times New Roman"/>
          <w:szCs w:val="24"/>
          <w:lang w:val="sq-AL"/>
        </w:rPr>
        <w:t>pandemi globale</w:t>
      </w:r>
      <w:r w:rsidR="00FA5217" w:rsidRPr="00644B08">
        <w:rPr>
          <w:rFonts w:cs="Times New Roman"/>
          <w:szCs w:val="24"/>
          <w:lang w:val="sq-AL"/>
        </w:rPr>
        <w:t>.</w:t>
      </w:r>
    </w:p>
    <w:p w14:paraId="370EC0A8" w14:textId="77777777" w:rsidR="00FA5217" w:rsidRPr="00644B08" w:rsidRDefault="00FA5217" w:rsidP="00FA5217">
      <w:pPr>
        <w:shd w:val="clear" w:color="auto" w:fill="FFFFFF" w:themeFill="background1"/>
        <w:tabs>
          <w:tab w:val="left" w:pos="2355"/>
        </w:tabs>
        <w:spacing w:after="0"/>
        <w:jc w:val="both"/>
        <w:rPr>
          <w:rFonts w:ascii="Garamond" w:hAnsi="Garamond" w:cs="Times New Roman"/>
          <w:b/>
          <w:sz w:val="16"/>
          <w:szCs w:val="24"/>
          <w:lang w:val="sq-AL"/>
        </w:rPr>
      </w:pPr>
    </w:p>
    <w:p w14:paraId="4C01C6B8" w14:textId="38F7EBD3" w:rsidR="00FA5217" w:rsidRPr="00644B08" w:rsidRDefault="00FA5217" w:rsidP="00BE3B7D">
      <w:pPr>
        <w:shd w:val="clear" w:color="auto" w:fill="FFFFFF" w:themeFill="background1"/>
        <w:tabs>
          <w:tab w:val="left" w:pos="2355"/>
        </w:tabs>
        <w:spacing w:after="0"/>
        <w:rPr>
          <w:rFonts w:ascii="Garamond" w:hAnsi="Garamond" w:cs="Times New Roman"/>
          <w:i/>
          <w:sz w:val="20"/>
          <w:szCs w:val="20"/>
          <w:lang w:val="sq-AL"/>
        </w:rPr>
      </w:pPr>
      <w:r w:rsidRPr="00644B08">
        <w:rPr>
          <w:rFonts w:ascii="Garamond" w:hAnsi="Garamond" w:cs="Times New Roman"/>
          <w:i/>
          <w:sz w:val="20"/>
          <w:szCs w:val="20"/>
          <w:lang w:val="sq-AL"/>
        </w:rPr>
        <w:t>Tabela nr. 19</w:t>
      </w:r>
      <w:r w:rsidR="001842CD" w:rsidRPr="00644B08">
        <w:rPr>
          <w:rFonts w:ascii="Garamond" w:hAnsi="Garamond" w:cs="Times New Roman"/>
          <w:i/>
          <w:sz w:val="20"/>
          <w:szCs w:val="20"/>
          <w:lang w:val="sq-AL"/>
        </w:rPr>
        <w:t>.</w:t>
      </w:r>
      <w:r w:rsidRPr="00644B08">
        <w:rPr>
          <w:rFonts w:ascii="Garamond" w:hAnsi="Garamond" w:cs="Times New Roman"/>
          <w:i/>
          <w:sz w:val="20"/>
          <w:szCs w:val="20"/>
          <w:lang w:val="sq-AL"/>
        </w:rPr>
        <w:t xml:space="preserve"> Risqet dhe nivelet e tyre për secilën fushë statistikore</w:t>
      </w:r>
    </w:p>
    <w:tbl>
      <w:tblPr>
        <w:tblStyle w:val="LightList-Accent121"/>
        <w:tblW w:w="4909" w:type="pct"/>
        <w:tblBorders>
          <w:insideH w:val="single" w:sz="8" w:space="0" w:color="4F81BD"/>
          <w:insideV w:val="single" w:sz="8" w:space="0" w:color="4F81BD"/>
        </w:tblBorders>
        <w:shd w:val="clear" w:color="auto" w:fill="FFFFFF" w:themeFill="background1"/>
        <w:tblLook w:val="04A0" w:firstRow="1" w:lastRow="0" w:firstColumn="1" w:lastColumn="0" w:noHBand="0" w:noVBand="1"/>
      </w:tblPr>
      <w:tblGrid>
        <w:gridCol w:w="1284"/>
        <w:gridCol w:w="6274"/>
        <w:gridCol w:w="1612"/>
      </w:tblGrid>
      <w:tr w:rsidR="00FA5217" w:rsidRPr="00644B08" w14:paraId="3118B988" w14:textId="77777777" w:rsidTr="00734FD2">
        <w:trPr>
          <w:cnfStyle w:val="100000000000" w:firstRow="1" w:lastRow="0" w:firstColumn="0" w:lastColumn="0" w:oddVBand="0" w:evenVBand="0" w:oddHBand="0" w:evenHBand="0" w:firstRowFirstColumn="0" w:firstRowLastColumn="0" w:lastRowFirstColumn="0" w:lastRowLastColumn="0"/>
          <w:trHeight w:hRule="exact" w:val="578"/>
        </w:trPr>
        <w:tc>
          <w:tcPr>
            <w:cnfStyle w:val="001000000000" w:firstRow="0" w:lastRow="0" w:firstColumn="1" w:lastColumn="0" w:oddVBand="0" w:evenVBand="0" w:oddHBand="0" w:evenHBand="0" w:firstRowFirstColumn="0" w:firstRowLastColumn="0" w:lastRowFirstColumn="0" w:lastRowLastColumn="0"/>
            <w:tcW w:w="700" w:type="pct"/>
            <w:shd w:val="clear" w:color="auto" w:fill="FFFFFF" w:themeFill="background1"/>
            <w:vAlign w:val="center"/>
          </w:tcPr>
          <w:p w14:paraId="31E0812F" w14:textId="77777777" w:rsidR="00FA5217" w:rsidRPr="00644B08" w:rsidRDefault="00FA5217" w:rsidP="00FA5217">
            <w:pPr>
              <w:shd w:val="clear" w:color="auto" w:fill="FFFFFF" w:themeFill="background1"/>
              <w:tabs>
                <w:tab w:val="left" w:pos="2355"/>
              </w:tabs>
              <w:spacing w:after="200" w:line="276" w:lineRule="auto"/>
              <w:jc w:val="center"/>
              <w:rPr>
                <w:rFonts w:ascii="Garamond" w:hAnsi="Garamond" w:cs="Times New Roman"/>
                <w:bCs w:val="0"/>
                <w:color w:val="auto"/>
                <w:sz w:val="14"/>
                <w:szCs w:val="14"/>
                <w:lang w:val="sq-AL"/>
              </w:rPr>
            </w:pPr>
            <w:r w:rsidRPr="00644B08">
              <w:rPr>
                <w:rFonts w:ascii="Garamond" w:hAnsi="Garamond" w:cs="Times New Roman"/>
                <w:bCs w:val="0"/>
                <w:color w:val="auto"/>
                <w:sz w:val="14"/>
                <w:szCs w:val="14"/>
                <w:lang w:val="sq-AL"/>
              </w:rPr>
              <w:t>Fusha statistikore</w:t>
            </w:r>
          </w:p>
        </w:tc>
        <w:tc>
          <w:tcPr>
            <w:tcW w:w="3421" w:type="pct"/>
            <w:shd w:val="clear" w:color="auto" w:fill="FFFFFF" w:themeFill="background1"/>
            <w:vAlign w:val="center"/>
          </w:tcPr>
          <w:p w14:paraId="0CC8B5A1" w14:textId="77777777" w:rsidR="00FA5217" w:rsidRPr="00644B08" w:rsidRDefault="00FA5217" w:rsidP="00FA5217">
            <w:pPr>
              <w:shd w:val="clear" w:color="auto" w:fill="FFFFFF" w:themeFill="background1"/>
              <w:tabs>
                <w:tab w:val="left" w:pos="2355"/>
              </w:tabs>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Cs w:val="0"/>
                <w:color w:val="auto"/>
                <w:sz w:val="14"/>
                <w:szCs w:val="14"/>
                <w:lang w:val="sq-AL"/>
              </w:rPr>
            </w:pPr>
            <w:r w:rsidRPr="00644B08">
              <w:rPr>
                <w:rFonts w:ascii="Garamond" w:hAnsi="Garamond" w:cs="Times New Roman"/>
                <w:bCs w:val="0"/>
                <w:color w:val="auto"/>
                <w:sz w:val="14"/>
                <w:szCs w:val="14"/>
                <w:lang w:val="sq-AL"/>
              </w:rPr>
              <w:t>Risku</w:t>
            </w:r>
          </w:p>
        </w:tc>
        <w:tc>
          <w:tcPr>
            <w:tcW w:w="879" w:type="pct"/>
            <w:shd w:val="clear" w:color="auto" w:fill="FFFFFF" w:themeFill="background1"/>
            <w:vAlign w:val="center"/>
          </w:tcPr>
          <w:p w14:paraId="0AEC94E5" w14:textId="1A1ED4CC" w:rsidR="00FA5217" w:rsidRPr="00644B08" w:rsidRDefault="00FA5217" w:rsidP="00FA5217">
            <w:pPr>
              <w:shd w:val="clear" w:color="auto" w:fill="FFFFFF" w:themeFill="background1"/>
              <w:tabs>
                <w:tab w:val="left" w:pos="2355"/>
              </w:tabs>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Cs w:val="0"/>
                <w:color w:val="auto"/>
                <w:sz w:val="14"/>
                <w:szCs w:val="14"/>
                <w:lang w:val="sq-AL"/>
              </w:rPr>
            </w:pPr>
            <w:r w:rsidRPr="00644B08">
              <w:rPr>
                <w:rFonts w:ascii="Garamond" w:hAnsi="Garamond" w:cs="Times New Roman"/>
                <w:bCs w:val="0"/>
                <w:color w:val="auto"/>
                <w:sz w:val="14"/>
                <w:szCs w:val="14"/>
                <w:lang w:val="sq-AL"/>
              </w:rPr>
              <w:t>Niveli i riskut:</w:t>
            </w:r>
            <w:r w:rsidR="00B96A3D" w:rsidRPr="00644B08">
              <w:rPr>
                <w:rFonts w:ascii="Garamond" w:hAnsi="Garamond" w:cs="Times New Roman"/>
                <w:bCs w:val="0"/>
                <w:color w:val="auto"/>
                <w:sz w:val="14"/>
                <w:szCs w:val="14"/>
                <w:lang w:val="sq-AL"/>
              </w:rPr>
              <w:t xml:space="preserve">            </w:t>
            </w:r>
            <w:r w:rsidRPr="00644B08">
              <w:rPr>
                <w:rFonts w:ascii="Garamond" w:hAnsi="Garamond" w:cs="Times New Roman"/>
                <w:bCs w:val="0"/>
                <w:color w:val="auto"/>
                <w:sz w:val="14"/>
                <w:szCs w:val="14"/>
                <w:lang w:val="sq-AL"/>
              </w:rPr>
              <w:t xml:space="preserve"> 1-3 i ulët,</w:t>
            </w:r>
            <w:r w:rsidR="001842CD" w:rsidRPr="00644B08">
              <w:rPr>
                <w:rFonts w:ascii="Garamond" w:hAnsi="Garamond" w:cs="Times New Roman"/>
                <w:bCs w:val="0"/>
                <w:color w:val="auto"/>
                <w:sz w:val="14"/>
                <w:szCs w:val="14"/>
                <w:lang w:val="sq-AL"/>
              </w:rPr>
              <w:t xml:space="preserve"> </w:t>
            </w:r>
            <w:r w:rsidRPr="00644B08">
              <w:rPr>
                <w:rFonts w:ascii="Garamond" w:hAnsi="Garamond" w:cs="Times New Roman"/>
                <w:bCs w:val="0"/>
                <w:color w:val="auto"/>
                <w:sz w:val="14"/>
                <w:szCs w:val="14"/>
                <w:lang w:val="sq-AL"/>
              </w:rPr>
              <w:t>4-6 i mesëm,</w:t>
            </w:r>
            <w:r w:rsidR="00B96A3D" w:rsidRPr="00644B08">
              <w:rPr>
                <w:rFonts w:ascii="Garamond" w:hAnsi="Garamond" w:cs="Times New Roman"/>
                <w:bCs w:val="0"/>
                <w:color w:val="auto"/>
                <w:sz w:val="14"/>
                <w:szCs w:val="14"/>
                <w:lang w:val="sq-AL"/>
              </w:rPr>
              <w:t xml:space="preserve">           </w:t>
            </w:r>
            <w:r w:rsidRPr="00644B08">
              <w:rPr>
                <w:rFonts w:ascii="Garamond" w:hAnsi="Garamond" w:cs="Times New Roman"/>
                <w:bCs w:val="0"/>
                <w:color w:val="auto"/>
                <w:sz w:val="14"/>
                <w:szCs w:val="14"/>
                <w:lang w:val="sq-AL"/>
              </w:rPr>
              <w:t xml:space="preserve"> 7-9 i lartë</w:t>
            </w:r>
          </w:p>
        </w:tc>
      </w:tr>
      <w:tr w:rsidR="00FA5217" w:rsidRPr="00644B08" w14:paraId="6642FEC4" w14:textId="77777777" w:rsidTr="00433D8C">
        <w:trPr>
          <w:cnfStyle w:val="000000100000" w:firstRow="0" w:lastRow="0" w:firstColumn="0" w:lastColumn="0" w:oddVBand="0" w:evenVBand="0" w:oddHBand="1" w:evenHBand="0" w:firstRowFirstColumn="0" w:firstRowLastColumn="0" w:lastRowFirstColumn="0" w:lastRowLastColumn="0"/>
          <w:trHeight w:hRule="exact" w:val="371"/>
        </w:trPr>
        <w:tc>
          <w:tcPr>
            <w:cnfStyle w:val="001000000000" w:firstRow="0" w:lastRow="0" w:firstColumn="1" w:lastColumn="0" w:oddVBand="0" w:evenVBand="0" w:oddHBand="0" w:evenHBand="0" w:firstRowFirstColumn="0" w:firstRowLastColumn="0" w:lastRowFirstColumn="0" w:lastRowLastColumn="0"/>
            <w:tcW w:w="700" w:type="pct"/>
            <w:vMerge w:val="restart"/>
            <w:tcBorders>
              <w:top w:val="none" w:sz="0" w:space="0" w:color="auto"/>
              <w:left w:val="none" w:sz="0" w:space="0" w:color="auto"/>
              <w:bottom w:val="none" w:sz="0" w:space="0" w:color="auto"/>
            </w:tcBorders>
            <w:shd w:val="clear" w:color="auto" w:fill="FFFFFF" w:themeFill="background1"/>
            <w:vAlign w:val="center"/>
          </w:tcPr>
          <w:p w14:paraId="1C9273EB" w14:textId="4AFE95F6"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r w:rsidRPr="00644B08">
              <w:rPr>
                <w:rFonts w:ascii="Garamond" w:hAnsi="Garamond" w:cs="Times New Roman"/>
                <w:bCs w:val="0"/>
                <w:sz w:val="14"/>
                <w:szCs w:val="14"/>
                <w:lang w:val="sq-AL"/>
              </w:rPr>
              <w:t xml:space="preserve">1 </w:t>
            </w:r>
            <w:r w:rsidR="00EE6242" w:rsidRPr="00644B08">
              <w:rPr>
                <w:rFonts w:ascii="Garamond" w:hAnsi="Garamond" w:cs="Times New Roman"/>
                <w:bCs w:val="0"/>
                <w:sz w:val="14"/>
                <w:szCs w:val="14"/>
                <w:lang w:val="sq-AL"/>
              </w:rPr>
              <w:t>“</w:t>
            </w:r>
            <w:r w:rsidRPr="00644B08">
              <w:rPr>
                <w:rFonts w:ascii="Garamond" w:hAnsi="Garamond" w:cs="Times New Roman"/>
                <w:bCs w:val="0"/>
                <w:sz w:val="14"/>
                <w:szCs w:val="14"/>
                <w:lang w:val="sq-AL"/>
              </w:rPr>
              <w:t xml:space="preserve">Statistikat </w:t>
            </w:r>
            <w:r w:rsidR="00433D8C" w:rsidRPr="00644B08">
              <w:rPr>
                <w:rFonts w:ascii="Garamond" w:hAnsi="Garamond" w:cs="Times New Roman"/>
                <w:bCs w:val="0"/>
                <w:sz w:val="14"/>
                <w:szCs w:val="14"/>
                <w:lang w:val="sq-AL"/>
              </w:rPr>
              <w:t>demografike dhe sociale</w:t>
            </w:r>
            <w:r w:rsidR="00EE6242" w:rsidRPr="00644B08">
              <w:rPr>
                <w:rFonts w:ascii="Garamond" w:hAnsi="Garamond" w:cs="Times New Roman"/>
                <w:bCs w:val="0"/>
                <w:sz w:val="14"/>
                <w:szCs w:val="14"/>
                <w:lang w:val="sq-AL"/>
              </w:rPr>
              <w:t>”</w:t>
            </w:r>
          </w:p>
        </w:tc>
        <w:tc>
          <w:tcPr>
            <w:tcW w:w="3421" w:type="pct"/>
            <w:tcBorders>
              <w:top w:val="none" w:sz="0" w:space="0" w:color="auto"/>
              <w:bottom w:val="none" w:sz="0" w:space="0" w:color="auto"/>
            </w:tcBorders>
            <w:shd w:val="clear" w:color="auto" w:fill="FFFFFF" w:themeFill="background1"/>
            <w:vAlign w:val="center"/>
          </w:tcPr>
          <w:p w14:paraId="3975CC39" w14:textId="644B3AC7" w:rsidR="00FA5217" w:rsidRPr="00644B08" w:rsidRDefault="00FA5217" w:rsidP="00FA5217">
            <w:pPr>
              <w:shd w:val="clear" w:color="auto" w:fill="FFFFFF" w:themeFill="background1"/>
              <w:tabs>
                <w:tab w:val="left" w:pos="2355"/>
              </w:tabs>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 xml:space="preserve">Pezullimi/vonesa e mbledhjes, prodhimit dhe shpërndarjes të statistikave zyrtare si pasojë e </w:t>
            </w:r>
            <w:r w:rsidR="00433D8C" w:rsidRPr="00644B08">
              <w:rPr>
                <w:rFonts w:ascii="Garamond" w:hAnsi="Garamond" w:cs="Times New Roman"/>
                <w:sz w:val="14"/>
                <w:szCs w:val="14"/>
                <w:lang w:val="sq-AL"/>
              </w:rPr>
              <w:t xml:space="preserve">fatkeqësive </w:t>
            </w:r>
            <w:r w:rsidRPr="00644B08">
              <w:rPr>
                <w:rFonts w:ascii="Garamond" w:hAnsi="Garamond" w:cs="Times New Roman"/>
                <w:sz w:val="14"/>
                <w:szCs w:val="14"/>
                <w:lang w:val="sq-AL"/>
              </w:rPr>
              <w:t xml:space="preserve">natyrore/ </w:t>
            </w:r>
            <w:r w:rsidR="00433D8C" w:rsidRPr="00644B08">
              <w:rPr>
                <w:rFonts w:ascii="Garamond" w:hAnsi="Garamond" w:cs="Times New Roman"/>
                <w:sz w:val="14"/>
                <w:szCs w:val="14"/>
                <w:lang w:val="sq-AL"/>
              </w:rPr>
              <w:t>pandemi globale</w:t>
            </w:r>
          </w:p>
        </w:tc>
        <w:tc>
          <w:tcPr>
            <w:tcW w:w="879" w:type="pct"/>
            <w:tcBorders>
              <w:top w:val="none" w:sz="0" w:space="0" w:color="auto"/>
              <w:bottom w:val="none" w:sz="0" w:space="0" w:color="auto"/>
              <w:right w:val="none" w:sz="0" w:space="0" w:color="auto"/>
            </w:tcBorders>
            <w:shd w:val="clear" w:color="auto" w:fill="FFFFFF" w:themeFill="background1"/>
            <w:vAlign w:val="center"/>
          </w:tcPr>
          <w:p w14:paraId="772875FA" w14:textId="77777777" w:rsidR="00FA5217" w:rsidRPr="00644B08" w:rsidRDefault="00FA5217" w:rsidP="00FA5217">
            <w:pPr>
              <w:shd w:val="clear" w:color="auto" w:fill="FFFFFF" w:themeFill="background1"/>
              <w:tabs>
                <w:tab w:val="left" w:pos="2355"/>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6</w:t>
            </w:r>
          </w:p>
        </w:tc>
      </w:tr>
      <w:tr w:rsidR="00FA5217" w:rsidRPr="00644B08" w14:paraId="7A633D02" w14:textId="77777777" w:rsidTr="00734FD2">
        <w:trPr>
          <w:trHeight w:hRule="exact" w:val="380"/>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3334844A" w14:textId="77777777"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p>
        </w:tc>
        <w:tc>
          <w:tcPr>
            <w:tcW w:w="3421" w:type="pct"/>
            <w:shd w:val="clear" w:color="auto" w:fill="FFFFFF" w:themeFill="background1"/>
            <w:vAlign w:val="center"/>
          </w:tcPr>
          <w:p w14:paraId="00C3D19F" w14:textId="5EBD875B" w:rsidR="00FA5217" w:rsidRPr="00644B08" w:rsidRDefault="00FA5217" w:rsidP="00FA5217">
            <w:pPr>
              <w:shd w:val="clear" w:color="auto" w:fill="FFFFFF" w:themeFill="background1"/>
              <w:tabs>
                <w:tab w:val="left" w:pos="2355"/>
              </w:tabs>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 xml:space="preserve">Vonesa në procesin e grumbullimit të të dhënave nga burimet administrative si dhe nga </w:t>
            </w:r>
            <w:r w:rsidR="00433D8C" w:rsidRPr="00644B08">
              <w:rPr>
                <w:rFonts w:ascii="Garamond" w:hAnsi="Garamond" w:cs="Times New Roman"/>
                <w:sz w:val="14"/>
                <w:szCs w:val="14"/>
                <w:lang w:val="sq-AL"/>
              </w:rPr>
              <w:t xml:space="preserve">anketa </w:t>
            </w:r>
            <w:r w:rsidRPr="00644B08">
              <w:rPr>
                <w:rFonts w:ascii="Garamond" w:hAnsi="Garamond" w:cs="Times New Roman"/>
                <w:sz w:val="14"/>
                <w:szCs w:val="14"/>
                <w:lang w:val="sq-AL"/>
              </w:rPr>
              <w:t xml:space="preserve">e </w:t>
            </w:r>
            <w:r w:rsidR="00433D8C" w:rsidRPr="00644B08">
              <w:rPr>
                <w:rFonts w:ascii="Garamond" w:hAnsi="Garamond" w:cs="Times New Roman"/>
                <w:sz w:val="14"/>
                <w:szCs w:val="14"/>
                <w:lang w:val="sq-AL"/>
              </w:rPr>
              <w:t xml:space="preserve">forcave </w:t>
            </w:r>
            <w:r w:rsidRPr="00644B08">
              <w:rPr>
                <w:rFonts w:ascii="Garamond" w:hAnsi="Garamond" w:cs="Times New Roman"/>
                <w:sz w:val="14"/>
                <w:szCs w:val="14"/>
                <w:lang w:val="sq-AL"/>
              </w:rPr>
              <w:t xml:space="preserve">të </w:t>
            </w:r>
            <w:r w:rsidR="00433D8C" w:rsidRPr="00644B08">
              <w:rPr>
                <w:rFonts w:ascii="Garamond" w:hAnsi="Garamond" w:cs="Times New Roman"/>
                <w:sz w:val="14"/>
                <w:szCs w:val="14"/>
                <w:lang w:val="sq-AL"/>
              </w:rPr>
              <w:t xml:space="preserve">punës </w:t>
            </w:r>
            <w:r w:rsidRPr="00644B08">
              <w:rPr>
                <w:rFonts w:ascii="Garamond" w:hAnsi="Garamond" w:cs="Times New Roman"/>
                <w:sz w:val="14"/>
                <w:szCs w:val="14"/>
                <w:lang w:val="sq-AL"/>
              </w:rPr>
              <w:t>për vlerësimin e migracionit</w:t>
            </w:r>
          </w:p>
        </w:tc>
        <w:tc>
          <w:tcPr>
            <w:tcW w:w="879" w:type="pct"/>
            <w:shd w:val="clear" w:color="auto" w:fill="FFFFFF" w:themeFill="background1"/>
            <w:vAlign w:val="center"/>
          </w:tcPr>
          <w:p w14:paraId="734D5FDB" w14:textId="77777777" w:rsidR="00FA5217" w:rsidRPr="00644B08" w:rsidRDefault="00FA5217" w:rsidP="00FA5217">
            <w:pPr>
              <w:shd w:val="clear" w:color="auto" w:fill="FFFFFF" w:themeFill="background1"/>
              <w:tabs>
                <w:tab w:val="left" w:pos="2355"/>
              </w:tabs>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3</w:t>
            </w:r>
          </w:p>
        </w:tc>
      </w:tr>
      <w:tr w:rsidR="00FA5217" w:rsidRPr="00644B08" w14:paraId="796AF00A" w14:textId="77777777" w:rsidTr="00734FD2">
        <w:trPr>
          <w:cnfStyle w:val="000000100000" w:firstRow="0" w:lastRow="0" w:firstColumn="0" w:lastColumn="0" w:oddVBand="0" w:evenVBand="0" w:oddHBand="1" w:evenHBand="0" w:firstRowFirstColumn="0" w:firstRowLastColumn="0" w:lastRowFirstColumn="0" w:lastRowLastColumn="0"/>
          <w:trHeight w:hRule="exact" w:val="407"/>
        </w:trPr>
        <w:tc>
          <w:tcPr>
            <w:cnfStyle w:val="001000000000" w:firstRow="0" w:lastRow="0" w:firstColumn="1" w:lastColumn="0" w:oddVBand="0" w:evenVBand="0" w:oddHBand="0" w:evenHBand="0" w:firstRowFirstColumn="0" w:firstRowLastColumn="0" w:lastRowFirstColumn="0" w:lastRowLastColumn="0"/>
            <w:tcW w:w="700" w:type="pct"/>
            <w:vMerge/>
            <w:tcBorders>
              <w:top w:val="none" w:sz="0" w:space="0" w:color="auto"/>
              <w:left w:val="none" w:sz="0" w:space="0" w:color="auto"/>
              <w:bottom w:val="none" w:sz="0" w:space="0" w:color="auto"/>
            </w:tcBorders>
            <w:shd w:val="clear" w:color="auto" w:fill="FFFFFF" w:themeFill="background1"/>
            <w:vAlign w:val="center"/>
          </w:tcPr>
          <w:p w14:paraId="4C28630C" w14:textId="77777777"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p>
        </w:tc>
        <w:tc>
          <w:tcPr>
            <w:tcW w:w="3421" w:type="pct"/>
            <w:tcBorders>
              <w:top w:val="none" w:sz="0" w:space="0" w:color="auto"/>
              <w:bottom w:val="none" w:sz="0" w:space="0" w:color="auto"/>
            </w:tcBorders>
            <w:shd w:val="clear" w:color="auto" w:fill="FFFFFF" w:themeFill="background1"/>
            <w:vAlign w:val="center"/>
          </w:tcPr>
          <w:p w14:paraId="446C9DCC" w14:textId="4BAA8170" w:rsidR="00FA5217" w:rsidRPr="00644B08" w:rsidRDefault="00FA5217" w:rsidP="00FA5217">
            <w:pPr>
              <w:shd w:val="clear" w:color="auto" w:fill="FFFFFF" w:themeFill="background1"/>
              <w:tabs>
                <w:tab w:val="left" w:pos="2355"/>
              </w:tabs>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Mospërmbushja e kritereve të cilësisë si: saktësia, përpikëria dhe krahasueshmëria, për të dhënat administrative/vrojtimet statistikore</w:t>
            </w:r>
          </w:p>
        </w:tc>
        <w:tc>
          <w:tcPr>
            <w:tcW w:w="879" w:type="pct"/>
            <w:tcBorders>
              <w:top w:val="none" w:sz="0" w:space="0" w:color="auto"/>
              <w:bottom w:val="none" w:sz="0" w:space="0" w:color="auto"/>
              <w:right w:val="none" w:sz="0" w:space="0" w:color="auto"/>
            </w:tcBorders>
            <w:shd w:val="clear" w:color="auto" w:fill="FFFFFF" w:themeFill="background1"/>
            <w:vAlign w:val="center"/>
          </w:tcPr>
          <w:p w14:paraId="15EE7E2B" w14:textId="77777777" w:rsidR="00FA5217" w:rsidRPr="00644B08" w:rsidRDefault="00FA5217" w:rsidP="00FA5217">
            <w:pPr>
              <w:shd w:val="clear" w:color="auto" w:fill="FFFFFF" w:themeFill="background1"/>
              <w:tabs>
                <w:tab w:val="left" w:pos="2355"/>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6</w:t>
            </w:r>
          </w:p>
        </w:tc>
      </w:tr>
      <w:tr w:rsidR="00FA5217" w:rsidRPr="00644B08" w14:paraId="424CD39D" w14:textId="77777777" w:rsidTr="00087A77">
        <w:trPr>
          <w:trHeight w:hRule="exact" w:val="371"/>
        </w:trPr>
        <w:tc>
          <w:tcPr>
            <w:cnfStyle w:val="001000000000" w:firstRow="0" w:lastRow="0" w:firstColumn="1" w:lastColumn="0" w:oddVBand="0" w:evenVBand="0" w:oddHBand="0" w:evenHBand="0" w:firstRowFirstColumn="0" w:firstRowLastColumn="0" w:lastRowFirstColumn="0" w:lastRowLastColumn="0"/>
            <w:tcW w:w="700" w:type="pct"/>
            <w:vMerge w:val="restart"/>
            <w:shd w:val="clear" w:color="auto" w:fill="FFFFFF" w:themeFill="background1"/>
            <w:vAlign w:val="center"/>
          </w:tcPr>
          <w:p w14:paraId="1687A739" w14:textId="5E7737D2"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r w:rsidRPr="00644B08">
              <w:rPr>
                <w:rFonts w:ascii="Garamond" w:hAnsi="Garamond" w:cs="Times New Roman"/>
                <w:bCs w:val="0"/>
                <w:sz w:val="14"/>
                <w:szCs w:val="14"/>
                <w:lang w:val="sq-AL"/>
              </w:rPr>
              <w:t xml:space="preserve">2 </w:t>
            </w:r>
            <w:r w:rsidR="00EE6242" w:rsidRPr="00644B08">
              <w:rPr>
                <w:rFonts w:ascii="Garamond" w:hAnsi="Garamond" w:cs="Times New Roman"/>
                <w:bCs w:val="0"/>
                <w:sz w:val="14"/>
                <w:szCs w:val="14"/>
                <w:lang w:val="sq-AL"/>
              </w:rPr>
              <w:t>“</w:t>
            </w:r>
            <w:r w:rsidRPr="00644B08">
              <w:rPr>
                <w:rFonts w:ascii="Garamond" w:hAnsi="Garamond" w:cs="Times New Roman"/>
                <w:bCs w:val="0"/>
                <w:sz w:val="14"/>
                <w:szCs w:val="14"/>
                <w:lang w:val="sq-AL"/>
              </w:rPr>
              <w:t xml:space="preserve">Statistikat </w:t>
            </w:r>
            <w:r w:rsidR="00433D8C" w:rsidRPr="00644B08">
              <w:rPr>
                <w:rFonts w:ascii="Garamond" w:hAnsi="Garamond" w:cs="Times New Roman"/>
                <w:bCs w:val="0"/>
                <w:sz w:val="14"/>
                <w:szCs w:val="14"/>
                <w:lang w:val="sq-AL"/>
              </w:rPr>
              <w:t>ekonomike</w:t>
            </w:r>
            <w:r w:rsidR="00EE6242" w:rsidRPr="00644B08">
              <w:rPr>
                <w:rFonts w:ascii="Garamond" w:hAnsi="Garamond" w:cs="Times New Roman"/>
                <w:bCs w:val="0"/>
                <w:sz w:val="14"/>
                <w:szCs w:val="14"/>
                <w:lang w:val="sq-AL"/>
              </w:rPr>
              <w:t>”</w:t>
            </w:r>
          </w:p>
        </w:tc>
        <w:tc>
          <w:tcPr>
            <w:tcW w:w="3421" w:type="pct"/>
            <w:shd w:val="clear" w:color="auto" w:fill="FFFFFF" w:themeFill="background1"/>
            <w:vAlign w:val="center"/>
          </w:tcPr>
          <w:p w14:paraId="6D26E549" w14:textId="6F3C7FD9" w:rsidR="00FA5217" w:rsidRPr="00644B08" w:rsidRDefault="00FA5217" w:rsidP="00FA5217">
            <w:pPr>
              <w:shd w:val="clear" w:color="auto" w:fill="FFFFFF" w:themeFill="background1"/>
              <w:tabs>
                <w:tab w:val="left" w:pos="2355"/>
              </w:tabs>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 xml:space="preserve">Pezullimi/vonesa e mbledhjes, prodhimit dhe shpërndarjes të statistikave zyrtare si pasojë e </w:t>
            </w:r>
            <w:r w:rsidR="00433D8C" w:rsidRPr="00644B08">
              <w:rPr>
                <w:rFonts w:ascii="Garamond" w:hAnsi="Garamond" w:cs="Times New Roman"/>
                <w:sz w:val="14"/>
                <w:szCs w:val="14"/>
                <w:lang w:val="sq-AL"/>
              </w:rPr>
              <w:t xml:space="preserve">fatkeqësive </w:t>
            </w:r>
            <w:r w:rsidRPr="00644B08">
              <w:rPr>
                <w:rFonts w:ascii="Garamond" w:hAnsi="Garamond" w:cs="Times New Roman"/>
                <w:sz w:val="14"/>
                <w:szCs w:val="14"/>
                <w:lang w:val="sq-AL"/>
              </w:rPr>
              <w:t xml:space="preserve">natyrore / </w:t>
            </w:r>
            <w:r w:rsidR="00433D8C" w:rsidRPr="00644B08">
              <w:rPr>
                <w:rFonts w:ascii="Garamond" w:hAnsi="Garamond" w:cs="Times New Roman"/>
                <w:sz w:val="14"/>
                <w:szCs w:val="14"/>
                <w:lang w:val="sq-AL"/>
              </w:rPr>
              <w:t>pandemi globale</w:t>
            </w:r>
          </w:p>
        </w:tc>
        <w:tc>
          <w:tcPr>
            <w:tcW w:w="879" w:type="pct"/>
            <w:shd w:val="clear" w:color="auto" w:fill="FFFFFF" w:themeFill="background1"/>
            <w:vAlign w:val="center"/>
          </w:tcPr>
          <w:p w14:paraId="0837087A" w14:textId="77777777" w:rsidR="00FA5217" w:rsidRPr="00644B08" w:rsidRDefault="00FA5217" w:rsidP="00FA5217">
            <w:pPr>
              <w:shd w:val="clear" w:color="auto" w:fill="FFFFFF" w:themeFill="background1"/>
              <w:tabs>
                <w:tab w:val="left" w:pos="2355"/>
              </w:tabs>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6</w:t>
            </w:r>
          </w:p>
        </w:tc>
      </w:tr>
      <w:tr w:rsidR="00FA5217" w:rsidRPr="00644B08" w14:paraId="188BA48B" w14:textId="77777777" w:rsidTr="00087A77">
        <w:trPr>
          <w:cnfStyle w:val="000000100000" w:firstRow="0" w:lastRow="0" w:firstColumn="0" w:lastColumn="0" w:oddVBand="0" w:evenVBand="0" w:oddHBand="1" w:evenHBand="0" w:firstRowFirstColumn="0" w:firstRowLastColumn="0" w:lastRowFirstColumn="0" w:lastRowLastColumn="0"/>
          <w:trHeight w:hRule="exact" w:val="191"/>
        </w:trPr>
        <w:tc>
          <w:tcPr>
            <w:cnfStyle w:val="001000000000" w:firstRow="0" w:lastRow="0" w:firstColumn="1" w:lastColumn="0" w:oddVBand="0" w:evenVBand="0" w:oddHBand="0" w:evenHBand="0" w:firstRowFirstColumn="0" w:firstRowLastColumn="0" w:lastRowFirstColumn="0" w:lastRowLastColumn="0"/>
            <w:tcW w:w="700" w:type="pct"/>
            <w:vMerge/>
            <w:tcBorders>
              <w:top w:val="none" w:sz="0" w:space="0" w:color="auto"/>
              <w:left w:val="none" w:sz="0" w:space="0" w:color="auto"/>
              <w:bottom w:val="none" w:sz="0" w:space="0" w:color="auto"/>
            </w:tcBorders>
            <w:shd w:val="clear" w:color="auto" w:fill="FFFFFF" w:themeFill="background1"/>
            <w:vAlign w:val="center"/>
          </w:tcPr>
          <w:p w14:paraId="185EF6B8" w14:textId="77777777"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p>
        </w:tc>
        <w:tc>
          <w:tcPr>
            <w:tcW w:w="3421" w:type="pct"/>
            <w:tcBorders>
              <w:top w:val="none" w:sz="0" w:space="0" w:color="auto"/>
              <w:bottom w:val="none" w:sz="0" w:space="0" w:color="auto"/>
            </w:tcBorders>
            <w:shd w:val="clear" w:color="auto" w:fill="FFFFFF" w:themeFill="background1"/>
            <w:vAlign w:val="center"/>
          </w:tcPr>
          <w:p w14:paraId="0E2BABAA" w14:textId="77777777" w:rsidR="00FA5217" w:rsidRPr="00644B08" w:rsidRDefault="00FA5217" w:rsidP="00FA5217">
            <w:pPr>
              <w:shd w:val="clear" w:color="auto" w:fill="FFFFFF" w:themeFill="background1"/>
              <w:tabs>
                <w:tab w:val="left" w:pos="2355"/>
              </w:tabs>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Pezullimi/vonesa e prodhimit dhe shpërndarjes të statistikave zyrtare si pasojë e largimit të stafit</w:t>
            </w:r>
          </w:p>
        </w:tc>
        <w:tc>
          <w:tcPr>
            <w:tcW w:w="879" w:type="pct"/>
            <w:tcBorders>
              <w:top w:val="none" w:sz="0" w:space="0" w:color="auto"/>
              <w:bottom w:val="none" w:sz="0" w:space="0" w:color="auto"/>
              <w:right w:val="none" w:sz="0" w:space="0" w:color="auto"/>
            </w:tcBorders>
            <w:shd w:val="clear" w:color="auto" w:fill="FFFFFF" w:themeFill="background1"/>
            <w:vAlign w:val="center"/>
          </w:tcPr>
          <w:p w14:paraId="3C6562CA" w14:textId="77777777" w:rsidR="00FA5217" w:rsidRPr="00644B08" w:rsidRDefault="00FA5217" w:rsidP="00FA5217">
            <w:pPr>
              <w:shd w:val="clear" w:color="auto" w:fill="FFFFFF" w:themeFill="background1"/>
              <w:tabs>
                <w:tab w:val="left" w:pos="2355"/>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6</w:t>
            </w:r>
          </w:p>
        </w:tc>
      </w:tr>
      <w:tr w:rsidR="00FA5217" w:rsidRPr="00644B08" w14:paraId="58244364" w14:textId="77777777" w:rsidTr="00087A77">
        <w:trPr>
          <w:trHeight w:hRule="exact" w:val="182"/>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40343513" w14:textId="77777777"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p>
        </w:tc>
        <w:tc>
          <w:tcPr>
            <w:tcW w:w="3421" w:type="pct"/>
            <w:shd w:val="clear" w:color="auto" w:fill="FFFFFF" w:themeFill="background1"/>
            <w:vAlign w:val="center"/>
          </w:tcPr>
          <w:p w14:paraId="2DE4E5CE" w14:textId="77777777" w:rsidR="00FA5217" w:rsidRPr="00644B08" w:rsidRDefault="00FA5217" w:rsidP="00FA5217">
            <w:pPr>
              <w:shd w:val="clear" w:color="auto" w:fill="FFFFFF" w:themeFill="background1"/>
              <w:tabs>
                <w:tab w:val="left" w:pos="2355"/>
              </w:tabs>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 xml:space="preserve">Ndryshim i bazës ligjore të burimit administrativ </w:t>
            </w:r>
          </w:p>
        </w:tc>
        <w:tc>
          <w:tcPr>
            <w:tcW w:w="879" w:type="pct"/>
            <w:shd w:val="clear" w:color="auto" w:fill="FFFFFF" w:themeFill="background1"/>
            <w:vAlign w:val="center"/>
          </w:tcPr>
          <w:p w14:paraId="4150E9C0" w14:textId="77777777" w:rsidR="00FA5217" w:rsidRPr="00644B08" w:rsidRDefault="00FA5217" w:rsidP="00FA5217">
            <w:pPr>
              <w:shd w:val="clear" w:color="auto" w:fill="FFFFFF" w:themeFill="background1"/>
              <w:tabs>
                <w:tab w:val="left" w:pos="2355"/>
              </w:tabs>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5</w:t>
            </w:r>
          </w:p>
        </w:tc>
      </w:tr>
      <w:tr w:rsidR="00FA5217" w:rsidRPr="00644B08" w14:paraId="49DBB011" w14:textId="77777777" w:rsidTr="00087A77">
        <w:trPr>
          <w:cnfStyle w:val="000000100000" w:firstRow="0" w:lastRow="0" w:firstColumn="0" w:lastColumn="0" w:oddVBand="0" w:evenVBand="0" w:oddHBand="1" w:evenHBand="0" w:firstRowFirstColumn="0" w:firstRowLastColumn="0" w:lastRowFirstColumn="0" w:lastRowLastColumn="0"/>
          <w:trHeight w:hRule="exact" w:val="173"/>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023A289A" w14:textId="77777777"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p>
        </w:tc>
        <w:tc>
          <w:tcPr>
            <w:tcW w:w="3421" w:type="pct"/>
            <w:shd w:val="clear" w:color="auto" w:fill="FFFFFF" w:themeFill="background1"/>
            <w:vAlign w:val="center"/>
          </w:tcPr>
          <w:p w14:paraId="0C34442F" w14:textId="77777777" w:rsidR="00FA5217" w:rsidRPr="00644B08" w:rsidRDefault="00FA5217" w:rsidP="00FA5217">
            <w:pPr>
              <w:shd w:val="clear" w:color="auto" w:fill="FFFFFF" w:themeFill="background1"/>
              <w:tabs>
                <w:tab w:val="left" w:pos="2355"/>
              </w:tabs>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Procesimi elektronik jo i saktë nga SIFQ për konsolidimin e të dhënave dhe gjenerimin e raporteve financiare</w:t>
            </w:r>
          </w:p>
        </w:tc>
        <w:tc>
          <w:tcPr>
            <w:tcW w:w="879" w:type="pct"/>
            <w:shd w:val="clear" w:color="auto" w:fill="FFFFFF" w:themeFill="background1"/>
            <w:vAlign w:val="center"/>
          </w:tcPr>
          <w:p w14:paraId="4C28874F" w14:textId="77777777" w:rsidR="00FA5217" w:rsidRPr="00644B08" w:rsidRDefault="00FA5217" w:rsidP="00FA5217">
            <w:pPr>
              <w:shd w:val="clear" w:color="auto" w:fill="FFFFFF" w:themeFill="background1"/>
              <w:tabs>
                <w:tab w:val="left" w:pos="2355"/>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9</w:t>
            </w:r>
          </w:p>
        </w:tc>
      </w:tr>
      <w:tr w:rsidR="00FA5217" w:rsidRPr="00644B08" w14:paraId="333B7FE9" w14:textId="77777777" w:rsidTr="00FA5217">
        <w:trPr>
          <w:trHeight w:hRule="exact" w:val="335"/>
        </w:trPr>
        <w:tc>
          <w:tcPr>
            <w:cnfStyle w:val="001000000000" w:firstRow="0" w:lastRow="0" w:firstColumn="1" w:lastColumn="0" w:oddVBand="0" w:evenVBand="0" w:oddHBand="0" w:evenHBand="0" w:firstRowFirstColumn="0" w:firstRowLastColumn="0" w:lastRowFirstColumn="0" w:lastRowLastColumn="0"/>
            <w:tcW w:w="700" w:type="pct"/>
            <w:vMerge w:val="restart"/>
            <w:shd w:val="clear" w:color="auto" w:fill="FFFFFF" w:themeFill="background1"/>
            <w:vAlign w:val="center"/>
          </w:tcPr>
          <w:p w14:paraId="0BFE4695" w14:textId="48E86180"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r w:rsidRPr="00644B08">
              <w:rPr>
                <w:rFonts w:ascii="Garamond" w:hAnsi="Garamond" w:cs="Times New Roman"/>
                <w:bCs w:val="0"/>
                <w:sz w:val="14"/>
                <w:szCs w:val="14"/>
                <w:lang w:val="sq-AL"/>
              </w:rPr>
              <w:t xml:space="preserve">3 </w:t>
            </w:r>
            <w:r w:rsidR="00EE6242" w:rsidRPr="00644B08">
              <w:rPr>
                <w:rFonts w:ascii="Garamond" w:hAnsi="Garamond" w:cs="Times New Roman"/>
                <w:bCs w:val="0"/>
                <w:sz w:val="14"/>
                <w:szCs w:val="14"/>
                <w:lang w:val="sq-AL"/>
              </w:rPr>
              <w:t>“</w:t>
            </w:r>
            <w:r w:rsidRPr="00644B08">
              <w:rPr>
                <w:rFonts w:ascii="Garamond" w:hAnsi="Garamond" w:cs="Times New Roman"/>
                <w:bCs w:val="0"/>
                <w:sz w:val="14"/>
                <w:szCs w:val="14"/>
                <w:lang w:val="sq-AL"/>
              </w:rPr>
              <w:t xml:space="preserve">Statistikat </w:t>
            </w:r>
            <w:r w:rsidR="00433D8C" w:rsidRPr="00644B08">
              <w:rPr>
                <w:rFonts w:ascii="Garamond" w:hAnsi="Garamond" w:cs="Times New Roman"/>
                <w:bCs w:val="0"/>
                <w:sz w:val="14"/>
                <w:szCs w:val="14"/>
                <w:lang w:val="sq-AL"/>
              </w:rPr>
              <w:t>sektoriale</w:t>
            </w:r>
            <w:r w:rsidR="00EE6242" w:rsidRPr="00644B08">
              <w:rPr>
                <w:rFonts w:ascii="Garamond" w:hAnsi="Garamond" w:cs="Times New Roman"/>
                <w:bCs w:val="0"/>
                <w:sz w:val="14"/>
                <w:szCs w:val="14"/>
                <w:lang w:val="sq-AL"/>
              </w:rPr>
              <w:t>”</w:t>
            </w:r>
          </w:p>
        </w:tc>
        <w:tc>
          <w:tcPr>
            <w:tcW w:w="3421" w:type="pct"/>
            <w:shd w:val="clear" w:color="auto" w:fill="FFFFFF" w:themeFill="background1"/>
            <w:vAlign w:val="center"/>
          </w:tcPr>
          <w:p w14:paraId="34E683C4" w14:textId="2738918F" w:rsidR="00FA5217" w:rsidRPr="00644B08" w:rsidRDefault="00FA5217" w:rsidP="00FA5217">
            <w:pPr>
              <w:shd w:val="clear" w:color="auto" w:fill="FFFFFF" w:themeFill="background1"/>
              <w:tabs>
                <w:tab w:val="left" w:pos="2355"/>
              </w:tabs>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 xml:space="preserve">Pezullimi/vonesa e mbledhjes, prodhimit dhe shpërndarjes të statistikave zyrtare si pasojë e </w:t>
            </w:r>
            <w:r w:rsidR="00433D8C" w:rsidRPr="00644B08">
              <w:rPr>
                <w:rFonts w:ascii="Garamond" w:hAnsi="Garamond" w:cs="Times New Roman"/>
                <w:sz w:val="14"/>
                <w:szCs w:val="14"/>
                <w:lang w:val="sq-AL"/>
              </w:rPr>
              <w:t xml:space="preserve">fatkeqësive </w:t>
            </w:r>
            <w:r w:rsidRPr="00644B08">
              <w:rPr>
                <w:rFonts w:ascii="Garamond" w:hAnsi="Garamond" w:cs="Times New Roman"/>
                <w:sz w:val="14"/>
                <w:szCs w:val="14"/>
                <w:lang w:val="sq-AL"/>
              </w:rPr>
              <w:t xml:space="preserve">natyrore / </w:t>
            </w:r>
            <w:r w:rsidR="00433D8C" w:rsidRPr="00644B08">
              <w:rPr>
                <w:rFonts w:ascii="Garamond" w:hAnsi="Garamond" w:cs="Times New Roman"/>
                <w:sz w:val="14"/>
                <w:szCs w:val="14"/>
                <w:lang w:val="sq-AL"/>
              </w:rPr>
              <w:t>pandemi globale</w:t>
            </w:r>
          </w:p>
        </w:tc>
        <w:tc>
          <w:tcPr>
            <w:tcW w:w="879" w:type="pct"/>
            <w:shd w:val="clear" w:color="auto" w:fill="FFFFFF" w:themeFill="background1"/>
            <w:vAlign w:val="center"/>
          </w:tcPr>
          <w:p w14:paraId="0A59D48B" w14:textId="77777777" w:rsidR="00FA5217" w:rsidRPr="00644B08" w:rsidRDefault="00FA5217" w:rsidP="00FA5217">
            <w:pPr>
              <w:shd w:val="clear" w:color="auto" w:fill="FFFFFF" w:themeFill="background1"/>
              <w:tabs>
                <w:tab w:val="left" w:pos="2355"/>
              </w:tabs>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4</w:t>
            </w:r>
          </w:p>
        </w:tc>
      </w:tr>
      <w:tr w:rsidR="00FA5217" w:rsidRPr="00644B08" w14:paraId="11BB51A7" w14:textId="77777777" w:rsidTr="00087A77">
        <w:trPr>
          <w:cnfStyle w:val="000000100000" w:firstRow="0" w:lastRow="0" w:firstColumn="0" w:lastColumn="0" w:oddVBand="0" w:evenVBand="0" w:oddHBand="1" w:evenHBand="0" w:firstRowFirstColumn="0" w:firstRowLastColumn="0" w:lastRowFirstColumn="0" w:lastRowLastColumn="0"/>
          <w:trHeight w:hRule="exact" w:val="209"/>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0CA6D5F4" w14:textId="77777777"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p>
        </w:tc>
        <w:tc>
          <w:tcPr>
            <w:tcW w:w="3421" w:type="pct"/>
            <w:shd w:val="clear" w:color="auto" w:fill="FFFFFF" w:themeFill="background1"/>
            <w:vAlign w:val="center"/>
          </w:tcPr>
          <w:p w14:paraId="776AAFFA" w14:textId="77777777" w:rsidR="00FA5217" w:rsidRPr="00644B08" w:rsidRDefault="00FA5217" w:rsidP="00FA5217">
            <w:pPr>
              <w:shd w:val="clear" w:color="auto" w:fill="FFFFFF" w:themeFill="background1"/>
              <w:tabs>
                <w:tab w:val="left" w:pos="2355"/>
              </w:tabs>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Vonesa të tjera në procesin e grumbullimit, kontrollit dhe hedhjes së të dhënave</w:t>
            </w:r>
          </w:p>
        </w:tc>
        <w:tc>
          <w:tcPr>
            <w:tcW w:w="879" w:type="pct"/>
            <w:shd w:val="clear" w:color="auto" w:fill="FFFFFF" w:themeFill="background1"/>
            <w:vAlign w:val="center"/>
          </w:tcPr>
          <w:p w14:paraId="52EE0ED1" w14:textId="77777777" w:rsidR="00FA5217" w:rsidRPr="00644B08" w:rsidRDefault="00FA5217" w:rsidP="00FA5217">
            <w:pPr>
              <w:shd w:val="clear" w:color="auto" w:fill="FFFFFF" w:themeFill="background1"/>
              <w:tabs>
                <w:tab w:val="left" w:pos="2355"/>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4</w:t>
            </w:r>
          </w:p>
        </w:tc>
      </w:tr>
      <w:tr w:rsidR="00FA5217" w:rsidRPr="00644B08" w14:paraId="695D35F0" w14:textId="77777777" w:rsidTr="00087A77">
        <w:trPr>
          <w:trHeight w:hRule="exact" w:val="362"/>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5A383275" w14:textId="77777777"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p>
        </w:tc>
        <w:tc>
          <w:tcPr>
            <w:tcW w:w="3421" w:type="pct"/>
            <w:shd w:val="clear" w:color="auto" w:fill="FFFFFF" w:themeFill="background1"/>
            <w:vAlign w:val="center"/>
          </w:tcPr>
          <w:p w14:paraId="38F49496" w14:textId="67348F69" w:rsidR="00FA5217" w:rsidRPr="00644B08" w:rsidRDefault="00FA5217" w:rsidP="00FA5217">
            <w:pPr>
              <w:shd w:val="clear" w:color="auto" w:fill="FFFFFF" w:themeFill="background1"/>
              <w:tabs>
                <w:tab w:val="left" w:pos="2355"/>
              </w:tabs>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Mospërmbushja e kritereve të cilësisë si: saktësia, përpikëria dhe krahasueshmëria, për vrojtimet statistikore</w:t>
            </w:r>
            <w:r w:rsidR="00B96A3D" w:rsidRPr="00644B08">
              <w:rPr>
                <w:rFonts w:ascii="Garamond" w:hAnsi="Garamond" w:cs="Times New Roman"/>
                <w:sz w:val="14"/>
                <w:szCs w:val="14"/>
                <w:lang w:val="sq-AL"/>
              </w:rPr>
              <w:t xml:space="preserve"> </w:t>
            </w:r>
            <w:r w:rsidRPr="00644B08">
              <w:rPr>
                <w:rFonts w:ascii="Garamond" w:hAnsi="Garamond" w:cs="Times New Roman"/>
                <w:sz w:val="14"/>
                <w:szCs w:val="14"/>
                <w:lang w:val="sq-AL"/>
              </w:rPr>
              <w:t xml:space="preserve">dhe për të dhënat administrative </w:t>
            </w:r>
          </w:p>
        </w:tc>
        <w:tc>
          <w:tcPr>
            <w:tcW w:w="879" w:type="pct"/>
            <w:shd w:val="clear" w:color="auto" w:fill="FFFFFF" w:themeFill="background1"/>
            <w:vAlign w:val="center"/>
          </w:tcPr>
          <w:p w14:paraId="19F50F6B" w14:textId="77777777" w:rsidR="00FA5217" w:rsidRPr="00644B08" w:rsidRDefault="00FA5217" w:rsidP="00FA5217">
            <w:pPr>
              <w:shd w:val="clear" w:color="auto" w:fill="FFFFFF" w:themeFill="background1"/>
              <w:tabs>
                <w:tab w:val="left" w:pos="2355"/>
              </w:tabs>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4</w:t>
            </w:r>
          </w:p>
        </w:tc>
      </w:tr>
      <w:tr w:rsidR="00FA5217" w:rsidRPr="00644B08" w14:paraId="5A5ECDD4" w14:textId="77777777" w:rsidTr="0071087C">
        <w:trPr>
          <w:cnfStyle w:val="000000100000" w:firstRow="0" w:lastRow="0" w:firstColumn="0" w:lastColumn="0" w:oddVBand="0" w:evenVBand="0" w:oddHBand="1" w:evenHBand="0" w:firstRowFirstColumn="0" w:firstRowLastColumn="0" w:lastRowFirstColumn="0" w:lastRowLastColumn="0"/>
          <w:trHeight w:hRule="exact" w:val="263"/>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37EB2FA0" w14:textId="77777777"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p>
        </w:tc>
        <w:tc>
          <w:tcPr>
            <w:tcW w:w="3421" w:type="pct"/>
            <w:shd w:val="clear" w:color="auto" w:fill="FFFFFF" w:themeFill="background1"/>
            <w:vAlign w:val="center"/>
          </w:tcPr>
          <w:p w14:paraId="548ED521" w14:textId="77777777" w:rsidR="00FA5217" w:rsidRPr="00644B08" w:rsidRDefault="00FA5217" w:rsidP="00FA5217">
            <w:pPr>
              <w:shd w:val="clear" w:color="auto" w:fill="FFFFFF" w:themeFill="background1"/>
              <w:tabs>
                <w:tab w:val="left" w:pos="2355"/>
              </w:tabs>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Gabime të bëra nga stafi ekspert gjatë përpunimit dhe nxjerrjes së rezultateve.</w:t>
            </w:r>
          </w:p>
        </w:tc>
        <w:tc>
          <w:tcPr>
            <w:tcW w:w="879" w:type="pct"/>
            <w:shd w:val="clear" w:color="auto" w:fill="FFFFFF" w:themeFill="background1"/>
            <w:vAlign w:val="center"/>
          </w:tcPr>
          <w:p w14:paraId="06934230" w14:textId="77777777" w:rsidR="00FA5217" w:rsidRPr="00644B08" w:rsidRDefault="00FA5217" w:rsidP="00FA5217">
            <w:pPr>
              <w:shd w:val="clear" w:color="auto" w:fill="FFFFFF" w:themeFill="background1"/>
              <w:tabs>
                <w:tab w:val="left" w:pos="2355"/>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3</w:t>
            </w:r>
          </w:p>
        </w:tc>
      </w:tr>
      <w:tr w:rsidR="00FA5217" w:rsidRPr="00644B08" w14:paraId="6E78B89A" w14:textId="77777777" w:rsidTr="0071087C">
        <w:trPr>
          <w:trHeight w:hRule="exact" w:val="182"/>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020B262C" w14:textId="77777777"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p>
        </w:tc>
        <w:tc>
          <w:tcPr>
            <w:tcW w:w="3421" w:type="pct"/>
            <w:shd w:val="clear" w:color="auto" w:fill="FFFFFF" w:themeFill="background1"/>
            <w:vAlign w:val="center"/>
          </w:tcPr>
          <w:p w14:paraId="00C40589" w14:textId="3B3C09B1" w:rsidR="00FA5217" w:rsidRPr="00644B08" w:rsidRDefault="00FA5217" w:rsidP="00FA5217">
            <w:pPr>
              <w:shd w:val="clear" w:color="auto" w:fill="FFFFFF" w:themeFill="background1"/>
              <w:tabs>
                <w:tab w:val="left" w:pos="2355"/>
              </w:tabs>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 xml:space="preserve">Mospajisja e sistemeve të mbledhjes së të dhënave me </w:t>
            </w:r>
            <w:r w:rsidR="00433D8C" w:rsidRPr="00644B08">
              <w:rPr>
                <w:rFonts w:ascii="Garamond" w:hAnsi="Garamond" w:cs="Times New Roman"/>
                <w:sz w:val="14"/>
                <w:szCs w:val="14"/>
                <w:lang w:val="sq-AL"/>
              </w:rPr>
              <w:t>gjithë</w:t>
            </w:r>
            <w:r w:rsidRPr="00644B08">
              <w:rPr>
                <w:rFonts w:ascii="Garamond" w:hAnsi="Garamond" w:cs="Times New Roman"/>
                <w:sz w:val="14"/>
                <w:szCs w:val="14"/>
                <w:lang w:val="sq-AL"/>
              </w:rPr>
              <w:t xml:space="preserve"> funksionet</w:t>
            </w:r>
            <w:r w:rsidR="00B96A3D" w:rsidRPr="00644B08">
              <w:rPr>
                <w:rFonts w:ascii="Garamond" w:hAnsi="Garamond" w:cs="Times New Roman"/>
                <w:sz w:val="14"/>
                <w:szCs w:val="14"/>
                <w:lang w:val="sq-AL"/>
              </w:rPr>
              <w:t xml:space="preserve"> </w:t>
            </w:r>
            <w:r w:rsidRPr="00644B08">
              <w:rPr>
                <w:rFonts w:ascii="Garamond" w:hAnsi="Garamond" w:cs="Times New Roman"/>
                <w:sz w:val="14"/>
                <w:szCs w:val="14"/>
                <w:lang w:val="sq-AL"/>
              </w:rPr>
              <w:t>e nevojshme</w:t>
            </w:r>
          </w:p>
        </w:tc>
        <w:tc>
          <w:tcPr>
            <w:tcW w:w="879" w:type="pct"/>
            <w:shd w:val="clear" w:color="auto" w:fill="FFFFFF" w:themeFill="background1"/>
            <w:vAlign w:val="center"/>
          </w:tcPr>
          <w:p w14:paraId="7B14F7F0" w14:textId="77777777" w:rsidR="00FA5217" w:rsidRPr="00644B08" w:rsidRDefault="00FA5217" w:rsidP="00FA5217">
            <w:pPr>
              <w:shd w:val="clear" w:color="auto" w:fill="FFFFFF" w:themeFill="background1"/>
              <w:tabs>
                <w:tab w:val="left" w:pos="2355"/>
              </w:tabs>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3</w:t>
            </w:r>
          </w:p>
        </w:tc>
      </w:tr>
      <w:tr w:rsidR="00FA5217" w:rsidRPr="00644B08" w14:paraId="753870AF" w14:textId="77777777" w:rsidTr="0071087C">
        <w:trPr>
          <w:cnfStyle w:val="000000100000" w:firstRow="0" w:lastRow="0" w:firstColumn="0" w:lastColumn="0" w:oddVBand="0" w:evenVBand="0" w:oddHBand="1" w:evenHBand="0" w:firstRowFirstColumn="0" w:firstRowLastColumn="0" w:lastRowFirstColumn="0" w:lastRowLastColumn="0"/>
          <w:trHeight w:hRule="exact" w:val="173"/>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284ED3DF" w14:textId="77777777"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p>
        </w:tc>
        <w:tc>
          <w:tcPr>
            <w:tcW w:w="3421" w:type="pct"/>
            <w:shd w:val="clear" w:color="auto" w:fill="FFFFFF" w:themeFill="background1"/>
            <w:vAlign w:val="center"/>
          </w:tcPr>
          <w:p w14:paraId="7322E973" w14:textId="77777777" w:rsidR="00FA5217" w:rsidRPr="00644B08" w:rsidRDefault="00FA5217" w:rsidP="00FA5217">
            <w:pPr>
              <w:shd w:val="clear" w:color="auto" w:fill="FFFFFF" w:themeFill="background1"/>
              <w:tabs>
                <w:tab w:val="left" w:pos="2355"/>
              </w:tabs>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Probleme me sistemin CAPI gjatë mbledhjes së të dhënave</w:t>
            </w:r>
          </w:p>
        </w:tc>
        <w:tc>
          <w:tcPr>
            <w:tcW w:w="879" w:type="pct"/>
            <w:shd w:val="clear" w:color="auto" w:fill="FFFFFF" w:themeFill="background1"/>
            <w:vAlign w:val="center"/>
          </w:tcPr>
          <w:p w14:paraId="1D62E002" w14:textId="77777777" w:rsidR="00FA5217" w:rsidRPr="00644B08" w:rsidRDefault="00FA5217" w:rsidP="00FA5217">
            <w:pPr>
              <w:shd w:val="clear" w:color="auto" w:fill="FFFFFF" w:themeFill="background1"/>
              <w:tabs>
                <w:tab w:val="left" w:pos="2355"/>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4</w:t>
            </w:r>
          </w:p>
        </w:tc>
      </w:tr>
      <w:tr w:rsidR="00FA5217" w:rsidRPr="00644B08" w14:paraId="1155AE1D" w14:textId="77777777" w:rsidTr="0071087C">
        <w:trPr>
          <w:trHeight w:hRule="exact" w:val="182"/>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1147E01D" w14:textId="77777777"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p>
        </w:tc>
        <w:tc>
          <w:tcPr>
            <w:tcW w:w="3421" w:type="pct"/>
            <w:shd w:val="clear" w:color="auto" w:fill="FFFFFF" w:themeFill="background1"/>
            <w:vAlign w:val="center"/>
          </w:tcPr>
          <w:p w14:paraId="0D6D79CD" w14:textId="77777777" w:rsidR="00FA5217" w:rsidRPr="00644B08" w:rsidRDefault="00FA5217" w:rsidP="00FA5217">
            <w:pPr>
              <w:shd w:val="clear" w:color="auto" w:fill="FFFFFF" w:themeFill="background1"/>
              <w:tabs>
                <w:tab w:val="left" w:pos="2355"/>
              </w:tabs>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Mungesa e stafit përgjegjës në agjencitë e tjera statistikore</w:t>
            </w:r>
          </w:p>
        </w:tc>
        <w:tc>
          <w:tcPr>
            <w:tcW w:w="879" w:type="pct"/>
            <w:shd w:val="clear" w:color="auto" w:fill="FFFFFF" w:themeFill="background1"/>
            <w:vAlign w:val="center"/>
          </w:tcPr>
          <w:p w14:paraId="3BE668F7" w14:textId="77777777" w:rsidR="00FA5217" w:rsidRPr="00644B08" w:rsidRDefault="00FA5217" w:rsidP="00FA5217">
            <w:pPr>
              <w:shd w:val="clear" w:color="auto" w:fill="FFFFFF" w:themeFill="background1"/>
              <w:tabs>
                <w:tab w:val="left" w:pos="2355"/>
              </w:tabs>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3</w:t>
            </w:r>
          </w:p>
        </w:tc>
      </w:tr>
      <w:tr w:rsidR="00FA5217" w:rsidRPr="00644B08" w14:paraId="5BBE20F5" w14:textId="77777777" w:rsidTr="00FA5217">
        <w:trPr>
          <w:cnfStyle w:val="000000100000" w:firstRow="0" w:lastRow="0" w:firstColumn="0" w:lastColumn="0" w:oddVBand="0" w:evenVBand="0" w:oddHBand="1" w:evenHBand="0" w:firstRowFirstColumn="0" w:firstRowLastColumn="0" w:lastRowFirstColumn="0" w:lastRowLastColumn="0"/>
          <w:trHeight w:hRule="exact" w:val="335"/>
        </w:trPr>
        <w:tc>
          <w:tcPr>
            <w:cnfStyle w:val="001000000000" w:firstRow="0" w:lastRow="0" w:firstColumn="1" w:lastColumn="0" w:oddVBand="0" w:evenVBand="0" w:oddHBand="0" w:evenHBand="0" w:firstRowFirstColumn="0" w:firstRowLastColumn="0" w:lastRowFirstColumn="0" w:lastRowLastColumn="0"/>
            <w:tcW w:w="700" w:type="pct"/>
            <w:vMerge w:val="restart"/>
            <w:shd w:val="clear" w:color="auto" w:fill="FFFFFF" w:themeFill="background1"/>
            <w:vAlign w:val="center"/>
          </w:tcPr>
          <w:p w14:paraId="1F0554F8" w14:textId="51F990BF"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r w:rsidRPr="00644B08">
              <w:rPr>
                <w:rFonts w:ascii="Garamond" w:hAnsi="Garamond" w:cs="Times New Roman"/>
                <w:bCs w:val="0"/>
                <w:sz w:val="14"/>
                <w:szCs w:val="14"/>
                <w:lang w:val="sq-AL"/>
              </w:rPr>
              <w:t xml:space="preserve">4 </w:t>
            </w:r>
            <w:r w:rsidR="00EE6242" w:rsidRPr="00644B08">
              <w:rPr>
                <w:rFonts w:ascii="Garamond" w:hAnsi="Garamond" w:cs="Times New Roman"/>
                <w:bCs w:val="0"/>
                <w:sz w:val="14"/>
                <w:szCs w:val="14"/>
                <w:lang w:val="sq-AL"/>
              </w:rPr>
              <w:t>“</w:t>
            </w:r>
            <w:r w:rsidRPr="00644B08">
              <w:rPr>
                <w:rFonts w:ascii="Garamond" w:hAnsi="Garamond" w:cs="Times New Roman"/>
                <w:bCs w:val="0"/>
                <w:sz w:val="14"/>
                <w:szCs w:val="14"/>
                <w:lang w:val="sq-AL"/>
              </w:rPr>
              <w:t xml:space="preserve">Statistikat e </w:t>
            </w:r>
            <w:r w:rsidR="00433D8C" w:rsidRPr="00644B08">
              <w:rPr>
                <w:rFonts w:ascii="Garamond" w:hAnsi="Garamond" w:cs="Times New Roman"/>
                <w:bCs w:val="0"/>
                <w:sz w:val="14"/>
                <w:szCs w:val="14"/>
                <w:lang w:val="sq-AL"/>
              </w:rPr>
              <w:t xml:space="preserve">mjedisit </w:t>
            </w:r>
            <w:r w:rsidRPr="00644B08">
              <w:rPr>
                <w:rFonts w:ascii="Garamond" w:hAnsi="Garamond" w:cs="Times New Roman"/>
                <w:bCs w:val="0"/>
                <w:sz w:val="14"/>
                <w:szCs w:val="14"/>
                <w:lang w:val="sq-AL"/>
              </w:rPr>
              <w:t xml:space="preserve">dhe </w:t>
            </w:r>
            <w:r w:rsidR="00433D8C" w:rsidRPr="00644B08">
              <w:rPr>
                <w:rFonts w:ascii="Garamond" w:hAnsi="Garamond" w:cs="Times New Roman"/>
                <w:bCs w:val="0"/>
                <w:sz w:val="14"/>
                <w:szCs w:val="14"/>
                <w:lang w:val="sq-AL"/>
              </w:rPr>
              <w:t>multidomain</w:t>
            </w:r>
          </w:p>
        </w:tc>
        <w:tc>
          <w:tcPr>
            <w:tcW w:w="3421" w:type="pct"/>
            <w:shd w:val="clear" w:color="auto" w:fill="FFFFFF" w:themeFill="background1"/>
            <w:vAlign w:val="center"/>
          </w:tcPr>
          <w:p w14:paraId="2A997E0B" w14:textId="6AA01148" w:rsidR="00FA5217" w:rsidRPr="00644B08" w:rsidRDefault="00FA5217" w:rsidP="00FA5217">
            <w:pPr>
              <w:shd w:val="clear" w:color="auto" w:fill="FFFFFF" w:themeFill="background1"/>
              <w:tabs>
                <w:tab w:val="left" w:pos="2355"/>
              </w:tabs>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 xml:space="preserve"> Pezullimi/vonesa e mbledhjes, prodhimit dhe shpërndarjes të statistikave zyrtare si pasojë e </w:t>
            </w:r>
            <w:r w:rsidR="00433D8C" w:rsidRPr="00644B08">
              <w:rPr>
                <w:rFonts w:ascii="Garamond" w:hAnsi="Garamond" w:cs="Times New Roman"/>
                <w:sz w:val="14"/>
                <w:szCs w:val="14"/>
                <w:lang w:val="sq-AL"/>
              </w:rPr>
              <w:t xml:space="preserve">fatkeqësive </w:t>
            </w:r>
            <w:r w:rsidRPr="00644B08">
              <w:rPr>
                <w:rFonts w:ascii="Garamond" w:hAnsi="Garamond" w:cs="Times New Roman"/>
                <w:sz w:val="14"/>
                <w:szCs w:val="14"/>
                <w:lang w:val="sq-AL"/>
              </w:rPr>
              <w:t xml:space="preserve">natyrore / </w:t>
            </w:r>
            <w:r w:rsidR="00433D8C" w:rsidRPr="00644B08">
              <w:rPr>
                <w:rFonts w:ascii="Garamond" w:hAnsi="Garamond" w:cs="Times New Roman"/>
                <w:sz w:val="14"/>
                <w:szCs w:val="14"/>
                <w:lang w:val="sq-AL"/>
              </w:rPr>
              <w:t>pandemi globale</w:t>
            </w:r>
          </w:p>
        </w:tc>
        <w:tc>
          <w:tcPr>
            <w:tcW w:w="879" w:type="pct"/>
            <w:shd w:val="clear" w:color="auto" w:fill="FFFFFF" w:themeFill="background1"/>
            <w:vAlign w:val="center"/>
          </w:tcPr>
          <w:p w14:paraId="5D853E91" w14:textId="77777777" w:rsidR="00FA5217" w:rsidRPr="00644B08" w:rsidRDefault="00FA5217" w:rsidP="00FA5217">
            <w:pPr>
              <w:shd w:val="clear" w:color="auto" w:fill="FFFFFF" w:themeFill="background1"/>
              <w:tabs>
                <w:tab w:val="left" w:pos="2355"/>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4</w:t>
            </w:r>
          </w:p>
        </w:tc>
      </w:tr>
      <w:tr w:rsidR="00FA5217" w:rsidRPr="00644B08" w14:paraId="2FBB6A33" w14:textId="77777777" w:rsidTr="00087A77">
        <w:trPr>
          <w:trHeight w:hRule="exact" w:val="218"/>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28034081" w14:textId="77777777"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p>
        </w:tc>
        <w:tc>
          <w:tcPr>
            <w:tcW w:w="3421" w:type="pct"/>
            <w:shd w:val="clear" w:color="auto" w:fill="FFFFFF" w:themeFill="background1"/>
            <w:vAlign w:val="center"/>
          </w:tcPr>
          <w:p w14:paraId="1FCE651D" w14:textId="5B121723" w:rsidR="00FA5217" w:rsidRPr="00644B08" w:rsidRDefault="00FA5217" w:rsidP="00FA5217">
            <w:pPr>
              <w:shd w:val="clear" w:color="auto" w:fill="FFFFFF" w:themeFill="background1"/>
              <w:tabs>
                <w:tab w:val="left" w:pos="2355"/>
              </w:tabs>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 xml:space="preserve">Vonesa të tjera në procesin e grumbullimit, </w:t>
            </w:r>
            <w:r w:rsidR="00433D8C" w:rsidRPr="00644B08">
              <w:rPr>
                <w:rFonts w:ascii="Garamond" w:hAnsi="Garamond" w:cs="Times New Roman"/>
                <w:sz w:val="14"/>
                <w:szCs w:val="14"/>
                <w:lang w:val="sq-AL"/>
              </w:rPr>
              <w:t>kontrollit</w:t>
            </w:r>
            <w:r w:rsidRPr="00644B08">
              <w:rPr>
                <w:rFonts w:ascii="Garamond" w:hAnsi="Garamond" w:cs="Times New Roman"/>
                <w:sz w:val="14"/>
                <w:szCs w:val="14"/>
                <w:lang w:val="sq-AL"/>
              </w:rPr>
              <w:t xml:space="preserve"> dhe hedhjes së</w:t>
            </w:r>
            <w:r w:rsidR="00B96A3D" w:rsidRPr="00644B08">
              <w:rPr>
                <w:rFonts w:ascii="Garamond" w:hAnsi="Garamond" w:cs="Times New Roman"/>
                <w:sz w:val="14"/>
                <w:szCs w:val="14"/>
                <w:lang w:val="sq-AL"/>
              </w:rPr>
              <w:t xml:space="preserve"> </w:t>
            </w:r>
            <w:r w:rsidRPr="00644B08">
              <w:rPr>
                <w:rFonts w:ascii="Garamond" w:hAnsi="Garamond" w:cs="Times New Roman"/>
                <w:sz w:val="14"/>
                <w:szCs w:val="14"/>
                <w:lang w:val="sq-AL"/>
              </w:rPr>
              <w:t>të dhënave</w:t>
            </w:r>
          </w:p>
        </w:tc>
        <w:tc>
          <w:tcPr>
            <w:tcW w:w="879" w:type="pct"/>
            <w:shd w:val="clear" w:color="auto" w:fill="FFFFFF" w:themeFill="background1"/>
            <w:vAlign w:val="center"/>
          </w:tcPr>
          <w:p w14:paraId="4C09D19E" w14:textId="77777777" w:rsidR="00FA5217" w:rsidRPr="00644B08" w:rsidRDefault="00FA5217" w:rsidP="00FA5217">
            <w:pPr>
              <w:shd w:val="clear" w:color="auto" w:fill="FFFFFF" w:themeFill="background1"/>
              <w:tabs>
                <w:tab w:val="left" w:pos="2355"/>
              </w:tabs>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4</w:t>
            </w:r>
          </w:p>
        </w:tc>
      </w:tr>
      <w:tr w:rsidR="00FA5217" w:rsidRPr="00644B08" w14:paraId="6A12040D" w14:textId="77777777" w:rsidTr="008D28A3">
        <w:trPr>
          <w:cnfStyle w:val="000000100000" w:firstRow="0" w:lastRow="0" w:firstColumn="0" w:lastColumn="0" w:oddVBand="0" w:evenVBand="0" w:oddHBand="1" w:evenHBand="0" w:firstRowFirstColumn="0" w:firstRowLastColumn="0" w:lastRowFirstColumn="0" w:lastRowLastColumn="0"/>
          <w:trHeight w:hRule="exact" w:val="245"/>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43E5EB29" w14:textId="77777777"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p>
        </w:tc>
        <w:tc>
          <w:tcPr>
            <w:tcW w:w="3421" w:type="pct"/>
            <w:shd w:val="clear" w:color="auto" w:fill="FFFFFF" w:themeFill="background1"/>
            <w:vAlign w:val="center"/>
          </w:tcPr>
          <w:p w14:paraId="667B6C6B" w14:textId="3FC94C13" w:rsidR="00FA5217" w:rsidRPr="00644B08" w:rsidRDefault="00FA5217" w:rsidP="00FA5217">
            <w:pPr>
              <w:shd w:val="clear" w:color="auto" w:fill="FFFFFF" w:themeFill="background1"/>
              <w:tabs>
                <w:tab w:val="left" w:pos="2355"/>
              </w:tabs>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Mospërmbushja e kritereve të cilësisë</w:t>
            </w:r>
            <w:r w:rsidR="00087A77" w:rsidRPr="00644B08">
              <w:rPr>
                <w:rFonts w:ascii="Garamond" w:hAnsi="Garamond" w:cs="Times New Roman"/>
                <w:sz w:val="14"/>
                <w:szCs w:val="14"/>
                <w:lang w:val="sq-AL"/>
              </w:rPr>
              <w:t>,</w:t>
            </w:r>
            <w:r w:rsidRPr="00644B08">
              <w:rPr>
                <w:rFonts w:ascii="Garamond" w:hAnsi="Garamond" w:cs="Times New Roman"/>
                <w:sz w:val="14"/>
                <w:szCs w:val="14"/>
                <w:lang w:val="sq-AL"/>
              </w:rPr>
              <w:t xml:space="preserve"> si: saktësia, përpikëria dhe krahasueshmëria, për vrojtimet statistikore</w:t>
            </w:r>
          </w:p>
        </w:tc>
        <w:tc>
          <w:tcPr>
            <w:tcW w:w="879" w:type="pct"/>
            <w:shd w:val="clear" w:color="auto" w:fill="FFFFFF" w:themeFill="background1"/>
            <w:vAlign w:val="center"/>
          </w:tcPr>
          <w:p w14:paraId="27FB2D9F" w14:textId="77777777" w:rsidR="00FA5217" w:rsidRPr="00644B08" w:rsidRDefault="00FA5217" w:rsidP="00FA5217">
            <w:pPr>
              <w:shd w:val="clear" w:color="auto" w:fill="FFFFFF" w:themeFill="background1"/>
              <w:tabs>
                <w:tab w:val="left" w:pos="2355"/>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4</w:t>
            </w:r>
          </w:p>
        </w:tc>
      </w:tr>
      <w:tr w:rsidR="00FA5217" w:rsidRPr="00644B08" w14:paraId="28970DE1" w14:textId="77777777" w:rsidTr="0071087C">
        <w:trPr>
          <w:trHeight w:hRule="exact" w:val="182"/>
        </w:trPr>
        <w:tc>
          <w:tcPr>
            <w:cnfStyle w:val="001000000000" w:firstRow="0" w:lastRow="0" w:firstColumn="1" w:lastColumn="0" w:oddVBand="0" w:evenVBand="0" w:oddHBand="0" w:evenHBand="0" w:firstRowFirstColumn="0" w:firstRowLastColumn="0" w:lastRowFirstColumn="0" w:lastRowLastColumn="0"/>
            <w:tcW w:w="700" w:type="pct"/>
            <w:vMerge w:val="restart"/>
            <w:shd w:val="clear" w:color="auto" w:fill="FFFFFF" w:themeFill="background1"/>
            <w:vAlign w:val="center"/>
          </w:tcPr>
          <w:p w14:paraId="50325803" w14:textId="2E10BFBA" w:rsidR="00FA5217" w:rsidRPr="00644B08" w:rsidRDefault="00FA5217" w:rsidP="00FA5217">
            <w:pPr>
              <w:shd w:val="clear" w:color="auto" w:fill="FFFFFF" w:themeFill="background1"/>
              <w:jc w:val="center"/>
              <w:rPr>
                <w:rFonts w:ascii="Garamond" w:hAnsi="Garamond" w:cs="Times New Roman"/>
                <w:sz w:val="14"/>
                <w:szCs w:val="14"/>
                <w:lang w:val="sq-AL"/>
              </w:rPr>
            </w:pPr>
            <w:r w:rsidRPr="00644B08">
              <w:rPr>
                <w:rFonts w:ascii="Garamond" w:hAnsi="Garamond" w:cs="Times New Roman"/>
                <w:sz w:val="14"/>
                <w:szCs w:val="14"/>
                <w:lang w:val="sq-AL"/>
              </w:rPr>
              <w:t xml:space="preserve">Censi i </w:t>
            </w:r>
            <w:r w:rsidR="00433D8C" w:rsidRPr="00644B08">
              <w:rPr>
                <w:rFonts w:ascii="Garamond" w:hAnsi="Garamond" w:cs="Times New Roman"/>
                <w:sz w:val="14"/>
                <w:szCs w:val="14"/>
                <w:lang w:val="sq-AL"/>
              </w:rPr>
              <w:t xml:space="preserve">popullsisë </w:t>
            </w:r>
            <w:r w:rsidRPr="00644B08">
              <w:rPr>
                <w:rFonts w:ascii="Garamond" w:hAnsi="Garamond" w:cs="Times New Roman"/>
                <w:sz w:val="14"/>
                <w:szCs w:val="14"/>
                <w:lang w:val="sq-AL"/>
              </w:rPr>
              <w:t xml:space="preserve">dhe </w:t>
            </w:r>
            <w:r w:rsidR="00433D8C" w:rsidRPr="00644B08">
              <w:rPr>
                <w:rFonts w:ascii="Garamond" w:hAnsi="Garamond" w:cs="Times New Roman"/>
                <w:sz w:val="14"/>
                <w:szCs w:val="14"/>
                <w:lang w:val="sq-AL"/>
              </w:rPr>
              <w:t>banesave</w:t>
            </w:r>
          </w:p>
        </w:tc>
        <w:tc>
          <w:tcPr>
            <w:tcW w:w="3421" w:type="pct"/>
            <w:shd w:val="clear" w:color="auto" w:fill="FFFFFF" w:themeFill="background1"/>
            <w:vAlign w:val="center"/>
          </w:tcPr>
          <w:p w14:paraId="36675D82" w14:textId="09A9E64F" w:rsidR="00FA5217" w:rsidRPr="00644B08" w:rsidRDefault="00FA5217" w:rsidP="00FA5217">
            <w:pPr>
              <w:shd w:val="clear" w:color="auto" w:fill="FFFFFF" w:themeFill="background1"/>
              <w:tabs>
                <w:tab w:val="left" w:pos="2355"/>
              </w:tabs>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Pezullimi/vonesa</w:t>
            </w:r>
            <w:r w:rsidR="00B96A3D" w:rsidRPr="00644B08">
              <w:rPr>
                <w:rFonts w:ascii="Garamond" w:hAnsi="Garamond" w:cs="Times New Roman"/>
                <w:sz w:val="14"/>
                <w:szCs w:val="14"/>
                <w:lang w:val="sq-AL"/>
              </w:rPr>
              <w:t xml:space="preserve"> </w:t>
            </w:r>
            <w:r w:rsidRPr="00644B08">
              <w:rPr>
                <w:rFonts w:ascii="Garamond" w:hAnsi="Garamond" w:cs="Times New Roman"/>
                <w:sz w:val="14"/>
                <w:szCs w:val="14"/>
                <w:lang w:val="sq-AL"/>
              </w:rPr>
              <w:t xml:space="preserve">në numërimin e </w:t>
            </w:r>
            <w:r w:rsidR="00433D8C" w:rsidRPr="00644B08">
              <w:rPr>
                <w:rFonts w:ascii="Garamond" w:hAnsi="Garamond" w:cs="Times New Roman"/>
                <w:sz w:val="14"/>
                <w:szCs w:val="14"/>
                <w:lang w:val="sq-AL"/>
              </w:rPr>
              <w:t>popullsisë dhe banesave</w:t>
            </w:r>
          </w:p>
        </w:tc>
        <w:tc>
          <w:tcPr>
            <w:tcW w:w="879" w:type="pct"/>
            <w:shd w:val="clear" w:color="auto" w:fill="FFFFFF" w:themeFill="background1"/>
            <w:vAlign w:val="center"/>
          </w:tcPr>
          <w:p w14:paraId="367B05B7" w14:textId="77777777" w:rsidR="00FA5217" w:rsidRPr="00644B08" w:rsidRDefault="00FA5217" w:rsidP="00FA5217">
            <w:pPr>
              <w:shd w:val="clear" w:color="auto" w:fill="FFFFFF" w:themeFill="background1"/>
              <w:tabs>
                <w:tab w:val="left" w:pos="2355"/>
              </w:tabs>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7</w:t>
            </w:r>
          </w:p>
        </w:tc>
      </w:tr>
      <w:tr w:rsidR="00FA5217" w:rsidRPr="00644B08" w14:paraId="0E26564E" w14:textId="77777777" w:rsidTr="00433D8C">
        <w:trPr>
          <w:cnfStyle w:val="000000100000" w:firstRow="0" w:lastRow="0" w:firstColumn="0" w:lastColumn="0" w:oddVBand="0" w:evenVBand="0" w:oddHBand="1" w:evenHBand="0" w:firstRowFirstColumn="0" w:firstRowLastColumn="0" w:lastRowFirstColumn="0" w:lastRowLastColumn="0"/>
          <w:trHeight w:hRule="exact" w:val="209"/>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45FC46C2" w14:textId="77777777" w:rsidR="00FA5217" w:rsidRPr="00644B08" w:rsidRDefault="00FA5217" w:rsidP="00FA5217">
            <w:pPr>
              <w:shd w:val="clear" w:color="auto" w:fill="FFFFFF" w:themeFill="background1"/>
              <w:jc w:val="center"/>
              <w:rPr>
                <w:rFonts w:ascii="Garamond" w:hAnsi="Garamond" w:cs="Times New Roman"/>
                <w:sz w:val="14"/>
                <w:szCs w:val="14"/>
                <w:highlight w:val="yellow"/>
                <w:lang w:val="sq-AL"/>
              </w:rPr>
            </w:pPr>
          </w:p>
        </w:tc>
        <w:tc>
          <w:tcPr>
            <w:tcW w:w="3421" w:type="pct"/>
            <w:shd w:val="clear" w:color="auto" w:fill="FFFFFF" w:themeFill="background1"/>
            <w:vAlign w:val="center"/>
          </w:tcPr>
          <w:p w14:paraId="7A334808" w14:textId="77777777" w:rsidR="00FA5217" w:rsidRPr="00644B08" w:rsidRDefault="00FA5217" w:rsidP="00FA5217">
            <w:pPr>
              <w:shd w:val="clear" w:color="auto" w:fill="FFFFFF" w:themeFill="background1"/>
              <w:tabs>
                <w:tab w:val="left" w:pos="2355"/>
              </w:tabs>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Sulmet kibernetike</w:t>
            </w:r>
          </w:p>
        </w:tc>
        <w:tc>
          <w:tcPr>
            <w:tcW w:w="879" w:type="pct"/>
            <w:shd w:val="clear" w:color="auto" w:fill="FFFFFF" w:themeFill="background1"/>
            <w:vAlign w:val="center"/>
          </w:tcPr>
          <w:p w14:paraId="1C5F46A8" w14:textId="77777777" w:rsidR="00FA5217" w:rsidRPr="00644B08" w:rsidRDefault="00FA5217" w:rsidP="00FA5217">
            <w:pPr>
              <w:shd w:val="clear" w:color="auto" w:fill="FFFFFF" w:themeFill="background1"/>
              <w:tabs>
                <w:tab w:val="left" w:pos="2355"/>
              </w:tabs>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5</w:t>
            </w:r>
          </w:p>
        </w:tc>
      </w:tr>
      <w:tr w:rsidR="00FA5217" w:rsidRPr="00644B08" w14:paraId="09CB1315" w14:textId="77777777" w:rsidTr="0071087C">
        <w:trPr>
          <w:trHeight w:hRule="exact" w:val="236"/>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6FC99572" w14:textId="77777777" w:rsidR="00FA5217" w:rsidRPr="00644B08" w:rsidRDefault="00FA5217" w:rsidP="00FA5217">
            <w:pPr>
              <w:shd w:val="clear" w:color="auto" w:fill="FFFFFF" w:themeFill="background1"/>
              <w:jc w:val="center"/>
              <w:rPr>
                <w:rFonts w:ascii="Garamond" w:hAnsi="Garamond" w:cs="Times New Roman"/>
                <w:sz w:val="14"/>
                <w:szCs w:val="14"/>
                <w:highlight w:val="yellow"/>
                <w:lang w:val="sq-AL"/>
              </w:rPr>
            </w:pPr>
          </w:p>
        </w:tc>
        <w:tc>
          <w:tcPr>
            <w:tcW w:w="3421" w:type="pct"/>
            <w:shd w:val="clear" w:color="auto" w:fill="FFFFFF" w:themeFill="background1"/>
            <w:vAlign w:val="center"/>
          </w:tcPr>
          <w:p w14:paraId="23772F93" w14:textId="77777777" w:rsidR="00FA5217" w:rsidRPr="00644B08" w:rsidRDefault="00FA5217" w:rsidP="00FA5217">
            <w:pPr>
              <w:shd w:val="clear" w:color="auto" w:fill="FFFFFF" w:themeFill="background1"/>
              <w:tabs>
                <w:tab w:val="left" w:pos="2355"/>
              </w:tabs>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highlight w:val="yellow"/>
                <w:lang w:val="sq-AL"/>
              </w:rPr>
            </w:pPr>
            <w:r w:rsidRPr="00644B08">
              <w:rPr>
                <w:rFonts w:ascii="Garamond" w:hAnsi="Garamond" w:cs="Times New Roman"/>
                <w:sz w:val="14"/>
                <w:szCs w:val="14"/>
                <w:lang w:val="sq-AL"/>
              </w:rPr>
              <w:t>Cilësia e të dhënave të mbledhura në terren</w:t>
            </w:r>
          </w:p>
        </w:tc>
        <w:tc>
          <w:tcPr>
            <w:tcW w:w="879" w:type="pct"/>
            <w:shd w:val="clear" w:color="auto" w:fill="FFFFFF" w:themeFill="background1"/>
            <w:vAlign w:val="center"/>
          </w:tcPr>
          <w:p w14:paraId="2E68E94E" w14:textId="77777777" w:rsidR="00FA5217" w:rsidRPr="00644B08" w:rsidRDefault="00FA5217" w:rsidP="00FA5217">
            <w:pPr>
              <w:shd w:val="clear" w:color="auto" w:fill="FFFFFF" w:themeFill="background1"/>
              <w:tabs>
                <w:tab w:val="left" w:pos="2355"/>
              </w:tabs>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highlight w:val="yellow"/>
                <w:lang w:val="sq-AL"/>
              </w:rPr>
            </w:pPr>
            <w:r w:rsidRPr="00644B08">
              <w:rPr>
                <w:rFonts w:ascii="Garamond" w:hAnsi="Garamond" w:cs="Times New Roman"/>
                <w:sz w:val="14"/>
                <w:szCs w:val="14"/>
                <w:lang w:val="sq-AL"/>
              </w:rPr>
              <w:t>5</w:t>
            </w:r>
          </w:p>
        </w:tc>
      </w:tr>
      <w:tr w:rsidR="00FA5217" w:rsidRPr="00644B08" w14:paraId="5DB57210" w14:textId="77777777" w:rsidTr="0071087C">
        <w:trPr>
          <w:cnfStyle w:val="000000100000" w:firstRow="0" w:lastRow="0" w:firstColumn="0" w:lastColumn="0" w:oddVBand="0" w:evenVBand="0" w:oddHBand="1" w:evenHBand="0" w:firstRowFirstColumn="0" w:firstRowLastColumn="0" w:lastRowFirstColumn="0" w:lastRowLastColumn="0"/>
          <w:trHeight w:hRule="exact" w:val="182"/>
        </w:trPr>
        <w:tc>
          <w:tcPr>
            <w:cnfStyle w:val="001000000000" w:firstRow="0" w:lastRow="0" w:firstColumn="1" w:lastColumn="0" w:oddVBand="0" w:evenVBand="0" w:oddHBand="0" w:evenHBand="0" w:firstRowFirstColumn="0" w:firstRowLastColumn="0" w:lastRowFirstColumn="0" w:lastRowLastColumn="0"/>
            <w:tcW w:w="700" w:type="pct"/>
            <w:vMerge w:val="restart"/>
            <w:shd w:val="clear" w:color="auto" w:fill="FFFFFF" w:themeFill="background1"/>
            <w:vAlign w:val="center"/>
          </w:tcPr>
          <w:p w14:paraId="4EA7B384" w14:textId="66764FD3" w:rsidR="00FA5217" w:rsidRPr="00644B08" w:rsidRDefault="00FA5217" w:rsidP="00FA5217">
            <w:pPr>
              <w:shd w:val="clear" w:color="auto" w:fill="FFFFFF" w:themeFill="background1"/>
              <w:spacing w:after="200" w:line="276" w:lineRule="auto"/>
              <w:jc w:val="center"/>
              <w:rPr>
                <w:rFonts w:ascii="Garamond" w:hAnsi="Garamond" w:cs="Times New Roman"/>
                <w:bCs w:val="0"/>
                <w:sz w:val="14"/>
                <w:szCs w:val="14"/>
                <w:lang w:val="sq-AL"/>
              </w:rPr>
            </w:pPr>
            <w:r w:rsidRPr="00644B08">
              <w:rPr>
                <w:rFonts w:ascii="Garamond" w:hAnsi="Garamond" w:cs="Times New Roman"/>
                <w:bCs w:val="0"/>
                <w:sz w:val="14"/>
                <w:szCs w:val="14"/>
                <w:lang w:val="sq-AL"/>
              </w:rPr>
              <w:t xml:space="preserve">Censi i </w:t>
            </w:r>
            <w:r w:rsidR="00433D8C" w:rsidRPr="00644B08">
              <w:rPr>
                <w:rFonts w:ascii="Garamond" w:hAnsi="Garamond" w:cs="Times New Roman"/>
                <w:bCs w:val="0"/>
                <w:sz w:val="14"/>
                <w:szCs w:val="14"/>
                <w:lang w:val="sq-AL"/>
              </w:rPr>
              <w:t>bujqësisë dhe fermave bujqësore</w:t>
            </w:r>
          </w:p>
        </w:tc>
        <w:tc>
          <w:tcPr>
            <w:tcW w:w="3421" w:type="pct"/>
            <w:shd w:val="clear" w:color="auto" w:fill="FFFFFF" w:themeFill="background1"/>
            <w:vAlign w:val="center"/>
          </w:tcPr>
          <w:p w14:paraId="129EB336" w14:textId="1F8B1662" w:rsidR="00FA5217" w:rsidRPr="00644B08" w:rsidRDefault="00FA5217" w:rsidP="00FA5217">
            <w:pPr>
              <w:shd w:val="clear" w:color="auto" w:fill="FFFFFF" w:themeFill="background1"/>
              <w:tabs>
                <w:tab w:val="left" w:pos="2355"/>
              </w:tabs>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Ndërprerja e proceseve të Cens për shkak të forcave madhore, pandemi globale etj</w:t>
            </w:r>
            <w:r w:rsidR="00433D8C" w:rsidRPr="00644B08">
              <w:rPr>
                <w:rFonts w:ascii="Garamond" w:hAnsi="Garamond" w:cs="Times New Roman"/>
                <w:sz w:val="14"/>
                <w:szCs w:val="14"/>
                <w:lang w:val="sq-AL"/>
              </w:rPr>
              <w:t>.</w:t>
            </w:r>
          </w:p>
        </w:tc>
        <w:tc>
          <w:tcPr>
            <w:tcW w:w="879" w:type="pct"/>
            <w:shd w:val="clear" w:color="auto" w:fill="FFFFFF" w:themeFill="background1"/>
            <w:vAlign w:val="center"/>
          </w:tcPr>
          <w:p w14:paraId="6D4DD370" w14:textId="77777777" w:rsidR="00FA5217" w:rsidRPr="00644B08" w:rsidRDefault="00FA5217" w:rsidP="00FA5217">
            <w:pPr>
              <w:shd w:val="clear" w:color="auto" w:fill="FFFFFF" w:themeFill="background1"/>
              <w:tabs>
                <w:tab w:val="left" w:pos="2355"/>
              </w:tabs>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7</w:t>
            </w:r>
          </w:p>
        </w:tc>
      </w:tr>
      <w:tr w:rsidR="00FA5217" w:rsidRPr="00644B08" w14:paraId="3031C98A" w14:textId="77777777" w:rsidTr="00433D8C">
        <w:trPr>
          <w:trHeight w:hRule="exact" w:val="200"/>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14E5ABC1" w14:textId="77777777" w:rsidR="00FA5217" w:rsidRPr="00644B08" w:rsidRDefault="00FA5217" w:rsidP="00FA5217">
            <w:pPr>
              <w:shd w:val="clear" w:color="auto" w:fill="FFFFFF" w:themeFill="background1"/>
              <w:spacing w:after="200" w:line="276" w:lineRule="auto"/>
              <w:rPr>
                <w:rFonts w:ascii="Garamond" w:hAnsi="Garamond" w:cs="Times New Roman"/>
                <w:b w:val="0"/>
                <w:bCs w:val="0"/>
                <w:sz w:val="14"/>
                <w:szCs w:val="14"/>
                <w:lang w:val="sq-AL"/>
              </w:rPr>
            </w:pPr>
          </w:p>
        </w:tc>
        <w:tc>
          <w:tcPr>
            <w:tcW w:w="3421" w:type="pct"/>
            <w:shd w:val="clear" w:color="auto" w:fill="FFFFFF" w:themeFill="background1"/>
            <w:vAlign w:val="center"/>
          </w:tcPr>
          <w:p w14:paraId="49FAB9B8" w14:textId="77777777" w:rsidR="00FA5217" w:rsidRPr="00644B08" w:rsidRDefault="00FA5217" w:rsidP="00FA5217">
            <w:pPr>
              <w:shd w:val="clear" w:color="auto" w:fill="FFFFFF" w:themeFill="background1"/>
              <w:tabs>
                <w:tab w:val="left" w:pos="2355"/>
              </w:tabs>
              <w:spacing w:after="200" w:line="276"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Mungesa e burimeve financiare për realizimin e aktiviteteve të nevojshme për realizimin e Censit</w:t>
            </w:r>
          </w:p>
        </w:tc>
        <w:tc>
          <w:tcPr>
            <w:tcW w:w="879" w:type="pct"/>
            <w:shd w:val="clear" w:color="auto" w:fill="FFFFFF" w:themeFill="background1"/>
            <w:vAlign w:val="center"/>
          </w:tcPr>
          <w:p w14:paraId="32B3A0EF" w14:textId="77777777" w:rsidR="00FA5217" w:rsidRPr="00644B08" w:rsidRDefault="00FA5217" w:rsidP="00FA5217">
            <w:pPr>
              <w:shd w:val="clear" w:color="auto" w:fill="FFFFFF" w:themeFill="background1"/>
              <w:tabs>
                <w:tab w:val="left" w:pos="2355"/>
              </w:tabs>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7</w:t>
            </w:r>
          </w:p>
        </w:tc>
      </w:tr>
      <w:tr w:rsidR="00FA5217" w:rsidRPr="00644B08" w14:paraId="38589674" w14:textId="77777777" w:rsidTr="00433D8C">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010D8F60" w14:textId="77777777" w:rsidR="00FA5217" w:rsidRPr="00644B08" w:rsidRDefault="00FA5217" w:rsidP="00FA5217">
            <w:pPr>
              <w:shd w:val="clear" w:color="auto" w:fill="FFFFFF" w:themeFill="background1"/>
              <w:rPr>
                <w:rFonts w:ascii="Garamond" w:hAnsi="Garamond" w:cs="Times New Roman"/>
                <w:b w:val="0"/>
                <w:bCs w:val="0"/>
                <w:sz w:val="14"/>
                <w:szCs w:val="14"/>
                <w:lang w:val="sq-AL"/>
              </w:rPr>
            </w:pPr>
          </w:p>
        </w:tc>
        <w:tc>
          <w:tcPr>
            <w:tcW w:w="3421" w:type="pct"/>
            <w:shd w:val="clear" w:color="auto" w:fill="FFFFFF" w:themeFill="background1"/>
            <w:vAlign w:val="center"/>
          </w:tcPr>
          <w:p w14:paraId="0041F9FF" w14:textId="77777777" w:rsidR="00FA5217" w:rsidRPr="00644B08" w:rsidRDefault="00FA5217" w:rsidP="00FA5217">
            <w:pPr>
              <w:shd w:val="clear" w:color="auto" w:fill="FFFFFF" w:themeFill="background1"/>
              <w:tabs>
                <w:tab w:val="left" w:pos="2355"/>
              </w:tabs>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Mosmiratimi në kohë i kornizës ligjore rrezikon organizimin e gjithë aktivitetit të Censit</w:t>
            </w:r>
          </w:p>
        </w:tc>
        <w:tc>
          <w:tcPr>
            <w:tcW w:w="879" w:type="pct"/>
            <w:shd w:val="clear" w:color="auto" w:fill="FFFFFF" w:themeFill="background1"/>
            <w:vAlign w:val="center"/>
          </w:tcPr>
          <w:p w14:paraId="7E204DE0" w14:textId="77777777" w:rsidR="00FA5217" w:rsidRPr="00644B08" w:rsidRDefault="00FA5217" w:rsidP="00FA5217">
            <w:pPr>
              <w:jc w:val="center"/>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rPr>
            </w:pPr>
            <w:r w:rsidRPr="00644B08">
              <w:rPr>
                <w:rFonts w:ascii="Garamond" w:hAnsi="Garamond" w:cs="Times New Roman"/>
                <w:sz w:val="14"/>
                <w:szCs w:val="14"/>
                <w:lang w:val="sq-AL"/>
              </w:rPr>
              <w:t>7</w:t>
            </w:r>
          </w:p>
        </w:tc>
      </w:tr>
      <w:tr w:rsidR="00FA5217" w:rsidRPr="00644B08" w14:paraId="25368759" w14:textId="77777777" w:rsidTr="00433D8C">
        <w:trPr>
          <w:trHeight w:hRule="exact" w:val="254"/>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3990A8E6" w14:textId="77777777" w:rsidR="00FA5217" w:rsidRPr="00644B08" w:rsidRDefault="00FA5217" w:rsidP="00FA5217">
            <w:pPr>
              <w:shd w:val="clear" w:color="auto" w:fill="FFFFFF" w:themeFill="background1"/>
              <w:rPr>
                <w:rFonts w:ascii="Garamond" w:hAnsi="Garamond" w:cs="Times New Roman"/>
                <w:b w:val="0"/>
                <w:bCs w:val="0"/>
                <w:sz w:val="14"/>
                <w:szCs w:val="14"/>
                <w:lang w:val="sq-AL"/>
              </w:rPr>
            </w:pPr>
          </w:p>
        </w:tc>
        <w:tc>
          <w:tcPr>
            <w:tcW w:w="3421" w:type="pct"/>
            <w:shd w:val="clear" w:color="auto" w:fill="FFFFFF" w:themeFill="background1"/>
            <w:vAlign w:val="center"/>
          </w:tcPr>
          <w:p w14:paraId="7DAC4157" w14:textId="4D99176C" w:rsidR="00FA5217" w:rsidRPr="00644B08" w:rsidRDefault="00FA5217" w:rsidP="00FA5217">
            <w:pPr>
              <w:shd w:val="clear" w:color="auto" w:fill="FFFFFF" w:themeFill="background1"/>
              <w:tabs>
                <w:tab w:val="left" w:pos="2355"/>
              </w:tabs>
              <w:cnfStyle w:val="000000000000" w:firstRow="0" w:lastRow="0" w:firstColumn="0" w:lastColumn="0" w:oddVBand="0" w:evenVBand="0" w:oddHBand="0"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Ngjarje jo t</w:t>
            </w:r>
            <w:r w:rsidR="00413A4B" w:rsidRPr="00644B08">
              <w:rPr>
                <w:rFonts w:ascii="Garamond" w:hAnsi="Garamond" w:cs="Times New Roman"/>
                <w:sz w:val="14"/>
                <w:szCs w:val="14"/>
                <w:lang w:val="sq-AL"/>
              </w:rPr>
              <w:t>ë</w:t>
            </w:r>
            <w:r w:rsidRPr="00644B08">
              <w:rPr>
                <w:rFonts w:ascii="Garamond" w:hAnsi="Garamond" w:cs="Times New Roman"/>
                <w:sz w:val="14"/>
                <w:szCs w:val="14"/>
                <w:lang w:val="sq-AL"/>
              </w:rPr>
              <w:t xml:space="preserve"> lidhura me statistikat</w:t>
            </w:r>
            <w:r w:rsidR="00433D8C" w:rsidRPr="00644B08">
              <w:rPr>
                <w:rFonts w:ascii="Garamond" w:hAnsi="Garamond" w:cs="Times New Roman"/>
                <w:sz w:val="14"/>
                <w:szCs w:val="14"/>
                <w:lang w:val="sq-AL"/>
              </w:rPr>
              <w:t>,</w:t>
            </w:r>
            <w:r w:rsidRPr="00644B08">
              <w:rPr>
                <w:rFonts w:ascii="Garamond" w:hAnsi="Garamond" w:cs="Times New Roman"/>
                <w:sz w:val="14"/>
                <w:szCs w:val="14"/>
                <w:lang w:val="sq-AL"/>
              </w:rPr>
              <w:t xml:space="preserve"> por q</w:t>
            </w:r>
            <w:r w:rsidR="00433D8C" w:rsidRPr="00644B08">
              <w:rPr>
                <w:rFonts w:ascii="Garamond" w:hAnsi="Garamond" w:cs="Times New Roman"/>
                <w:sz w:val="14"/>
                <w:szCs w:val="14"/>
                <w:lang w:val="sq-AL"/>
              </w:rPr>
              <w:t>ë</w:t>
            </w:r>
            <w:r w:rsidRPr="00644B08">
              <w:rPr>
                <w:rFonts w:ascii="Garamond" w:hAnsi="Garamond" w:cs="Times New Roman"/>
                <w:sz w:val="14"/>
                <w:szCs w:val="14"/>
                <w:lang w:val="sq-AL"/>
              </w:rPr>
              <w:t xml:space="preserve"> </w:t>
            </w:r>
            <w:r w:rsidR="00433D8C" w:rsidRPr="00644B08">
              <w:rPr>
                <w:rFonts w:ascii="Garamond" w:hAnsi="Garamond" w:cs="Times New Roman"/>
                <w:sz w:val="14"/>
                <w:szCs w:val="14"/>
                <w:lang w:val="sq-AL"/>
              </w:rPr>
              <w:t>ndikojnë</w:t>
            </w:r>
            <w:r w:rsidRPr="00644B08">
              <w:rPr>
                <w:rFonts w:ascii="Garamond" w:hAnsi="Garamond" w:cs="Times New Roman"/>
                <w:sz w:val="14"/>
                <w:szCs w:val="14"/>
                <w:lang w:val="sq-AL"/>
              </w:rPr>
              <w:t xml:space="preserve"> realizimin e aktiviteteve statistikore</w:t>
            </w:r>
          </w:p>
        </w:tc>
        <w:tc>
          <w:tcPr>
            <w:tcW w:w="879" w:type="pct"/>
            <w:shd w:val="clear" w:color="auto" w:fill="FFFFFF" w:themeFill="background1"/>
            <w:vAlign w:val="center"/>
          </w:tcPr>
          <w:p w14:paraId="545392E0" w14:textId="77777777" w:rsidR="00FA5217" w:rsidRPr="00644B08" w:rsidRDefault="00FA5217" w:rsidP="00FA5217">
            <w:pPr>
              <w:jc w:val="cente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r w:rsidRPr="00644B08">
              <w:rPr>
                <w:rFonts w:ascii="Garamond" w:hAnsi="Garamond" w:cs="Times New Roman"/>
                <w:sz w:val="14"/>
                <w:szCs w:val="14"/>
                <w:lang w:val="sq-AL"/>
              </w:rPr>
              <w:t>7</w:t>
            </w:r>
          </w:p>
        </w:tc>
      </w:tr>
      <w:tr w:rsidR="00FA5217" w:rsidRPr="00644B08" w14:paraId="195EB8E6" w14:textId="77777777" w:rsidTr="005C3884">
        <w:trPr>
          <w:cnfStyle w:val="000000100000" w:firstRow="0" w:lastRow="0" w:firstColumn="0" w:lastColumn="0" w:oddVBand="0" w:evenVBand="0" w:oddHBand="1" w:evenHBand="0" w:firstRowFirstColumn="0" w:firstRowLastColumn="0" w:lastRowFirstColumn="0" w:lastRowLastColumn="0"/>
          <w:trHeight w:hRule="exact" w:val="236"/>
        </w:trPr>
        <w:tc>
          <w:tcPr>
            <w:cnfStyle w:val="001000000000" w:firstRow="0" w:lastRow="0" w:firstColumn="1" w:lastColumn="0" w:oddVBand="0" w:evenVBand="0" w:oddHBand="0" w:evenHBand="0" w:firstRowFirstColumn="0" w:firstRowLastColumn="0" w:lastRowFirstColumn="0" w:lastRowLastColumn="0"/>
            <w:tcW w:w="700" w:type="pct"/>
            <w:vMerge/>
            <w:shd w:val="clear" w:color="auto" w:fill="FFFFFF" w:themeFill="background1"/>
            <w:vAlign w:val="center"/>
          </w:tcPr>
          <w:p w14:paraId="37F3315B" w14:textId="77777777" w:rsidR="00FA5217" w:rsidRPr="00644B08" w:rsidRDefault="00FA5217" w:rsidP="00FA5217">
            <w:pPr>
              <w:shd w:val="clear" w:color="auto" w:fill="FFFFFF" w:themeFill="background1"/>
              <w:rPr>
                <w:rFonts w:ascii="Garamond" w:hAnsi="Garamond" w:cs="Times New Roman"/>
                <w:b w:val="0"/>
                <w:bCs w:val="0"/>
                <w:sz w:val="14"/>
                <w:szCs w:val="14"/>
                <w:lang w:val="sq-AL"/>
              </w:rPr>
            </w:pPr>
          </w:p>
        </w:tc>
        <w:tc>
          <w:tcPr>
            <w:tcW w:w="3421" w:type="pct"/>
            <w:shd w:val="clear" w:color="auto" w:fill="FFFFFF" w:themeFill="background1"/>
            <w:vAlign w:val="center"/>
          </w:tcPr>
          <w:p w14:paraId="07B9499A" w14:textId="77777777" w:rsidR="00FA5217" w:rsidRPr="00644B08" w:rsidRDefault="00FA5217" w:rsidP="00FA5217">
            <w:pPr>
              <w:shd w:val="clear" w:color="auto" w:fill="FFFFFF" w:themeFill="background1"/>
              <w:tabs>
                <w:tab w:val="left" w:pos="2355"/>
              </w:tabs>
              <w:spacing w:after="200" w:line="276"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4"/>
                <w:szCs w:val="14"/>
                <w:lang w:val="sq-AL"/>
              </w:rPr>
            </w:pPr>
            <w:r w:rsidRPr="00644B08">
              <w:rPr>
                <w:rFonts w:ascii="Garamond" w:hAnsi="Garamond" w:cs="Times New Roman"/>
                <w:sz w:val="14"/>
                <w:szCs w:val="14"/>
                <w:lang w:val="sq-AL"/>
              </w:rPr>
              <w:t>Mossigurimi në kohë i të dhënave mbi modulin e bujqësisë, nga Censi i Popullsisë dhe Banesave</w:t>
            </w:r>
          </w:p>
        </w:tc>
        <w:tc>
          <w:tcPr>
            <w:tcW w:w="879" w:type="pct"/>
            <w:shd w:val="clear" w:color="auto" w:fill="FFFFFF" w:themeFill="background1"/>
            <w:vAlign w:val="center"/>
          </w:tcPr>
          <w:p w14:paraId="6A494EBE" w14:textId="77777777" w:rsidR="00FA5217" w:rsidRPr="00644B08" w:rsidRDefault="00FA5217" w:rsidP="00FA5217">
            <w:pPr>
              <w:jc w:val="center"/>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rPr>
            </w:pPr>
            <w:r w:rsidRPr="00644B08">
              <w:rPr>
                <w:rFonts w:ascii="Garamond" w:hAnsi="Garamond" w:cs="Times New Roman"/>
                <w:sz w:val="14"/>
                <w:szCs w:val="14"/>
                <w:lang w:val="sq-AL"/>
              </w:rPr>
              <w:t>7</w:t>
            </w:r>
          </w:p>
        </w:tc>
      </w:tr>
    </w:tbl>
    <w:p w14:paraId="61E81C48" w14:textId="77777777" w:rsidR="00FA5217" w:rsidRPr="00A25013" w:rsidRDefault="00FA5217" w:rsidP="00FA5217">
      <w:pPr>
        <w:shd w:val="clear" w:color="auto" w:fill="FFFFFF" w:themeFill="background1"/>
        <w:tabs>
          <w:tab w:val="left" w:pos="709"/>
        </w:tabs>
        <w:spacing w:after="0"/>
        <w:jc w:val="both"/>
        <w:rPr>
          <w:rFonts w:ascii="Garamond" w:hAnsi="Garamond" w:cs="Times New Roman"/>
          <w:b/>
          <w:i/>
          <w:sz w:val="14"/>
          <w:szCs w:val="20"/>
          <w:lang w:val="sq-AL"/>
        </w:rPr>
      </w:pPr>
    </w:p>
    <w:p w14:paraId="2091CFFF" w14:textId="53838DE7" w:rsidR="00FA5217" w:rsidRPr="00644B08" w:rsidRDefault="007A51C1" w:rsidP="00D64FC6">
      <w:pPr>
        <w:pStyle w:val="TEKSTIIIII"/>
        <w:rPr>
          <w:lang w:val="sq-AL"/>
        </w:rPr>
      </w:pPr>
      <w:r w:rsidRPr="00644B08">
        <w:rPr>
          <w:lang w:val="sq-AL"/>
        </w:rPr>
        <w:t xml:space="preserve"> </w:t>
      </w:r>
      <w:r w:rsidR="00FA5217" w:rsidRPr="00644B08">
        <w:rPr>
          <w:lang w:val="sq-AL"/>
        </w:rPr>
        <w:t>Për reduktimin e risqeve, INSTAT</w:t>
      </w:r>
      <w:r w:rsidR="00D81117" w:rsidRPr="00644B08">
        <w:rPr>
          <w:lang w:val="sq-AL"/>
        </w:rPr>
        <w:t>-i</w:t>
      </w:r>
      <w:r w:rsidR="00FA5217" w:rsidRPr="00644B08">
        <w:rPr>
          <w:lang w:val="sq-AL"/>
        </w:rPr>
        <w:t xml:space="preserve"> ka ndërmarrë një sërë iniciativash të cilat kanë të bëjnë me formalizimin e veprimtarive të planifikimit, zbatimit, monitorimit dhe raportimit të aktiviteteve statistikore. Gjithashtu, për të reduktuar vonesat në transmetimin e informacionit, si dhe për të përmirësuar cilësinë e të dhënave administrative që sigurohen nga institucionet prodhuese, gjatë vitit 2024, INSTAT</w:t>
      </w:r>
      <w:r w:rsidR="00C97C27" w:rsidRPr="00644B08">
        <w:rPr>
          <w:lang w:val="sq-AL"/>
        </w:rPr>
        <w:t>-i</w:t>
      </w:r>
      <w:r w:rsidR="00FA5217" w:rsidRPr="00644B08">
        <w:rPr>
          <w:lang w:val="sq-AL"/>
        </w:rPr>
        <w:t xml:space="preserve"> ka negociuar me institucionet publike marrëveshje mirëkuptimi duke përcaktuar detyra dhe përgjegjësi të qarta ndërinstitucionale, ngritje grupesh pune dhe përcaktimin e formave dhe afateve të transmetimit të të dhënave të nevojshme.</w:t>
      </w:r>
    </w:p>
    <w:p w14:paraId="14E53B50" w14:textId="75EFA7DB" w:rsidR="00FA5217" w:rsidRPr="00644B08" w:rsidRDefault="007A51C1" w:rsidP="00D64FC6">
      <w:pPr>
        <w:pStyle w:val="TEKSTIIIII"/>
        <w:rPr>
          <w:lang w:val="sq-AL"/>
        </w:rPr>
      </w:pPr>
      <w:r w:rsidRPr="00644B08">
        <w:rPr>
          <w:lang w:val="sq-AL"/>
        </w:rPr>
        <w:t xml:space="preserve"> </w:t>
      </w:r>
      <w:r w:rsidR="00FA5217" w:rsidRPr="00644B08">
        <w:rPr>
          <w:lang w:val="sq-AL"/>
        </w:rPr>
        <w:t xml:space="preserve">Ndikim të drejtpërdrejtë në reduktimin e risqeve kanë edhe aktivitetet zbatuese për arritjen e objektivave strategjikë të zhvillimit të </w:t>
      </w:r>
      <w:r w:rsidR="00CC1669" w:rsidRPr="00644B08">
        <w:rPr>
          <w:lang w:val="sq-AL"/>
        </w:rPr>
        <w:t>sistemit kombëtar statistikor</w:t>
      </w:r>
      <w:r w:rsidR="00FA5217" w:rsidRPr="00644B08">
        <w:rPr>
          <w:lang w:val="sq-AL"/>
        </w:rPr>
        <w:t xml:space="preserve">, të reflektuara në </w:t>
      </w:r>
      <w:r w:rsidR="00CC1669" w:rsidRPr="00644B08">
        <w:rPr>
          <w:lang w:val="sq-AL"/>
        </w:rPr>
        <w:t xml:space="preserve">seksionin </w:t>
      </w:r>
      <w:r w:rsidR="00FA5217" w:rsidRPr="00644B08">
        <w:rPr>
          <w:lang w:val="sq-AL"/>
        </w:rPr>
        <w:t>II të këtij dokumenti.</w:t>
      </w:r>
    </w:p>
    <w:p w14:paraId="39211F17" w14:textId="66927A0E" w:rsidR="00FA5217" w:rsidRPr="00644B08" w:rsidRDefault="00FA5217" w:rsidP="00D64FC6">
      <w:pPr>
        <w:pStyle w:val="TEKSTIIIII"/>
        <w:rPr>
          <w:b/>
          <w:szCs w:val="24"/>
          <w:lang w:val="sq-AL"/>
        </w:rPr>
      </w:pPr>
      <w:bookmarkStart w:id="41" w:name="_Toc151106330"/>
      <w:r w:rsidRPr="00644B08">
        <w:rPr>
          <w:b/>
          <w:szCs w:val="24"/>
          <w:lang w:val="sq-AL"/>
        </w:rPr>
        <w:t xml:space="preserve">IX. Notë shpjeguese për përdorimin e </w:t>
      </w:r>
      <w:r w:rsidR="00CC1669" w:rsidRPr="00644B08">
        <w:rPr>
          <w:b/>
          <w:szCs w:val="24"/>
          <w:lang w:val="sq-AL"/>
        </w:rPr>
        <w:t xml:space="preserve">aneksit </w:t>
      </w:r>
      <w:r w:rsidRPr="00644B08">
        <w:rPr>
          <w:b/>
          <w:szCs w:val="24"/>
          <w:lang w:val="sq-AL"/>
        </w:rPr>
        <w:t>1</w:t>
      </w:r>
      <w:bookmarkEnd w:id="41"/>
    </w:p>
    <w:p w14:paraId="496EB6E2" w14:textId="7E45F08B" w:rsidR="00FA5217" w:rsidRPr="00644B08" w:rsidRDefault="00FA5217" w:rsidP="00D64FC6">
      <w:pPr>
        <w:pStyle w:val="TEKSTIIIII"/>
        <w:rPr>
          <w:rFonts w:cs="Times New Roman"/>
          <w:szCs w:val="24"/>
          <w:lang w:val="sq-AL"/>
        </w:rPr>
      </w:pPr>
      <w:r w:rsidRPr="00644B08">
        <w:rPr>
          <w:rFonts w:cs="Times New Roman"/>
          <w:szCs w:val="24"/>
          <w:lang w:val="sq-AL"/>
        </w:rPr>
        <w:t xml:space="preserve">Aneksi 1 i Planit Vjetor 2023 është hartuar sipas klasifikimit të përcaktuar në </w:t>
      </w:r>
      <w:r w:rsidR="00CC1669" w:rsidRPr="00644B08">
        <w:rPr>
          <w:rFonts w:cs="Times New Roman"/>
          <w:szCs w:val="24"/>
          <w:lang w:val="sq-AL"/>
        </w:rPr>
        <w:t xml:space="preserve">shtojcën </w:t>
      </w:r>
      <w:r w:rsidRPr="00644B08">
        <w:rPr>
          <w:rFonts w:cs="Times New Roman"/>
          <w:szCs w:val="24"/>
          <w:lang w:val="sq-AL"/>
        </w:rPr>
        <w:t>1 të ligjit të statistikave zyrtare (</w:t>
      </w:r>
      <w:r w:rsidR="00CC1669" w:rsidRPr="00644B08">
        <w:rPr>
          <w:rFonts w:cs="Times New Roman"/>
          <w:szCs w:val="24"/>
          <w:lang w:val="sq-AL"/>
        </w:rPr>
        <w:t xml:space="preserve">fushë </w:t>
      </w:r>
      <w:r w:rsidRPr="00644B08">
        <w:rPr>
          <w:rFonts w:cs="Times New Roman"/>
          <w:szCs w:val="24"/>
          <w:lang w:val="sq-AL"/>
        </w:rPr>
        <w:t>/ temë / nëntemë) duke ndjekur përmbajtjen e Programit të Statistikave Zyrtare 2022</w:t>
      </w:r>
      <w:r w:rsidR="007F533F" w:rsidRPr="00644B08">
        <w:rPr>
          <w:rFonts w:cs="Times New Roman"/>
          <w:szCs w:val="24"/>
          <w:lang w:val="sq-AL"/>
        </w:rPr>
        <w:t>–</w:t>
      </w:r>
      <w:r w:rsidRPr="00644B08">
        <w:rPr>
          <w:rFonts w:cs="Times New Roman"/>
          <w:szCs w:val="24"/>
          <w:lang w:val="sq-AL"/>
        </w:rPr>
        <w:t>2026 për çdo modul. Përputhja e moduleve me temën është në linjë me klasifikimin statistikor të Compendium 2019 të Eurostat. Çdo aktivitet statistikor i parashikuar për një temë të caktuar, shoqërohet me kolona të cilat tregojnë:</w:t>
      </w:r>
    </w:p>
    <w:p w14:paraId="168A8827" w14:textId="0A803717" w:rsidR="00FA5217" w:rsidRPr="00644B08" w:rsidRDefault="001C7ADB" w:rsidP="00D64FC6">
      <w:pPr>
        <w:pStyle w:val="TEKSTIIIII"/>
        <w:rPr>
          <w:rFonts w:cs="Times New Roman"/>
          <w:szCs w:val="24"/>
          <w:lang w:val="sq-AL"/>
        </w:rPr>
      </w:pPr>
      <w:r w:rsidRPr="00644B08">
        <w:rPr>
          <w:rFonts w:cs="Times New Roman"/>
          <w:szCs w:val="24"/>
          <w:lang w:val="sq-AL"/>
        </w:rPr>
        <w:t>- kodi i aktivitetit;</w:t>
      </w:r>
    </w:p>
    <w:p w14:paraId="5B95EE53" w14:textId="47DC6562" w:rsidR="00FA5217" w:rsidRPr="00644B08" w:rsidRDefault="001C7ADB" w:rsidP="00D64FC6">
      <w:pPr>
        <w:pStyle w:val="TEKSTIIIII"/>
        <w:rPr>
          <w:rFonts w:cs="Times New Roman"/>
          <w:szCs w:val="24"/>
          <w:lang w:val="sq-AL"/>
        </w:rPr>
      </w:pPr>
      <w:r w:rsidRPr="00644B08">
        <w:rPr>
          <w:rFonts w:cs="Times New Roman"/>
          <w:szCs w:val="24"/>
          <w:lang w:val="sq-AL"/>
        </w:rPr>
        <w:t>- emërtimi i aktivitetit;</w:t>
      </w:r>
    </w:p>
    <w:p w14:paraId="21E4BBCC" w14:textId="09F97CBE" w:rsidR="00FA5217" w:rsidRPr="00644B08" w:rsidRDefault="001C7ADB" w:rsidP="00D64FC6">
      <w:pPr>
        <w:pStyle w:val="TEKSTIIIII"/>
        <w:rPr>
          <w:rFonts w:cs="Times New Roman"/>
          <w:szCs w:val="24"/>
          <w:lang w:val="sq-AL"/>
        </w:rPr>
      </w:pPr>
      <w:r w:rsidRPr="00644B08">
        <w:rPr>
          <w:rFonts w:cs="Times New Roman"/>
          <w:szCs w:val="24"/>
          <w:lang w:val="sq-AL"/>
        </w:rPr>
        <w:t>- lloji i aktivitetit</w:t>
      </w:r>
    </w:p>
    <w:p w14:paraId="5F054C30" w14:textId="1D78EA48" w:rsidR="00FA5217" w:rsidRPr="00644B08" w:rsidRDefault="001C7ADB" w:rsidP="00D64FC6">
      <w:pPr>
        <w:pStyle w:val="TEKSTIIIII"/>
        <w:rPr>
          <w:rFonts w:cs="Times New Roman"/>
          <w:szCs w:val="24"/>
          <w:lang w:val="sq-AL"/>
        </w:rPr>
      </w:pPr>
      <w:r w:rsidRPr="00644B08">
        <w:rPr>
          <w:rFonts w:cs="Times New Roman"/>
          <w:szCs w:val="24"/>
          <w:lang w:val="sq-AL"/>
        </w:rPr>
        <w:t>- periodiciteti;</w:t>
      </w:r>
    </w:p>
    <w:p w14:paraId="6948A76D" w14:textId="0058ACAF" w:rsidR="00FA5217" w:rsidRPr="00644B08" w:rsidRDefault="001C7ADB" w:rsidP="00D64FC6">
      <w:pPr>
        <w:pStyle w:val="TEKSTIIIII"/>
        <w:rPr>
          <w:rFonts w:cs="Times New Roman"/>
          <w:szCs w:val="24"/>
          <w:lang w:val="sq-AL"/>
        </w:rPr>
      </w:pPr>
      <w:r w:rsidRPr="00644B08">
        <w:rPr>
          <w:rFonts w:cs="Times New Roman"/>
          <w:szCs w:val="24"/>
          <w:lang w:val="sq-AL"/>
        </w:rPr>
        <w:t>- treguesit statistikorë;</w:t>
      </w:r>
    </w:p>
    <w:p w14:paraId="234BE035" w14:textId="4D472890" w:rsidR="00FA5217" w:rsidRPr="00644B08" w:rsidRDefault="001C7ADB" w:rsidP="00D64FC6">
      <w:pPr>
        <w:pStyle w:val="TEKSTIIIII"/>
        <w:rPr>
          <w:rFonts w:cs="Times New Roman"/>
          <w:szCs w:val="24"/>
          <w:lang w:val="sq-AL"/>
        </w:rPr>
      </w:pPr>
      <w:r w:rsidRPr="00644B08">
        <w:rPr>
          <w:rFonts w:cs="Times New Roman"/>
          <w:szCs w:val="24"/>
          <w:lang w:val="sq-AL"/>
        </w:rPr>
        <w:t>- afati i grumbullimit të të dhënave;</w:t>
      </w:r>
    </w:p>
    <w:p w14:paraId="30E52267" w14:textId="43B0EC85" w:rsidR="00FA5217" w:rsidRPr="00644B08" w:rsidRDefault="001C7ADB" w:rsidP="00D64FC6">
      <w:pPr>
        <w:pStyle w:val="TEKSTIIIII"/>
        <w:rPr>
          <w:rFonts w:cs="Times New Roman"/>
          <w:szCs w:val="24"/>
          <w:lang w:val="sq-AL"/>
        </w:rPr>
      </w:pPr>
      <w:r w:rsidRPr="00644B08">
        <w:rPr>
          <w:rFonts w:cs="Times New Roman"/>
          <w:szCs w:val="24"/>
          <w:lang w:val="sq-AL"/>
        </w:rPr>
        <w:t>- afati i përpunimit të të dhënave</w:t>
      </w:r>
    </w:p>
    <w:p w14:paraId="61659864" w14:textId="2A9D320B" w:rsidR="00FA5217" w:rsidRPr="00644B08" w:rsidRDefault="001C7ADB" w:rsidP="00D64FC6">
      <w:pPr>
        <w:pStyle w:val="TEKSTIIIII"/>
        <w:rPr>
          <w:rFonts w:cs="Times New Roman"/>
          <w:szCs w:val="24"/>
          <w:lang w:val="sq-AL"/>
        </w:rPr>
      </w:pPr>
      <w:r w:rsidRPr="00644B08">
        <w:rPr>
          <w:rFonts w:cs="Times New Roman"/>
          <w:szCs w:val="24"/>
          <w:lang w:val="sq-AL"/>
        </w:rPr>
        <w:t>- afati i publikimit të rezultateve;</w:t>
      </w:r>
    </w:p>
    <w:p w14:paraId="11941F67" w14:textId="64AA6A8E" w:rsidR="00FA5217" w:rsidRPr="00644B08" w:rsidRDefault="001C7ADB" w:rsidP="00D64FC6">
      <w:pPr>
        <w:pStyle w:val="TEKSTIIIII"/>
        <w:rPr>
          <w:rFonts w:cs="Times New Roman"/>
          <w:szCs w:val="24"/>
          <w:lang w:val="sq-AL"/>
        </w:rPr>
      </w:pPr>
      <w:r w:rsidRPr="00644B08">
        <w:rPr>
          <w:rFonts w:cs="Times New Roman"/>
          <w:szCs w:val="24"/>
          <w:lang w:val="sq-AL"/>
        </w:rPr>
        <w:t>- institucionet përgjegjëse për furnizimin me të dhëna;</w:t>
      </w:r>
    </w:p>
    <w:p w14:paraId="7A857B8B" w14:textId="797DC6FD" w:rsidR="00FA5217" w:rsidRPr="00644B08" w:rsidRDefault="001C7ADB" w:rsidP="00D64FC6">
      <w:pPr>
        <w:pStyle w:val="TEKSTIIIII"/>
        <w:rPr>
          <w:rFonts w:cs="Times New Roman"/>
          <w:szCs w:val="24"/>
          <w:lang w:val="sq-AL"/>
        </w:rPr>
      </w:pPr>
      <w:r w:rsidRPr="00644B08">
        <w:rPr>
          <w:rFonts w:cs="Times New Roman"/>
          <w:szCs w:val="24"/>
          <w:lang w:val="sq-AL"/>
        </w:rPr>
        <w:t>- institucioni përgjegjës për aktivitetin;</w:t>
      </w:r>
    </w:p>
    <w:p w14:paraId="6DE18E7C" w14:textId="0240B90C" w:rsidR="00FA5217" w:rsidRPr="00644B08" w:rsidRDefault="001C7ADB" w:rsidP="00D64FC6">
      <w:pPr>
        <w:pStyle w:val="TEKSTIIIII"/>
        <w:rPr>
          <w:szCs w:val="24"/>
          <w:lang w:val="sq-AL"/>
        </w:rPr>
      </w:pPr>
      <w:r w:rsidRPr="00644B08">
        <w:rPr>
          <w:szCs w:val="24"/>
          <w:lang w:val="sq-AL"/>
        </w:rPr>
        <w:t>- risku i pritshëm;</w:t>
      </w:r>
    </w:p>
    <w:p w14:paraId="01242928" w14:textId="2B216260" w:rsidR="00FA5217" w:rsidRPr="00644B08" w:rsidRDefault="001C7ADB" w:rsidP="00D64FC6">
      <w:pPr>
        <w:pStyle w:val="TEKSTIIIII"/>
        <w:rPr>
          <w:szCs w:val="24"/>
          <w:lang w:val="sq-AL"/>
        </w:rPr>
      </w:pPr>
      <w:r w:rsidRPr="00644B08">
        <w:rPr>
          <w:szCs w:val="24"/>
          <w:lang w:val="sq-AL"/>
        </w:rPr>
        <w:t>- niveli i riskut;</w:t>
      </w:r>
    </w:p>
    <w:p w14:paraId="634B8B9E" w14:textId="1C0F4803" w:rsidR="00FA5217" w:rsidRPr="00644B08" w:rsidRDefault="001C7ADB" w:rsidP="00D64FC6">
      <w:pPr>
        <w:pStyle w:val="TEKSTIIIII"/>
        <w:rPr>
          <w:szCs w:val="24"/>
          <w:lang w:val="sq-AL"/>
        </w:rPr>
      </w:pPr>
      <w:r w:rsidRPr="00644B08">
        <w:rPr>
          <w:szCs w:val="24"/>
          <w:lang w:val="sq-AL"/>
        </w:rPr>
        <w:t xml:space="preserve">- burimi financiar për mbulimin </w:t>
      </w:r>
      <w:r w:rsidR="00FA5217" w:rsidRPr="00644B08">
        <w:rPr>
          <w:szCs w:val="24"/>
          <w:lang w:val="sq-AL"/>
        </w:rPr>
        <w:t>e aktivitetit.</w:t>
      </w:r>
    </w:p>
    <w:p w14:paraId="64380D0E" w14:textId="42E42692" w:rsidR="00FA5217" w:rsidRPr="00644B08" w:rsidRDefault="00FA5217" w:rsidP="00D64FC6">
      <w:pPr>
        <w:pStyle w:val="TEKSTIIIII"/>
        <w:rPr>
          <w:szCs w:val="24"/>
          <w:lang w:val="sq-AL"/>
        </w:rPr>
      </w:pPr>
      <w:r w:rsidRPr="00644B08">
        <w:rPr>
          <w:szCs w:val="24"/>
          <w:lang w:val="sq-AL"/>
        </w:rPr>
        <w:t xml:space="preserve">Shkurtimet </w:t>
      </w:r>
      <w:r w:rsidR="00EE6242" w:rsidRPr="00644B08">
        <w:rPr>
          <w:szCs w:val="24"/>
          <w:lang w:val="sq-AL"/>
        </w:rPr>
        <w:t>“</w:t>
      </w:r>
      <w:r w:rsidRPr="00644B08">
        <w:rPr>
          <w:szCs w:val="24"/>
          <w:lang w:val="sq-AL"/>
        </w:rPr>
        <w:t>D</w:t>
      </w:r>
      <w:r w:rsidR="00EE6242" w:rsidRPr="00644B08">
        <w:rPr>
          <w:szCs w:val="24"/>
          <w:lang w:val="sq-AL"/>
        </w:rPr>
        <w:t>”</w:t>
      </w:r>
      <w:r w:rsidRPr="00644B08">
        <w:rPr>
          <w:szCs w:val="24"/>
          <w:lang w:val="sq-AL"/>
        </w:rPr>
        <w:t xml:space="preserve">, </w:t>
      </w:r>
      <w:r w:rsidR="00EE6242" w:rsidRPr="00644B08">
        <w:rPr>
          <w:szCs w:val="24"/>
          <w:lang w:val="sq-AL"/>
        </w:rPr>
        <w:t>“</w:t>
      </w:r>
      <w:r w:rsidRPr="00644B08">
        <w:rPr>
          <w:szCs w:val="24"/>
          <w:lang w:val="sq-AL"/>
        </w:rPr>
        <w:t>M</w:t>
      </w:r>
      <w:r w:rsidR="00EE6242" w:rsidRPr="00644B08">
        <w:rPr>
          <w:szCs w:val="24"/>
          <w:lang w:val="sq-AL"/>
        </w:rPr>
        <w:t>”</w:t>
      </w:r>
      <w:r w:rsidRPr="00644B08">
        <w:rPr>
          <w:szCs w:val="24"/>
          <w:lang w:val="sq-AL"/>
        </w:rPr>
        <w:t xml:space="preserve">, </w:t>
      </w:r>
      <w:r w:rsidR="00EE6242" w:rsidRPr="00644B08">
        <w:rPr>
          <w:szCs w:val="24"/>
          <w:lang w:val="sq-AL"/>
        </w:rPr>
        <w:t>“</w:t>
      </w:r>
      <w:r w:rsidRPr="00644B08">
        <w:rPr>
          <w:szCs w:val="24"/>
          <w:lang w:val="sq-AL"/>
        </w:rPr>
        <w:t>T</w:t>
      </w:r>
      <w:r w:rsidR="00EE6242" w:rsidRPr="00644B08">
        <w:rPr>
          <w:szCs w:val="24"/>
          <w:lang w:val="sq-AL"/>
        </w:rPr>
        <w:t>”</w:t>
      </w:r>
      <w:r w:rsidRPr="00644B08">
        <w:rPr>
          <w:szCs w:val="24"/>
          <w:lang w:val="sq-AL"/>
        </w:rPr>
        <w:t xml:space="preserve"> dhe </w:t>
      </w:r>
      <w:r w:rsidR="00EE6242" w:rsidRPr="00644B08">
        <w:rPr>
          <w:szCs w:val="24"/>
          <w:lang w:val="sq-AL"/>
        </w:rPr>
        <w:t>“</w:t>
      </w:r>
      <w:r w:rsidRPr="00644B08">
        <w:rPr>
          <w:szCs w:val="24"/>
          <w:lang w:val="sq-AL"/>
        </w:rPr>
        <w:t>V</w:t>
      </w:r>
      <w:r w:rsidR="00EE6242" w:rsidRPr="00644B08">
        <w:rPr>
          <w:szCs w:val="24"/>
          <w:lang w:val="sq-AL"/>
        </w:rPr>
        <w:t>”</w:t>
      </w:r>
      <w:r w:rsidRPr="00644B08">
        <w:rPr>
          <w:szCs w:val="24"/>
          <w:lang w:val="sq-AL"/>
        </w:rPr>
        <w:t xml:space="preserve"> kanë kuptimin përkatësisht: </w:t>
      </w:r>
    </w:p>
    <w:p w14:paraId="5559C387" w14:textId="34F733A9" w:rsidR="00FA5217" w:rsidRPr="00644B08" w:rsidRDefault="00FA5217" w:rsidP="00D64FC6">
      <w:pPr>
        <w:pStyle w:val="TEKSTIIIII"/>
        <w:rPr>
          <w:szCs w:val="24"/>
          <w:lang w:val="sq-AL"/>
        </w:rPr>
      </w:pPr>
      <w:r w:rsidRPr="00644B08">
        <w:rPr>
          <w:i/>
          <w:szCs w:val="24"/>
          <w:lang w:val="sq-AL"/>
        </w:rPr>
        <w:t>D</w:t>
      </w:r>
      <w:r w:rsidR="007A51C1" w:rsidRPr="00644B08">
        <w:rPr>
          <w:szCs w:val="24"/>
          <w:lang w:val="sq-AL"/>
        </w:rPr>
        <w:t xml:space="preserve"> </w:t>
      </w:r>
      <w:r w:rsidR="00130F25" w:rsidRPr="00644B08">
        <w:rPr>
          <w:szCs w:val="24"/>
          <w:lang w:val="sq-AL"/>
        </w:rPr>
        <w:t>–</w:t>
      </w:r>
      <w:r w:rsidRPr="00644B08">
        <w:rPr>
          <w:szCs w:val="24"/>
          <w:lang w:val="sq-AL"/>
        </w:rPr>
        <w:t xml:space="preserve"> </w:t>
      </w:r>
      <w:r w:rsidR="00734FD2" w:rsidRPr="00644B08">
        <w:rPr>
          <w:szCs w:val="24"/>
          <w:lang w:val="sq-AL"/>
        </w:rPr>
        <w:t>ditë</w:t>
      </w:r>
      <w:r w:rsidR="00130F25" w:rsidRPr="00644B08">
        <w:rPr>
          <w:szCs w:val="24"/>
          <w:lang w:val="sq-AL"/>
        </w:rPr>
        <w:t xml:space="preserve"> </w:t>
      </w:r>
    </w:p>
    <w:p w14:paraId="6FAEEC07" w14:textId="51F7F6B9" w:rsidR="00FA5217" w:rsidRPr="00644B08" w:rsidRDefault="00FA5217" w:rsidP="00D64FC6">
      <w:pPr>
        <w:pStyle w:val="TEKSTIIIII"/>
        <w:rPr>
          <w:szCs w:val="24"/>
          <w:lang w:val="sq-AL"/>
        </w:rPr>
      </w:pPr>
      <w:r w:rsidRPr="00644B08">
        <w:rPr>
          <w:i/>
          <w:szCs w:val="24"/>
          <w:lang w:val="sq-AL"/>
        </w:rPr>
        <w:t>M</w:t>
      </w:r>
      <w:r w:rsidR="007A51C1" w:rsidRPr="00644B08">
        <w:rPr>
          <w:szCs w:val="24"/>
          <w:lang w:val="sq-AL"/>
        </w:rPr>
        <w:t xml:space="preserve"> </w:t>
      </w:r>
      <w:r w:rsidR="00130F25" w:rsidRPr="00644B08">
        <w:rPr>
          <w:szCs w:val="24"/>
          <w:lang w:val="sq-AL"/>
        </w:rPr>
        <w:t>–</w:t>
      </w:r>
      <w:r w:rsidRPr="00644B08">
        <w:rPr>
          <w:szCs w:val="24"/>
          <w:lang w:val="sq-AL"/>
        </w:rPr>
        <w:t xml:space="preserve"> </w:t>
      </w:r>
      <w:r w:rsidR="00734FD2" w:rsidRPr="00644B08">
        <w:rPr>
          <w:szCs w:val="24"/>
          <w:lang w:val="sq-AL"/>
        </w:rPr>
        <w:t>muaj</w:t>
      </w:r>
      <w:r w:rsidR="00130F25" w:rsidRPr="00644B08">
        <w:rPr>
          <w:szCs w:val="24"/>
          <w:lang w:val="sq-AL"/>
        </w:rPr>
        <w:t xml:space="preserve"> </w:t>
      </w:r>
    </w:p>
    <w:p w14:paraId="24A1CE84" w14:textId="296CCBEB" w:rsidR="00FA5217" w:rsidRPr="00644B08" w:rsidRDefault="00FA5217" w:rsidP="00D64FC6">
      <w:pPr>
        <w:pStyle w:val="TEKSTIIIII"/>
        <w:rPr>
          <w:szCs w:val="24"/>
          <w:lang w:val="sq-AL"/>
        </w:rPr>
      </w:pPr>
      <w:r w:rsidRPr="00644B08">
        <w:rPr>
          <w:i/>
          <w:szCs w:val="24"/>
          <w:lang w:val="sq-AL"/>
        </w:rPr>
        <w:t>T</w:t>
      </w:r>
      <w:r w:rsidR="007A51C1" w:rsidRPr="00644B08">
        <w:rPr>
          <w:szCs w:val="24"/>
          <w:lang w:val="sq-AL"/>
        </w:rPr>
        <w:t xml:space="preserve"> </w:t>
      </w:r>
      <w:r w:rsidR="00130F25" w:rsidRPr="00644B08">
        <w:rPr>
          <w:szCs w:val="24"/>
          <w:lang w:val="sq-AL"/>
        </w:rPr>
        <w:t>–</w:t>
      </w:r>
      <w:r w:rsidRPr="00644B08">
        <w:rPr>
          <w:szCs w:val="24"/>
          <w:lang w:val="sq-AL"/>
        </w:rPr>
        <w:t xml:space="preserve"> </w:t>
      </w:r>
      <w:r w:rsidR="00734FD2" w:rsidRPr="00644B08">
        <w:rPr>
          <w:szCs w:val="24"/>
          <w:lang w:val="sq-AL"/>
        </w:rPr>
        <w:t>tremujor</w:t>
      </w:r>
      <w:r w:rsidR="00130F25" w:rsidRPr="00644B08">
        <w:rPr>
          <w:szCs w:val="24"/>
          <w:lang w:val="sq-AL"/>
        </w:rPr>
        <w:t xml:space="preserve"> </w:t>
      </w:r>
    </w:p>
    <w:p w14:paraId="6E7C6F19" w14:textId="04B69D3B" w:rsidR="00FA5217" w:rsidRPr="00644B08" w:rsidRDefault="00FA5217" w:rsidP="00D64FC6">
      <w:pPr>
        <w:pStyle w:val="TEKSTIIIII"/>
        <w:rPr>
          <w:szCs w:val="24"/>
          <w:lang w:val="sq-AL"/>
        </w:rPr>
      </w:pPr>
      <w:r w:rsidRPr="00644B08">
        <w:rPr>
          <w:i/>
          <w:szCs w:val="24"/>
          <w:lang w:val="sq-AL"/>
        </w:rPr>
        <w:t>V</w:t>
      </w:r>
      <w:r w:rsidR="007A51C1" w:rsidRPr="00644B08">
        <w:rPr>
          <w:szCs w:val="24"/>
          <w:lang w:val="sq-AL"/>
        </w:rPr>
        <w:t xml:space="preserve"> </w:t>
      </w:r>
      <w:r w:rsidR="00130F25" w:rsidRPr="00644B08">
        <w:rPr>
          <w:szCs w:val="24"/>
          <w:lang w:val="sq-AL"/>
        </w:rPr>
        <w:t>–</w:t>
      </w:r>
      <w:r w:rsidRPr="00644B08">
        <w:rPr>
          <w:szCs w:val="24"/>
          <w:lang w:val="sq-AL"/>
        </w:rPr>
        <w:t xml:space="preserve"> </w:t>
      </w:r>
      <w:r w:rsidR="00734FD2" w:rsidRPr="00644B08">
        <w:rPr>
          <w:szCs w:val="24"/>
          <w:lang w:val="sq-AL"/>
        </w:rPr>
        <w:t>vit</w:t>
      </w:r>
      <w:r w:rsidR="00130F25" w:rsidRPr="00644B08">
        <w:rPr>
          <w:szCs w:val="24"/>
          <w:lang w:val="sq-AL"/>
        </w:rPr>
        <w:t xml:space="preserve"> </w:t>
      </w:r>
    </w:p>
    <w:p w14:paraId="36BF076C" w14:textId="77777777" w:rsidR="00FA5217" w:rsidRPr="00644B08" w:rsidRDefault="00FA5217" w:rsidP="00D64FC6">
      <w:pPr>
        <w:pStyle w:val="TEKSTIIIII"/>
        <w:rPr>
          <w:szCs w:val="24"/>
          <w:lang w:val="sq-AL"/>
        </w:rPr>
      </w:pPr>
      <w:r w:rsidRPr="00644B08">
        <w:rPr>
          <w:i/>
          <w:szCs w:val="24"/>
          <w:lang w:val="sq-AL"/>
        </w:rPr>
        <w:t>Periudhë reference</w:t>
      </w:r>
      <w:r w:rsidRPr="00644B08">
        <w:rPr>
          <w:szCs w:val="24"/>
          <w:lang w:val="sq-AL"/>
        </w:rPr>
        <w:t xml:space="preserve"> do të thotë periudha së cilës i referohen të dhënat e grumbulluara apo rezultatet e publikuara</w:t>
      </w:r>
    </w:p>
    <w:p w14:paraId="7DF492C8" w14:textId="2CA0AF98" w:rsidR="00FA5217" w:rsidRPr="00644B08" w:rsidRDefault="00FA5217" w:rsidP="00D64FC6">
      <w:pPr>
        <w:shd w:val="clear" w:color="auto" w:fill="FFFFFF" w:themeFill="background1"/>
        <w:tabs>
          <w:tab w:val="left" w:pos="2355"/>
        </w:tabs>
        <w:spacing w:after="0" w:line="240" w:lineRule="auto"/>
        <w:ind w:firstLine="284"/>
        <w:jc w:val="both"/>
        <w:rPr>
          <w:rFonts w:ascii="Garamond" w:hAnsi="Garamond" w:cs="Times New Roman"/>
          <w:b/>
          <w:i/>
          <w:color w:val="44546A" w:themeColor="text2"/>
          <w:sz w:val="24"/>
          <w:szCs w:val="20"/>
          <w:lang w:val="sq-AL"/>
        </w:rPr>
      </w:pPr>
      <w:r w:rsidRPr="00644B08">
        <w:rPr>
          <w:rFonts w:ascii="Garamond" w:hAnsi="Garamond" w:cs="Times New Roman"/>
          <w:b/>
          <w:sz w:val="24"/>
          <w:szCs w:val="20"/>
          <w:lang w:val="sq-AL"/>
        </w:rPr>
        <w:t>Shembull I</w:t>
      </w:r>
      <w:r w:rsidR="00834582" w:rsidRPr="00644B08">
        <w:rPr>
          <w:rFonts w:ascii="Garamond" w:hAnsi="Garamond" w:cs="Times New Roman"/>
          <w:b/>
          <w:sz w:val="24"/>
          <w:szCs w:val="20"/>
          <w:lang w:val="sq-AL"/>
        </w:rPr>
        <w:t>.</w:t>
      </w:r>
      <w:r w:rsidRPr="00644B08">
        <w:rPr>
          <w:rFonts w:ascii="Garamond" w:hAnsi="Garamond" w:cs="Times New Roman"/>
          <w:b/>
          <w:sz w:val="24"/>
          <w:szCs w:val="20"/>
          <w:lang w:val="sq-AL"/>
        </w:rPr>
        <w:t xml:space="preserve"> 1.1.1.1 Statistikat e </w:t>
      </w:r>
      <w:r w:rsidR="00CC1669" w:rsidRPr="00644B08">
        <w:rPr>
          <w:rFonts w:ascii="Garamond" w:hAnsi="Garamond" w:cs="Times New Roman"/>
          <w:b/>
          <w:sz w:val="24"/>
          <w:szCs w:val="20"/>
          <w:lang w:val="sq-AL"/>
        </w:rPr>
        <w:t>popullsisë</w:t>
      </w:r>
    </w:p>
    <w:p w14:paraId="2AB00568" w14:textId="45A9AA8B" w:rsidR="00FA5217" w:rsidRPr="00644B08" w:rsidRDefault="00FA5217" w:rsidP="00D64FC6">
      <w:pPr>
        <w:shd w:val="clear" w:color="auto" w:fill="FFFFFF" w:themeFill="background1"/>
        <w:tabs>
          <w:tab w:val="left" w:pos="2355"/>
        </w:tabs>
        <w:spacing w:after="0" w:line="240" w:lineRule="auto"/>
        <w:ind w:firstLine="284"/>
        <w:jc w:val="both"/>
        <w:rPr>
          <w:rFonts w:ascii="Garamond" w:hAnsi="Garamond" w:cs="Times New Roman"/>
          <w:sz w:val="24"/>
          <w:szCs w:val="20"/>
          <w:lang w:val="sq-AL"/>
        </w:rPr>
      </w:pPr>
      <w:r w:rsidRPr="00644B08">
        <w:rPr>
          <w:rFonts w:ascii="Garamond" w:hAnsi="Garamond" w:cs="Times New Roman"/>
          <w:sz w:val="24"/>
          <w:szCs w:val="20"/>
          <w:lang w:val="sq-AL"/>
        </w:rPr>
        <w:t xml:space="preserve">Në kolonën </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Afati i grumbullimit të të dhënave</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 xml:space="preserve"> rezulton </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V+92 D</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 xml:space="preserve">. Kjo do të thotë se grumbullimi i të dhënave mbyllet 92 ditë pas përfundimit të vitit referencë. </w:t>
      </w:r>
    </w:p>
    <w:p w14:paraId="3DCC3F46" w14:textId="6AC3FDF0" w:rsidR="00FA5217" w:rsidRPr="00644B08" w:rsidRDefault="00FA5217" w:rsidP="00D64FC6">
      <w:pPr>
        <w:shd w:val="clear" w:color="auto" w:fill="FFFFFF" w:themeFill="background1"/>
        <w:tabs>
          <w:tab w:val="left" w:pos="2355"/>
        </w:tabs>
        <w:spacing w:after="0" w:line="240" w:lineRule="auto"/>
        <w:ind w:firstLine="284"/>
        <w:jc w:val="both"/>
        <w:rPr>
          <w:rFonts w:ascii="Garamond" w:hAnsi="Garamond" w:cs="Times New Roman"/>
          <w:sz w:val="24"/>
          <w:szCs w:val="20"/>
          <w:lang w:val="sq-AL"/>
        </w:rPr>
      </w:pPr>
      <w:r w:rsidRPr="00644B08">
        <w:rPr>
          <w:rFonts w:ascii="Garamond" w:hAnsi="Garamond" w:cs="Times New Roman"/>
          <w:sz w:val="24"/>
          <w:szCs w:val="20"/>
          <w:lang w:val="sq-AL"/>
        </w:rPr>
        <w:t>P.sh.</w:t>
      </w:r>
      <w:r w:rsidR="001E14C0" w:rsidRPr="00644B08">
        <w:rPr>
          <w:rFonts w:ascii="Garamond" w:hAnsi="Garamond" w:cs="Times New Roman"/>
          <w:sz w:val="24"/>
          <w:szCs w:val="20"/>
          <w:lang w:val="sq-AL"/>
        </w:rPr>
        <w:t>,</w:t>
      </w:r>
      <w:r w:rsidRPr="00644B08">
        <w:rPr>
          <w:rFonts w:ascii="Garamond" w:hAnsi="Garamond" w:cs="Times New Roman"/>
          <w:sz w:val="24"/>
          <w:szCs w:val="20"/>
          <w:lang w:val="sq-AL"/>
        </w:rPr>
        <w:t xml:space="preserve"> </w:t>
      </w:r>
      <w:r w:rsidR="001E14C0" w:rsidRPr="00644B08">
        <w:rPr>
          <w:rFonts w:ascii="Garamond" w:hAnsi="Garamond" w:cs="Times New Roman"/>
          <w:sz w:val="24"/>
          <w:szCs w:val="20"/>
          <w:lang w:val="sq-AL"/>
        </w:rPr>
        <w:t>p</w:t>
      </w:r>
      <w:r w:rsidRPr="00644B08">
        <w:rPr>
          <w:rFonts w:ascii="Garamond" w:hAnsi="Garamond" w:cs="Times New Roman"/>
          <w:sz w:val="24"/>
          <w:szCs w:val="20"/>
          <w:lang w:val="sq-AL"/>
        </w:rPr>
        <w:t xml:space="preserve">ër vitin referencë 2023, afati i grumbullimit të të dhënave është data 2 </w:t>
      </w:r>
      <w:r w:rsidR="00CC1669" w:rsidRPr="00644B08">
        <w:rPr>
          <w:rFonts w:ascii="Garamond" w:hAnsi="Garamond" w:cs="Times New Roman"/>
          <w:sz w:val="24"/>
          <w:szCs w:val="20"/>
          <w:lang w:val="sq-AL"/>
        </w:rPr>
        <w:t xml:space="preserve">prill </w:t>
      </w:r>
      <w:r w:rsidRPr="00644B08">
        <w:rPr>
          <w:rFonts w:ascii="Garamond" w:hAnsi="Garamond" w:cs="Times New Roman"/>
          <w:sz w:val="24"/>
          <w:szCs w:val="20"/>
          <w:lang w:val="sq-AL"/>
        </w:rPr>
        <w:t>2024.</w:t>
      </w:r>
    </w:p>
    <w:p w14:paraId="5FA427C3" w14:textId="63D5703F" w:rsidR="00FA5217" w:rsidRPr="00644B08" w:rsidRDefault="00FA5217" w:rsidP="00D64FC6">
      <w:pPr>
        <w:shd w:val="clear" w:color="auto" w:fill="FFFFFF" w:themeFill="background1"/>
        <w:tabs>
          <w:tab w:val="left" w:pos="2355"/>
        </w:tabs>
        <w:spacing w:after="0" w:line="240" w:lineRule="auto"/>
        <w:ind w:firstLine="284"/>
        <w:jc w:val="both"/>
        <w:rPr>
          <w:rFonts w:ascii="Garamond" w:hAnsi="Garamond" w:cs="Times New Roman"/>
          <w:sz w:val="24"/>
          <w:szCs w:val="20"/>
          <w:lang w:val="sq-AL"/>
        </w:rPr>
      </w:pPr>
      <w:r w:rsidRPr="00644B08">
        <w:rPr>
          <w:rFonts w:ascii="Garamond" w:hAnsi="Garamond" w:cs="Times New Roman"/>
          <w:sz w:val="24"/>
          <w:szCs w:val="20"/>
          <w:lang w:val="sq-AL"/>
        </w:rPr>
        <w:t xml:space="preserve">Në kolonën </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Afati i përpunimit të të dhënave</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 xml:space="preserve"> rezulton </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V+136 D</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 xml:space="preserve">. Kjo do të thotë që të dhënat përpunohen brenda datës 16 </w:t>
      </w:r>
      <w:r w:rsidR="00CC1669" w:rsidRPr="00644B08">
        <w:rPr>
          <w:rFonts w:ascii="Garamond" w:hAnsi="Garamond" w:cs="Times New Roman"/>
          <w:sz w:val="24"/>
          <w:szCs w:val="20"/>
          <w:lang w:val="sq-AL"/>
        </w:rPr>
        <w:t>maj</w:t>
      </w:r>
      <w:r w:rsidRPr="00644B08">
        <w:rPr>
          <w:rFonts w:ascii="Garamond" w:hAnsi="Garamond" w:cs="Times New Roman"/>
          <w:sz w:val="24"/>
          <w:szCs w:val="20"/>
          <w:lang w:val="sq-AL"/>
        </w:rPr>
        <w:t>, 2024.</w:t>
      </w:r>
    </w:p>
    <w:p w14:paraId="37963AAF" w14:textId="423162D2" w:rsidR="00FA5217" w:rsidRPr="00644B08" w:rsidRDefault="00FA5217" w:rsidP="00D64FC6">
      <w:pPr>
        <w:shd w:val="clear" w:color="auto" w:fill="FFFFFF" w:themeFill="background1"/>
        <w:tabs>
          <w:tab w:val="left" w:pos="2355"/>
        </w:tabs>
        <w:spacing w:after="0" w:line="240" w:lineRule="auto"/>
        <w:ind w:firstLine="284"/>
        <w:jc w:val="both"/>
        <w:rPr>
          <w:rFonts w:ascii="Garamond" w:hAnsi="Garamond" w:cs="Times New Roman"/>
          <w:sz w:val="24"/>
          <w:szCs w:val="20"/>
          <w:lang w:val="sq-AL"/>
        </w:rPr>
      </w:pPr>
      <w:r w:rsidRPr="00644B08">
        <w:rPr>
          <w:rFonts w:ascii="Garamond" w:hAnsi="Garamond" w:cs="Times New Roman"/>
          <w:sz w:val="24"/>
          <w:szCs w:val="20"/>
          <w:lang w:val="sq-AL"/>
        </w:rPr>
        <w:t xml:space="preserve">Në kolonën </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Afati i publikimit të rezultateve</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 xml:space="preserve"> rezulton </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V+152 D</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 xml:space="preserve">. Kjo do të thotë se rezultatet do të publikohen 152 ditë pas mbylljes së vitit referencë. Nëse viti referencë është 2023, atëherë publikimi i rezultateve do të jetë brenda datës 2 </w:t>
      </w:r>
      <w:r w:rsidR="00CC1669" w:rsidRPr="00644B08">
        <w:rPr>
          <w:rFonts w:ascii="Garamond" w:hAnsi="Garamond" w:cs="Times New Roman"/>
          <w:sz w:val="24"/>
          <w:szCs w:val="20"/>
          <w:lang w:val="sq-AL"/>
        </w:rPr>
        <w:t xml:space="preserve">maj </w:t>
      </w:r>
      <w:r w:rsidRPr="00644B08">
        <w:rPr>
          <w:rFonts w:ascii="Garamond" w:hAnsi="Garamond" w:cs="Times New Roman"/>
          <w:sz w:val="24"/>
          <w:szCs w:val="20"/>
          <w:lang w:val="sq-AL"/>
        </w:rPr>
        <w:t>2024.</w:t>
      </w:r>
    </w:p>
    <w:p w14:paraId="1625E4DE" w14:textId="7BFE23BB" w:rsidR="00FA5217" w:rsidRPr="00644B08" w:rsidRDefault="00FA5217" w:rsidP="00D64FC6">
      <w:pPr>
        <w:shd w:val="clear" w:color="auto" w:fill="FFFFFF" w:themeFill="background1"/>
        <w:tabs>
          <w:tab w:val="left" w:pos="2355"/>
        </w:tabs>
        <w:spacing w:after="0" w:line="240" w:lineRule="auto"/>
        <w:ind w:firstLine="284"/>
        <w:jc w:val="both"/>
        <w:rPr>
          <w:rFonts w:ascii="Garamond" w:hAnsi="Garamond" w:cs="Times New Roman"/>
          <w:b/>
          <w:i/>
          <w:sz w:val="24"/>
          <w:szCs w:val="20"/>
          <w:lang w:val="sq-AL"/>
        </w:rPr>
      </w:pPr>
      <w:r w:rsidRPr="00644B08">
        <w:rPr>
          <w:rFonts w:ascii="Garamond" w:hAnsi="Garamond" w:cs="Times New Roman"/>
          <w:b/>
          <w:sz w:val="24"/>
          <w:szCs w:val="20"/>
          <w:lang w:val="sq-AL"/>
        </w:rPr>
        <w:t>Shembull II</w:t>
      </w:r>
      <w:r w:rsidR="00834582" w:rsidRPr="00644B08">
        <w:rPr>
          <w:rFonts w:ascii="Garamond" w:hAnsi="Garamond" w:cs="Times New Roman"/>
          <w:b/>
          <w:sz w:val="24"/>
          <w:szCs w:val="20"/>
          <w:lang w:val="sq-AL"/>
        </w:rPr>
        <w:t>.</w:t>
      </w:r>
      <w:r w:rsidR="007E7907" w:rsidRPr="00644B08">
        <w:rPr>
          <w:rFonts w:ascii="Garamond" w:hAnsi="Garamond" w:cs="Times New Roman"/>
          <w:b/>
          <w:sz w:val="24"/>
          <w:szCs w:val="20"/>
          <w:lang w:val="sq-AL"/>
        </w:rPr>
        <w:t xml:space="preserve"> </w:t>
      </w:r>
      <w:r w:rsidRPr="00644B08">
        <w:rPr>
          <w:rFonts w:ascii="Garamond" w:hAnsi="Garamond" w:cs="Times New Roman"/>
          <w:b/>
          <w:i/>
          <w:sz w:val="24"/>
          <w:szCs w:val="20"/>
          <w:lang w:val="sq-AL"/>
        </w:rPr>
        <w:t>1.1.1.3</w:t>
      </w:r>
      <w:r w:rsidR="00CC1669" w:rsidRPr="00644B08">
        <w:rPr>
          <w:rFonts w:ascii="Garamond" w:hAnsi="Garamond" w:cs="Times New Roman"/>
          <w:b/>
          <w:i/>
          <w:sz w:val="24"/>
          <w:szCs w:val="20"/>
          <w:lang w:val="sq-AL"/>
        </w:rPr>
        <w:t xml:space="preserve"> </w:t>
      </w:r>
      <w:r w:rsidRPr="00644B08">
        <w:rPr>
          <w:rFonts w:ascii="Garamond" w:hAnsi="Garamond" w:cs="Times New Roman"/>
          <w:b/>
          <w:i/>
          <w:sz w:val="24"/>
          <w:szCs w:val="20"/>
          <w:lang w:val="sq-AL"/>
        </w:rPr>
        <w:t xml:space="preserve">Statistikat e </w:t>
      </w:r>
      <w:r w:rsidR="00CC1669" w:rsidRPr="00644B08">
        <w:rPr>
          <w:rFonts w:ascii="Garamond" w:hAnsi="Garamond" w:cs="Times New Roman"/>
          <w:b/>
          <w:i/>
          <w:sz w:val="24"/>
          <w:szCs w:val="20"/>
          <w:lang w:val="sq-AL"/>
        </w:rPr>
        <w:t>migracionit ndërkombëtar</w:t>
      </w:r>
    </w:p>
    <w:p w14:paraId="46C9D7E3" w14:textId="43BA8DB7" w:rsidR="00FA5217" w:rsidRPr="00644B08" w:rsidRDefault="00FA5217" w:rsidP="00D64FC6">
      <w:pPr>
        <w:shd w:val="clear" w:color="auto" w:fill="FFFFFF" w:themeFill="background1"/>
        <w:tabs>
          <w:tab w:val="left" w:pos="2355"/>
        </w:tabs>
        <w:spacing w:after="0" w:line="240" w:lineRule="auto"/>
        <w:ind w:firstLine="284"/>
        <w:jc w:val="both"/>
        <w:rPr>
          <w:rFonts w:ascii="Garamond" w:hAnsi="Garamond" w:cs="Times New Roman"/>
          <w:sz w:val="24"/>
          <w:szCs w:val="20"/>
          <w:lang w:val="sq-AL"/>
        </w:rPr>
      </w:pPr>
      <w:r w:rsidRPr="00644B08">
        <w:rPr>
          <w:rFonts w:ascii="Garamond" w:hAnsi="Garamond" w:cs="Times New Roman"/>
          <w:sz w:val="24"/>
          <w:szCs w:val="20"/>
          <w:lang w:val="sq-AL"/>
        </w:rPr>
        <w:t xml:space="preserve">Në kolonën </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Afati i grumbullimit</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 xml:space="preserve"> rezulton </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V</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 xml:space="preserve">. Kjo do të thotë se të dhënat do të grumbullohen brenda periudhës referencë </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V</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w:t>
      </w:r>
    </w:p>
    <w:p w14:paraId="730862D5" w14:textId="27F890FB" w:rsidR="00FA5217" w:rsidRPr="00644B08" w:rsidRDefault="00FA5217" w:rsidP="00D64FC6">
      <w:pPr>
        <w:shd w:val="clear" w:color="auto" w:fill="FFFFFF" w:themeFill="background1"/>
        <w:tabs>
          <w:tab w:val="left" w:pos="2355"/>
        </w:tabs>
        <w:spacing w:after="0" w:line="240" w:lineRule="auto"/>
        <w:ind w:firstLine="284"/>
        <w:jc w:val="both"/>
        <w:rPr>
          <w:rFonts w:ascii="Garamond" w:hAnsi="Garamond" w:cs="Times New Roman"/>
          <w:b/>
          <w:i/>
          <w:sz w:val="24"/>
          <w:szCs w:val="20"/>
          <w:lang w:val="sq-AL"/>
        </w:rPr>
      </w:pPr>
      <w:r w:rsidRPr="00644B08">
        <w:rPr>
          <w:rFonts w:ascii="Garamond" w:hAnsi="Garamond" w:cs="Times New Roman"/>
          <w:b/>
          <w:sz w:val="24"/>
          <w:szCs w:val="20"/>
          <w:lang w:val="sq-AL"/>
        </w:rPr>
        <w:t>Shembull III</w:t>
      </w:r>
      <w:r w:rsidR="00834582" w:rsidRPr="00644B08">
        <w:rPr>
          <w:rFonts w:ascii="Garamond" w:hAnsi="Garamond" w:cs="Times New Roman"/>
          <w:b/>
          <w:sz w:val="24"/>
          <w:szCs w:val="20"/>
          <w:lang w:val="sq-AL"/>
        </w:rPr>
        <w:t>.</w:t>
      </w:r>
      <w:r w:rsidR="007E7907" w:rsidRPr="00644B08">
        <w:rPr>
          <w:rFonts w:ascii="Garamond" w:hAnsi="Garamond" w:cs="Times New Roman"/>
          <w:b/>
          <w:sz w:val="24"/>
          <w:szCs w:val="20"/>
          <w:lang w:val="sq-AL"/>
        </w:rPr>
        <w:t xml:space="preserve"> </w:t>
      </w:r>
      <w:r w:rsidRPr="00644B08">
        <w:rPr>
          <w:rFonts w:ascii="Garamond" w:hAnsi="Garamond" w:cs="Times New Roman"/>
          <w:b/>
          <w:i/>
          <w:sz w:val="24"/>
          <w:szCs w:val="20"/>
          <w:lang w:val="sq-AL"/>
        </w:rPr>
        <w:t xml:space="preserve">1.4.2.1 Statistikat e </w:t>
      </w:r>
      <w:r w:rsidR="00CC1669" w:rsidRPr="00644B08">
        <w:rPr>
          <w:rFonts w:ascii="Garamond" w:hAnsi="Garamond" w:cs="Times New Roman"/>
          <w:b/>
          <w:i/>
          <w:sz w:val="24"/>
          <w:szCs w:val="20"/>
          <w:lang w:val="sq-AL"/>
        </w:rPr>
        <w:t>shëndetit dhe sigurisë në punë</w:t>
      </w:r>
    </w:p>
    <w:p w14:paraId="23C46810" w14:textId="78A9F34A" w:rsidR="00FA5217" w:rsidRPr="00644B08" w:rsidRDefault="00FA5217" w:rsidP="00D64FC6">
      <w:pPr>
        <w:shd w:val="clear" w:color="auto" w:fill="FFFFFF" w:themeFill="background1"/>
        <w:tabs>
          <w:tab w:val="left" w:pos="2355"/>
        </w:tabs>
        <w:spacing w:after="0" w:line="240" w:lineRule="auto"/>
        <w:ind w:firstLine="284"/>
        <w:jc w:val="both"/>
        <w:rPr>
          <w:rFonts w:ascii="Garamond" w:hAnsi="Garamond" w:cs="Times New Roman"/>
          <w:sz w:val="24"/>
          <w:szCs w:val="20"/>
          <w:lang w:val="sq-AL"/>
        </w:rPr>
      </w:pPr>
      <w:r w:rsidRPr="00644B08">
        <w:rPr>
          <w:rFonts w:ascii="Garamond" w:hAnsi="Garamond" w:cs="Times New Roman"/>
          <w:sz w:val="24"/>
          <w:szCs w:val="20"/>
          <w:lang w:val="sq-AL"/>
        </w:rPr>
        <w:t xml:space="preserve">Në kolonën </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Afati i grumbullimit</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 xml:space="preserve"> rezulton </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Dita e 180 e V</w:t>
      </w:r>
      <w:r w:rsidR="00EE6242" w:rsidRPr="00644B08">
        <w:rPr>
          <w:rFonts w:ascii="Garamond" w:hAnsi="Garamond" w:cs="Times New Roman"/>
          <w:sz w:val="24"/>
          <w:szCs w:val="20"/>
          <w:lang w:val="sq-AL"/>
        </w:rPr>
        <w:t>”</w:t>
      </w:r>
      <w:r w:rsidRPr="00644B08">
        <w:rPr>
          <w:rFonts w:ascii="Garamond" w:hAnsi="Garamond" w:cs="Times New Roman"/>
          <w:sz w:val="24"/>
          <w:szCs w:val="20"/>
          <w:lang w:val="sq-AL"/>
        </w:rPr>
        <w:t xml:space="preserve">. Kjo do të thotë që të dhënat grumbullohen brenda vitit referencë, përkatësisht në ditën e 180 të tij, brenda datës 30 </w:t>
      </w:r>
      <w:r w:rsidR="00CC1669" w:rsidRPr="00644B08">
        <w:rPr>
          <w:rFonts w:ascii="Garamond" w:hAnsi="Garamond" w:cs="Times New Roman"/>
          <w:sz w:val="24"/>
          <w:szCs w:val="20"/>
          <w:lang w:val="sq-AL"/>
        </w:rPr>
        <w:t xml:space="preserve">qershor </w:t>
      </w:r>
      <w:r w:rsidRPr="00644B08">
        <w:rPr>
          <w:rFonts w:ascii="Garamond" w:hAnsi="Garamond" w:cs="Times New Roman"/>
          <w:sz w:val="24"/>
          <w:szCs w:val="20"/>
          <w:lang w:val="sq-AL"/>
        </w:rPr>
        <w:t>të vitit referencë.</w:t>
      </w:r>
    </w:p>
    <w:p w14:paraId="40D8E9D5" w14:textId="5D867F66" w:rsidR="00FA5217" w:rsidRPr="00644B08" w:rsidRDefault="00FA5217" w:rsidP="00D64FC6">
      <w:pPr>
        <w:pStyle w:val="Heading2"/>
        <w:shd w:val="clear" w:color="auto" w:fill="FFFFFF" w:themeFill="background1"/>
        <w:spacing w:before="0" w:line="240" w:lineRule="auto"/>
        <w:ind w:firstLine="284"/>
        <w:rPr>
          <w:rFonts w:ascii="Garamond" w:eastAsia="MS Mincho" w:hAnsi="Garamond" w:cs="Times New Roman"/>
          <w:noProof w:val="0"/>
          <w:color w:val="000000" w:themeColor="text1"/>
          <w:sz w:val="24"/>
          <w:szCs w:val="20"/>
        </w:rPr>
      </w:pPr>
      <w:bookmarkStart w:id="42" w:name="_Toc151106331"/>
      <w:r w:rsidRPr="00644B08">
        <w:rPr>
          <w:rFonts w:ascii="Garamond" w:eastAsia="MS Mincho" w:hAnsi="Garamond" w:cs="Times New Roman"/>
          <w:noProof w:val="0"/>
          <w:color w:val="000000" w:themeColor="text1"/>
          <w:sz w:val="24"/>
          <w:szCs w:val="20"/>
        </w:rPr>
        <w:t>IX. Aneksi 1</w:t>
      </w:r>
      <w:bookmarkEnd w:id="42"/>
    </w:p>
    <w:p w14:paraId="48FCBD49" w14:textId="42C03691" w:rsidR="00C32B6B" w:rsidRPr="00644B08" w:rsidRDefault="00FA5217" w:rsidP="00416904">
      <w:pPr>
        <w:shd w:val="clear" w:color="auto" w:fill="FFFFFF" w:themeFill="background1"/>
        <w:tabs>
          <w:tab w:val="left" w:pos="2355"/>
        </w:tabs>
        <w:spacing w:after="0" w:line="240" w:lineRule="auto"/>
        <w:ind w:firstLine="284"/>
        <w:jc w:val="both"/>
        <w:rPr>
          <w:sz w:val="32"/>
          <w:lang w:val="sq-AL"/>
        </w:rPr>
      </w:pPr>
      <w:r w:rsidRPr="00644B08">
        <w:rPr>
          <w:rFonts w:ascii="Garamond" w:hAnsi="Garamond" w:cs="Times New Roman"/>
          <w:sz w:val="24"/>
          <w:szCs w:val="20"/>
          <w:lang w:val="sq-AL"/>
        </w:rPr>
        <w:t>Aktivitetet statistikore për vitin 2024.</w:t>
      </w:r>
    </w:p>
    <w:p w14:paraId="65BCAAAF" w14:textId="11ECEA52" w:rsidR="00C32B6B" w:rsidRPr="00644B08" w:rsidRDefault="00C32B6B" w:rsidP="00D64FC6">
      <w:pPr>
        <w:pStyle w:val="ListParagraph"/>
        <w:ind w:left="0" w:firstLine="284"/>
        <w:rPr>
          <w:sz w:val="32"/>
          <w:lang w:val="sq-AL"/>
        </w:rPr>
      </w:pPr>
    </w:p>
    <w:p w14:paraId="48E61119" w14:textId="3D2AC699" w:rsidR="00C32B6B" w:rsidRPr="00644B08" w:rsidRDefault="00C32B6B" w:rsidP="00D64FC6">
      <w:pPr>
        <w:pStyle w:val="ListParagraph"/>
        <w:ind w:left="0" w:firstLine="284"/>
        <w:rPr>
          <w:sz w:val="32"/>
          <w:lang w:val="sq-AL"/>
        </w:rPr>
      </w:pPr>
    </w:p>
    <w:p w14:paraId="2D119F3E" w14:textId="1816E830" w:rsidR="00C32B6B" w:rsidRPr="00644B08" w:rsidRDefault="00C32B6B" w:rsidP="00D64FC6">
      <w:pPr>
        <w:pStyle w:val="ListParagraph"/>
        <w:ind w:left="0" w:firstLine="284"/>
        <w:rPr>
          <w:sz w:val="32"/>
          <w:lang w:val="sq-AL"/>
        </w:rPr>
      </w:pPr>
    </w:p>
    <w:p w14:paraId="41D64B09" w14:textId="55096AB1" w:rsidR="00C32B6B" w:rsidRPr="00644B08" w:rsidRDefault="00C32B6B" w:rsidP="00D64FC6">
      <w:pPr>
        <w:pStyle w:val="ListParagraph"/>
        <w:ind w:left="0" w:firstLine="284"/>
        <w:rPr>
          <w:sz w:val="32"/>
          <w:lang w:val="sq-AL"/>
        </w:rPr>
      </w:pPr>
    </w:p>
    <w:p w14:paraId="654EDAA5" w14:textId="1D26DDAF" w:rsidR="00C32B6B" w:rsidRPr="00644B08" w:rsidRDefault="00C32B6B" w:rsidP="00D64FC6">
      <w:pPr>
        <w:pStyle w:val="ListParagraph"/>
        <w:ind w:left="0" w:firstLine="284"/>
        <w:rPr>
          <w:sz w:val="32"/>
          <w:lang w:val="sq-AL"/>
        </w:rPr>
      </w:pPr>
    </w:p>
    <w:p w14:paraId="29AF9949" w14:textId="77777777" w:rsidR="00FB40DC" w:rsidRPr="00644B08" w:rsidRDefault="00FB40DC" w:rsidP="00D64FC6">
      <w:pPr>
        <w:pStyle w:val="ListParagraph"/>
        <w:ind w:left="0" w:firstLine="284"/>
        <w:rPr>
          <w:sz w:val="32"/>
          <w:lang w:val="sq-AL"/>
        </w:rPr>
        <w:sectPr w:rsidR="00FB40DC" w:rsidRPr="00644B08">
          <w:pgSz w:w="12240" w:h="15840"/>
          <w:pgMar w:top="1440" w:right="1440" w:bottom="1440" w:left="1440" w:header="720" w:footer="720" w:gutter="0"/>
          <w:cols w:space="720"/>
          <w:docGrid w:linePitch="360"/>
        </w:sectPr>
      </w:pPr>
    </w:p>
    <w:tbl>
      <w:tblPr>
        <w:tblW w:w="13063" w:type="dxa"/>
        <w:jc w:val="center"/>
        <w:tblLook w:val="04A0" w:firstRow="1" w:lastRow="0" w:firstColumn="1" w:lastColumn="0" w:noHBand="0" w:noVBand="1"/>
      </w:tblPr>
      <w:tblGrid>
        <w:gridCol w:w="643"/>
        <w:gridCol w:w="448"/>
        <w:gridCol w:w="425"/>
        <w:gridCol w:w="590"/>
        <w:gridCol w:w="554"/>
        <w:gridCol w:w="599"/>
        <w:gridCol w:w="857"/>
        <w:gridCol w:w="710"/>
        <w:gridCol w:w="714"/>
        <w:gridCol w:w="514"/>
        <w:gridCol w:w="715"/>
        <w:gridCol w:w="674"/>
        <w:gridCol w:w="1515"/>
        <w:gridCol w:w="857"/>
        <w:gridCol w:w="683"/>
        <w:gridCol w:w="701"/>
        <w:gridCol w:w="630"/>
        <w:gridCol w:w="599"/>
        <w:gridCol w:w="1124"/>
        <w:gridCol w:w="739"/>
      </w:tblGrid>
      <w:tr w:rsidR="00A953C6" w:rsidRPr="00644B08" w14:paraId="29B68C0C" w14:textId="77777777" w:rsidTr="0032494D">
        <w:trPr>
          <w:trHeight w:val="39"/>
          <w:jc w:val="center"/>
        </w:trPr>
        <w:tc>
          <w:tcPr>
            <w:tcW w:w="587"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26DFF541" w14:textId="1EE43A1F"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 xml:space="preserve">Fusha </w:t>
            </w:r>
            <w:r w:rsidR="00453F8B" w:rsidRPr="00644B08">
              <w:rPr>
                <w:rFonts w:ascii="Arial" w:eastAsia="Times New Roman" w:hAnsi="Arial" w:cs="Arial"/>
                <w:b/>
                <w:bCs/>
                <w:color w:val="000000"/>
                <w:sz w:val="8"/>
                <w:szCs w:val="8"/>
                <w:lang w:val="sq-AL"/>
              </w:rPr>
              <w:t>statistikore</w:t>
            </w:r>
          </w:p>
        </w:tc>
        <w:tc>
          <w:tcPr>
            <w:tcW w:w="542" w:type="dxa"/>
            <w:tcBorders>
              <w:top w:val="single" w:sz="4" w:space="0" w:color="auto"/>
              <w:left w:val="nil"/>
              <w:bottom w:val="single" w:sz="4" w:space="0" w:color="auto"/>
              <w:right w:val="single" w:sz="4" w:space="0" w:color="auto"/>
            </w:tcBorders>
            <w:shd w:val="clear" w:color="000000" w:fill="BFBFBF"/>
            <w:vAlign w:val="center"/>
            <w:hideMark/>
          </w:tcPr>
          <w:p w14:paraId="78D0966D" w14:textId="70E912A1"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 xml:space="preserve">Kodi i </w:t>
            </w:r>
            <w:r w:rsidR="00453F8B" w:rsidRPr="00644B08">
              <w:rPr>
                <w:rFonts w:ascii="Arial" w:eastAsia="Times New Roman" w:hAnsi="Arial" w:cs="Arial"/>
                <w:b/>
                <w:bCs/>
                <w:color w:val="000000"/>
                <w:sz w:val="8"/>
                <w:szCs w:val="8"/>
                <w:lang w:val="sq-AL"/>
              </w:rPr>
              <w:t>temës</w:t>
            </w:r>
          </w:p>
        </w:tc>
        <w:tc>
          <w:tcPr>
            <w:tcW w:w="394" w:type="dxa"/>
            <w:tcBorders>
              <w:top w:val="single" w:sz="4" w:space="0" w:color="auto"/>
              <w:left w:val="nil"/>
              <w:bottom w:val="single" w:sz="4" w:space="0" w:color="auto"/>
              <w:right w:val="single" w:sz="4" w:space="0" w:color="auto"/>
            </w:tcBorders>
            <w:shd w:val="clear" w:color="000000" w:fill="BFBFBF"/>
            <w:vAlign w:val="center"/>
            <w:hideMark/>
          </w:tcPr>
          <w:p w14:paraId="7527CF4D"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Tema</w:t>
            </w:r>
          </w:p>
        </w:tc>
        <w:tc>
          <w:tcPr>
            <w:tcW w:w="534" w:type="dxa"/>
            <w:tcBorders>
              <w:top w:val="single" w:sz="4" w:space="0" w:color="auto"/>
              <w:left w:val="nil"/>
              <w:bottom w:val="single" w:sz="4" w:space="0" w:color="auto"/>
              <w:right w:val="single" w:sz="4" w:space="0" w:color="auto"/>
            </w:tcBorders>
            <w:shd w:val="clear" w:color="000000" w:fill="BFBFBF"/>
            <w:vAlign w:val="center"/>
            <w:hideMark/>
          </w:tcPr>
          <w:p w14:paraId="1348B8FB"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Kodi i nëntemës</w:t>
            </w:r>
          </w:p>
        </w:tc>
        <w:tc>
          <w:tcPr>
            <w:tcW w:w="503" w:type="dxa"/>
            <w:tcBorders>
              <w:top w:val="single" w:sz="4" w:space="0" w:color="auto"/>
              <w:left w:val="nil"/>
              <w:bottom w:val="single" w:sz="4" w:space="0" w:color="auto"/>
              <w:right w:val="single" w:sz="4" w:space="0" w:color="auto"/>
            </w:tcBorders>
            <w:shd w:val="clear" w:color="000000" w:fill="BFBFBF"/>
            <w:vAlign w:val="center"/>
            <w:hideMark/>
          </w:tcPr>
          <w:p w14:paraId="67ED4056"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Nëntema</w:t>
            </w:r>
          </w:p>
        </w:tc>
        <w:tc>
          <w:tcPr>
            <w:tcW w:w="541" w:type="dxa"/>
            <w:tcBorders>
              <w:top w:val="single" w:sz="4" w:space="0" w:color="auto"/>
              <w:left w:val="nil"/>
              <w:bottom w:val="single" w:sz="4" w:space="0" w:color="auto"/>
              <w:right w:val="single" w:sz="4" w:space="0" w:color="auto"/>
            </w:tcBorders>
            <w:shd w:val="clear" w:color="000000" w:fill="BFBFBF"/>
            <w:vAlign w:val="center"/>
            <w:hideMark/>
          </w:tcPr>
          <w:p w14:paraId="13CA0434" w14:textId="6D110A55"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 xml:space="preserve">Kodi i </w:t>
            </w:r>
            <w:r w:rsidR="00000520" w:rsidRPr="00644B08">
              <w:rPr>
                <w:rFonts w:ascii="Arial" w:eastAsia="Times New Roman" w:hAnsi="Arial" w:cs="Arial"/>
                <w:b/>
                <w:bCs/>
                <w:color w:val="000000"/>
                <w:sz w:val="8"/>
                <w:szCs w:val="8"/>
                <w:lang w:val="sq-AL"/>
              </w:rPr>
              <w:t xml:space="preserve">aktivitetit </w:t>
            </w:r>
            <w:r w:rsidRPr="00644B08">
              <w:rPr>
                <w:rFonts w:ascii="Arial" w:eastAsia="Times New Roman" w:hAnsi="Arial" w:cs="Arial"/>
                <w:b/>
                <w:bCs/>
                <w:color w:val="000000"/>
                <w:sz w:val="8"/>
                <w:szCs w:val="8"/>
                <w:lang w:val="sq-AL"/>
              </w:rPr>
              <w:t>statistikor</w:t>
            </w:r>
          </w:p>
        </w:tc>
        <w:tc>
          <w:tcPr>
            <w:tcW w:w="761" w:type="dxa"/>
            <w:tcBorders>
              <w:top w:val="single" w:sz="4" w:space="0" w:color="auto"/>
              <w:left w:val="nil"/>
              <w:bottom w:val="single" w:sz="4" w:space="0" w:color="auto"/>
              <w:right w:val="single" w:sz="4" w:space="0" w:color="auto"/>
            </w:tcBorders>
            <w:shd w:val="clear" w:color="000000" w:fill="BFBFBF"/>
            <w:vAlign w:val="center"/>
            <w:hideMark/>
          </w:tcPr>
          <w:p w14:paraId="480FF404"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Aktiviteti</w:t>
            </w:r>
          </w:p>
        </w:tc>
        <w:tc>
          <w:tcPr>
            <w:tcW w:w="636" w:type="dxa"/>
            <w:tcBorders>
              <w:top w:val="single" w:sz="4" w:space="0" w:color="auto"/>
              <w:left w:val="nil"/>
              <w:bottom w:val="single" w:sz="4" w:space="0" w:color="auto"/>
              <w:right w:val="single" w:sz="4" w:space="0" w:color="auto"/>
            </w:tcBorders>
            <w:shd w:val="clear" w:color="000000" w:fill="BFBFBF"/>
            <w:vAlign w:val="center"/>
            <w:hideMark/>
          </w:tcPr>
          <w:p w14:paraId="27110EFA"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Lloji i aktivitetit</w:t>
            </w:r>
          </w:p>
        </w:tc>
        <w:tc>
          <w:tcPr>
            <w:tcW w:w="639" w:type="dxa"/>
            <w:tcBorders>
              <w:top w:val="single" w:sz="4" w:space="0" w:color="auto"/>
              <w:left w:val="nil"/>
              <w:bottom w:val="single" w:sz="4" w:space="0" w:color="auto"/>
              <w:right w:val="single" w:sz="4" w:space="0" w:color="auto"/>
            </w:tcBorders>
            <w:shd w:val="clear" w:color="000000" w:fill="BFBFBF"/>
            <w:vAlign w:val="center"/>
            <w:hideMark/>
          </w:tcPr>
          <w:p w14:paraId="54785846"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 nga Burimi administrativ</w:t>
            </w:r>
          </w:p>
        </w:tc>
        <w:tc>
          <w:tcPr>
            <w:tcW w:w="469" w:type="dxa"/>
            <w:tcBorders>
              <w:top w:val="single" w:sz="4" w:space="0" w:color="auto"/>
              <w:left w:val="nil"/>
              <w:bottom w:val="single" w:sz="4" w:space="0" w:color="auto"/>
              <w:right w:val="single" w:sz="4" w:space="0" w:color="auto"/>
            </w:tcBorders>
            <w:shd w:val="clear" w:color="000000" w:fill="BFBFBF"/>
            <w:vAlign w:val="center"/>
            <w:hideMark/>
          </w:tcPr>
          <w:p w14:paraId="27DF4BE6"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 nga Vrojtimi</w:t>
            </w:r>
          </w:p>
        </w:tc>
        <w:tc>
          <w:tcPr>
            <w:tcW w:w="640" w:type="dxa"/>
            <w:tcBorders>
              <w:top w:val="single" w:sz="4" w:space="0" w:color="auto"/>
              <w:left w:val="nil"/>
              <w:bottom w:val="single" w:sz="4" w:space="0" w:color="auto"/>
              <w:right w:val="single" w:sz="4" w:space="0" w:color="auto"/>
            </w:tcBorders>
            <w:shd w:val="clear" w:color="000000" w:fill="BFBFBF"/>
            <w:vAlign w:val="center"/>
            <w:hideMark/>
          </w:tcPr>
          <w:p w14:paraId="3C6F818F"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Tipi i aktivitetit</w:t>
            </w:r>
          </w:p>
        </w:tc>
        <w:tc>
          <w:tcPr>
            <w:tcW w:w="605" w:type="dxa"/>
            <w:tcBorders>
              <w:top w:val="single" w:sz="4" w:space="0" w:color="auto"/>
              <w:left w:val="nil"/>
              <w:bottom w:val="single" w:sz="4" w:space="0" w:color="auto"/>
              <w:right w:val="single" w:sz="4" w:space="0" w:color="auto"/>
            </w:tcBorders>
            <w:shd w:val="clear" w:color="000000" w:fill="BFBFBF"/>
            <w:vAlign w:val="center"/>
            <w:hideMark/>
          </w:tcPr>
          <w:p w14:paraId="1CCA1DF9"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Periodiciteti i aktivitetit</w:t>
            </w:r>
          </w:p>
        </w:tc>
        <w:tc>
          <w:tcPr>
            <w:tcW w:w="1320" w:type="dxa"/>
            <w:tcBorders>
              <w:top w:val="single" w:sz="4" w:space="0" w:color="auto"/>
              <w:left w:val="nil"/>
              <w:bottom w:val="single" w:sz="4" w:space="0" w:color="auto"/>
              <w:right w:val="single" w:sz="4" w:space="0" w:color="auto"/>
            </w:tcBorders>
            <w:shd w:val="clear" w:color="000000" w:fill="BFBFBF"/>
            <w:vAlign w:val="center"/>
            <w:hideMark/>
          </w:tcPr>
          <w:p w14:paraId="10EC96D4"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Treguesit statistikorë</w:t>
            </w:r>
          </w:p>
        </w:tc>
        <w:tc>
          <w:tcPr>
            <w:tcW w:w="798" w:type="dxa"/>
            <w:tcBorders>
              <w:top w:val="single" w:sz="4" w:space="0" w:color="auto"/>
              <w:left w:val="nil"/>
              <w:bottom w:val="single" w:sz="4" w:space="0" w:color="auto"/>
              <w:right w:val="single" w:sz="4" w:space="0" w:color="auto"/>
            </w:tcBorders>
            <w:shd w:val="clear" w:color="000000" w:fill="BFBFBF"/>
            <w:vAlign w:val="center"/>
            <w:hideMark/>
          </w:tcPr>
          <w:p w14:paraId="5F62ED6C"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Institucioni përgjegjës për furnizimin me të dhëna</w:t>
            </w:r>
          </w:p>
        </w:tc>
        <w:tc>
          <w:tcPr>
            <w:tcW w:w="613" w:type="dxa"/>
            <w:tcBorders>
              <w:top w:val="single" w:sz="4" w:space="0" w:color="auto"/>
              <w:left w:val="nil"/>
              <w:bottom w:val="single" w:sz="4" w:space="0" w:color="auto"/>
              <w:right w:val="single" w:sz="4" w:space="0" w:color="auto"/>
            </w:tcBorders>
            <w:shd w:val="clear" w:color="000000" w:fill="BFBFBF"/>
            <w:vAlign w:val="center"/>
            <w:hideMark/>
          </w:tcPr>
          <w:p w14:paraId="713B4117"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Institucioni përgjegjës për prodhimin e të dhënave</w:t>
            </w:r>
          </w:p>
        </w:tc>
        <w:tc>
          <w:tcPr>
            <w:tcW w:w="639" w:type="dxa"/>
            <w:tcBorders>
              <w:top w:val="single" w:sz="4" w:space="0" w:color="auto"/>
              <w:left w:val="nil"/>
              <w:bottom w:val="single" w:sz="4" w:space="0" w:color="auto"/>
              <w:right w:val="single" w:sz="4" w:space="0" w:color="auto"/>
            </w:tcBorders>
            <w:shd w:val="clear" w:color="000000" w:fill="BFBFBF"/>
            <w:vAlign w:val="center"/>
            <w:hideMark/>
          </w:tcPr>
          <w:p w14:paraId="093D0F09" w14:textId="6A3C0826"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 xml:space="preserve"> Afati i </w:t>
            </w:r>
            <w:r w:rsidR="00E40EFD" w:rsidRPr="00644B08">
              <w:rPr>
                <w:rFonts w:ascii="Arial" w:eastAsia="Times New Roman" w:hAnsi="Arial" w:cs="Arial"/>
                <w:b/>
                <w:bCs/>
                <w:color w:val="000000"/>
                <w:sz w:val="8"/>
                <w:szCs w:val="8"/>
                <w:lang w:val="sq-AL"/>
              </w:rPr>
              <w:t xml:space="preserve">grumbullimit </w:t>
            </w:r>
            <w:r w:rsidRPr="00644B08">
              <w:rPr>
                <w:rFonts w:ascii="Arial" w:eastAsia="Times New Roman" w:hAnsi="Arial" w:cs="Arial"/>
                <w:b/>
                <w:bCs/>
                <w:color w:val="000000"/>
                <w:sz w:val="8"/>
                <w:szCs w:val="8"/>
                <w:lang w:val="sq-AL"/>
              </w:rPr>
              <w:t xml:space="preserve">të të dhënave </w:t>
            </w:r>
          </w:p>
        </w:tc>
        <w:tc>
          <w:tcPr>
            <w:tcW w:w="571" w:type="dxa"/>
            <w:tcBorders>
              <w:top w:val="single" w:sz="4" w:space="0" w:color="auto"/>
              <w:left w:val="nil"/>
              <w:bottom w:val="single" w:sz="4" w:space="0" w:color="auto"/>
              <w:right w:val="single" w:sz="4" w:space="0" w:color="auto"/>
            </w:tcBorders>
            <w:shd w:val="clear" w:color="000000" w:fill="BFBFBF"/>
            <w:vAlign w:val="center"/>
            <w:hideMark/>
          </w:tcPr>
          <w:p w14:paraId="06769388" w14:textId="6F0E6E8D"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 xml:space="preserve">Afati i </w:t>
            </w:r>
            <w:r w:rsidR="0028694C" w:rsidRPr="00644B08">
              <w:rPr>
                <w:rFonts w:ascii="Arial" w:eastAsia="Times New Roman" w:hAnsi="Arial" w:cs="Arial"/>
                <w:b/>
                <w:bCs/>
                <w:color w:val="000000"/>
                <w:sz w:val="8"/>
                <w:szCs w:val="8"/>
                <w:lang w:val="sq-AL"/>
              </w:rPr>
              <w:t xml:space="preserve">përpunimit </w:t>
            </w:r>
            <w:r w:rsidRPr="00644B08">
              <w:rPr>
                <w:rFonts w:ascii="Arial" w:eastAsia="Times New Roman" w:hAnsi="Arial" w:cs="Arial"/>
                <w:b/>
                <w:bCs/>
                <w:color w:val="000000"/>
                <w:sz w:val="8"/>
                <w:szCs w:val="8"/>
                <w:lang w:val="sq-AL"/>
              </w:rPr>
              <w:t>të të dhënave</w:t>
            </w:r>
          </w:p>
        </w:tc>
        <w:tc>
          <w:tcPr>
            <w:tcW w:w="541" w:type="dxa"/>
            <w:tcBorders>
              <w:top w:val="single" w:sz="4" w:space="0" w:color="auto"/>
              <w:left w:val="nil"/>
              <w:bottom w:val="single" w:sz="4" w:space="0" w:color="auto"/>
              <w:right w:val="single" w:sz="4" w:space="0" w:color="auto"/>
            </w:tcBorders>
            <w:shd w:val="clear" w:color="000000" w:fill="BFBFBF"/>
            <w:vAlign w:val="center"/>
            <w:hideMark/>
          </w:tcPr>
          <w:p w14:paraId="0E0671EB"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Afati i Publikimit të të dhënave</w:t>
            </w:r>
          </w:p>
        </w:tc>
        <w:tc>
          <w:tcPr>
            <w:tcW w:w="988" w:type="dxa"/>
            <w:tcBorders>
              <w:top w:val="single" w:sz="4" w:space="0" w:color="auto"/>
              <w:left w:val="nil"/>
              <w:bottom w:val="single" w:sz="4" w:space="0" w:color="auto"/>
              <w:right w:val="single" w:sz="4" w:space="0" w:color="auto"/>
            </w:tcBorders>
            <w:shd w:val="clear" w:color="000000" w:fill="BFBFBF"/>
            <w:vAlign w:val="center"/>
            <w:hideMark/>
          </w:tcPr>
          <w:p w14:paraId="284D0FFA"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Risku dhe nivelet</w:t>
            </w:r>
          </w:p>
        </w:tc>
        <w:tc>
          <w:tcPr>
            <w:tcW w:w="739" w:type="dxa"/>
            <w:tcBorders>
              <w:top w:val="single" w:sz="4" w:space="0" w:color="auto"/>
              <w:left w:val="nil"/>
              <w:bottom w:val="single" w:sz="4" w:space="0" w:color="auto"/>
              <w:right w:val="single" w:sz="4" w:space="0" w:color="auto"/>
            </w:tcBorders>
            <w:shd w:val="clear" w:color="000000" w:fill="BFBFBF"/>
            <w:vAlign w:val="center"/>
            <w:hideMark/>
          </w:tcPr>
          <w:p w14:paraId="2F6AA7DD" w14:textId="77777777" w:rsidR="00A953C6" w:rsidRPr="00644B08" w:rsidRDefault="00A953C6" w:rsidP="00A953C6">
            <w:pPr>
              <w:spacing w:after="0" w:line="240" w:lineRule="auto"/>
              <w:rPr>
                <w:rFonts w:ascii="Arial" w:eastAsia="Times New Roman" w:hAnsi="Arial" w:cs="Arial"/>
                <w:b/>
                <w:bCs/>
                <w:color w:val="000000"/>
                <w:sz w:val="8"/>
                <w:szCs w:val="8"/>
                <w:lang w:val="sq-AL"/>
              </w:rPr>
            </w:pPr>
            <w:r w:rsidRPr="00644B08">
              <w:rPr>
                <w:rFonts w:ascii="Arial" w:eastAsia="Times New Roman" w:hAnsi="Arial" w:cs="Arial"/>
                <w:b/>
                <w:bCs/>
                <w:color w:val="000000"/>
                <w:sz w:val="8"/>
                <w:szCs w:val="8"/>
                <w:lang w:val="sq-AL"/>
              </w:rPr>
              <w:t>Burimet financiare</w:t>
            </w:r>
          </w:p>
        </w:tc>
      </w:tr>
      <w:tr w:rsidR="00A953C6" w:rsidRPr="00644B08" w14:paraId="14D1DAAD" w14:textId="77777777" w:rsidTr="0032494D">
        <w:trPr>
          <w:trHeight w:val="39"/>
          <w:jc w:val="center"/>
        </w:trPr>
        <w:tc>
          <w:tcPr>
            <w:tcW w:w="13063" w:type="dxa"/>
            <w:gridSpan w:val="20"/>
            <w:tcBorders>
              <w:top w:val="nil"/>
              <w:left w:val="single" w:sz="4" w:space="0" w:color="auto"/>
              <w:bottom w:val="single" w:sz="4" w:space="0" w:color="auto"/>
              <w:right w:val="single" w:sz="4" w:space="0" w:color="auto"/>
            </w:tcBorders>
            <w:shd w:val="clear" w:color="000000" w:fill="F0F0F0"/>
            <w:vAlign w:val="center"/>
            <w:hideMark/>
          </w:tcPr>
          <w:p w14:paraId="5B277C21" w14:textId="200F82D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w:t>
            </w:r>
            <w:r w:rsidR="00B0583B" w:rsidRPr="00644B08">
              <w:rPr>
                <w:rFonts w:ascii="Arial" w:eastAsia="Times New Roman" w:hAnsi="Arial" w:cs="Arial"/>
                <w:color w:val="000000"/>
                <w:sz w:val="8"/>
                <w:szCs w:val="8"/>
                <w:lang w:val="sq-AL"/>
              </w:rPr>
              <w:t>sociale dhe demografike</w:t>
            </w:r>
          </w:p>
        </w:tc>
      </w:tr>
      <w:tr w:rsidR="00A953C6" w:rsidRPr="00644B08" w14:paraId="4DDBC6CC" w14:textId="77777777" w:rsidTr="0032494D">
        <w:trPr>
          <w:trHeight w:val="39"/>
          <w:jc w:val="center"/>
        </w:trPr>
        <w:tc>
          <w:tcPr>
            <w:tcW w:w="587" w:type="dxa"/>
            <w:tcBorders>
              <w:top w:val="nil"/>
              <w:left w:val="nil"/>
              <w:bottom w:val="nil"/>
              <w:right w:val="nil"/>
            </w:tcBorders>
            <w:shd w:val="clear" w:color="000000" w:fill="FFFFFF"/>
            <w:vAlign w:val="bottom"/>
            <w:hideMark/>
          </w:tcPr>
          <w:p w14:paraId="51BEECC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single" w:sz="4" w:space="0" w:color="auto"/>
              <w:bottom w:val="single" w:sz="4" w:space="0" w:color="auto"/>
              <w:right w:val="single" w:sz="4" w:space="0" w:color="auto"/>
            </w:tcBorders>
            <w:shd w:val="clear" w:color="000000" w:fill="F0F0F0"/>
            <w:vAlign w:val="center"/>
            <w:hideMark/>
          </w:tcPr>
          <w:p w14:paraId="248E3E2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1.1</w:t>
            </w:r>
          </w:p>
        </w:tc>
        <w:tc>
          <w:tcPr>
            <w:tcW w:w="11931" w:type="dxa"/>
            <w:gridSpan w:val="18"/>
            <w:tcBorders>
              <w:top w:val="single" w:sz="4" w:space="0" w:color="auto"/>
              <w:left w:val="nil"/>
              <w:bottom w:val="single" w:sz="4" w:space="0" w:color="auto"/>
              <w:right w:val="single" w:sz="4" w:space="0" w:color="auto"/>
            </w:tcBorders>
            <w:shd w:val="clear" w:color="000000" w:fill="F0F0F0"/>
            <w:vAlign w:val="center"/>
            <w:hideMark/>
          </w:tcPr>
          <w:p w14:paraId="7FF3FA7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Popullsia me vendbanim të zakonshëm në Shqipëri dhe jashtë saj</w:t>
            </w:r>
          </w:p>
        </w:tc>
      </w:tr>
      <w:tr w:rsidR="00A953C6" w:rsidRPr="00644B08" w14:paraId="627885ED" w14:textId="77777777" w:rsidTr="0032494D">
        <w:trPr>
          <w:trHeight w:val="39"/>
          <w:jc w:val="center"/>
        </w:trPr>
        <w:tc>
          <w:tcPr>
            <w:tcW w:w="587" w:type="dxa"/>
            <w:tcBorders>
              <w:top w:val="nil"/>
              <w:left w:val="nil"/>
              <w:bottom w:val="nil"/>
              <w:right w:val="nil"/>
            </w:tcBorders>
            <w:shd w:val="clear" w:color="000000" w:fill="FFFFFF"/>
            <w:vAlign w:val="bottom"/>
            <w:hideMark/>
          </w:tcPr>
          <w:p w14:paraId="036662C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9E8C1B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15B62C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auto"/>
              <w:bottom w:val="single" w:sz="4" w:space="0" w:color="auto"/>
              <w:right w:val="single" w:sz="4" w:space="0" w:color="auto"/>
            </w:tcBorders>
            <w:shd w:val="clear" w:color="000000" w:fill="F0F0F0"/>
            <w:vAlign w:val="center"/>
            <w:hideMark/>
          </w:tcPr>
          <w:p w14:paraId="69E8CD4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1.1.1</w:t>
            </w:r>
          </w:p>
        </w:tc>
        <w:tc>
          <w:tcPr>
            <w:tcW w:w="11003" w:type="dxa"/>
            <w:gridSpan w:val="16"/>
            <w:tcBorders>
              <w:top w:val="single" w:sz="4" w:space="0" w:color="auto"/>
              <w:left w:val="nil"/>
              <w:bottom w:val="single" w:sz="4" w:space="0" w:color="auto"/>
              <w:right w:val="single" w:sz="4" w:space="0" w:color="auto"/>
            </w:tcBorders>
            <w:shd w:val="clear" w:color="000000" w:fill="F0F0F0"/>
            <w:vAlign w:val="center"/>
            <w:hideMark/>
          </w:tcPr>
          <w:p w14:paraId="2317C8A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Demografi, migracion dhe projeksione</w:t>
            </w:r>
          </w:p>
        </w:tc>
      </w:tr>
      <w:tr w:rsidR="00A953C6" w:rsidRPr="00644B08" w14:paraId="533D2E57" w14:textId="77777777" w:rsidTr="00B93F88">
        <w:trPr>
          <w:trHeight w:val="180"/>
          <w:jc w:val="center"/>
        </w:trPr>
        <w:tc>
          <w:tcPr>
            <w:tcW w:w="587" w:type="dxa"/>
            <w:tcBorders>
              <w:top w:val="nil"/>
              <w:left w:val="nil"/>
              <w:bottom w:val="nil"/>
              <w:right w:val="nil"/>
            </w:tcBorders>
            <w:shd w:val="clear" w:color="000000" w:fill="FFFFFF"/>
            <w:vAlign w:val="bottom"/>
            <w:hideMark/>
          </w:tcPr>
          <w:p w14:paraId="44B6D33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4D1404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A9B4A6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281C86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7F2DF3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5B6AA7E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1.1.1.1</w:t>
            </w:r>
          </w:p>
        </w:tc>
        <w:tc>
          <w:tcPr>
            <w:tcW w:w="761" w:type="dxa"/>
            <w:tcBorders>
              <w:top w:val="nil"/>
              <w:left w:val="nil"/>
              <w:bottom w:val="single" w:sz="4" w:space="0" w:color="auto"/>
              <w:right w:val="single" w:sz="4" w:space="0" w:color="auto"/>
            </w:tcBorders>
            <w:shd w:val="clear" w:color="auto" w:fill="auto"/>
            <w:vAlign w:val="center"/>
            <w:hideMark/>
          </w:tcPr>
          <w:p w14:paraId="25B86871" w14:textId="1BB6EFD2"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B0583B" w:rsidRPr="00644B08">
              <w:rPr>
                <w:rFonts w:ascii="Arial" w:eastAsia="Times New Roman" w:hAnsi="Arial" w:cs="Arial"/>
                <w:sz w:val="8"/>
                <w:szCs w:val="8"/>
                <w:lang w:val="sq-AL"/>
              </w:rPr>
              <w:t>popullsisë</w:t>
            </w:r>
          </w:p>
        </w:tc>
        <w:tc>
          <w:tcPr>
            <w:tcW w:w="636" w:type="dxa"/>
            <w:tcBorders>
              <w:top w:val="nil"/>
              <w:left w:val="nil"/>
              <w:bottom w:val="single" w:sz="4" w:space="0" w:color="auto"/>
              <w:right w:val="single" w:sz="4" w:space="0" w:color="auto"/>
            </w:tcBorders>
            <w:shd w:val="clear" w:color="auto" w:fill="auto"/>
            <w:vAlign w:val="center"/>
            <w:hideMark/>
          </w:tcPr>
          <w:p w14:paraId="2E8B85E0"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single" w:sz="4" w:space="0" w:color="auto"/>
              <w:right w:val="single" w:sz="4" w:space="0" w:color="auto"/>
            </w:tcBorders>
            <w:shd w:val="clear" w:color="auto" w:fill="auto"/>
            <w:noWrap/>
            <w:vAlign w:val="center"/>
            <w:hideMark/>
          </w:tcPr>
          <w:p w14:paraId="399BBF8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60%</w:t>
            </w:r>
          </w:p>
        </w:tc>
        <w:tc>
          <w:tcPr>
            <w:tcW w:w="469" w:type="dxa"/>
            <w:tcBorders>
              <w:top w:val="nil"/>
              <w:left w:val="nil"/>
              <w:bottom w:val="single" w:sz="4" w:space="0" w:color="auto"/>
              <w:right w:val="single" w:sz="4" w:space="0" w:color="auto"/>
            </w:tcBorders>
            <w:shd w:val="clear" w:color="auto" w:fill="auto"/>
            <w:noWrap/>
            <w:vAlign w:val="center"/>
            <w:hideMark/>
          </w:tcPr>
          <w:p w14:paraId="270ED5F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40%</w:t>
            </w:r>
          </w:p>
        </w:tc>
        <w:tc>
          <w:tcPr>
            <w:tcW w:w="640" w:type="dxa"/>
            <w:tcBorders>
              <w:top w:val="nil"/>
              <w:left w:val="nil"/>
              <w:bottom w:val="single" w:sz="4" w:space="0" w:color="auto"/>
              <w:right w:val="single" w:sz="4" w:space="0" w:color="auto"/>
            </w:tcBorders>
            <w:shd w:val="clear" w:color="auto" w:fill="auto"/>
            <w:vAlign w:val="center"/>
            <w:hideMark/>
          </w:tcPr>
          <w:p w14:paraId="7F33223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auto"/>
              <w:right w:val="single" w:sz="4" w:space="0" w:color="auto"/>
            </w:tcBorders>
            <w:shd w:val="clear" w:color="auto" w:fill="auto"/>
            <w:vAlign w:val="center"/>
            <w:hideMark/>
          </w:tcPr>
          <w:p w14:paraId="67B5A99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single" w:sz="4" w:space="0" w:color="auto"/>
              <w:right w:val="single" w:sz="4" w:space="0" w:color="auto"/>
            </w:tcBorders>
            <w:shd w:val="clear" w:color="auto" w:fill="auto"/>
            <w:vAlign w:val="center"/>
            <w:hideMark/>
          </w:tcPr>
          <w:p w14:paraId="3F381CD6" w14:textId="44E70CD9"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Dendësia e popullsisë sipas qarkut</w:t>
            </w:r>
            <w:r w:rsidRPr="00644B08">
              <w:rPr>
                <w:rFonts w:ascii="Arial" w:eastAsia="Times New Roman" w:hAnsi="Arial" w:cs="Arial"/>
                <w:color w:val="000000"/>
                <w:sz w:val="8"/>
                <w:szCs w:val="8"/>
                <w:lang w:val="sq-AL"/>
              </w:rPr>
              <w:br/>
              <w:t>2. Fëmijë, adoleshentë dhe të rinj në raport me popullsinë e përgjithshme</w:t>
            </w:r>
            <w:r w:rsidRPr="00644B08">
              <w:rPr>
                <w:rFonts w:ascii="Arial" w:eastAsia="Times New Roman" w:hAnsi="Arial" w:cs="Arial"/>
                <w:color w:val="000000"/>
                <w:sz w:val="8"/>
                <w:szCs w:val="8"/>
                <w:lang w:val="sq-AL"/>
              </w:rPr>
              <w:br/>
              <w:t>3. Koeficienti i rritjes së popullsisë sipas qarkut</w:t>
            </w:r>
            <w:r w:rsidRPr="00644B08">
              <w:rPr>
                <w:rFonts w:ascii="Arial" w:eastAsia="Times New Roman" w:hAnsi="Arial" w:cs="Arial"/>
                <w:color w:val="000000"/>
                <w:sz w:val="8"/>
                <w:szCs w:val="8"/>
                <w:lang w:val="sq-AL"/>
              </w:rPr>
              <w:br/>
              <w:t>4. Mosha mediane e popullsisë sipas qarkut dhe gjinisë</w:t>
            </w:r>
            <w:r w:rsidRPr="00644B08">
              <w:rPr>
                <w:rFonts w:ascii="Arial" w:eastAsia="Times New Roman" w:hAnsi="Arial" w:cs="Arial"/>
                <w:color w:val="000000"/>
                <w:sz w:val="8"/>
                <w:szCs w:val="8"/>
                <w:lang w:val="sq-AL"/>
              </w:rPr>
              <w:br/>
              <w:t>5. Piramida e popullsisë më 1 janar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 dhe gjinisë</w:t>
            </w:r>
            <w:r w:rsidRPr="00644B08">
              <w:rPr>
                <w:rFonts w:ascii="Arial" w:eastAsia="Times New Roman" w:hAnsi="Arial" w:cs="Arial"/>
                <w:color w:val="000000"/>
                <w:sz w:val="8"/>
                <w:szCs w:val="8"/>
                <w:lang w:val="sq-AL"/>
              </w:rPr>
              <w:br/>
              <w:t>6. Popullsia me 1 janar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 dhe gjinisë</w:t>
            </w:r>
            <w:r w:rsidRPr="00644B08">
              <w:rPr>
                <w:rFonts w:ascii="Arial" w:eastAsia="Times New Roman" w:hAnsi="Arial" w:cs="Arial"/>
                <w:color w:val="000000"/>
                <w:sz w:val="8"/>
                <w:szCs w:val="8"/>
                <w:lang w:val="sq-AL"/>
              </w:rPr>
              <w:br/>
              <w:t>7. Popullsia më 1 janar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 rajonit, qarkut dhe gjinisë</w:t>
            </w:r>
            <w:r w:rsidRPr="00644B08">
              <w:rPr>
                <w:rFonts w:ascii="Arial" w:eastAsia="Times New Roman" w:hAnsi="Arial" w:cs="Arial"/>
                <w:color w:val="000000"/>
                <w:sz w:val="8"/>
                <w:szCs w:val="8"/>
                <w:lang w:val="sq-AL"/>
              </w:rPr>
              <w:br/>
              <w:t>8. Popullsia më 1 janar sipas moshës dhe gjinisë</w:t>
            </w:r>
            <w:r w:rsidRPr="00644B08">
              <w:rPr>
                <w:rFonts w:ascii="Arial" w:eastAsia="Times New Roman" w:hAnsi="Arial" w:cs="Arial"/>
                <w:color w:val="000000"/>
                <w:sz w:val="8"/>
                <w:szCs w:val="8"/>
                <w:lang w:val="sq-AL"/>
              </w:rPr>
              <w:br/>
              <w:t>9. Popullsia më 1 janar sipas moshës, rajonit dhe gjinisë</w:t>
            </w:r>
            <w:r w:rsidRPr="00644B08">
              <w:rPr>
                <w:rFonts w:ascii="Arial" w:eastAsia="Times New Roman" w:hAnsi="Arial" w:cs="Arial"/>
                <w:color w:val="000000"/>
                <w:sz w:val="8"/>
                <w:szCs w:val="8"/>
                <w:lang w:val="sq-AL"/>
              </w:rPr>
              <w:br/>
              <w:t>10. Popullsia më 1 janar sipas qarkut dhe gjinisë</w:t>
            </w:r>
            <w:r w:rsidRPr="00644B08">
              <w:rPr>
                <w:rFonts w:ascii="Arial" w:eastAsia="Times New Roman" w:hAnsi="Arial" w:cs="Arial"/>
                <w:color w:val="000000"/>
                <w:sz w:val="8"/>
                <w:szCs w:val="8"/>
                <w:lang w:val="sq-AL"/>
              </w:rPr>
              <w:br/>
              <w:t>11. Popullsia mesatare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 dhe gjinisë</w:t>
            </w:r>
            <w:r w:rsidRPr="00644B08">
              <w:rPr>
                <w:rFonts w:ascii="Arial" w:eastAsia="Times New Roman" w:hAnsi="Arial" w:cs="Arial"/>
                <w:color w:val="000000"/>
                <w:sz w:val="8"/>
                <w:szCs w:val="8"/>
                <w:lang w:val="sq-AL"/>
              </w:rPr>
              <w:br/>
              <w:t>12. Popullsia mesatare sipas qarkut dhe gjinisë</w:t>
            </w:r>
            <w:r w:rsidRPr="00644B08">
              <w:rPr>
                <w:rFonts w:ascii="Arial" w:eastAsia="Times New Roman" w:hAnsi="Arial" w:cs="Arial"/>
                <w:color w:val="000000"/>
                <w:sz w:val="8"/>
                <w:szCs w:val="8"/>
                <w:lang w:val="sq-AL"/>
              </w:rPr>
              <w:br/>
              <w:t>13. Raporti gjinor i popullsisë</w:t>
            </w:r>
            <w:r w:rsidRPr="00644B08">
              <w:rPr>
                <w:rFonts w:ascii="Arial" w:eastAsia="Times New Roman" w:hAnsi="Arial" w:cs="Arial"/>
                <w:color w:val="000000"/>
                <w:sz w:val="8"/>
                <w:szCs w:val="8"/>
                <w:lang w:val="sq-AL"/>
              </w:rPr>
              <w:br/>
              <w:t>14. Raporti i varësisë gjithsej</w:t>
            </w:r>
            <w:r w:rsidRPr="00644B08">
              <w:rPr>
                <w:rFonts w:ascii="Arial" w:eastAsia="Times New Roman" w:hAnsi="Arial" w:cs="Arial"/>
                <w:color w:val="000000"/>
                <w:sz w:val="8"/>
                <w:szCs w:val="8"/>
                <w:lang w:val="sq-AL"/>
              </w:rPr>
              <w:br/>
              <w:t>15. Raporti i varësisë së të moshuarve</w:t>
            </w:r>
            <w:r w:rsidRPr="00644B08">
              <w:rPr>
                <w:rFonts w:ascii="Arial" w:eastAsia="Times New Roman" w:hAnsi="Arial" w:cs="Arial"/>
                <w:color w:val="000000"/>
                <w:sz w:val="8"/>
                <w:szCs w:val="8"/>
                <w:lang w:val="sq-AL"/>
              </w:rPr>
              <w:br/>
              <w:t>16. Raporti i varësisë së të rinjve</w:t>
            </w:r>
          </w:p>
        </w:tc>
        <w:tc>
          <w:tcPr>
            <w:tcW w:w="798" w:type="dxa"/>
            <w:tcBorders>
              <w:top w:val="nil"/>
              <w:left w:val="nil"/>
              <w:bottom w:val="single" w:sz="4" w:space="0" w:color="auto"/>
              <w:right w:val="single" w:sz="4" w:space="0" w:color="auto"/>
            </w:tcBorders>
            <w:shd w:val="clear" w:color="auto" w:fill="auto"/>
            <w:vAlign w:val="center"/>
            <w:hideMark/>
          </w:tcPr>
          <w:p w14:paraId="66B717C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r w:rsidRPr="00644B08">
              <w:rPr>
                <w:rFonts w:ascii="Arial" w:eastAsia="Times New Roman" w:hAnsi="Arial" w:cs="Arial"/>
                <w:color w:val="000000"/>
                <w:sz w:val="8"/>
                <w:szCs w:val="8"/>
                <w:lang w:val="sq-AL"/>
              </w:rPr>
              <w:br/>
              <w:t>Drejtoria e Përgjithshme e Gjendjes Civile</w:t>
            </w:r>
          </w:p>
        </w:tc>
        <w:tc>
          <w:tcPr>
            <w:tcW w:w="613" w:type="dxa"/>
            <w:tcBorders>
              <w:top w:val="nil"/>
              <w:left w:val="nil"/>
              <w:bottom w:val="single" w:sz="4" w:space="0" w:color="auto"/>
              <w:right w:val="single" w:sz="4" w:space="0" w:color="auto"/>
            </w:tcBorders>
            <w:shd w:val="clear" w:color="auto" w:fill="auto"/>
            <w:vAlign w:val="center"/>
            <w:hideMark/>
          </w:tcPr>
          <w:p w14:paraId="1919206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3FD4F8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+ 92D</w:t>
            </w:r>
          </w:p>
        </w:tc>
        <w:tc>
          <w:tcPr>
            <w:tcW w:w="571" w:type="dxa"/>
            <w:tcBorders>
              <w:top w:val="nil"/>
              <w:left w:val="nil"/>
              <w:bottom w:val="single" w:sz="4" w:space="0" w:color="auto"/>
              <w:right w:val="single" w:sz="4" w:space="0" w:color="auto"/>
            </w:tcBorders>
            <w:shd w:val="clear" w:color="000000" w:fill="FFFFFF"/>
            <w:vAlign w:val="center"/>
            <w:hideMark/>
          </w:tcPr>
          <w:p w14:paraId="57E10A1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+ 136D</w:t>
            </w:r>
          </w:p>
        </w:tc>
        <w:tc>
          <w:tcPr>
            <w:tcW w:w="541" w:type="dxa"/>
            <w:tcBorders>
              <w:top w:val="nil"/>
              <w:left w:val="nil"/>
              <w:bottom w:val="single" w:sz="4" w:space="0" w:color="auto"/>
              <w:right w:val="single" w:sz="4" w:space="0" w:color="auto"/>
            </w:tcBorders>
            <w:shd w:val="clear" w:color="000000" w:fill="FFFFFF"/>
            <w:vAlign w:val="center"/>
            <w:hideMark/>
          </w:tcPr>
          <w:p w14:paraId="6F4E088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+ 152D</w:t>
            </w:r>
          </w:p>
        </w:tc>
        <w:tc>
          <w:tcPr>
            <w:tcW w:w="988" w:type="dxa"/>
            <w:tcBorders>
              <w:top w:val="nil"/>
              <w:left w:val="nil"/>
              <w:bottom w:val="single" w:sz="4" w:space="0" w:color="auto"/>
              <w:right w:val="single" w:sz="4" w:space="0" w:color="auto"/>
            </w:tcBorders>
            <w:shd w:val="clear" w:color="auto" w:fill="auto"/>
            <w:vAlign w:val="center"/>
            <w:hideMark/>
          </w:tcPr>
          <w:p w14:paraId="1FA9DE8A" w14:textId="76628F6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Vonesa në procesin e grumbullimit të të dhënave nga burimet administrative, si dhe nga AFP për </w:t>
            </w:r>
            <w:r w:rsidR="00891033" w:rsidRPr="00644B08">
              <w:rPr>
                <w:rFonts w:ascii="Arial" w:eastAsia="Times New Roman" w:hAnsi="Arial" w:cs="Arial"/>
                <w:color w:val="000000"/>
                <w:sz w:val="8"/>
                <w:szCs w:val="8"/>
                <w:lang w:val="sq-AL"/>
              </w:rPr>
              <w:t>vlerësimin</w:t>
            </w:r>
            <w:r w:rsidRPr="00644B08">
              <w:rPr>
                <w:rFonts w:ascii="Arial" w:eastAsia="Times New Roman" w:hAnsi="Arial" w:cs="Arial"/>
                <w:color w:val="000000"/>
                <w:sz w:val="8"/>
                <w:szCs w:val="8"/>
                <w:lang w:val="sq-AL"/>
              </w:rPr>
              <w:t xml:space="preserve"> e migracioniT -|- 6</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administrative/vrojtimet statistikore -|- 6</w:t>
            </w:r>
            <w:r w:rsidRPr="00644B08">
              <w:rPr>
                <w:rFonts w:ascii="Arial" w:eastAsia="Times New Roman" w:hAnsi="Arial" w:cs="Arial"/>
                <w:color w:val="000000"/>
                <w:sz w:val="8"/>
                <w:szCs w:val="8"/>
                <w:lang w:val="sq-AL"/>
              </w:rPr>
              <w:br/>
              <w:t xml:space="preserve">3. Pezullimi/vonesa e mbledhjes, prodhimit dhe shpërndarjes të </w:t>
            </w:r>
            <w:r w:rsidR="00891033" w:rsidRPr="00644B08">
              <w:rPr>
                <w:rFonts w:ascii="Arial" w:eastAsia="Times New Roman" w:hAnsi="Arial" w:cs="Arial"/>
                <w:color w:val="000000"/>
                <w:sz w:val="8"/>
                <w:szCs w:val="8"/>
                <w:lang w:val="sq-AL"/>
              </w:rPr>
              <w:t>statistikave zyrtare si pasojë e fatkeqësive natyrore/ pandemi globale -</w:t>
            </w:r>
            <w:r w:rsidRPr="00644B08">
              <w:rPr>
                <w:rFonts w:ascii="Arial" w:eastAsia="Times New Roman" w:hAnsi="Arial" w:cs="Arial"/>
                <w:color w:val="000000"/>
                <w:sz w:val="8"/>
                <w:szCs w:val="8"/>
                <w:lang w:val="sq-AL"/>
              </w:rPr>
              <w:t>|- 6</w:t>
            </w:r>
          </w:p>
        </w:tc>
        <w:tc>
          <w:tcPr>
            <w:tcW w:w="739" w:type="dxa"/>
            <w:tcBorders>
              <w:top w:val="nil"/>
              <w:left w:val="nil"/>
              <w:bottom w:val="single" w:sz="4" w:space="0" w:color="auto"/>
              <w:right w:val="single" w:sz="4" w:space="0" w:color="auto"/>
            </w:tcBorders>
            <w:shd w:val="clear" w:color="auto" w:fill="auto"/>
            <w:vAlign w:val="center"/>
            <w:hideMark/>
          </w:tcPr>
          <w:p w14:paraId="52CB104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0F6CA12" w14:textId="77777777" w:rsidTr="00B93F88">
        <w:trPr>
          <w:trHeight w:val="180"/>
          <w:jc w:val="center"/>
        </w:trPr>
        <w:tc>
          <w:tcPr>
            <w:tcW w:w="587" w:type="dxa"/>
            <w:tcBorders>
              <w:top w:val="nil"/>
              <w:left w:val="nil"/>
              <w:bottom w:val="nil"/>
              <w:right w:val="nil"/>
            </w:tcBorders>
            <w:shd w:val="clear" w:color="000000" w:fill="FFFFFF"/>
            <w:vAlign w:val="bottom"/>
            <w:hideMark/>
          </w:tcPr>
          <w:p w14:paraId="6D27ADA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63E992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A86DFD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346E19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148986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190B4C4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1.1.1.3</w:t>
            </w:r>
          </w:p>
        </w:tc>
        <w:tc>
          <w:tcPr>
            <w:tcW w:w="761" w:type="dxa"/>
            <w:tcBorders>
              <w:top w:val="nil"/>
              <w:left w:val="nil"/>
              <w:bottom w:val="single" w:sz="4" w:space="0" w:color="auto"/>
              <w:right w:val="single" w:sz="4" w:space="0" w:color="auto"/>
            </w:tcBorders>
            <w:shd w:val="clear" w:color="auto" w:fill="auto"/>
            <w:vAlign w:val="center"/>
            <w:hideMark/>
          </w:tcPr>
          <w:p w14:paraId="617A4E14" w14:textId="7E85DF8E"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B0583B" w:rsidRPr="00644B08">
              <w:rPr>
                <w:rFonts w:ascii="Arial" w:eastAsia="Times New Roman" w:hAnsi="Arial" w:cs="Arial"/>
                <w:sz w:val="8"/>
                <w:szCs w:val="8"/>
                <w:lang w:val="sq-AL"/>
              </w:rPr>
              <w:t>migracionit ndërkombëtar</w:t>
            </w:r>
          </w:p>
        </w:tc>
        <w:tc>
          <w:tcPr>
            <w:tcW w:w="636" w:type="dxa"/>
            <w:tcBorders>
              <w:top w:val="nil"/>
              <w:left w:val="nil"/>
              <w:bottom w:val="single" w:sz="4" w:space="0" w:color="auto"/>
              <w:right w:val="single" w:sz="4" w:space="0" w:color="auto"/>
            </w:tcBorders>
            <w:shd w:val="clear" w:color="auto" w:fill="auto"/>
            <w:vAlign w:val="center"/>
            <w:hideMark/>
          </w:tcPr>
          <w:p w14:paraId="2C1252FF" w14:textId="6516F95F"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 (</w:t>
            </w:r>
            <w:r w:rsidR="0013204F" w:rsidRPr="00644B08">
              <w:rPr>
                <w:rFonts w:ascii="Arial" w:eastAsia="Times New Roman" w:hAnsi="Arial" w:cs="Arial"/>
                <w:sz w:val="8"/>
                <w:szCs w:val="8"/>
                <w:lang w:val="sq-AL"/>
              </w:rPr>
              <w:t xml:space="preserve">derivuar </w:t>
            </w:r>
            <w:r w:rsidRPr="00644B08">
              <w:rPr>
                <w:rFonts w:ascii="Arial" w:eastAsia="Times New Roman" w:hAnsi="Arial" w:cs="Arial"/>
                <w:sz w:val="8"/>
                <w:szCs w:val="8"/>
                <w:lang w:val="sq-AL"/>
              </w:rPr>
              <w:t>nga LFS)</w:t>
            </w:r>
          </w:p>
        </w:tc>
        <w:tc>
          <w:tcPr>
            <w:tcW w:w="639" w:type="dxa"/>
            <w:tcBorders>
              <w:top w:val="nil"/>
              <w:left w:val="nil"/>
              <w:bottom w:val="single" w:sz="4" w:space="0" w:color="auto"/>
              <w:right w:val="single" w:sz="4" w:space="0" w:color="auto"/>
            </w:tcBorders>
            <w:shd w:val="clear" w:color="auto" w:fill="auto"/>
            <w:noWrap/>
            <w:vAlign w:val="center"/>
            <w:hideMark/>
          </w:tcPr>
          <w:p w14:paraId="5606D288"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5EC799B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2A60504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auto"/>
              <w:right w:val="single" w:sz="4" w:space="0" w:color="auto"/>
            </w:tcBorders>
            <w:shd w:val="clear" w:color="auto" w:fill="auto"/>
            <w:vAlign w:val="center"/>
            <w:hideMark/>
          </w:tcPr>
          <w:p w14:paraId="4BF39A7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000000" w:fill="FFFFFF"/>
            <w:vAlign w:val="center"/>
            <w:hideMark/>
          </w:tcPr>
          <w:p w14:paraId="5B7A952F" w14:textId="165D296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Arsyet e emigrimit </w:t>
            </w:r>
            <w:r w:rsidRPr="00644B08">
              <w:rPr>
                <w:rFonts w:ascii="Arial" w:eastAsia="Times New Roman" w:hAnsi="Arial" w:cs="Arial"/>
                <w:color w:val="000000"/>
                <w:sz w:val="8"/>
                <w:szCs w:val="8"/>
                <w:lang w:val="sq-AL"/>
              </w:rPr>
              <w:br/>
              <w:t>2. Emigracioni sipas gjinisë dhe moshës</w:t>
            </w:r>
            <w:r w:rsidRPr="00644B08">
              <w:rPr>
                <w:rFonts w:ascii="Arial" w:eastAsia="Times New Roman" w:hAnsi="Arial" w:cs="Arial"/>
                <w:color w:val="000000"/>
                <w:sz w:val="8"/>
                <w:szCs w:val="8"/>
                <w:lang w:val="sq-AL"/>
              </w:rPr>
              <w:br/>
              <w:t>3. Koeficienti bruto i emigrantëve</w:t>
            </w:r>
            <w:r w:rsidRPr="00644B08">
              <w:rPr>
                <w:rFonts w:ascii="Arial" w:eastAsia="Times New Roman" w:hAnsi="Arial" w:cs="Arial"/>
                <w:color w:val="000000"/>
                <w:sz w:val="8"/>
                <w:szCs w:val="8"/>
                <w:lang w:val="sq-AL"/>
              </w:rPr>
              <w:br/>
              <w:t>4. Koeficienti bruto i imigrantëve</w:t>
            </w:r>
            <w:r w:rsidRPr="00644B08">
              <w:rPr>
                <w:rFonts w:ascii="Arial" w:eastAsia="Times New Roman" w:hAnsi="Arial" w:cs="Arial"/>
                <w:color w:val="000000"/>
                <w:sz w:val="8"/>
                <w:szCs w:val="8"/>
                <w:lang w:val="sq-AL"/>
              </w:rPr>
              <w:br/>
              <w:t>5. Koeficienti bruto i migracionit të brendshëm neto sipas qarkut</w:t>
            </w:r>
            <w:r w:rsidRPr="00644B08">
              <w:rPr>
                <w:rFonts w:ascii="Arial" w:eastAsia="Times New Roman" w:hAnsi="Arial" w:cs="Arial"/>
                <w:color w:val="000000"/>
                <w:sz w:val="8"/>
                <w:szCs w:val="8"/>
                <w:lang w:val="sq-AL"/>
              </w:rPr>
              <w:br/>
              <w:t>6. Lëvizjet e brendshme të popullsisë sipas qarkut</w:t>
            </w:r>
            <w:r w:rsidRPr="00644B08">
              <w:rPr>
                <w:rFonts w:ascii="Arial" w:eastAsia="Times New Roman" w:hAnsi="Arial" w:cs="Arial"/>
                <w:color w:val="000000"/>
                <w:sz w:val="8"/>
                <w:szCs w:val="8"/>
                <w:lang w:val="sq-AL"/>
              </w:rPr>
              <w:br/>
              <w:t>7. Migracioni i brendshëm sipas grup-moshës dhe gjinisë</w:t>
            </w:r>
            <w:r w:rsidRPr="00644B08">
              <w:rPr>
                <w:rFonts w:ascii="Arial" w:eastAsia="Times New Roman" w:hAnsi="Arial" w:cs="Arial"/>
                <w:color w:val="000000"/>
                <w:sz w:val="8"/>
                <w:szCs w:val="8"/>
                <w:lang w:val="sq-AL"/>
              </w:rPr>
              <w:br/>
              <w:t xml:space="preserve">8. Migracioni neto </w:t>
            </w:r>
            <w:r w:rsidRPr="00644B08">
              <w:rPr>
                <w:rFonts w:ascii="Arial" w:eastAsia="Times New Roman" w:hAnsi="Arial" w:cs="Arial"/>
                <w:color w:val="000000"/>
                <w:sz w:val="8"/>
                <w:szCs w:val="8"/>
                <w:lang w:val="sq-AL"/>
              </w:rPr>
              <w:br/>
              <w:t>9. Numri i emigrantëve</w:t>
            </w:r>
            <w:r w:rsidRPr="00644B08">
              <w:rPr>
                <w:rFonts w:ascii="Arial" w:eastAsia="Times New Roman" w:hAnsi="Arial" w:cs="Arial"/>
                <w:color w:val="000000"/>
                <w:sz w:val="8"/>
                <w:szCs w:val="8"/>
                <w:lang w:val="sq-AL"/>
              </w:rPr>
              <w:br/>
              <w:t>10. Numri i imigrantëve</w:t>
            </w:r>
            <w:r w:rsidRPr="00644B08">
              <w:rPr>
                <w:rFonts w:ascii="Arial" w:eastAsia="Times New Roman" w:hAnsi="Arial" w:cs="Arial"/>
                <w:color w:val="000000"/>
                <w:sz w:val="8"/>
                <w:szCs w:val="8"/>
                <w:lang w:val="sq-AL"/>
              </w:rPr>
              <w:br/>
              <w:t>11. Piramida e lëvizjeve të brendshme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 dhe gjinisë</w:t>
            </w:r>
          </w:p>
        </w:tc>
        <w:tc>
          <w:tcPr>
            <w:tcW w:w="798" w:type="dxa"/>
            <w:tcBorders>
              <w:top w:val="nil"/>
              <w:left w:val="nil"/>
              <w:bottom w:val="single" w:sz="4" w:space="0" w:color="auto"/>
              <w:right w:val="single" w:sz="4" w:space="0" w:color="auto"/>
            </w:tcBorders>
            <w:shd w:val="clear" w:color="auto" w:fill="auto"/>
            <w:vAlign w:val="center"/>
            <w:hideMark/>
          </w:tcPr>
          <w:p w14:paraId="08BA1BD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i Statistikave </w:t>
            </w:r>
            <w:r w:rsidRPr="00644B08">
              <w:rPr>
                <w:rFonts w:ascii="Arial" w:eastAsia="Times New Roman" w:hAnsi="Arial" w:cs="Arial"/>
                <w:color w:val="000000"/>
                <w:sz w:val="8"/>
                <w:szCs w:val="8"/>
                <w:lang w:val="sq-AL"/>
              </w:rPr>
              <w:br/>
              <w:t>Drejtoria e Përgjithshme e Gjendjes Civile</w:t>
            </w:r>
          </w:p>
        </w:tc>
        <w:tc>
          <w:tcPr>
            <w:tcW w:w="613" w:type="dxa"/>
            <w:tcBorders>
              <w:top w:val="nil"/>
              <w:left w:val="nil"/>
              <w:bottom w:val="single" w:sz="4" w:space="0" w:color="auto"/>
              <w:right w:val="single" w:sz="4" w:space="0" w:color="auto"/>
            </w:tcBorders>
            <w:shd w:val="clear" w:color="auto" w:fill="auto"/>
            <w:vAlign w:val="center"/>
            <w:hideMark/>
          </w:tcPr>
          <w:p w14:paraId="66CBEDC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386E259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V </w:t>
            </w:r>
          </w:p>
        </w:tc>
        <w:tc>
          <w:tcPr>
            <w:tcW w:w="571" w:type="dxa"/>
            <w:tcBorders>
              <w:top w:val="nil"/>
              <w:left w:val="nil"/>
              <w:bottom w:val="single" w:sz="4" w:space="0" w:color="auto"/>
              <w:right w:val="single" w:sz="4" w:space="0" w:color="auto"/>
            </w:tcBorders>
            <w:shd w:val="clear" w:color="000000" w:fill="FFFFFF"/>
            <w:vAlign w:val="center"/>
            <w:hideMark/>
          </w:tcPr>
          <w:p w14:paraId="74A3F49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+ 136D</w:t>
            </w:r>
          </w:p>
        </w:tc>
        <w:tc>
          <w:tcPr>
            <w:tcW w:w="541" w:type="dxa"/>
            <w:tcBorders>
              <w:top w:val="nil"/>
              <w:left w:val="nil"/>
              <w:bottom w:val="single" w:sz="4" w:space="0" w:color="auto"/>
              <w:right w:val="single" w:sz="4" w:space="0" w:color="auto"/>
            </w:tcBorders>
            <w:shd w:val="clear" w:color="000000" w:fill="FFFFFF"/>
            <w:vAlign w:val="center"/>
            <w:hideMark/>
          </w:tcPr>
          <w:p w14:paraId="50EAC7D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+ 152D</w:t>
            </w:r>
          </w:p>
        </w:tc>
        <w:tc>
          <w:tcPr>
            <w:tcW w:w="988" w:type="dxa"/>
            <w:tcBorders>
              <w:top w:val="nil"/>
              <w:left w:val="nil"/>
              <w:bottom w:val="single" w:sz="4" w:space="0" w:color="auto"/>
              <w:right w:val="single" w:sz="4" w:space="0" w:color="auto"/>
            </w:tcBorders>
            <w:shd w:val="clear" w:color="auto" w:fill="auto"/>
            <w:vAlign w:val="center"/>
            <w:hideMark/>
          </w:tcPr>
          <w:p w14:paraId="5A01DA39" w14:textId="783BF78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AFP për vlerësimin e migracionit -|- 6</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-|- 6</w:t>
            </w:r>
          </w:p>
        </w:tc>
        <w:tc>
          <w:tcPr>
            <w:tcW w:w="739" w:type="dxa"/>
            <w:tcBorders>
              <w:top w:val="nil"/>
              <w:left w:val="nil"/>
              <w:bottom w:val="single" w:sz="4" w:space="0" w:color="auto"/>
              <w:right w:val="single" w:sz="4" w:space="0" w:color="auto"/>
            </w:tcBorders>
            <w:shd w:val="clear" w:color="auto" w:fill="auto"/>
            <w:vAlign w:val="center"/>
            <w:hideMark/>
          </w:tcPr>
          <w:p w14:paraId="141DA95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3CF8006A" w14:textId="77777777" w:rsidTr="00B93F88">
        <w:trPr>
          <w:trHeight w:val="180"/>
          <w:jc w:val="center"/>
        </w:trPr>
        <w:tc>
          <w:tcPr>
            <w:tcW w:w="587" w:type="dxa"/>
            <w:tcBorders>
              <w:top w:val="nil"/>
              <w:left w:val="nil"/>
              <w:bottom w:val="nil"/>
              <w:right w:val="nil"/>
            </w:tcBorders>
            <w:shd w:val="clear" w:color="000000" w:fill="FFFFFF"/>
            <w:vAlign w:val="bottom"/>
            <w:hideMark/>
          </w:tcPr>
          <w:p w14:paraId="26B2EF5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9952F3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B41B49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2BABE2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11CE2B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nil"/>
              <w:left w:val="single" w:sz="4" w:space="0" w:color="auto"/>
              <w:bottom w:val="single" w:sz="4" w:space="0" w:color="000000"/>
              <w:right w:val="single" w:sz="4" w:space="0" w:color="auto"/>
            </w:tcBorders>
            <w:shd w:val="clear" w:color="auto" w:fill="auto"/>
            <w:vAlign w:val="center"/>
            <w:hideMark/>
          </w:tcPr>
          <w:p w14:paraId="6C31469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1.1.1.5</w:t>
            </w:r>
          </w:p>
        </w:tc>
        <w:tc>
          <w:tcPr>
            <w:tcW w:w="761" w:type="dxa"/>
            <w:vMerge w:val="restart"/>
            <w:tcBorders>
              <w:top w:val="nil"/>
              <w:left w:val="single" w:sz="4" w:space="0" w:color="auto"/>
              <w:bottom w:val="single" w:sz="4" w:space="0" w:color="000000"/>
              <w:right w:val="single" w:sz="4" w:space="0" w:color="auto"/>
            </w:tcBorders>
            <w:shd w:val="clear" w:color="auto" w:fill="auto"/>
            <w:vAlign w:val="center"/>
            <w:hideMark/>
          </w:tcPr>
          <w:p w14:paraId="396DE1BA"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vitale</w:t>
            </w:r>
          </w:p>
        </w:tc>
        <w:tc>
          <w:tcPr>
            <w:tcW w:w="636" w:type="dxa"/>
            <w:vMerge w:val="restart"/>
            <w:tcBorders>
              <w:top w:val="nil"/>
              <w:left w:val="single" w:sz="4" w:space="0" w:color="auto"/>
              <w:bottom w:val="single" w:sz="4" w:space="0" w:color="000000"/>
              <w:right w:val="single" w:sz="4" w:space="0" w:color="auto"/>
            </w:tcBorders>
            <w:shd w:val="clear" w:color="auto" w:fill="auto"/>
            <w:vAlign w:val="center"/>
            <w:hideMark/>
          </w:tcPr>
          <w:p w14:paraId="4779728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2AF28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A78801"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vMerge w:val="restart"/>
            <w:tcBorders>
              <w:top w:val="nil"/>
              <w:left w:val="single" w:sz="4" w:space="0" w:color="auto"/>
              <w:bottom w:val="single" w:sz="4" w:space="0" w:color="000000"/>
              <w:right w:val="single" w:sz="4" w:space="0" w:color="auto"/>
            </w:tcBorders>
            <w:shd w:val="clear" w:color="auto" w:fill="auto"/>
            <w:vAlign w:val="center"/>
            <w:hideMark/>
          </w:tcPr>
          <w:p w14:paraId="7919491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nil"/>
              <w:left w:val="single" w:sz="4" w:space="0" w:color="auto"/>
              <w:bottom w:val="single" w:sz="4" w:space="0" w:color="000000"/>
              <w:right w:val="single" w:sz="4" w:space="0" w:color="auto"/>
            </w:tcBorders>
            <w:shd w:val="clear" w:color="auto" w:fill="auto"/>
            <w:vAlign w:val="center"/>
            <w:hideMark/>
          </w:tcPr>
          <w:p w14:paraId="5A167A3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single" w:sz="4" w:space="0" w:color="auto"/>
              <w:left w:val="nil"/>
              <w:bottom w:val="nil"/>
              <w:right w:val="nil"/>
            </w:tcBorders>
            <w:shd w:val="clear" w:color="000000" w:fill="FFFFFF"/>
            <w:hideMark/>
          </w:tcPr>
          <w:p w14:paraId="2B5C1927" w14:textId="69E3F7BB"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Abortet e ndërprera ligjërisht sipas grup-moshës së nënës</w:t>
            </w:r>
            <w:r w:rsidRPr="00644B08">
              <w:rPr>
                <w:rFonts w:ascii="Arial" w:eastAsia="Times New Roman" w:hAnsi="Arial" w:cs="Arial"/>
                <w:color w:val="000000"/>
                <w:sz w:val="8"/>
                <w:szCs w:val="8"/>
                <w:lang w:val="sq-AL"/>
              </w:rPr>
              <w:br/>
              <w:t>2. Divorcet gjithsej</w:t>
            </w:r>
            <w:r w:rsidRPr="00644B08">
              <w:rPr>
                <w:rFonts w:ascii="Arial" w:eastAsia="Times New Roman" w:hAnsi="Arial" w:cs="Arial"/>
                <w:color w:val="000000"/>
                <w:sz w:val="8"/>
                <w:szCs w:val="8"/>
                <w:lang w:val="sq-AL"/>
              </w:rPr>
              <w:br/>
              <w:t xml:space="preserve">3. Divorcet me kërkesën e bashkëshortes/bashkëshortit </w:t>
            </w:r>
            <w:r w:rsidRPr="00644B08">
              <w:rPr>
                <w:rFonts w:ascii="Arial" w:eastAsia="Times New Roman" w:hAnsi="Arial" w:cs="Arial"/>
                <w:color w:val="000000"/>
                <w:sz w:val="8"/>
                <w:szCs w:val="8"/>
                <w:lang w:val="sq-AL"/>
              </w:rPr>
              <w:br/>
              <w:t>4. Indeksi sintetik i fekonditetit sipas qarkut</w:t>
            </w:r>
            <w:r w:rsidRPr="00644B08">
              <w:rPr>
                <w:rFonts w:ascii="Arial" w:eastAsia="Times New Roman" w:hAnsi="Arial" w:cs="Arial"/>
                <w:color w:val="000000"/>
                <w:sz w:val="8"/>
                <w:szCs w:val="8"/>
                <w:lang w:val="sq-AL"/>
              </w:rPr>
              <w:br/>
              <w:t>5. Jetëgjatësia e pritur në moshën 55 vjeç</w:t>
            </w:r>
            <w:r w:rsidRPr="00644B08">
              <w:rPr>
                <w:rFonts w:ascii="Arial" w:eastAsia="Times New Roman" w:hAnsi="Arial" w:cs="Arial"/>
                <w:color w:val="000000"/>
                <w:sz w:val="8"/>
                <w:szCs w:val="8"/>
                <w:lang w:val="sq-AL"/>
              </w:rPr>
              <w:br/>
              <w:t>6. Jetëgjatësia e pritur në moshën 80 vjeç</w:t>
            </w:r>
            <w:r w:rsidRPr="00644B08">
              <w:rPr>
                <w:rFonts w:ascii="Arial" w:eastAsia="Times New Roman" w:hAnsi="Arial" w:cs="Arial"/>
                <w:color w:val="000000"/>
                <w:sz w:val="8"/>
                <w:szCs w:val="8"/>
                <w:lang w:val="sq-AL"/>
              </w:rPr>
              <w:br/>
              <w:t>7. Jetëgjatësia në lindje sipas qarkut dhe gjinisë</w:t>
            </w:r>
            <w:r w:rsidRPr="00644B08">
              <w:rPr>
                <w:rFonts w:ascii="Arial" w:eastAsia="Times New Roman" w:hAnsi="Arial" w:cs="Arial"/>
                <w:color w:val="000000"/>
                <w:sz w:val="8"/>
                <w:szCs w:val="8"/>
                <w:lang w:val="sq-AL"/>
              </w:rPr>
              <w:br/>
              <w:t>8. Jetëgjatësia në moshën 60 vjeç</w:t>
            </w:r>
            <w:r w:rsidRPr="00644B08">
              <w:rPr>
                <w:rFonts w:ascii="Arial" w:eastAsia="Times New Roman" w:hAnsi="Arial" w:cs="Arial"/>
                <w:color w:val="000000"/>
                <w:sz w:val="8"/>
                <w:szCs w:val="8"/>
                <w:lang w:val="sq-AL"/>
              </w:rPr>
              <w:br/>
              <w:t>9. Jetëgjatësia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 dhe gjinisë</w:t>
            </w:r>
            <w:r w:rsidRPr="00644B08">
              <w:rPr>
                <w:rFonts w:ascii="Arial" w:eastAsia="Times New Roman" w:hAnsi="Arial" w:cs="Arial"/>
                <w:color w:val="000000"/>
                <w:sz w:val="8"/>
                <w:szCs w:val="8"/>
                <w:lang w:val="sq-AL"/>
              </w:rPr>
              <w:br/>
              <w:t>10. Koeficientët specifikë të fekonditetit sipas grup-moshës</w:t>
            </w:r>
            <w:r w:rsidRPr="00644B08">
              <w:rPr>
                <w:rFonts w:ascii="Arial" w:eastAsia="Times New Roman" w:hAnsi="Arial" w:cs="Arial"/>
                <w:color w:val="000000"/>
                <w:sz w:val="8"/>
                <w:szCs w:val="8"/>
                <w:lang w:val="sq-AL"/>
              </w:rPr>
              <w:br/>
              <w:t>11. Koeficienti bruto i divorceve</w:t>
            </w:r>
            <w:r w:rsidRPr="00644B08">
              <w:rPr>
                <w:rFonts w:ascii="Arial" w:eastAsia="Times New Roman" w:hAnsi="Arial" w:cs="Arial"/>
                <w:color w:val="000000"/>
                <w:sz w:val="8"/>
                <w:szCs w:val="8"/>
                <w:lang w:val="sq-AL"/>
              </w:rPr>
              <w:br/>
              <w:t>12. Koeficienti bruto i lindjeve sipas qarkut</w:t>
            </w:r>
            <w:r w:rsidRPr="00644B08">
              <w:rPr>
                <w:rFonts w:ascii="Arial" w:eastAsia="Times New Roman" w:hAnsi="Arial" w:cs="Arial"/>
                <w:color w:val="000000"/>
                <w:sz w:val="8"/>
                <w:szCs w:val="8"/>
                <w:lang w:val="sq-AL"/>
              </w:rPr>
              <w:br/>
              <w:t>13. Koeficienti bruto i martesës sipas qarkut</w:t>
            </w:r>
            <w:r w:rsidRPr="00644B08">
              <w:rPr>
                <w:rFonts w:ascii="Arial" w:eastAsia="Times New Roman" w:hAnsi="Arial" w:cs="Arial"/>
                <w:color w:val="000000"/>
                <w:sz w:val="8"/>
                <w:szCs w:val="8"/>
                <w:lang w:val="sq-AL"/>
              </w:rPr>
              <w:br/>
              <w:t>14. Koeficienti bruto i riprodhimit</w:t>
            </w:r>
            <w:r w:rsidRPr="00644B08">
              <w:rPr>
                <w:rFonts w:ascii="Arial" w:eastAsia="Times New Roman" w:hAnsi="Arial" w:cs="Arial"/>
                <w:color w:val="000000"/>
                <w:sz w:val="8"/>
                <w:szCs w:val="8"/>
                <w:lang w:val="sq-AL"/>
              </w:rPr>
              <w:br/>
              <w:t>15. Koeficienti bruto i vdekjeve sipas qarkut</w:t>
            </w:r>
            <w:r w:rsidRPr="00644B08">
              <w:rPr>
                <w:rFonts w:ascii="Arial" w:eastAsia="Times New Roman" w:hAnsi="Arial" w:cs="Arial"/>
                <w:color w:val="000000"/>
                <w:sz w:val="8"/>
                <w:szCs w:val="8"/>
                <w:lang w:val="sq-AL"/>
              </w:rPr>
              <w:br/>
              <w:t>16. Koeficienti i divorceve për 100 martesa</w:t>
            </w:r>
            <w:r w:rsidRPr="00644B08">
              <w:rPr>
                <w:rFonts w:ascii="Arial" w:eastAsia="Times New Roman" w:hAnsi="Arial" w:cs="Arial"/>
                <w:color w:val="000000"/>
                <w:sz w:val="8"/>
                <w:szCs w:val="8"/>
                <w:lang w:val="sq-AL"/>
              </w:rPr>
              <w:br/>
              <w:t>17. Koeficienti i lindshmërisë tek adoleshentët</w:t>
            </w:r>
            <w:r w:rsidRPr="00644B08">
              <w:rPr>
                <w:rFonts w:ascii="Arial" w:eastAsia="Times New Roman" w:hAnsi="Arial" w:cs="Arial"/>
                <w:color w:val="000000"/>
                <w:sz w:val="8"/>
                <w:szCs w:val="8"/>
                <w:lang w:val="sq-AL"/>
              </w:rPr>
              <w:br/>
              <w:t>18. Koeficienti i shtesës natyrore</w:t>
            </w:r>
            <w:r w:rsidRPr="00644B08">
              <w:rPr>
                <w:rFonts w:ascii="Arial" w:eastAsia="Times New Roman" w:hAnsi="Arial" w:cs="Arial"/>
                <w:color w:val="000000"/>
                <w:sz w:val="8"/>
                <w:szCs w:val="8"/>
                <w:lang w:val="sq-AL"/>
              </w:rPr>
              <w:br/>
              <w:t>19. Koeficienti neto i riprodhimit</w:t>
            </w:r>
            <w:r w:rsidRPr="00644B08">
              <w:rPr>
                <w:rFonts w:ascii="Arial" w:eastAsia="Times New Roman" w:hAnsi="Arial" w:cs="Arial"/>
                <w:color w:val="000000"/>
                <w:sz w:val="8"/>
                <w:szCs w:val="8"/>
                <w:lang w:val="sq-AL"/>
              </w:rPr>
              <w:br/>
              <w:t>20. Lindjet e asistuara</w:t>
            </w:r>
            <w:r w:rsidRPr="00644B08">
              <w:rPr>
                <w:rFonts w:ascii="Arial" w:eastAsia="Times New Roman" w:hAnsi="Arial" w:cs="Arial"/>
                <w:color w:val="000000"/>
                <w:sz w:val="8"/>
                <w:szCs w:val="8"/>
                <w:lang w:val="sq-AL"/>
              </w:rPr>
              <w:br/>
              <w:t>21. Lindjet e gjalla sipas muajit</w:t>
            </w:r>
            <w:r w:rsidRPr="00644B08">
              <w:rPr>
                <w:rFonts w:ascii="Arial" w:eastAsia="Times New Roman" w:hAnsi="Arial" w:cs="Arial"/>
                <w:color w:val="000000"/>
                <w:sz w:val="8"/>
                <w:szCs w:val="8"/>
                <w:lang w:val="sq-AL"/>
              </w:rPr>
              <w:br/>
              <w:t>22. Lindjet e gjalla sipas peshës së lindjes dhe gjinisë</w:t>
            </w:r>
            <w:r w:rsidRPr="00644B08">
              <w:rPr>
                <w:rFonts w:ascii="Arial" w:eastAsia="Times New Roman" w:hAnsi="Arial" w:cs="Arial"/>
                <w:color w:val="000000"/>
                <w:sz w:val="8"/>
                <w:szCs w:val="8"/>
                <w:lang w:val="sq-AL"/>
              </w:rPr>
              <w:br/>
              <w:t>23. Lindjet e gjalla sipas qarkut</w:t>
            </w:r>
            <w:r w:rsidRPr="00644B08">
              <w:rPr>
                <w:rFonts w:ascii="Arial" w:eastAsia="Times New Roman" w:hAnsi="Arial" w:cs="Arial"/>
                <w:color w:val="000000"/>
                <w:sz w:val="8"/>
                <w:szCs w:val="8"/>
                <w:lang w:val="sq-AL"/>
              </w:rPr>
              <w:br/>
              <w:t>24. Lindjet e gjalla sipas qarkut, tregues tremujor</w:t>
            </w:r>
            <w:r w:rsidRPr="00644B08">
              <w:rPr>
                <w:rFonts w:ascii="Arial" w:eastAsia="Times New Roman" w:hAnsi="Arial" w:cs="Arial"/>
                <w:color w:val="000000"/>
                <w:sz w:val="8"/>
                <w:szCs w:val="8"/>
                <w:lang w:val="sq-AL"/>
              </w:rPr>
              <w:br/>
              <w:t>25. Lindjet në adoleshencë</w:t>
            </w:r>
            <w:r w:rsidRPr="00644B08">
              <w:rPr>
                <w:rFonts w:ascii="Arial" w:eastAsia="Times New Roman" w:hAnsi="Arial" w:cs="Arial"/>
                <w:color w:val="000000"/>
                <w:sz w:val="8"/>
                <w:szCs w:val="8"/>
                <w:lang w:val="sq-AL"/>
              </w:rPr>
              <w:br/>
              <w:t>26. Lindjet sipas bashkisë</w:t>
            </w:r>
          </w:p>
        </w:tc>
        <w:tc>
          <w:tcPr>
            <w:tcW w:w="798" w:type="dxa"/>
            <w:vMerge w:val="restart"/>
            <w:tcBorders>
              <w:top w:val="nil"/>
              <w:left w:val="single" w:sz="4" w:space="0" w:color="auto"/>
              <w:bottom w:val="single" w:sz="4" w:space="0" w:color="000000"/>
              <w:right w:val="single" w:sz="4" w:space="0" w:color="auto"/>
            </w:tcBorders>
            <w:shd w:val="clear" w:color="auto" w:fill="auto"/>
            <w:vAlign w:val="center"/>
            <w:hideMark/>
          </w:tcPr>
          <w:p w14:paraId="073DC05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Drejtoria e Përgjithshme e Gjendjes Civile</w:t>
            </w:r>
          </w:p>
        </w:tc>
        <w:tc>
          <w:tcPr>
            <w:tcW w:w="613" w:type="dxa"/>
            <w:vMerge w:val="restart"/>
            <w:tcBorders>
              <w:top w:val="nil"/>
              <w:left w:val="single" w:sz="4" w:space="0" w:color="auto"/>
              <w:bottom w:val="single" w:sz="4" w:space="0" w:color="000000"/>
              <w:right w:val="single" w:sz="4" w:space="0" w:color="auto"/>
            </w:tcBorders>
            <w:shd w:val="clear" w:color="auto" w:fill="auto"/>
            <w:vAlign w:val="center"/>
            <w:hideMark/>
          </w:tcPr>
          <w:p w14:paraId="670894E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F45772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+ 24D</w:t>
            </w:r>
          </w:p>
        </w:tc>
        <w:tc>
          <w:tcPr>
            <w:tcW w:w="57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F9CC9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+ 38D</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82AB57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+ 45D</w:t>
            </w:r>
          </w:p>
        </w:tc>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14:paraId="09816730" w14:textId="5277BA1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-|- 3</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 -|- 3</w:t>
            </w:r>
            <w:r w:rsidRPr="00644B08">
              <w:rPr>
                <w:rFonts w:ascii="Arial" w:eastAsia="Times New Roman" w:hAnsi="Arial" w:cs="Arial"/>
                <w:color w:val="000000"/>
                <w:sz w:val="8"/>
                <w:szCs w:val="8"/>
                <w:lang w:val="sq-AL"/>
              </w:rPr>
              <w:br/>
              <w:t xml:space="preserve">3. Pezullimi/vonesa e mbledhjes, prodhimit dhe shpërndarjes të statistikave zyrtare si pasojë e </w:t>
            </w:r>
            <w:r w:rsidR="00A6316A" w:rsidRPr="00644B08">
              <w:rPr>
                <w:rFonts w:ascii="Arial" w:eastAsia="Times New Roman" w:hAnsi="Arial" w:cs="Arial"/>
                <w:color w:val="000000"/>
                <w:sz w:val="8"/>
                <w:szCs w:val="8"/>
                <w:lang w:val="sq-AL"/>
              </w:rPr>
              <w:t xml:space="preserve">fatkeqësive natyrore/ pandemi globale </w:t>
            </w:r>
            <w:r w:rsidRPr="00644B08">
              <w:rPr>
                <w:rFonts w:ascii="Arial" w:eastAsia="Times New Roman" w:hAnsi="Arial" w:cs="Arial"/>
                <w:color w:val="000000"/>
                <w:sz w:val="8"/>
                <w:szCs w:val="8"/>
                <w:lang w:val="sq-AL"/>
              </w:rPr>
              <w:t>-|- 3</w:t>
            </w:r>
          </w:p>
        </w:tc>
        <w:tc>
          <w:tcPr>
            <w:tcW w:w="739" w:type="dxa"/>
            <w:vMerge w:val="restart"/>
            <w:tcBorders>
              <w:top w:val="nil"/>
              <w:left w:val="single" w:sz="4" w:space="0" w:color="auto"/>
              <w:bottom w:val="single" w:sz="4" w:space="0" w:color="000000"/>
              <w:right w:val="single" w:sz="4" w:space="0" w:color="auto"/>
            </w:tcBorders>
            <w:shd w:val="clear" w:color="auto" w:fill="auto"/>
            <w:vAlign w:val="center"/>
            <w:hideMark/>
          </w:tcPr>
          <w:p w14:paraId="446049B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02BFD48" w14:textId="77777777" w:rsidTr="00B93F88">
        <w:trPr>
          <w:trHeight w:val="180"/>
          <w:jc w:val="center"/>
        </w:trPr>
        <w:tc>
          <w:tcPr>
            <w:tcW w:w="587" w:type="dxa"/>
            <w:tcBorders>
              <w:top w:val="nil"/>
              <w:left w:val="nil"/>
              <w:bottom w:val="nil"/>
              <w:right w:val="nil"/>
            </w:tcBorders>
            <w:shd w:val="clear" w:color="000000" w:fill="FFFFFF"/>
            <w:vAlign w:val="bottom"/>
            <w:hideMark/>
          </w:tcPr>
          <w:p w14:paraId="1134B8A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E9D9A5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F36DF1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71A176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vMerge w:val="restart"/>
            <w:tcBorders>
              <w:top w:val="nil"/>
              <w:left w:val="nil"/>
              <w:bottom w:val="single" w:sz="4" w:space="0" w:color="000000"/>
              <w:right w:val="single" w:sz="4" w:space="0" w:color="auto"/>
            </w:tcBorders>
            <w:shd w:val="clear" w:color="000000" w:fill="FFFFFF"/>
            <w:vAlign w:val="bottom"/>
            <w:hideMark/>
          </w:tcPr>
          <w:p w14:paraId="2F00A95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auto"/>
              <w:bottom w:val="single" w:sz="4" w:space="0" w:color="000000"/>
              <w:right w:val="single" w:sz="4" w:space="0" w:color="auto"/>
            </w:tcBorders>
            <w:vAlign w:val="center"/>
            <w:hideMark/>
          </w:tcPr>
          <w:p w14:paraId="476DC0D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auto"/>
              <w:bottom w:val="single" w:sz="4" w:space="0" w:color="000000"/>
              <w:right w:val="single" w:sz="4" w:space="0" w:color="auto"/>
            </w:tcBorders>
            <w:vAlign w:val="center"/>
            <w:hideMark/>
          </w:tcPr>
          <w:p w14:paraId="588C5F42"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auto"/>
              <w:bottom w:val="single" w:sz="4" w:space="0" w:color="000000"/>
              <w:right w:val="single" w:sz="4" w:space="0" w:color="auto"/>
            </w:tcBorders>
            <w:vAlign w:val="center"/>
            <w:hideMark/>
          </w:tcPr>
          <w:p w14:paraId="1C2F4EAE"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5DEA2BAC"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7B9A43BE"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single" w:sz="4" w:space="0" w:color="auto"/>
            </w:tcBorders>
            <w:vAlign w:val="center"/>
            <w:hideMark/>
          </w:tcPr>
          <w:p w14:paraId="6825BD31"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single" w:sz="4" w:space="0" w:color="auto"/>
              <w:bottom w:val="single" w:sz="4" w:space="0" w:color="000000"/>
              <w:right w:val="single" w:sz="4" w:space="0" w:color="auto"/>
            </w:tcBorders>
            <w:vAlign w:val="center"/>
            <w:hideMark/>
          </w:tcPr>
          <w:p w14:paraId="0AD7F3A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nil"/>
            </w:tcBorders>
            <w:shd w:val="clear" w:color="000000" w:fill="FFFFFF"/>
            <w:hideMark/>
          </w:tcPr>
          <w:p w14:paraId="19ABAC0F" w14:textId="284B3FC2"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27. Lindjet sipas gjinisë</w:t>
            </w:r>
            <w:r w:rsidRPr="00644B08">
              <w:rPr>
                <w:rFonts w:ascii="Arial" w:eastAsia="Times New Roman" w:hAnsi="Arial" w:cs="Arial"/>
                <w:color w:val="000000"/>
                <w:sz w:val="8"/>
                <w:szCs w:val="8"/>
                <w:lang w:val="sq-AL"/>
              </w:rPr>
              <w:br/>
              <w:t>28. Lindjet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 së nënës</w:t>
            </w:r>
            <w:r w:rsidRPr="00644B08">
              <w:rPr>
                <w:rFonts w:ascii="Arial" w:eastAsia="Times New Roman" w:hAnsi="Arial" w:cs="Arial"/>
                <w:color w:val="000000"/>
                <w:sz w:val="8"/>
                <w:szCs w:val="8"/>
                <w:lang w:val="sq-AL"/>
              </w:rPr>
              <w:br/>
              <w:t>29. Lindjet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 së nënës, qarkut dhe rajonit</w:t>
            </w:r>
            <w:r w:rsidRPr="00644B08">
              <w:rPr>
                <w:rFonts w:ascii="Arial" w:eastAsia="Times New Roman" w:hAnsi="Arial" w:cs="Arial"/>
                <w:color w:val="000000"/>
                <w:sz w:val="8"/>
                <w:szCs w:val="8"/>
                <w:lang w:val="sq-AL"/>
              </w:rPr>
              <w:br/>
              <w:t>30. Lindjet sipas llojit (binjak, trinjak etj.)</w:t>
            </w:r>
            <w:r w:rsidRPr="00644B08">
              <w:rPr>
                <w:rFonts w:ascii="Arial" w:eastAsia="Times New Roman" w:hAnsi="Arial" w:cs="Arial"/>
                <w:color w:val="000000"/>
                <w:sz w:val="8"/>
                <w:szCs w:val="8"/>
                <w:lang w:val="sq-AL"/>
              </w:rPr>
              <w:br/>
              <w:t>31. Lindjet sipas moshës së babait</w:t>
            </w:r>
            <w:r w:rsidRPr="00644B08">
              <w:rPr>
                <w:rFonts w:ascii="Arial" w:eastAsia="Times New Roman" w:hAnsi="Arial" w:cs="Arial"/>
                <w:color w:val="000000"/>
                <w:sz w:val="8"/>
                <w:szCs w:val="8"/>
                <w:lang w:val="sq-AL"/>
              </w:rPr>
              <w:br/>
              <w:t>32. Lindjet sipas moshës së nënës, vitit të lindjes së nënës dhe gjinisë</w:t>
            </w:r>
            <w:r w:rsidRPr="00644B08">
              <w:rPr>
                <w:rFonts w:ascii="Arial" w:eastAsia="Times New Roman" w:hAnsi="Arial" w:cs="Arial"/>
                <w:color w:val="000000"/>
                <w:sz w:val="8"/>
                <w:szCs w:val="8"/>
                <w:lang w:val="sq-AL"/>
              </w:rPr>
              <w:br/>
              <w:t>33. Lindjet sipas moshës së nënës, vitit të lindjes së nënës dhe radhës në lindje</w:t>
            </w:r>
            <w:r w:rsidRPr="00644B08">
              <w:rPr>
                <w:rFonts w:ascii="Arial" w:eastAsia="Times New Roman" w:hAnsi="Arial" w:cs="Arial"/>
                <w:color w:val="000000"/>
                <w:sz w:val="8"/>
                <w:szCs w:val="8"/>
                <w:lang w:val="sq-AL"/>
              </w:rPr>
              <w:br/>
              <w:t>34. Lindjet sipas moshës së nënës, vitit të lindjes së nënës dhe rajonit të rezidencës së nënës</w:t>
            </w:r>
            <w:r w:rsidRPr="00644B08">
              <w:rPr>
                <w:rFonts w:ascii="Arial" w:eastAsia="Times New Roman" w:hAnsi="Arial" w:cs="Arial"/>
                <w:color w:val="000000"/>
                <w:sz w:val="8"/>
                <w:szCs w:val="8"/>
                <w:lang w:val="sq-AL"/>
              </w:rPr>
              <w:br/>
              <w:t>35. Lindjet sipas radhës së lindjes së fëmijës dhe gjinisë</w:t>
            </w:r>
            <w:r w:rsidRPr="00644B08">
              <w:rPr>
                <w:rFonts w:ascii="Arial" w:eastAsia="Times New Roman" w:hAnsi="Arial" w:cs="Arial"/>
                <w:color w:val="000000"/>
                <w:sz w:val="8"/>
                <w:szCs w:val="8"/>
                <w:lang w:val="sq-AL"/>
              </w:rPr>
              <w:br/>
              <w:t>36. Lindjet sipas viteve të martesës së nënës</w:t>
            </w:r>
            <w:r w:rsidRPr="00644B08">
              <w:rPr>
                <w:rFonts w:ascii="Arial" w:eastAsia="Times New Roman" w:hAnsi="Arial" w:cs="Arial"/>
                <w:color w:val="000000"/>
                <w:sz w:val="8"/>
                <w:szCs w:val="8"/>
                <w:lang w:val="sq-AL"/>
              </w:rPr>
              <w:br/>
              <w:t>37. Martesat sipas bashkisë</w:t>
            </w:r>
            <w:r w:rsidRPr="00644B08">
              <w:rPr>
                <w:rFonts w:ascii="Arial" w:eastAsia="Times New Roman" w:hAnsi="Arial" w:cs="Arial"/>
                <w:color w:val="000000"/>
                <w:sz w:val="8"/>
                <w:szCs w:val="8"/>
                <w:lang w:val="sq-AL"/>
              </w:rPr>
              <w:br/>
              <w:t>38. Martesat sipas gjinisë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w:t>
            </w:r>
            <w:r w:rsidRPr="00644B08">
              <w:rPr>
                <w:rFonts w:ascii="Arial" w:eastAsia="Times New Roman" w:hAnsi="Arial" w:cs="Arial"/>
                <w:color w:val="000000"/>
                <w:sz w:val="8"/>
                <w:szCs w:val="8"/>
                <w:lang w:val="sq-AL"/>
              </w:rPr>
              <w:br/>
              <w:t>39. Martesat sipas muajit</w:t>
            </w:r>
            <w:r w:rsidRPr="00644B08">
              <w:rPr>
                <w:rFonts w:ascii="Arial" w:eastAsia="Times New Roman" w:hAnsi="Arial" w:cs="Arial"/>
                <w:color w:val="000000"/>
                <w:sz w:val="8"/>
                <w:szCs w:val="8"/>
                <w:lang w:val="sq-AL"/>
              </w:rPr>
              <w:br/>
              <w:t>40. Martesat sipas qarkut</w:t>
            </w:r>
            <w:r w:rsidRPr="00644B08">
              <w:rPr>
                <w:rFonts w:ascii="Arial" w:eastAsia="Times New Roman" w:hAnsi="Arial" w:cs="Arial"/>
                <w:color w:val="000000"/>
                <w:sz w:val="8"/>
                <w:szCs w:val="8"/>
                <w:lang w:val="sq-AL"/>
              </w:rPr>
              <w:br/>
              <w:t>41. Martesat sipas shtetësisë së bashkëshortëve</w:t>
            </w:r>
            <w:r w:rsidRPr="00644B08">
              <w:rPr>
                <w:rFonts w:ascii="Arial" w:eastAsia="Times New Roman" w:hAnsi="Arial" w:cs="Arial"/>
                <w:color w:val="000000"/>
                <w:sz w:val="8"/>
                <w:szCs w:val="8"/>
                <w:lang w:val="sq-AL"/>
              </w:rPr>
              <w:br/>
              <w:t>42. Mosha mesatare e martesës sipas qarkut dhe gjinisë</w:t>
            </w:r>
            <w:r w:rsidRPr="00644B08">
              <w:rPr>
                <w:rFonts w:ascii="Arial" w:eastAsia="Times New Roman" w:hAnsi="Arial" w:cs="Arial"/>
                <w:color w:val="000000"/>
                <w:sz w:val="8"/>
                <w:szCs w:val="8"/>
                <w:lang w:val="sq-AL"/>
              </w:rPr>
              <w:br/>
              <w:t>43. Mosha mesatare e nënës në lindje sipas qarkut</w:t>
            </w:r>
            <w:r w:rsidRPr="00644B08">
              <w:rPr>
                <w:rFonts w:ascii="Arial" w:eastAsia="Times New Roman" w:hAnsi="Arial" w:cs="Arial"/>
                <w:color w:val="000000"/>
                <w:sz w:val="8"/>
                <w:szCs w:val="8"/>
                <w:lang w:val="sq-AL"/>
              </w:rPr>
              <w:br/>
              <w:t>44. Raporti gjinor në lindje sipas qarkut</w:t>
            </w:r>
            <w:r w:rsidRPr="00644B08">
              <w:rPr>
                <w:rFonts w:ascii="Arial" w:eastAsia="Times New Roman" w:hAnsi="Arial" w:cs="Arial"/>
                <w:color w:val="000000"/>
                <w:sz w:val="8"/>
                <w:szCs w:val="8"/>
                <w:lang w:val="sq-AL"/>
              </w:rPr>
              <w:br/>
              <w:t>45. Shtesa natyrore e popullsisë sipas qarkut dhe sipas bashkisë</w:t>
            </w:r>
            <w:r w:rsidRPr="00644B08">
              <w:rPr>
                <w:rFonts w:ascii="Arial" w:eastAsia="Times New Roman" w:hAnsi="Arial" w:cs="Arial"/>
                <w:color w:val="000000"/>
                <w:sz w:val="8"/>
                <w:szCs w:val="8"/>
                <w:lang w:val="sq-AL"/>
              </w:rPr>
              <w:br/>
              <w:t>46. Tabelat e jetës</w:t>
            </w:r>
            <w:r w:rsidRPr="00644B08">
              <w:rPr>
                <w:rFonts w:ascii="Arial" w:eastAsia="Times New Roman" w:hAnsi="Arial" w:cs="Arial"/>
                <w:color w:val="000000"/>
                <w:sz w:val="8"/>
                <w:szCs w:val="8"/>
                <w:lang w:val="sq-AL"/>
              </w:rPr>
              <w:br/>
              <w:t>47. Vdekjet e grupuara në ditë, nën 1 vjeç, sipas gjinisë</w:t>
            </w:r>
            <w:r w:rsidRPr="00644B08">
              <w:rPr>
                <w:rFonts w:ascii="Arial" w:eastAsia="Times New Roman" w:hAnsi="Arial" w:cs="Arial"/>
                <w:color w:val="000000"/>
                <w:sz w:val="8"/>
                <w:szCs w:val="8"/>
                <w:lang w:val="sq-AL"/>
              </w:rPr>
              <w:br/>
              <w:t>48. Vdekjet fetale</w:t>
            </w:r>
            <w:r w:rsidRPr="00644B08">
              <w:rPr>
                <w:rFonts w:ascii="Arial" w:eastAsia="Times New Roman" w:hAnsi="Arial" w:cs="Arial"/>
                <w:color w:val="000000"/>
                <w:sz w:val="8"/>
                <w:szCs w:val="8"/>
                <w:lang w:val="sq-AL"/>
              </w:rPr>
              <w:br/>
              <w:t>49. Vdekjet mbi 1 vjeç sipas qarkut dhe gjinisë</w:t>
            </w:r>
            <w:r w:rsidRPr="00644B08">
              <w:rPr>
                <w:rFonts w:ascii="Arial" w:eastAsia="Times New Roman" w:hAnsi="Arial" w:cs="Arial"/>
                <w:color w:val="000000"/>
                <w:sz w:val="8"/>
                <w:szCs w:val="8"/>
                <w:lang w:val="sq-AL"/>
              </w:rPr>
              <w:br/>
              <w:t>50. Vdekjet nën 1 vjeç sipas qarkut dhe gjinisë</w:t>
            </w:r>
            <w:r w:rsidRPr="00644B08">
              <w:rPr>
                <w:rFonts w:ascii="Arial" w:eastAsia="Times New Roman" w:hAnsi="Arial" w:cs="Arial"/>
                <w:color w:val="000000"/>
                <w:sz w:val="8"/>
                <w:szCs w:val="8"/>
                <w:lang w:val="sq-AL"/>
              </w:rPr>
              <w:br/>
              <w:t>51. Vdekjet sipas bashkisë</w:t>
            </w:r>
            <w:r w:rsidRPr="00644B08">
              <w:rPr>
                <w:rFonts w:ascii="Arial" w:eastAsia="Times New Roman" w:hAnsi="Arial" w:cs="Arial"/>
                <w:color w:val="000000"/>
                <w:sz w:val="8"/>
                <w:szCs w:val="8"/>
                <w:lang w:val="sq-AL"/>
              </w:rPr>
              <w:br/>
              <w:t>52. Vdekjet sipas gjinisë</w:t>
            </w:r>
          </w:p>
        </w:tc>
        <w:tc>
          <w:tcPr>
            <w:tcW w:w="798" w:type="dxa"/>
            <w:vMerge/>
            <w:tcBorders>
              <w:top w:val="nil"/>
              <w:left w:val="single" w:sz="4" w:space="0" w:color="auto"/>
              <w:bottom w:val="single" w:sz="4" w:space="0" w:color="000000"/>
              <w:right w:val="single" w:sz="4" w:space="0" w:color="auto"/>
            </w:tcBorders>
            <w:vAlign w:val="center"/>
            <w:hideMark/>
          </w:tcPr>
          <w:p w14:paraId="69F4731E"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61F14487"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7FDEC7D4"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20A51996"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78D355D9"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5E91552D"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087D7631"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491F6962" w14:textId="77777777" w:rsidTr="00B93F88">
        <w:trPr>
          <w:trHeight w:val="180"/>
          <w:jc w:val="center"/>
        </w:trPr>
        <w:tc>
          <w:tcPr>
            <w:tcW w:w="587" w:type="dxa"/>
            <w:tcBorders>
              <w:top w:val="nil"/>
              <w:left w:val="nil"/>
              <w:bottom w:val="nil"/>
              <w:right w:val="nil"/>
            </w:tcBorders>
            <w:shd w:val="clear" w:color="000000" w:fill="FFFFFF"/>
            <w:vAlign w:val="bottom"/>
            <w:hideMark/>
          </w:tcPr>
          <w:p w14:paraId="42A097E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5F1916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F64E82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D29F23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vMerge/>
            <w:tcBorders>
              <w:top w:val="nil"/>
              <w:left w:val="nil"/>
              <w:bottom w:val="single" w:sz="4" w:space="0" w:color="000000"/>
              <w:right w:val="single" w:sz="4" w:space="0" w:color="auto"/>
            </w:tcBorders>
            <w:vAlign w:val="center"/>
            <w:hideMark/>
          </w:tcPr>
          <w:p w14:paraId="6D3CD7C1"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522DE96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auto"/>
              <w:bottom w:val="single" w:sz="4" w:space="0" w:color="000000"/>
              <w:right w:val="single" w:sz="4" w:space="0" w:color="auto"/>
            </w:tcBorders>
            <w:vAlign w:val="center"/>
            <w:hideMark/>
          </w:tcPr>
          <w:p w14:paraId="466093B3"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auto"/>
              <w:bottom w:val="single" w:sz="4" w:space="0" w:color="000000"/>
              <w:right w:val="single" w:sz="4" w:space="0" w:color="auto"/>
            </w:tcBorders>
            <w:vAlign w:val="center"/>
            <w:hideMark/>
          </w:tcPr>
          <w:p w14:paraId="020F0E1A"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169CA748"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12CA329A"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single" w:sz="4" w:space="0" w:color="auto"/>
            </w:tcBorders>
            <w:vAlign w:val="center"/>
            <w:hideMark/>
          </w:tcPr>
          <w:p w14:paraId="72040653"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single" w:sz="4" w:space="0" w:color="auto"/>
              <w:bottom w:val="single" w:sz="4" w:space="0" w:color="000000"/>
              <w:right w:val="single" w:sz="4" w:space="0" w:color="auto"/>
            </w:tcBorders>
            <w:vAlign w:val="center"/>
            <w:hideMark/>
          </w:tcPr>
          <w:p w14:paraId="1F7389D4"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nil"/>
            </w:tcBorders>
            <w:shd w:val="clear" w:color="000000" w:fill="FFFFFF"/>
            <w:hideMark/>
          </w:tcPr>
          <w:p w14:paraId="2E7B3E3E" w14:textId="0523310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53. Vdekjet sipas gjinisë, moshës, vitit të lindjes dhe shtetësisë</w:t>
            </w:r>
            <w:r w:rsidRPr="00644B08">
              <w:rPr>
                <w:rFonts w:ascii="Arial" w:eastAsia="Times New Roman" w:hAnsi="Arial" w:cs="Arial"/>
                <w:color w:val="000000"/>
                <w:sz w:val="8"/>
                <w:szCs w:val="8"/>
                <w:lang w:val="sq-AL"/>
              </w:rPr>
              <w:br/>
              <w:t>54. Vdekjet sipas gjinisë, moshës, vitit të lindjes dhe statusit ligjor martesor</w:t>
            </w:r>
            <w:r w:rsidRPr="00644B08">
              <w:rPr>
                <w:rFonts w:ascii="Arial" w:eastAsia="Times New Roman" w:hAnsi="Arial" w:cs="Arial"/>
                <w:color w:val="000000"/>
                <w:sz w:val="8"/>
                <w:szCs w:val="8"/>
                <w:lang w:val="sq-AL"/>
              </w:rPr>
              <w:br/>
              <w:t>55. Vdekjet sipas gjinisë, rajonit, moshës</w:t>
            </w:r>
            <w:r w:rsidRPr="00644B08">
              <w:rPr>
                <w:rFonts w:ascii="Arial" w:eastAsia="Times New Roman" w:hAnsi="Arial" w:cs="Arial"/>
                <w:color w:val="000000"/>
                <w:sz w:val="8"/>
                <w:szCs w:val="8"/>
                <w:lang w:val="sq-AL"/>
              </w:rPr>
              <w:br/>
              <w:t>56. Vdekjet sipas gjinisë, rajonit, qarkut dhe grup-moshës</w:t>
            </w:r>
            <w:r w:rsidRPr="00644B08">
              <w:rPr>
                <w:rFonts w:ascii="Arial" w:eastAsia="Times New Roman" w:hAnsi="Arial" w:cs="Arial"/>
                <w:color w:val="000000"/>
                <w:sz w:val="8"/>
                <w:szCs w:val="8"/>
                <w:lang w:val="sq-AL"/>
              </w:rPr>
              <w:br/>
              <w:t>57. Vdekjet sipas grup-moshës dhe gjinisë</w:t>
            </w:r>
            <w:r w:rsidRPr="00644B08">
              <w:rPr>
                <w:rFonts w:ascii="Arial" w:eastAsia="Times New Roman" w:hAnsi="Arial" w:cs="Arial"/>
                <w:color w:val="000000"/>
                <w:sz w:val="8"/>
                <w:szCs w:val="8"/>
                <w:lang w:val="sq-AL"/>
              </w:rPr>
              <w:br/>
              <w:t>58. Vdekjet sipas muajit</w:t>
            </w:r>
            <w:r w:rsidRPr="00644B08">
              <w:rPr>
                <w:rFonts w:ascii="Arial" w:eastAsia="Times New Roman" w:hAnsi="Arial" w:cs="Arial"/>
                <w:color w:val="000000"/>
                <w:sz w:val="8"/>
                <w:szCs w:val="8"/>
                <w:lang w:val="sq-AL"/>
              </w:rPr>
              <w:br/>
              <w:t>59. Vdekjet sipas qarkut</w:t>
            </w:r>
            <w:r w:rsidRPr="00644B08">
              <w:rPr>
                <w:rFonts w:ascii="Arial" w:eastAsia="Times New Roman" w:hAnsi="Arial" w:cs="Arial"/>
                <w:color w:val="000000"/>
                <w:sz w:val="8"/>
                <w:szCs w:val="8"/>
                <w:lang w:val="sq-AL"/>
              </w:rPr>
              <w:br/>
              <w:t>60. Vdekjet sipas qarkut, tregues tremujor</w:t>
            </w:r>
            <w:r w:rsidRPr="00644B08">
              <w:rPr>
                <w:rFonts w:ascii="Arial" w:eastAsia="Times New Roman" w:hAnsi="Arial" w:cs="Arial"/>
                <w:color w:val="000000"/>
                <w:sz w:val="8"/>
                <w:szCs w:val="8"/>
                <w:lang w:val="sq-AL"/>
              </w:rPr>
              <w:br/>
              <w:t>61. Vdekshmëria foshnjore</w:t>
            </w:r>
            <w:r w:rsidRPr="00644B08">
              <w:rPr>
                <w:rFonts w:ascii="Arial" w:eastAsia="Times New Roman" w:hAnsi="Arial" w:cs="Arial"/>
                <w:color w:val="000000"/>
                <w:sz w:val="8"/>
                <w:szCs w:val="8"/>
                <w:lang w:val="sq-AL"/>
              </w:rPr>
              <w:br/>
              <w:t>62. Vdekshmëria nën 5 vjeç</w:t>
            </w:r>
            <w:r w:rsidRPr="00644B08">
              <w:rPr>
                <w:rFonts w:ascii="Arial" w:eastAsia="Times New Roman" w:hAnsi="Arial" w:cs="Arial"/>
                <w:color w:val="000000"/>
                <w:sz w:val="8"/>
                <w:szCs w:val="8"/>
                <w:lang w:val="sq-AL"/>
              </w:rPr>
              <w:br/>
              <w:t>63. Vdekshmëria neonatale</w:t>
            </w:r>
            <w:r w:rsidR="00EE6242" w:rsidRPr="00644B08">
              <w:rPr>
                <w:rFonts w:ascii="Arial" w:eastAsia="Times New Roman" w:hAnsi="Arial" w:cs="Arial"/>
                <w:color w:val="000000"/>
                <w:sz w:val="8"/>
                <w:szCs w:val="8"/>
                <w:lang w:val="sq-AL"/>
              </w:rPr>
              <w:t>”</w:t>
            </w:r>
          </w:p>
        </w:tc>
        <w:tc>
          <w:tcPr>
            <w:tcW w:w="798" w:type="dxa"/>
            <w:vMerge/>
            <w:tcBorders>
              <w:top w:val="nil"/>
              <w:left w:val="single" w:sz="4" w:space="0" w:color="auto"/>
              <w:bottom w:val="single" w:sz="4" w:space="0" w:color="000000"/>
              <w:right w:val="single" w:sz="4" w:space="0" w:color="auto"/>
            </w:tcBorders>
            <w:vAlign w:val="center"/>
            <w:hideMark/>
          </w:tcPr>
          <w:p w14:paraId="490F9B27"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76BFFDB5"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3E750117"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29B79E6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0444C776"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5DA4BEE0"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143B7C62"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75601575" w14:textId="77777777" w:rsidTr="0032494D">
        <w:trPr>
          <w:trHeight w:val="39"/>
          <w:jc w:val="center"/>
        </w:trPr>
        <w:tc>
          <w:tcPr>
            <w:tcW w:w="587" w:type="dxa"/>
            <w:tcBorders>
              <w:top w:val="nil"/>
              <w:left w:val="nil"/>
              <w:bottom w:val="nil"/>
              <w:right w:val="nil"/>
            </w:tcBorders>
            <w:shd w:val="clear" w:color="000000" w:fill="FFFFFF"/>
            <w:vAlign w:val="bottom"/>
            <w:hideMark/>
          </w:tcPr>
          <w:p w14:paraId="551AADC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B8917E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566379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4D6F19F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1.1.2</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A449DA2" w14:textId="1064C47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Censi i Popullsisë dhe Banesave,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Azil-kërkuesit dhe të huajt</w:t>
            </w:r>
          </w:p>
        </w:tc>
      </w:tr>
      <w:tr w:rsidR="00A953C6" w:rsidRPr="00644B08" w14:paraId="1180E22F" w14:textId="77777777" w:rsidTr="00B93F88">
        <w:trPr>
          <w:trHeight w:val="180"/>
          <w:jc w:val="center"/>
        </w:trPr>
        <w:tc>
          <w:tcPr>
            <w:tcW w:w="587" w:type="dxa"/>
            <w:tcBorders>
              <w:top w:val="nil"/>
              <w:left w:val="nil"/>
              <w:bottom w:val="nil"/>
              <w:right w:val="nil"/>
            </w:tcBorders>
            <w:shd w:val="clear" w:color="000000" w:fill="FFFFFF"/>
            <w:vAlign w:val="bottom"/>
            <w:hideMark/>
          </w:tcPr>
          <w:p w14:paraId="02241FE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EE8475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006BD4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D99809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4E6716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000000" w:fill="FFFFFF"/>
            <w:vAlign w:val="center"/>
            <w:hideMark/>
          </w:tcPr>
          <w:p w14:paraId="679A3D4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1.1.2.1</w:t>
            </w:r>
          </w:p>
        </w:tc>
        <w:tc>
          <w:tcPr>
            <w:tcW w:w="761" w:type="dxa"/>
            <w:tcBorders>
              <w:top w:val="nil"/>
              <w:left w:val="nil"/>
              <w:bottom w:val="single" w:sz="4" w:space="0" w:color="000000"/>
              <w:right w:val="single" w:sz="4" w:space="0" w:color="000000"/>
            </w:tcBorders>
            <w:shd w:val="clear" w:color="000000" w:fill="FFFFFF"/>
            <w:vAlign w:val="center"/>
            <w:hideMark/>
          </w:tcPr>
          <w:p w14:paraId="232D04F0" w14:textId="124EBDA3"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Censi i Popullsisë dhe Banesave- Lancimi </w:t>
            </w:r>
            <w:r w:rsidR="00B0583B" w:rsidRPr="00644B08">
              <w:rPr>
                <w:rFonts w:ascii="Arial" w:eastAsia="Times New Roman" w:hAnsi="Arial" w:cs="Arial"/>
                <w:sz w:val="8"/>
                <w:szCs w:val="8"/>
                <w:lang w:val="sq-AL"/>
              </w:rPr>
              <w:t>i</w:t>
            </w:r>
            <w:r w:rsidRPr="00644B08">
              <w:rPr>
                <w:rFonts w:ascii="Arial" w:eastAsia="Times New Roman" w:hAnsi="Arial" w:cs="Arial"/>
                <w:sz w:val="8"/>
                <w:szCs w:val="8"/>
                <w:lang w:val="sq-AL"/>
              </w:rPr>
              <w:t xml:space="preserve"> rezultateve përfundimtare</w:t>
            </w:r>
          </w:p>
        </w:tc>
        <w:tc>
          <w:tcPr>
            <w:tcW w:w="636" w:type="dxa"/>
            <w:tcBorders>
              <w:top w:val="nil"/>
              <w:left w:val="nil"/>
              <w:bottom w:val="single" w:sz="4" w:space="0" w:color="000000"/>
              <w:right w:val="single" w:sz="4" w:space="0" w:color="000000"/>
            </w:tcBorders>
            <w:shd w:val="clear" w:color="000000" w:fill="FFFFFF"/>
            <w:vAlign w:val="center"/>
            <w:hideMark/>
          </w:tcPr>
          <w:p w14:paraId="11233D9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000000" w:fill="FFFFFF"/>
            <w:noWrap/>
            <w:vAlign w:val="center"/>
            <w:hideMark/>
          </w:tcPr>
          <w:p w14:paraId="0FFF5C0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000000" w:fill="FFFFFF"/>
            <w:noWrap/>
            <w:vAlign w:val="center"/>
            <w:hideMark/>
          </w:tcPr>
          <w:p w14:paraId="5279F73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000000"/>
              <w:right w:val="single" w:sz="4" w:space="0" w:color="000000"/>
            </w:tcBorders>
            <w:shd w:val="clear" w:color="000000" w:fill="FFFFFF"/>
            <w:vAlign w:val="center"/>
            <w:hideMark/>
          </w:tcPr>
          <w:p w14:paraId="2C0D08A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Tjetër</w:t>
            </w:r>
          </w:p>
        </w:tc>
        <w:tc>
          <w:tcPr>
            <w:tcW w:w="605" w:type="dxa"/>
            <w:tcBorders>
              <w:top w:val="nil"/>
              <w:left w:val="nil"/>
              <w:bottom w:val="single" w:sz="4" w:space="0" w:color="000000"/>
              <w:right w:val="single" w:sz="4" w:space="0" w:color="000000"/>
            </w:tcBorders>
            <w:shd w:val="clear" w:color="000000" w:fill="FFFFFF"/>
            <w:vAlign w:val="center"/>
            <w:hideMark/>
          </w:tcPr>
          <w:p w14:paraId="0B1230E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Çdo 10 vite </w:t>
            </w:r>
          </w:p>
        </w:tc>
        <w:tc>
          <w:tcPr>
            <w:tcW w:w="1320" w:type="dxa"/>
            <w:tcBorders>
              <w:top w:val="nil"/>
              <w:left w:val="nil"/>
              <w:bottom w:val="single" w:sz="4" w:space="0" w:color="auto"/>
              <w:right w:val="single" w:sz="4" w:space="0" w:color="auto"/>
            </w:tcBorders>
            <w:shd w:val="clear" w:color="000000" w:fill="FFFFFF"/>
            <w:vAlign w:val="center"/>
            <w:hideMark/>
          </w:tcPr>
          <w:p w14:paraId="53EA20BF" w14:textId="7AF96F3C"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Banesat e zakonshme/jo të zakonshme për banim (ose pjesërisht për banim)</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ose kolektive, sipas llojit dhe pronësisë</w:t>
            </w:r>
            <w:r w:rsidRPr="00644B08">
              <w:rPr>
                <w:rFonts w:ascii="Arial" w:eastAsia="Times New Roman" w:hAnsi="Arial" w:cs="Arial"/>
                <w:color w:val="000000"/>
                <w:sz w:val="8"/>
                <w:szCs w:val="8"/>
                <w:lang w:val="sq-AL"/>
              </w:rPr>
              <w:br/>
              <w:t>2. Banesat sipas llojit të furnizimit me ujë, energji elektrik, ngrohje</w:t>
            </w:r>
            <w:r w:rsidRPr="00644B08">
              <w:rPr>
                <w:rFonts w:ascii="Arial" w:eastAsia="Times New Roman" w:hAnsi="Arial" w:cs="Arial"/>
                <w:color w:val="000000"/>
                <w:sz w:val="8"/>
                <w:szCs w:val="8"/>
                <w:lang w:val="sq-AL"/>
              </w:rPr>
              <w:br/>
              <w:t>3. Banesat sipas sipërfaqes së përdorur për banimi</w:t>
            </w:r>
            <w:r w:rsidRPr="00644B08">
              <w:rPr>
                <w:rFonts w:ascii="Arial" w:eastAsia="Times New Roman" w:hAnsi="Arial" w:cs="Arial"/>
                <w:color w:val="000000"/>
                <w:sz w:val="8"/>
                <w:szCs w:val="8"/>
                <w:lang w:val="sq-AL"/>
              </w:rPr>
              <w:br/>
              <w:t>4. Banesat sipas statusit të banuar/të pabanuar</w:t>
            </w:r>
            <w:r w:rsidRPr="00644B08">
              <w:rPr>
                <w:rFonts w:ascii="Arial" w:eastAsia="Times New Roman" w:hAnsi="Arial" w:cs="Arial"/>
                <w:color w:val="000000"/>
                <w:sz w:val="8"/>
                <w:szCs w:val="8"/>
                <w:lang w:val="sq-AL"/>
              </w:rPr>
              <w:br/>
              <w:t xml:space="preserve">5. Llojet e të pajisjeve shtëpiake të përdorura nga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br/>
              <w:t>6. Ndërtesat për banim (ose pjesërisht për banim) sipas viti/periudhës së ndërtimit, materialit të ndërtimit</w:t>
            </w:r>
            <w:r w:rsidRPr="00644B08">
              <w:rPr>
                <w:rFonts w:ascii="Arial" w:eastAsia="Times New Roman" w:hAnsi="Arial" w:cs="Arial"/>
                <w:color w:val="000000"/>
                <w:sz w:val="8"/>
                <w:szCs w:val="8"/>
                <w:lang w:val="sq-AL"/>
              </w:rPr>
              <w:br/>
              <w:t xml:space="preserve">7.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private dhe kolektive sipas madhësisë (numri të anëtarëve për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8. Numri i anëtarëve të mëparshëm të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(emigrantët) sipas llojit të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vitit dhe arsyes së largimit</w:t>
            </w:r>
            <w:r w:rsidRPr="00644B08">
              <w:rPr>
                <w:rFonts w:ascii="Arial" w:eastAsia="Times New Roman" w:hAnsi="Arial" w:cs="Arial"/>
                <w:color w:val="000000"/>
                <w:sz w:val="8"/>
                <w:szCs w:val="8"/>
                <w:lang w:val="sq-AL"/>
              </w:rPr>
              <w:br/>
              <w:t>9. Numri i nënave sipas numrit të fëmijëve që kanë lindur gjallë, si dhe numri i fëmijëve që jetojnë</w:t>
            </w:r>
            <w:r w:rsidRPr="00644B08">
              <w:rPr>
                <w:rFonts w:ascii="Arial" w:eastAsia="Times New Roman" w:hAnsi="Arial" w:cs="Arial"/>
                <w:color w:val="000000"/>
                <w:sz w:val="8"/>
                <w:szCs w:val="8"/>
                <w:lang w:val="sq-AL"/>
              </w:rPr>
              <w:br/>
              <w:t xml:space="preserve">10. Numri i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llojit të tokës bujqësore që kanë në përdorim dhe sipërfaqet respektive</w:t>
            </w:r>
            <w:r w:rsidRPr="00644B08">
              <w:rPr>
                <w:rFonts w:ascii="Arial" w:eastAsia="Times New Roman" w:hAnsi="Arial" w:cs="Arial"/>
                <w:color w:val="000000"/>
                <w:sz w:val="8"/>
                <w:szCs w:val="8"/>
                <w:lang w:val="sq-AL"/>
              </w:rPr>
              <w:br/>
              <w:t xml:space="preserve">11. Numri i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numrit të blegtorisë/shpendëve/koshereve të bletëve që disponojnë</w:t>
            </w:r>
            <w:r w:rsidRPr="00644B08">
              <w:rPr>
                <w:rFonts w:ascii="Arial" w:eastAsia="Times New Roman" w:hAnsi="Arial" w:cs="Arial"/>
                <w:color w:val="000000"/>
                <w:sz w:val="8"/>
                <w:szCs w:val="8"/>
                <w:lang w:val="sq-AL"/>
              </w:rPr>
              <w:br/>
              <w:t>12. Popullsia banuese që ka jetuar ndonjëherë jashtë shtetit dhe është kthyer, sipas arsyes së kthimit</w:t>
            </w:r>
            <w:r w:rsidRPr="00644B08">
              <w:rPr>
                <w:rFonts w:ascii="Arial" w:eastAsia="Times New Roman" w:hAnsi="Arial" w:cs="Arial"/>
                <w:color w:val="000000"/>
                <w:sz w:val="8"/>
                <w:szCs w:val="8"/>
                <w:lang w:val="sq-AL"/>
              </w:rPr>
              <w:br/>
              <w:t>13. Popullsia e personave të pastrehë</w:t>
            </w:r>
            <w:r w:rsidRPr="00644B08">
              <w:rPr>
                <w:rFonts w:ascii="Arial" w:eastAsia="Times New Roman" w:hAnsi="Arial" w:cs="Arial"/>
                <w:color w:val="000000"/>
                <w:sz w:val="8"/>
                <w:szCs w:val="8"/>
                <w:lang w:val="sq-AL"/>
              </w:rPr>
              <w:br/>
              <w:t>14. Popullsia në nivel kombëtar, qarku, bashkie dhe njësie administrative, sipas gjinisë dhe moshës/grup-moshës</w:t>
            </w:r>
            <w:r w:rsidRPr="00644B08">
              <w:rPr>
                <w:rFonts w:ascii="Arial" w:eastAsia="Times New Roman" w:hAnsi="Arial" w:cs="Arial"/>
                <w:color w:val="000000"/>
                <w:sz w:val="8"/>
                <w:szCs w:val="8"/>
                <w:lang w:val="sq-AL"/>
              </w:rPr>
              <w:br/>
              <w:t>15. Popullsia sipas identitetit etnik, besimit fetar, gjuhës</w:t>
            </w:r>
            <w:r w:rsidRPr="00644B08">
              <w:rPr>
                <w:rFonts w:ascii="Arial" w:eastAsia="Times New Roman" w:hAnsi="Arial" w:cs="Arial"/>
                <w:color w:val="000000"/>
                <w:sz w:val="8"/>
                <w:szCs w:val="8"/>
                <w:lang w:val="sq-AL"/>
              </w:rPr>
              <w:br/>
              <w:t>16. Popullsia sipas nivelit arsimor zyrtar që ndjekin dhe/ose që kanë përfunduar</w:t>
            </w:r>
            <w:r w:rsidRPr="00644B08">
              <w:rPr>
                <w:rFonts w:ascii="Arial" w:eastAsia="Times New Roman" w:hAnsi="Arial" w:cs="Arial"/>
                <w:color w:val="000000"/>
                <w:sz w:val="8"/>
                <w:szCs w:val="8"/>
                <w:lang w:val="sq-AL"/>
              </w:rPr>
              <w:br/>
              <w:t>17. Popullsia sipas shkallës ë vështirësive për aftësitë e kufizuara</w:t>
            </w:r>
            <w:r w:rsidRPr="00644B08">
              <w:rPr>
                <w:rFonts w:ascii="Arial" w:eastAsia="Times New Roman" w:hAnsi="Arial" w:cs="Arial"/>
                <w:color w:val="000000"/>
                <w:sz w:val="8"/>
                <w:szCs w:val="8"/>
                <w:lang w:val="sq-AL"/>
              </w:rPr>
              <w:br/>
              <w:t>18. Popullsia sipas statusit të martesës dhe ose/bashkëjetesës</w:t>
            </w:r>
            <w:r w:rsidRPr="00644B08">
              <w:rPr>
                <w:rFonts w:ascii="Arial" w:eastAsia="Times New Roman" w:hAnsi="Arial" w:cs="Arial"/>
                <w:color w:val="000000"/>
                <w:sz w:val="8"/>
                <w:szCs w:val="8"/>
                <w:lang w:val="sq-AL"/>
              </w:rPr>
              <w:br/>
              <w:t>19. Popullsia sipas statusit të punësimit, profesionit, orëve të punës, industrisë ku punojnë, vendndodhjes së punës, kohës së vajtjes në punë, llojit të transportit për të shkuar në punë</w:t>
            </w:r>
            <w:r w:rsidRPr="00644B08">
              <w:rPr>
                <w:rFonts w:ascii="Arial" w:eastAsia="Times New Roman" w:hAnsi="Arial" w:cs="Arial"/>
                <w:color w:val="000000"/>
                <w:sz w:val="8"/>
                <w:szCs w:val="8"/>
                <w:lang w:val="sq-AL"/>
              </w:rPr>
              <w:br/>
              <w:t xml:space="preserve">20. Popullsia sipas vendbanimit të zakonshëm të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private në banesa të zakonshme ose jo të zakonshme, si dhe të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kolektive në banesa kolektive</w:t>
            </w:r>
            <w:r w:rsidRPr="00644B08">
              <w:rPr>
                <w:rFonts w:ascii="Arial" w:eastAsia="Times New Roman" w:hAnsi="Arial" w:cs="Arial"/>
                <w:color w:val="000000"/>
                <w:sz w:val="8"/>
                <w:szCs w:val="8"/>
                <w:lang w:val="sq-AL"/>
              </w:rPr>
              <w:br/>
              <w:t>21. Popullsia sipas vendlindjes, shtetësisë dhe vendbanimit të zakonshëm</w:t>
            </w:r>
          </w:p>
        </w:tc>
        <w:tc>
          <w:tcPr>
            <w:tcW w:w="798" w:type="dxa"/>
            <w:tcBorders>
              <w:top w:val="nil"/>
              <w:left w:val="nil"/>
              <w:bottom w:val="single" w:sz="4" w:space="0" w:color="000000"/>
              <w:right w:val="nil"/>
            </w:tcBorders>
            <w:shd w:val="clear" w:color="000000" w:fill="FFFFFF"/>
            <w:vAlign w:val="center"/>
            <w:hideMark/>
          </w:tcPr>
          <w:p w14:paraId="57F726A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single" w:sz="4" w:space="0" w:color="auto"/>
              <w:bottom w:val="single" w:sz="4" w:space="0" w:color="auto"/>
              <w:right w:val="single" w:sz="4" w:space="0" w:color="auto"/>
            </w:tcBorders>
            <w:shd w:val="clear" w:color="000000" w:fill="FFFFFF"/>
            <w:vAlign w:val="center"/>
            <w:hideMark/>
          </w:tcPr>
          <w:p w14:paraId="3F92209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3F937D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71" w:type="dxa"/>
            <w:tcBorders>
              <w:top w:val="nil"/>
              <w:left w:val="nil"/>
              <w:bottom w:val="single" w:sz="4" w:space="0" w:color="auto"/>
              <w:right w:val="single" w:sz="4" w:space="0" w:color="auto"/>
            </w:tcBorders>
            <w:shd w:val="clear" w:color="000000" w:fill="FFFFFF"/>
            <w:vAlign w:val="center"/>
            <w:hideMark/>
          </w:tcPr>
          <w:p w14:paraId="6AE01E0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 + 256D</w:t>
            </w:r>
          </w:p>
        </w:tc>
        <w:tc>
          <w:tcPr>
            <w:tcW w:w="541" w:type="dxa"/>
            <w:tcBorders>
              <w:top w:val="nil"/>
              <w:left w:val="nil"/>
              <w:bottom w:val="single" w:sz="4" w:space="0" w:color="auto"/>
              <w:right w:val="single" w:sz="4" w:space="0" w:color="auto"/>
            </w:tcBorders>
            <w:shd w:val="clear" w:color="000000" w:fill="FFFFFF"/>
            <w:vAlign w:val="center"/>
            <w:hideMark/>
          </w:tcPr>
          <w:p w14:paraId="32ECD41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+ 286D</w:t>
            </w:r>
          </w:p>
        </w:tc>
        <w:tc>
          <w:tcPr>
            <w:tcW w:w="988" w:type="dxa"/>
            <w:tcBorders>
              <w:top w:val="nil"/>
              <w:left w:val="nil"/>
              <w:bottom w:val="single" w:sz="4" w:space="0" w:color="auto"/>
              <w:right w:val="single" w:sz="4" w:space="0" w:color="auto"/>
            </w:tcBorders>
            <w:shd w:val="clear" w:color="000000" w:fill="FFFFFF"/>
            <w:vAlign w:val="center"/>
            <w:hideMark/>
          </w:tcPr>
          <w:p w14:paraId="4291B01A" w14:textId="0EF718E0"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Pezullimi/vonesa</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në numërimin e </w:t>
            </w:r>
            <w:r w:rsidR="00284377" w:rsidRPr="00644B08">
              <w:rPr>
                <w:rFonts w:ascii="Arial" w:eastAsia="Times New Roman" w:hAnsi="Arial" w:cs="Arial"/>
                <w:color w:val="000000"/>
                <w:sz w:val="8"/>
                <w:szCs w:val="8"/>
                <w:lang w:val="sq-AL"/>
              </w:rPr>
              <w:t>popullsisë dhe banesav</w:t>
            </w:r>
            <w:r w:rsidRPr="00644B08">
              <w:rPr>
                <w:rFonts w:ascii="Arial" w:eastAsia="Times New Roman" w:hAnsi="Arial" w:cs="Arial"/>
                <w:color w:val="000000"/>
                <w:sz w:val="8"/>
                <w:szCs w:val="8"/>
                <w:lang w:val="sq-AL"/>
              </w:rPr>
              <w:t>e -|- 7</w:t>
            </w:r>
            <w:r w:rsidRPr="00644B08">
              <w:rPr>
                <w:rFonts w:ascii="Arial" w:eastAsia="Times New Roman" w:hAnsi="Arial" w:cs="Arial"/>
                <w:color w:val="000000"/>
                <w:sz w:val="8"/>
                <w:szCs w:val="8"/>
                <w:lang w:val="sq-AL"/>
              </w:rPr>
              <w:br/>
              <w:t xml:space="preserve">2. Sulmet </w:t>
            </w:r>
            <w:r w:rsidR="00284377" w:rsidRPr="00644B08">
              <w:rPr>
                <w:rFonts w:ascii="Arial" w:eastAsia="Times New Roman" w:hAnsi="Arial" w:cs="Arial"/>
                <w:color w:val="000000"/>
                <w:sz w:val="8"/>
                <w:szCs w:val="8"/>
                <w:lang w:val="sq-AL"/>
              </w:rPr>
              <w:t xml:space="preserve">kibernetike </w:t>
            </w:r>
            <w:r w:rsidRPr="00644B08">
              <w:rPr>
                <w:rFonts w:ascii="Arial" w:eastAsia="Times New Roman" w:hAnsi="Arial" w:cs="Arial"/>
                <w:color w:val="000000"/>
                <w:sz w:val="8"/>
                <w:szCs w:val="8"/>
                <w:lang w:val="sq-AL"/>
              </w:rPr>
              <w:t>-|- 5</w:t>
            </w:r>
            <w:r w:rsidRPr="00644B08">
              <w:rPr>
                <w:rFonts w:ascii="Arial" w:eastAsia="Times New Roman" w:hAnsi="Arial" w:cs="Arial"/>
                <w:color w:val="000000"/>
                <w:sz w:val="8"/>
                <w:szCs w:val="8"/>
                <w:lang w:val="sq-AL"/>
              </w:rPr>
              <w:br/>
              <w:t>3. Cilësia e të dhënave të mbledhura në terren -|- 5</w:t>
            </w:r>
          </w:p>
        </w:tc>
        <w:tc>
          <w:tcPr>
            <w:tcW w:w="739" w:type="dxa"/>
            <w:tcBorders>
              <w:top w:val="nil"/>
              <w:left w:val="nil"/>
              <w:bottom w:val="single" w:sz="4" w:space="0" w:color="auto"/>
              <w:right w:val="single" w:sz="4" w:space="0" w:color="auto"/>
            </w:tcBorders>
            <w:shd w:val="clear" w:color="000000" w:fill="FFFFFF"/>
            <w:vAlign w:val="center"/>
            <w:hideMark/>
          </w:tcPr>
          <w:p w14:paraId="6A1DBA4C" w14:textId="5FBC275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Kombinuar (</w:t>
            </w:r>
            <w:r w:rsidR="00284377" w:rsidRPr="00644B08">
              <w:rPr>
                <w:rFonts w:ascii="Arial" w:eastAsia="Times New Roman" w:hAnsi="Arial" w:cs="Arial"/>
                <w:color w:val="000000"/>
                <w:sz w:val="8"/>
                <w:szCs w:val="8"/>
                <w:lang w:val="sq-AL"/>
              </w:rPr>
              <w:t xml:space="preserve">buxhet </w:t>
            </w:r>
            <w:r w:rsidRPr="00644B08">
              <w:rPr>
                <w:rFonts w:ascii="Arial" w:eastAsia="Times New Roman" w:hAnsi="Arial" w:cs="Arial"/>
                <w:color w:val="000000"/>
                <w:sz w:val="8"/>
                <w:szCs w:val="8"/>
                <w:lang w:val="sq-AL"/>
              </w:rPr>
              <w:t>shteti</w:t>
            </w:r>
            <w:r w:rsidR="004E47EE"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w:t>
            </w:r>
            <w:r w:rsidR="004E47EE" w:rsidRPr="00644B08">
              <w:rPr>
                <w:rFonts w:ascii="Arial" w:eastAsia="Times New Roman" w:hAnsi="Arial" w:cs="Arial"/>
                <w:color w:val="000000"/>
                <w:sz w:val="8"/>
                <w:szCs w:val="8"/>
                <w:lang w:val="sq-AL"/>
              </w:rPr>
              <w:t xml:space="preserve"> d</w:t>
            </w:r>
            <w:r w:rsidRPr="00644B08">
              <w:rPr>
                <w:rFonts w:ascii="Arial" w:eastAsia="Times New Roman" w:hAnsi="Arial" w:cs="Arial"/>
                <w:color w:val="000000"/>
                <w:sz w:val="8"/>
                <w:szCs w:val="8"/>
                <w:lang w:val="sq-AL"/>
              </w:rPr>
              <w:t>onator</w:t>
            </w:r>
            <w:r w:rsidR="00CB1B1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t)</w:t>
            </w:r>
          </w:p>
        </w:tc>
      </w:tr>
      <w:tr w:rsidR="00A953C6" w:rsidRPr="00644B08" w14:paraId="41EE1603" w14:textId="77777777" w:rsidTr="00B93F88">
        <w:trPr>
          <w:trHeight w:val="180"/>
          <w:jc w:val="center"/>
        </w:trPr>
        <w:tc>
          <w:tcPr>
            <w:tcW w:w="587" w:type="dxa"/>
            <w:tcBorders>
              <w:top w:val="nil"/>
              <w:left w:val="nil"/>
              <w:bottom w:val="nil"/>
              <w:right w:val="nil"/>
            </w:tcBorders>
            <w:shd w:val="clear" w:color="000000" w:fill="FFFFFF"/>
            <w:vAlign w:val="bottom"/>
            <w:hideMark/>
          </w:tcPr>
          <w:p w14:paraId="1871E01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3AFBDD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812738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6E742D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0FBCD1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26F7611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1.1.2.2</w:t>
            </w:r>
          </w:p>
        </w:tc>
        <w:tc>
          <w:tcPr>
            <w:tcW w:w="761" w:type="dxa"/>
            <w:tcBorders>
              <w:top w:val="nil"/>
              <w:left w:val="nil"/>
              <w:bottom w:val="nil"/>
              <w:right w:val="single" w:sz="4" w:space="0" w:color="000000"/>
            </w:tcBorders>
            <w:shd w:val="clear" w:color="auto" w:fill="auto"/>
            <w:vAlign w:val="center"/>
            <w:hideMark/>
          </w:tcPr>
          <w:p w14:paraId="7B548D9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 azilit dhe të huajve</w:t>
            </w:r>
          </w:p>
        </w:tc>
        <w:tc>
          <w:tcPr>
            <w:tcW w:w="636" w:type="dxa"/>
            <w:tcBorders>
              <w:top w:val="nil"/>
              <w:left w:val="nil"/>
              <w:bottom w:val="nil"/>
              <w:right w:val="single" w:sz="4" w:space="0" w:color="000000"/>
            </w:tcBorders>
            <w:shd w:val="clear" w:color="auto" w:fill="auto"/>
            <w:vAlign w:val="center"/>
            <w:hideMark/>
          </w:tcPr>
          <w:p w14:paraId="75C9AD34"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39" w:type="dxa"/>
            <w:tcBorders>
              <w:top w:val="nil"/>
              <w:left w:val="nil"/>
              <w:bottom w:val="single" w:sz="4" w:space="0" w:color="auto"/>
              <w:right w:val="single" w:sz="4" w:space="0" w:color="auto"/>
            </w:tcBorders>
            <w:shd w:val="clear" w:color="auto" w:fill="auto"/>
            <w:noWrap/>
            <w:vAlign w:val="center"/>
            <w:hideMark/>
          </w:tcPr>
          <w:p w14:paraId="550696C1"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78D2557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38265B0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05" w:type="dxa"/>
            <w:tcBorders>
              <w:top w:val="nil"/>
              <w:left w:val="nil"/>
              <w:bottom w:val="nil"/>
              <w:right w:val="single" w:sz="4" w:space="0" w:color="000000"/>
            </w:tcBorders>
            <w:shd w:val="clear" w:color="auto" w:fill="auto"/>
            <w:vAlign w:val="center"/>
            <w:hideMark/>
          </w:tcPr>
          <w:p w14:paraId="327FD5D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1320" w:type="dxa"/>
            <w:tcBorders>
              <w:top w:val="nil"/>
              <w:left w:val="nil"/>
              <w:bottom w:val="nil"/>
              <w:right w:val="single" w:sz="4" w:space="0" w:color="auto"/>
            </w:tcBorders>
            <w:shd w:val="clear" w:color="000000" w:fill="FFFFFF"/>
            <w:vAlign w:val="center"/>
            <w:hideMark/>
          </w:tcPr>
          <w:p w14:paraId="6D3C7ED0"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98" w:type="dxa"/>
            <w:tcBorders>
              <w:top w:val="nil"/>
              <w:left w:val="nil"/>
              <w:bottom w:val="nil"/>
              <w:right w:val="nil"/>
            </w:tcBorders>
            <w:shd w:val="clear" w:color="auto" w:fill="auto"/>
            <w:vAlign w:val="center"/>
            <w:hideMark/>
          </w:tcPr>
          <w:p w14:paraId="44D9D13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13" w:type="dxa"/>
            <w:tcBorders>
              <w:top w:val="nil"/>
              <w:left w:val="single" w:sz="4" w:space="0" w:color="auto"/>
              <w:bottom w:val="nil"/>
              <w:right w:val="single" w:sz="4" w:space="0" w:color="auto"/>
            </w:tcBorders>
            <w:shd w:val="clear" w:color="auto" w:fill="auto"/>
            <w:vAlign w:val="center"/>
            <w:hideMark/>
          </w:tcPr>
          <w:p w14:paraId="733D361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39" w:type="dxa"/>
            <w:tcBorders>
              <w:top w:val="nil"/>
              <w:left w:val="nil"/>
              <w:bottom w:val="nil"/>
              <w:right w:val="single" w:sz="4" w:space="0" w:color="auto"/>
            </w:tcBorders>
            <w:shd w:val="clear" w:color="000000" w:fill="FFFFFF"/>
            <w:vAlign w:val="center"/>
            <w:hideMark/>
          </w:tcPr>
          <w:p w14:paraId="0E506F1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71" w:type="dxa"/>
            <w:tcBorders>
              <w:top w:val="nil"/>
              <w:left w:val="nil"/>
              <w:bottom w:val="nil"/>
              <w:right w:val="single" w:sz="4" w:space="0" w:color="auto"/>
            </w:tcBorders>
            <w:shd w:val="clear" w:color="000000" w:fill="FFFFFF"/>
            <w:vAlign w:val="center"/>
            <w:hideMark/>
          </w:tcPr>
          <w:p w14:paraId="3EC2865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nil"/>
              <w:bottom w:val="nil"/>
              <w:right w:val="single" w:sz="4" w:space="0" w:color="auto"/>
            </w:tcBorders>
            <w:shd w:val="clear" w:color="000000" w:fill="FFFFFF"/>
            <w:vAlign w:val="center"/>
            <w:hideMark/>
          </w:tcPr>
          <w:p w14:paraId="47A7BDC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single" w:sz="4" w:space="0" w:color="auto"/>
              <w:right w:val="single" w:sz="4" w:space="0" w:color="auto"/>
            </w:tcBorders>
            <w:shd w:val="clear" w:color="auto" w:fill="auto"/>
            <w:vAlign w:val="center"/>
            <w:hideMark/>
          </w:tcPr>
          <w:p w14:paraId="0928216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39" w:type="dxa"/>
            <w:tcBorders>
              <w:top w:val="nil"/>
              <w:left w:val="nil"/>
              <w:bottom w:val="single" w:sz="4" w:space="0" w:color="auto"/>
              <w:right w:val="single" w:sz="4" w:space="0" w:color="auto"/>
            </w:tcBorders>
            <w:shd w:val="clear" w:color="auto" w:fill="auto"/>
            <w:vAlign w:val="center"/>
            <w:hideMark/>
          </w:tcPr>
          <w:p w14:paraId="6397644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r>
      <w:tr w:rsidR="00A953C6" w:rsidRPr="00644B08" w14:paraId="5F148B07" w14:textId="77777777" w:rsidTr="00B93F88">
        <w:trPr>
          <w:trHeight w:val="180"/>
          <w:jc w:val="center"/>
        </w:trPr>
        <w:tc>
          <w:tcPr>
            <w:tcW w:w="587" w:type="dxa"/>
            <w:tcBorders>
              <w:top w:val="nil"/>
              <w:left w:val="nil"/>
              <w:bottom w:val="nil"/>
              <w:right w:val="nil"/>
            </w:tcBorders>
            <w:shd w:val="clear" w:color="000000" w:fill="FFFFFF"/>
            <w:vAlign w:val="bottom"/>
            <w:hideMark/>
          </w:tcPr>
          <w:p w14:paraId="65CF495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C3E00D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1B3680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6AAB0DF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F44924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B9E4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1.1.2.2.1</w:t>
            </w:r>
          </w:p>
        </w:tc>
        <w:tc>
          <w:tcPr>
            <w:tcW w:w="761" w:type="dxa"/>
            <w:tcBorders>
              <w:top w:val="single" w:sz="4" w:space="0" w:color="auto"/>
              <w:left w:val="nil"/>
              <w:bottom w:val="single" w:sz="4" w:space="0" w:color="auto"/>
              <w:right w:val="single" w:sz="4" w:space="0" w:color="auto"/>
            </w:tcBorders>
            <w:shd w:val="clear" w:color="auto" w:fill="auto"/>
            <w:vAlign w:val="center"/>
            <w:hideMark/>
          </w:tcPr>
          <w:p w14:paraId="06E4F63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e Azilit</w:t>
            </w:r>
          </w:p>
        </w:tc>
        <w:tc>
          <w:tcPr>
            <w:tcW w:w="636" w:type="dxa"/>
            <w:tcBorders>
              <w:top w:val="single" w:sz="4" w:space="0" w:color="000000"/>
              <w:left w:val="nil"/>
              <w:bottom w:val="nil"/>
              <w:right w:val="single" w:sz="4" w:space="0" w:color="000000"/>
            </w:tcBorders>
            <w:shd w:val="clear" w:color="auto" w:fill="auto"/>
            <w:vAlign w:val="center"/>
            <w:hideMark/>
          </w:tcPr>
          <w:p w14:paraId="18C7958C"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3BC0DA5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708574E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4AE2A35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single" w:sz="4" w:space="0" w:color="000000"/>
              <w:left w:val="nil"/>
              <w:bottom w:val="nil"/>
              <w:right w:val="single" w:sz="4" w:space="0" w:color="000000"/>
            </w:tcBorders>
            <w:shd w:val="clear" w:color="auto" w:fill="auto"/>
            <w:vAlign w:val="center"/>
            <w:hideMark/>
          </w:tcPr>
          <w:p w14:paraId="73A0861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single" w:sz="4" w:space="0" w:color="auto"/>
              <w:left w:val="nil"/>
              <w:bottom w:val="nil"/>
              <w:right w:val="single" w:sz="4" w:space="0" w:color="auto"/>
            </w:tcBorders>
            <w:shd w:val="clear" w:color="000000" w:fill="FFFFFF"/>
            <w:vAlign w:val="center"/>
            <w:hideMark/>
          </w:tcPr>
          <w:p w14:paraId="7044D92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Aplikimet për leje qëndrimi sipas vendit të origjinës</w:t>
            </w:r>
            <w:r w:rsidRPr="00644B08">
              <w:rPr>
                <w:rFonts w:ascii="Arial" w:eastAsia="Times New Roman" w:hAnsi="Arial" w:cs="Arial"/>
                <w:color w:val="000000"/>
                <w:sz w:val="8"/>
                <w:szCs w:val="8"/>
                <w:lang w:val="sq-AL"/>
              </w:rPr>
              <w:br/>
              <w:t>2. Azilkërkuesit sipas gjinisë</w:t>
            </w:r>
            <w:r w:rsidRPr="00644B08">
              <w:rPr>
                <w:rFonts w:ascii="Arial" w:eastAsia="Times New Roman" w:hAnsi="Arial" w:cs="Arial"/>
                <w:color w:val="000000"/>
                <w:sz w:val="8"/>
                <w:szCs w:val="8"/>
                <w:lang w:val="sq-AL"/>
              </w:rPr>
              <w:br/>
              <w:t>3. Azilkërkuesit sipas vendit të origjinës</w:t>
            </w:r>
            <w:r w:rsidRPr="00644B08">
              <w:rPr>
                <w:rFonts w:ascii="Arial" w:eastAsia="Times New Roman" w:hAnsi="Arial" w:cs="Arial"/>
                <w:color w:val="000000"/>
                <w:sz w:val="8"/>
                <w:szCs w:val="8"/>
                <w:lang w:val="sq-AL"/>
              </w:rPr>
              <w:br/>
              <w:t>4. Kërkesat për azil sipas muajit</w:t>
            </w:r>
            <w:r w:rsidRPr="00644B08">
              <w:rPr>
                <w:rFonts w:ascii="Arial" w:eastAsia="Times New Roman" w:hAnsi="Arial" w:cs="Arial"/>
                <w:color w:val="000000"/>
                <w:sz w:val="8"/>
                <w:szCs w:val="8"/>
                <w:lang w:val="sq-AL"/>
              </w:rPr>
              <w:br/>
              <w:t>5. Marrja dhe lënia e shtetësisë shqiptare</w:t>
            </w:r>
          </w:p>
        </w:tc>
        <w:tc>
          <w:tcPr>
            <w:tcW w:w="798" w:type="dxa"/>
            <w:tcBorders>
              <w:top w:val="single" w:sz="4" w:space="0" w:color="auto"/>
              <w:left w:val="nil"/>
              <w:bottom w:val="single" w:sz="4" w:space="0" w:color="auto"/>
              <w:right w:val="single" w:sz="4" w:space="0" w:color="auto"/>
            </w:tcBorders>
            <w:shd w:val="clear" w:color="auto" w:fill="auto"/>
            <w:vAlign w:val="bottom"/>
            <w:hideMark/>
          </w:tcPr>
          <w:p w14:paraId="1C4B7B0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Ministria e Brendshme</w:t>
            </w:r>
          </w:p>
        </w:tc>
        <w:tc>
          <w:tcPr>
            <w:tcW w:w="613" w:type="dxa"/>
            <w:tcBorders>
              <w:top w:val="single" w:sz="4" w:space="0" w:color="auto"/>
              <w:left w:val="nil"/>
              <w:bottom w:val="single" w:sz="4" w:space="0" w:color="auto"/>
              <w:right w:val="single" w:sz="4" w:space="0" w:color="auto"/>
            </w:tcBorders>
            <w:shd w:val="clear" w:color="auto" w:fill="auto"/>
            <w:vAlign w:val="bottom"/>
            <w:hideMark/>
          </w:tcPr>
          <w:p w14:paraId="16BB3E2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single" w:sz="4" w:space="0" w:color="auto"/>
              <w:left w:val="nil"/>
              <w:bottom w:val="single" w:sz="4" w:space="0" w:color="auto"/>
              <w:right w:val="single" w:sz="4" w:space="0" w:color="auto"/>
            </w:tcBorders>
            <w:shd w:val="clear" w:color="000000" w:fill="FFFFFF"/>
            <w:vAlign w:val="center"/>
            <w:hideMark/>
          </w:tcPr>
          <w:p w14:paraId="284CB8C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+ 152D</w:t>
            </w:r>
          </w:p>
        </w:tc>
        <w:tc>
          <w:tcPr>
            <w:tcW w:w="571" w:type="dxa"/>
            <w:tcBorders>
              <w:top w:val="single" w:sz="4" w:space="0" w:color="auto"/>
              <w:left w:val="nil"/>
              <w:bottom w:val="single" w:sz="4" w:space="0" w:color="auto"/>
              <w:right w:val="single" w:sz="4" w:space="0" w:color="auto"/>
            </w:tcBorders>
            <w:shd w:val="clear" w:color="000000" w:fill="FFFFFF"/>
            <w:vAlign w:val="center"/>
            <w:hideMark/>
          </w:tcPr>
          <w:p w14:paraId="225AB81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+ 173D</w:t>
            </w:r>
          </w:p>
        </w:tc>
        <w:tc>
          <w:tcPr>
            <w:tcW w:w="541" w:type="dxa"/>
            <w:tcBorders>
              <w:top w:val="single" w:sz="4" w:space="0" w:color="auto"/>
              <w:left w:val="nil"/>
              <w:bottom w:val="single" w:sz="4" w:space="0" w:color="auto"/>
              <w:right w:val="single" w:sz="4" w:space="0" w:color="auto"/>
            </w:tcBorders>
            <w:shd w:val="clear" w:color="000000" w:fill="FFFFFF"/>
            <w:vAlign w:val="center"/>
            <w:hideMark/>
          </w:tcPr>
          <w:p w14:paraId="0D550A7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+ 187D</w:t>
            </w:r>
          </w:p>
        </w:tc>
        <w:tc>
          <w:tcPr>
            <w:tcW w:w="988" w:type="dxa"/>
            <w:tcBorders>
              <w:top w:val="nil"/>
              <w:left w:val="nil"/>
              <w:bottom w:val="single" w:sz="4" w:space="0" w:color="auto"/>
              <w:right w:val="single" w:sz="4" w:space="0" w:color="auto"/>
            </w:tcBorders>
            <w:shd w:val="clear" w:color="auto" w:fill="auto"/>
            <w:vAlign w:val="center"/>
            <w:hideMark/>
          </w:tcPr>
          <w:p w14:paraId="12807033" w14:textId="28A2F88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-|- 3</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 -|- 3</w:t>
            </w:r>
            <w:r w:rsidRPr="00644B08">
              <w:rPr>
                <w:rFonts w:ascii="Arial" w:eastAsia="Times New Roman" w:hAnsi="Arial" w:cs="Arial"/>
                <w:color w:val="000000"/>
                <w:sz w:val="8"/>
                <w:szCs w:val="8"/>
                <w:lang w:val="sq-AL"/>
              </w:rPr>
              <w:br/>
              <w:t>3. Pezullimi/vonesa e mbledhjes, prodhimit dhe shpërndarjes të statistikave zyrtare si pasojë e Fatkeqësive natyrore/ Pandemi Globale -|- 3</w:t>
            </w:r>
          </w:p>
        </w:tc>
        <w:tc>
          <w:tcPr>
            <w:tcW w:w="739" w:type="dxa"/>
            <w:tcBorders>
              <w:top w:val="nil"/>
              <w:left w:val="nil"/>
              <w:bottom w:val="single" w:sz="4" w:space="0" w:color="auto"/>
              <w:right w:val="single" w:sz="4" w:space="0" w:color="auto"/>
            </w:tcBorders>
            <w:shd w:val="clear" w:color="auto" w:fill="auto"/>
            <w:vAlign w:val="center"/>
            <w:hideMark/>
          </w:tcPr>
          <w:p w14:paraId="645D01A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2AA2C5F" w14:textId="77777777" w:rsidTr="00B93F88">
        <w:trPr>
          <w:trHeight w:val="180"/>
          <w:jc w:val="center"/>
        </w:trPr>
        <w:tc>
          <w:tcPr>
            <w:tcW w:w="587" w:type="dxa"/>
            <w:tcBorders>
              <w:top w:val="nil"/>
              <w:left w:val="nil"/>
              <w:bottom w:val="nil"/>
              <w:right w:val="nil"/>
            </w:tcBorders>
            <w:shd w:val="clear" w:color="000000" w:fill="FFFFFF"/>
            <w:vAlign w:val="bottom"/>
            <w:hideMark/>
          </w:tcPr>
          <w:p w14:paraId="322669F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6BB8A6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3B8BC2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116E2E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60AD33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0855BA0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1.1.2.2.2</w:t>
            </w:r>
          </w:p>
        </w:tc>
        <w:tc>
          <w:tcPr>
            <w:tcW w:w="761" w:type="dxa"/>
            <w:tcBorders>
              <w:top w:val="nil"/>
              <w:left w:val="nil"/>
              <w:bottom w:val="single" w:sz="4" w:space="0" w:color="auto"/>
              <w:right w:val="single" w:sz="4" w:space="0" w:color="auto"/>
            </w:tcBorders>
            <w:shd w:val="clear" w:color="auto" w:fill="auto"/>
            <w:vAlign w:val="center"/>
            <w:hideMark/>
          </w:tcPr>
          <w:p w14:paraId="5BCE583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e të huajve</w:t>
            </w:r>
          </w:p>
        </w:tc>
        <w:tc>
          <w:tcPr>
            <w:tcW w:w="636" w:type="dxa"/>
            <w:tcBorders>
              <w:top w:val="single" w:sz="4" w:space="0" w:color="000000"/>
              <w:left w:val="nil"/>
              <w:bottom w:val="nil"/>
              <w:right w:val="single" w:sz="4" w:space="0" w:color="000000"/>
            </w:tcBorders>
            <w:shd w:val="clear" w:color="auto" w:fill="auto"/>
            <w:vAlign w:val="center"/>
            <w:hideMark/>
          </w:tcPr>
          <w:p w14:paraId="161BF0C2"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48EFF8B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3925BE8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780B1B6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single" w:sz="4" w:space="0" w:color="000000"/>
              <w:left w:val="nil"/>
              <w:bottom w:val="nil"/>
              <w:right w:val="single" w:sz="4" w:space="0" w:color="000000"/>
            </w:tcBorders>
            <w:shd w:val="clear" w:color="auto" w:fill="auto"/>
            <w:vAlign w:val="center"/>
            <w:hideMark/>
          </w:tcPr>
          <w:p w14:paraId="5D2740D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single" w:sz="4" w:space="0" w:color="auto"/>
              <w:left w:val="nil"/>
              <w:bottom w:val="nil"/>
              <w:right w:val="single" w:sz="4" w:space="0" w:color="auto"/>
            </w:tcBorders>
            <w:shd w:val="clear" w:color="000000" w:fill="FFFFFF"/>
            <w:vAlign w:val="center"/>
            <w:hideMark/>
          </w:tcPr>
          <w:p w14:paraId="45F067A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Numri i të huajve që jetojnë në Shqipëri</w:t>
            </w:r>
            <w:r w:rsidRPr="00644B08">
              <w:rPr>
                <w:rFonts w:ascii="Arial" w:eastAsia="Times New Roman" w:hAnsi="Arial" w:cs="Arial"/>
                <w:color w:val="000000"/>
                <w:sz w:val="8"/>
                <w:szCs w:val="8"/>
                <w:lang w:val="sq-AL"/>
              </w:rPr>
              <w:br/>
              <w:t>2. Të huajt e parregullt</w:t>
            </w:r>
            <w:r w:rsidRPr="00644B08">
              <w:rPr>
                <w:rFonts w:ascii="Arial" w:eastAsia="Times New Roman" w:hAnsi="Arial" w:cs="Arial"/>
                <w:color w:val="000000"/>
                <w:sz w:val="8"/>
                <w:szCs w:val="8"/>
                <w:lang w:val="sq-AL"/>
              </w:rPr>
              <w:br/>
              <w:t>3. Të huajt me leje qëndrimi sipas arsyes së aplikimit</w:t>
            </w:r>
            <w:r w:rsidRPr="00644B08">
              <w:rPr>
                <w:rFonts w:ascii="Arial" w:eastAsia="Times New Roman" w:hAnsi="Arial" w:cs="Arial"/>
                <w:color w:val="000000"/>
                <w:sz w:val="8"/>
                <w:szCs w:val="8"/>
                <w:lang w:val="sq-AL"/>
              </w:rPr>
              <w:br/>
              <w:t>4. Të huajt me leje qëndrimi sipas gjinisë</w:t>
            </w:r>
            <w:r w:rsidRPr="00644B08">
              <w:rPr>
                <w:rFonts w:ascii="Arial" w:eastAsia="Times New Roman" w:hAnsi="Arial" w:cs="Arial"/>
                <w:color w:val="000000"/>
                <w:sz w:val="8"/>
                <w:szCs w:val="8"/>
                <w:lang w:val="sq-AL"/>
              </w:rPr>
              <w:br/>
              <w:t>5. Të huajt me leje qëndrimi sipas grup-moshës</w:t>
            </w:r>
            <w:r w:rsidRPr="00644B08">
              <w:rPr>
                <w:rFonts w:ascii="Arial" w:eastAsia="Times New Roman" w:hAnsi="Arial" w:cs="Arial"/>
                <w:color w:val="000000"/>
                <w:sz w:val="8"/>
                <w:szCs w:val="8"/>
                <w:lang w:val="sq-AL"/>
              </w:rPr>
              <w:br/>
              <w:t>6. Të huajt me leje qëndrimi sipas vendit të origjinës</w:t>
            </w:r>
          </w:p>
        </w:tc>
        <w:tc>
          <w:tcPr>
            <w:tcW w:w="798" w:type="dxa"/>
            <w:tcBorders>
              <w:top w:val="nil"/>
              <w:left w:val="nil"/>
              <w:bottom w:val="single" w:sz="4" w:space="0" w:color="auto"/>
              <w:right w:val="single" w:sz="4" w:space="0" w:color="auto"/>
            </w:tcBorders>
            <w:shd w:val="clear" w:color="auto" w:fill="auto"/>
            <w:vAlign w:val="bottom"/>
            <w:hideMark/>
          </w:tcPr>
          <w:p w14:paraId="32C4634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Drejtoria e Përgjithshme e Policisë </w:t>
            </w:r>
            <w:r w:rsidRPr="00644B08">
              <w:rPr>
                <w:rFonts w:ascii="Arial" w:eastAsia="Times New Roman" w:hAnsi="Arial" w:cs="Arial"/>
                <w:color w:val="000000"/>
                <w:sz w:val="8"/>
                <w:szCs w:val="8"/>
                <w:lang w:val="sq-AL"/>
              </w:rPr>
              <w:br/>
              <w:t xml:space="preserve"> Drejtoria për Kufirin dhe Migracionin</w:t>
            </w:r>
          </w:p>
        </w:tc>
        <w:tc>
          <w:tcPr>
            <w:tcW w:w="613" w:type="dxa"/>
            <w:tcBorders>
              <w:top w:val="nil"/>
              <w:left w:val="nil"/>
              <w:bottom w:val="single" w:sz="4" w:space="0" w:color="auto"/>
              <w:right w:val="single" w:sz="4" w:space="0" w:color="auto"/>
            </w:tcBorders>
            <w:shd w:val="clear" w:color="auto" w:fill="auto"/>
            <w:vAlign w:val="bottom"/>
            <w:hideMark/>
          </w:tcPr>
          <w:p w14:paraId="33227CA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4D15F4C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+ 166D</w:t>
            </w:r>
          </w:p>
        </w:tc>
        <w:tc>
          <w:tcPr>
            <w:tcW w:w="571" w:type="dxa"/>
            <w:tcBorders>
              <w:top w:val="nil"/>
              <w:left w:val="nil"/>
              <w:bottom w:val="single" w:sz="4" w:space="0" w:color="auto"/>
              <w:right w:val="single" w:sz="4" w:space="0" w:color="auto"/>
            </w:tcBorders>
            <w:shd w:val="clear" w:color="000000" w:fill="FFFFFF"/>
            <w:vAlign w:val="center"/>
            <w:hideMark/>
          </w:tcPr>
          <w:p w14:paraId="5E5C60C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+ 214D</w:t>
            </w:r>
          </w:p>
        </w:tc>
        <w:tc>
          <w:tcPr>
            <w:tcW w:w="541" w:type="dxa"/>
            <w:tcBorders>
              <w:top w:val="nil"/>
              <w:left w:val="nil"/>
              <w:bottom w:val="single" w:sz="4" w:space="0" w:color="auto"/>
              <w:right w:val="single" w:sz="4" w:space="0" w:color="auto"/>
            </w:tcBorders>
            <w:shd w:val="clear" w:color="000000" w:fill="FFFFFF"/>
            <w:vAlign w:val="center"/>
            <w:hideMark/>
          </w:tcPr>
          <w:p w14:paraId="18F91D5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+ 235D</w:t>
            </w:r>
          </w:p>
        </w:tc>
        <w:tc>
          <w:tcPr>
            <w:tcW w:w="988" w:type="dxa"/>
            <w:tcBorders>
              <w:top w:val="nil"/>
              <w:left w:val="nil"/>
              <w:bottom w:val="single" w:sz="4" w:space="0" w:color="auto"/>
              <w:right w:val="single" w:sz="4" w:space="0" w:color="auto"/>
            </w:tcBorders>
            <w:shd w:val="clear" w:color="auto" w:fill="auto"/>
            <w:vAlign w:val="center"/>
            <w:hideMark/>
          </w:tcPr>
          <w:p w14:paraId="27E6654C" w14:textId="4690122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-|- 3</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 -|- 3</w:t>
            </w:r>
            <w:r w:rsidRPr="00644B08">
              <w:rPr>
                <w:rFonts w:ascii="Arial" w:eastAsia="Times New Roman" w:hAnsi="Arial" w:cs="Arial"/>
                <w:color w:val="000000"/>
                <w:sz w:val="8"/>
                <w:szCs w:val="8"/>
                <w:lang w:val="sq-AL"/>
              </w:rPr>
              <w:br/>
              <w:t>3. Pezullimi/vonesa e mbledhjes, prodhimit dhe shpërndarjes të statistikave zyrtare si pasojë e Fatkeqësive natyrore/ Pandemi Globale -|- 3</w:t>
            </w:r>
          </w:p>
        </w:tc>
        <w:tc>
          <w:tcPr>
            <w:tcW w:w="739" w:type="dxa"/>
            <w:tcBorders>
              <w:top w:val="nil"/>
              <w:left w:val="nil"/>
              <w:bottom w:val="single" w:sz="4" w:space="0" w:color="auto"/>
              <w:right w:val="single" w:sz="4" w:space="0" w:color="auto"/>
            </w:tcBorders>
            <w:shd w:val="clear" w:color="auto" w:fill="auto"/>
            <w:vAlign w:val="center"/>
            <w:hideMark/>
          </w:tcPr>
          <w:p w14:paraId="4CC8E94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11479E26" w14:textId="77777777" w:rsidTr="00F33539">
        <w:trPr>
          <w:trHeight w:val="39"/>
          <w:jc w:val="center"/>
        </w:trPr>
        <w:tc>
          <w:tcPr>
            <w:tcW w:w="587" w:type="dxa"/>
            <w:tcBorders>
              <w:top w:val="nil"/>
              <w:left w:val="nil"/>
              <w:bottom w:val="nil"/>
              <w:right w:val="nil"/>
            </w:tcBorders>
            <w:shd w:val="clear" w:color="000000" w:fill="FFFFFF"/>
            <w:vAlign w:val="bottom"/>
            <w:hideMark/>
          </w:tcPr>
          <w:p w14:paraId="657521B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99B1DD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ED5332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441720E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1.1.3</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656F6D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gjinore</w:t>
            </w:r>
          </w:p>
        </w:tc>
      </w:tr>
      <w:tr w:rsidR="00A953C6" w:rsidRPr="00644B08" w14:paraId="0208F8CF" w14:textId="77777777" w:rsidTr="00B93F88">
        <w:trPr>
          <w:trHeight w:val="180"/>
          <w:jc w:val="center"/>
        </w:trPr>
        <w:tc>
          <w:tcPr>
            <w:tcW w:w="587" w:type="dxa"/>
            <w:tcBorders>
              <w:top w:val="nil"/>
              <w:left w:val="nil"/>
              <w:bottom w:val="nil"/>
              <w:right w:val="nil"/>
            </w:tcBorders>
            <w:shd w:val="clear" w:color="000000" w:fill="FFFFFF"/>
            <w:vAlign w:val="bottom"/>
            <w:hideMark/>
          </w:tcPr>
          <w:p w14:paraId="038AD2B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FC1EE0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DD5439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98E781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9A1860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nil"/>
              <w:left w:val="single" w:sz="4" w:space="0" w:color="auto"/>
              <w:bottom w:val="single" w:sz="4" w:space="0" w:color="000000"/>
              <w:right w:val="single" w:sz="4" w:space="0" w:color="auto"/>
            </w:tcBorders>
            <w:shd w:val="clear" w:color="auto" w:fill="auto"/>
            <w:vAlign w:val="center"/>
            <w:hideMark/>
          </w:tcPr>
          <w:p w14:paraId="049EE66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1.1.3.1</w:t>
            </w:r>
          </w:p>
        </w:tc>
        <w:tc>
          <w:tcPr>
            <w:tcW w:w="761" w:type="dxa"/>
            <w:vMerge w:val="restart"/>
            <w:tcBorders>
              <w:top w:val="nil"/>
              <w:left w:val="single" w:sz="4" w:space="0" w:color="auto"/>
              <w:bottom w:val="single" w:sz="4" w:space="0" w:color="000000"/>
              <w:right w:val="single" w:sz="4" w:space="0" w:color="auto"/>
            </w:tcBorders>
            <w:shd w:val="clear" w:color="auto" w:fill="auto"/>
            <w:vAlign w:val="center"/>
            <w:hideMark/>
          </w:tcPr>
          <w:p w14:paraId="5EF9B19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gjinore</w:t>
            </w:r>
          </w:p>
        </w:tc>
        <w:tc>
          <w:tcPr>
            <w:tcW w:w="636" w:type="dxa"/>
            <w:vMerge w:val="restart"/>
            <w:tcBorders>
              <w:top w:val="nil"/>
              <w:left w:val="single" w:sz="4" w:space="0" w:color="auto"/>
              <w:bottom w:val="single" w:sz="4" w:space="0" w:color="000000"/>
              <w:right w:val="single" w:sz="4" w:space="0" w:color="auto"/>
            </w:tcBorders>
            <w:shd w:val="clear" w:color="auto" w:fill="auto"/>
            <w:vAlign w:val="center"/>
            <w:hideMark/>
          </w:tcPr>
          <w:p w14:paraId="2C1DF1B3"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CE3AB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50%</w:t>
            </w:r>
          </w:p>
        </w:tc>
        <w:tc>
          <w:tcPr>
            <w:tcW w:w="4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AE69E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50%</w:t>
            </w:r>
          </w:p>
        </w:tc>
        <w:tc>
          <w:tcPr>
            <w:tcW w:w="640" w:type="dxa"/>
            <w:vMerge w:val="restart"/>
            <w:tcBorders>
              <w:top w:val="nil"/>
              <w:left w:val="single" w:sz="4" w:space="0" w:color="auto"/>
              <w:bottom w:val="single" w:sz="4" w:space="0" w:color="000000"/>
              <w:right w:val="nil"/>
            </w:tcBorders>
            <w:shd w:val="clear" w:color="auto" w:fill="auto"/>
            <w:vAlign w:val="center"/>
            <w:hideMark/>
          </w:tcPr>
          <w:p w14:paraId="63216EF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nil"/>
              <w:left w:val="single" w:sz="4" w:space="0" w:color="auto"/>
              <w:bottom w:val="single" w:sz="4" w:space="0" w:color="000000"/>
              <w:right w:val="single" w:sz="4" w:space="0" w:color="auto"/>
            </w:tcBorders>
            <w:shd w:val="clear" w:color="auto" w:fill="auto"/>
            <w:vAlign w:val="center"/>
            <w:hideMark/>
          </w:tcPr>
          <w:p w14:paraId="14AB3F2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nil"/>
            </w:tcBorders>
            <w:shd w:val="clear" w:color="auto" w:fill="auto"/>
            <w:vAlign w:val="center"/>
            <w:hideMark/>
          </w:tcPr>
          <w:p w14:paraId="08A32001" w14:textId="1F71EFF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Përbërja e parlamentit që nga viti 1920</w:t>
            </w:r>
            <w:r w:rsidRPr="00644B08">
              <w:rPr>
                <w:rFonts w:ascii="Arial" w:eastAsia="Times New Roman" w:hAnsi="Arial" w:cs="Arial"/>
                <w:color w:val="000000"/>
                <w:sz w:val="8"/>
                <w:szCs w:val="8"/>
                <w:lang w:val="sq-AL"/>
              </w:rPr>
              <w:br/>
              <w:t>2. Deputetët sipas partive politike dhe gjinisë</w:t>
            </w:r>
            <w:r w:rsidRPr="00644B08">
              <w:rPr>
                <w:rFonts w:ascii="Arial" w:eastAsia="Times New Roman" w:hAnsi="Arial" w:cs="Arial"/>
                <w:color w:val="000000"/>
                <w:sz w:val="8"/>
                <w:szCs w:val="8"/>
                <w:lang w:val="sq-AL"/>
              </w:rPr>
              <w:br/>
              <w:t>3. Përbërja e parlamentit sipas pozicionit</w:t>
            </w:r>
            <w:r w:rsidRPr="00644B08">
              <w:rPr>
                <w:rFonts w:ascii="Arial" w:eastAsia="Times New Roman" w:hAnsi="Arial" w:cs="Arial"/>
                <w:color w:val="000000"/>
                <w:sz w:val="8"/>
                <w:szCs w:val="8"/>
                <w:lang w:val="sq-AL"/>
              </w:rPr>
              <w:br/>
              <w:t>4. Përbërja e komisioneve parlamentare sipas gjinisë</w:t>
            </w:r>
            <w:r w:rsidRPr="00644B08">
              <w:rPr>
                <w:rFonts w:ascii="Arial" w:eastAsia="Times New Roman" w:hAnsi="Arial" w:cs="Arial"/>
                <w:color w:val="000000"/>
                <w:sz w:val="8"/>
                <w:szCs w:val="8"/>
                <w:lang w:val="sq-AL"/>
              </w:rPr>
              <w:br/>
              <w:t>5. Pozicionet në sistemin e drejtësisë sipas gjinisë</w:t>
            </w:r>
            <w:r w:rsidRPr="00644B08">
              <w:rPr>
                <w:rFonts w:ascii="Arial" w:eastAsia="Times New Roman" w:hAnsi="Arial" w:cs="Arial"/>
                <w:color w:val="000000"/>
                <w:sz w:val="8"/>
                <w:szCs w:val="8"/>
                <w:lang w:val="sq-AL"/>
              </w:rPr>
              <w:br/>
              <w:t>6. Pjesëmarrja e gruas në misionet diplomatike</w:t>
            </w:r>
            <w:r w:rsidRPr="00644B08">
              <w:rPr>
                <w:rFonts w:ascii="Arial" w:eastAsia="Times New Roman" w:hAnsi="Arial" w:cs="Arial"/>
                <w:color w:val="000000"/>
                <w:sz w:val="8"/>
                <w:szCs w:val="8"/>
                <w:lang w:val="sq-AL"/>
              </w:rPr>
              <w:br/>
              <w:t>7. Numri i punonjësve në strukturat e policisë sipas gradave dhe gjinisë</w:t>
            </w:r>
            <w:r w:rsidRPr="00644B08">
              <w:rPr>
                <w:rFonts w:ascii="Arial" w:eastAsia="Times New Roman" w:hAnsi="Arial" w:cs="Arial"/>
                <w:color w:val="000000"/>
                <w:sz w:val="8"/>
                <w:szCs w:val="8"/>
                <w:lang w:val="sq-AL"/>
              </w:rPr>
              <w:br/>
              <w:t>8. Numri i punonjësve në forcat e armatosura sipas gjinisë</w:t>
            </w:r>
            <w:r w:rsidRPr="00644B08">
              <w:rPr>
                <w:rFonts w:ascii="Arial" w:eastAsia="Times New Roman" w:hAnsi="Arial" w:cs="Arial"/>
                <w:color w:val="000000"/>
                <w:sz w:val="8"/>
                <w:szCs w:val="8"/>
                <w:lang w:val="sq-AL"/>
              </w:rPr>
              <w:br/>
              <w:t>9. Të dhëna gjinore për kandidimin në zgjedhjet për organet e qeverisjes vendore për Këshillin Bashkiak</w:t>
            </w:r>
            <w:r w:rsidRPr="00644B08">
              <w:rPr>
                <w:rFonts w:ascii="Arial" w:eastAsia="Times New Roman" w:hAnsi="Arial" w:cs="Arial"/>
                <w:color w:val="000000"/>
                <w:sz w:val="8"/>
                <w:szCs w:val="8"/>
                <w:lang w:val="sq-AL"/>
              </w:rPr>
              <w:br/>
              <w:t>10. Pozicionet sipas nivelit të menaxhimit në institucionet e administratës publike</w:t>
            </w:r>
            <w:r w:rsidRPr="00644B08">
              <w:rPr>
                <w:rFonts w:ascii="Arial" w:eastAsia="Times New Roman" w:hAnsi="Arial" w:cs="Arial"/>
                <w:color w:val="000000"/>
                <w:sz w:val="8"/>
                <w:szCs w:val="8"/>
                <w:lang w:val="sq-AL"/>
              </w:rPr>
              <w:br/>
              <w:t>11. Përfituesit e skemave mbështetëse nga Agjencia Shqiptare e 12. Zhvillimit të Investimeve sipas gjinisë</w:t>
            </w:r>
            <w:r w:rsidRPr="00644B08">
              <w:rPr>
                <w:rFonts w:ascii="Arial" w:eastAsia="Times New Roman" w:hAnsi="Arial" w:cs="Arial"/>
                <w:color w:val="000000"/>
                <w:sz w:val="8"/>
                <w:szCs w:val="8"/>
                <w:lang w:val="sq-AL"/>
              </w:rPr>
              <w:br/>
              <w:t>13. Kreditë e marra në bankat e nivelit të dytë të ndara sipas gjinisë së kredim</w:t>
            </w:r>
            <w:r w:rsidR="00AB1D71" w:rsidRPr="00644B08">
              <w:rPr>
                <w:rFonts w:ascii="Arial" w:eastAsia="Times New Roman" w:hAnsi="Arial" w:cs="Arial"/>
                <w:color w:val="000000"/>
                <w:sz w:val="8"/>
                <w:szCs w:val="8"/>
                <w:lang w:val="sq-AL"/>
              </w:rPr>
              <w:t>m</w:t>
            </w:r>
            <w:r w:rsidRPr="00644B08">
              <w:rPr>
                <w:rFonts w:ascii="Arial" w:eastAsia="Times New Roman" w:hAnsi="Arial" w:cs="Arial"/>
                <w:color w:val="000000"/>
                <w:sz w:val="8"/>
                <w:szCs w:val="8"/>
                <w:lang w:val="sq-AL"/>
              </w:rPr>
              <w:t>arrësit</w:t>
            </w:r>
            <w:r w:rsidRPr="00644B08">
              <w:rPr>
                <w:rFonts w:ascii="Arial" w:eastAsia="Times New Roman" w:hAnsi="Arial" w:cs="Arial"/>
                <w:color w:val="000000"/>
                <w:sz w:val="8"/>
                <w:szCs w:val="8"/>
                <w:lang w:val="sq-AL"/>
              </w:rPr>
              <w:br/>
              <w:t>14. Pensione në skemën e sigurimeve shoqërore</w:t>
            </w:r>
            <w:r w:rsidRPr="00644B08">
              <w:rPr>
                <w:rFonts w:ascii="Arial" w:eastAsia="Times New Roman" w:hAnsi="Arial" w:cs="Arial"/>
                <w:color w:val="000000"/>
                <w:sz w:val="8"/>
                <w:szCs w:val="8"/>
                <w:lang w:val="sq-AL"/>
              </w:rPr>
              <w:br/>
              <w:t>15. Kontribuesit në skemën e sigurimit vullnetar sipas gjinisë</w:t>
            </w:r>
            <w:r w:rsidRPr="00644B08">
              <w:rPr>
                <w:rFonts w:ascii="Arial" w:eastAsia="Times New Roman" w:hAnsi="Arial" w:cs="Arial"/>
                <w:color w:val="000000"/>
                <w:sz w:val="8"/>
                <w:szCs w:val="8"/>
                <w:lang w:val="sq-AL"/>
              </w:rPr>
              <w:br/>
              <w:t>16. Numri total i punëkërkuesve të papunë, të regjistruar në kurse formimi profesional dhe në programe të nxitjes së punësimit</w:t>
            </w:r>
            <w:r w:rsidRPr="00644B08">
              <w:rPr>
                <w:rFonts w:ascii="Arial" w:eastAsia="Times New Roman" w:hAnsi="Arial" w:cs="Arial"/>
                <w:color w:val="000000"/>
                <w:sz w:val="8"/>
                <w:szCs w:val="8"/>
                <w:lang w:val="sq-AL"/>
              </w:rPr>
              <w:br/>
              <w:t>17. Punëkërkues të papunë të regjistruar në kurse formimi profesional</w:t>
            </w:r>
            <w:r w:rsidRPr="00644B08">
              <w:rPr>
                <w:rFonts w:ascii="Arial" w:eastAsia="Times New Roman" w:hAnsi="Arial" w:cs="Arial"/>
                <w:color w:val="000000"/>
                <w:sz w:val="8"/>
                <w:szCs w:val="8"/>
                <w:lang w:val="sq-AL"/>
              </w:rPr>
              <w:br/>
              <w:t>18. Punëkërkues të papunë pjesëmarrës në programe të nxitjes së punësimit</w:t>
            </w:r>
            <w:r w:rsidRPr="00644B08">
              <w:rPr>
                <w:rFonts w:ascii="Arial" w:eastAsia="Times New Roman" w:hAnsi="Arial" w:cs="Arial"/>
                <w:color w:val="000000"/>
                <w:sz w:val="8"/>
                <w:szCs w:val="8"/>
                <w:lang w:val="sq-AL"/>
              </w:rPr>
              <w:br/>
              <w:t>19. Punëkërkues të papunë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 xml:space="preserve">ave dhe gjinisë </w:t>
            </w:r>
            <w:r w:rsidRPr="00644B08">
              <w:rPr>
                <w:rFonts w:ascii="Arial" w:eastAsia="Times New Roman" w:hAnsi="Arial" w:cs="Arial"/>
                <w:color w:val="000000"/>
                <w:sz w:val="8"/>
                <w:szCs w:val="8"/>
                <w:lang w:val="sq-AL"/>
              </w:rPr>
              <w:br/>
              <w:t>20. Numri i familjeve që marrin ndihmë ekonomike, sipas gjinisë së kryefamiljarit</w:t>
            </w:r>
            <w:r w:rsidRPr="00644B08">
              <w:rPr>
                <w:rFonts w:ascii="Arial" w:eastAsia="Times New Roman" w:hAnsi="Arial" w:cs="Arial"/>
                <w:color w:val="000000"/>
                <w:sz w:val="8"/>
                <w:szCs w:val="8"/>
                <w:lang w:val="sq-AL"/>
              </w:rPr>
              <w:br/>
              <w:t xml:space="preserve">21. Përqindja e grave të moshës 18-74 vjeç të dhunuara fizikisht në 12 muajt e fundit </w:t>
            </w:r>
          </w:p>
        </w:tc>
        <w:tc>
          <w:tcPr>
            <w:tcW w:w="798" w:type="dxa"/>
            <w:vMerge w:val="restart"/>
            <w:tcBorders>
              <w:top w:val="nil"/>
              <w:left w:val="single" w:sz="4" w:space="0" w:color="auto"/>
              <w:bottom w:val="single" w:sz="4" w:space="0" w:color="000000"/>
              <w:right w:val="single" w:sz="4" w:space="0" w:color="auto"/>
            </w:tcBorders>
            <w:shd w:val="clear" w:color="auto" w:fill="auto"/>
            <w:vAlign w:val="center"/>
            <w:hideMark/>
          </w:tcPr>
          <w:p w14:paraId="750F6F7F" w14:textId="74B4E06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i Statistikave, Kryeministria </w:t>
            </w:r>
            <w:r w:rsidRPr="00644B08">
              <w:rPr>
                <w:rFonts w:ascii="Arial" w:eastAsia="Times New Roman" w:hAnsi="Arial" w:cs="Arial"/>
                <w:color w:val="000000"/>
                <w:sz w:val="8"/>
                <w:szCs w:val="8"/>
                <w:lang w:val="sq-AL"/>
              </w:rPr>
              <w:br/>
              <w:t xml:space="preserve">Ministria e Financave dhe Ekonomisë </w:t>
            </w:r>
            <w:r w:rsidRPr="00644B08">
              <w:rPr>
                <w:rFonts w:ascii="Arial" w:eastAsia="Times New Roman" w:hAnsi="Arial" w:cs="Arial"/>
                <w:color w:val="000000"/>
                <w:sz w:val="8"/>
                <w:szCs w:val="8"/>
                <w:lang w:val="sq-AL"/>
              </w:rPr>
              <w:br/>
              <w:t xml:space="preserve"> Banka e Shqipërisë</w:t>
            </w:r>
            <w:r w:rsidR="00575929" w:rsidRPr="00644B08">
              <w:rPr>
                <w:rFonts w:ascii="Arial" w:eastAsia="Times New Roman" w:hAnsi="Arial" w:cs="Arial"/>
                <w:color w:val="000000"/>
                <w:sz w:val="8"/>
                <w:szCs w:val="8"/>
                <w:lang w:val="sq-AL"/>
              </w:rPr>
              <w:t xml:space="preserve">, </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Ministria e Shëndetësisë dhe Mbrojtjes Sociale </w:t>
            </w:r>
            <w:r w:rsidRPr="00644B08">
              <w:rPr>
                <w:rFonts w:ascii="Arial" w:eastAsia="Times New Roman" w:hAnsi="Arial" w:cs="Arial"/>
                <w:color w:val="000000"/>
                <w:sz w:val="8"/>
                <w:szCs w:val="8"/>
                <w:lang w:val="sq-AL"/>
              </w:rPr>
              <w:br/>
              <w:t>Ministria e Brendshme</w:t>
            </w:r>
            <w:r w:rsidR="00575929" w:rsidRPr="00644B08">
              <w:rPr>
                <w:rFonts w:ascii="Arial" w:eastAsia="Times New Roman" w:hAnsi="Arial" w:cs="Arial"/>
                <w:color w:val="000000"/>
                <w:sz w:val="8"/>
                <w:szCs w:val="8"/>
                <w:lang w:val="sq-AL"/>
              </w:rPr>
              <w:t xml:space="preserve">, </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Ministria e Infrastrukturës dhe Energjisë</w:t>
            </w:r>
            <w:r w:rsidR="00575929" w:rsidRPr="00644B08">
              <w:rPr>
                <w:rFonts w:ascii="Arial" w:eastAsia="Times New Roman" w:hAnsi="Arial" w:cs="Arial"/>
                <w:color w:val="000000"/>
                <w:sz w:val="8"/>
                <w:szCs w:val="8"/>
                <w:lang w:val="sq-AL"/>
              </w:rPr>
              <w:t xml:space="preserve">, </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Ministria e Mbrojtjes, Ministria e Drejtësisë</w:t>
            </w:r>
            <w:r w:rsidR="00575929"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Ministri a</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për Marrëdhëniet me Parlamentin </w:t>
            </w:r>
            <w:r w:rsidRPr="00644B08">
              <w:rPr>
                <w:rFonts w:ascii="Arial" w:eastAsia="Times New Roman" w:hAnsi="Arial" w:cs="Arial"/>
                <w:color w:val="000000"/>
                <w:sz w:val="8"/>
                <w:szCs w:val="8"/>
                <w:lang w:val="sq-AL"/>
              </w:rPr>
              <w:br/>
              <w:t xml:space="preserve"> Drejtoria e Përgjithshme e Policisë</w:t>
            </w:r>
            <w:r w:rsidRPr="00644B08">
              <w:rPr>
                <w:rFonts w:ascii="Arial" w:eastAsia="Times New Roman" w:hAnsi="Arial" w:cs="Arial"/>
                <w:color w:val="000000"/>
                <w:sz w:val="8"/>
                <w:szCs w:val="8"/>
                <w:lang w:val="sq-AL"/>
              </w:rPr>
              <w:br/>
              <w:t xml:space="preserve"> Instituti i Sigurimeve Shoqërore </w:t>
            </w:r>
            <w:r w:rsidRPr="00644B08">
              <w:rPr>
                <w:rFonts w:ascii="Arial" w:eastAsia="Times New Roman" w:hAnsi="Arial" w:cs="Arial"/>
                <w:color w:val="000000"/>
                <w:sz w:val="8"/>
                <w:szCs w:val="8"/>
                <w:lang w:val="sq-AL"/>
              </w:rPr>
              <w:br/>
              <w:t xml:space="preserve"> Instituti i Shëndetit Publik </w:t>
            </w:r>
            <w:r w:rsidRPr="00644B08">
              <w:rPr>
                <w:rFonts w:ascii="Arial" w:eastAsia="Times New Roman" w:hAnsi="Arial" w:cs="Arial"/>
                <w:color w:val="000000"/>
                <w:sz w:val="8"/>
                <w:szCs w:val="8"/>
                <w:lang w:val="sq-AL"/>
              </w:rPr>
              <w:br/>
              <w:t xml:space="preserve"> Drejtoria e Përgjithshme e Shërbimit të Transportit Rrugor</w:t>
            </w:r>
            <w:r w:rsidR="00C730BE"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(DPSHTRR) </w:t>
            </w:r>
            <w:r w:rsidRPr="00644B08">
              <w:rPr>
                <w:rFonts w:ascii="Arial" w:eastAsia="Times New Roman" w:hAnsi="Arial" w:cs="Arial"/>
                <w:color w:val="000000"/>
                <w:sz w:val="8"/>
                <w:szCs w:val="8"/>
                <w:lang w:val="sq-AL"/>
              </w:rPr>
              <w:br/>
              <w:t xml:space="preserve"> Shërbimi Kombëtar i Punësimit </w:t>
            </w:r>
            <w:r w:rsidRPr="00644B08">
              <w:rPr>
                <w:rFonts w:ascii="Arial" w:eastAsia="Times New Roman" w:hAnsi="Arial" w:cs="Arial"/>
                <w:color w:val="000000"/>
                <w:sz w:val="8"/>
                <w:szCs w:val="8"/>
                <w:lang w:val="sq-AL"/>
              </w:rPr>
              <w:br/>
              <w:t xml:space="preserve"> Universiteti Bujqësor i Tiranës </w:t>
            </w:r>
            <w:r w:rsidRPr="00644B08">
              <w:rPr>
                <w:rFonts w:ascii="Arial" w:eastAsia="Times New Roman" w:hAnsi="Arial" w:cs="Arial"/>
                <w:color w:val="000000"/>
                <w:sz w:val="8"/>
                <w:szCs w:val="8"/>
                <w:lang w:val="sq-AL"/>
              </w:rPr>
              <w:br/>
              <w:t>Prokuroria e Përgjithshme</w:t>
            </w:r>
            <w:r w:rsidRPr="00644B08">
              <w:rPr>
                <w:rFonts w:ascii="Arial" w:eastAsia="Times New Roman" w:hAnsi="Arial" w:cs="Arial"/>
                <w:color w:val="000000"/>
                <w:sz w:val="8"/>
                <w:szCs w:val="8"/>
                <w:lang w:val="sq-AL"/>
              </w:rPr>
              <w:br/>
              <w:t xml:space="preserve"> Komisioni Qendror i Zgjedhjeve </w:t>
            </w:r>
            <w:r w:rsidRPr="00644B08">
              <w:rPr>
                <w:rFonts w:ascii="Arial" w:eastAsia="Times New Roman" w:hAnsi="Arial" w:cs="Arial"/>
                <w:color w:val="000000"/>
                <w:sz w:val="8"/>
                <w:szCs w:val="8"/>
                <w:lang w:val="sq-AL"/>
              </w:rPr>
              <w:br/>
              <w:t xml:space="preserve"> Shkolla e Magjistraturës</w:t>
            </w:r>
            <w:r w:rsidRPr="00644B08">
              <w:rPr>
                <w:rFonts w:ascii="Arial" w:eastAsia="Times New Roman" w:hAnsi="Arial" w:cs="Arial"/>
                <w:color w:val="000000"/>
                <w:sz w:val="8"/>
                <w:szCs w:val="8"/>
                <w:lang w:val="sq-AL"/>
              </w:rPr>
              <w:br/>
              <w:t xml:space="preserve"> Agjencia Kombëtare e Punësimit dhe Aftësive </w:t>
            </w:r>
            <w:r w:rsidRPr="00644B08">
              <w:rPr>
                <w:rFonts w:ascii="Arial" w:eastAsia="Times New Roman" w:hAnsi="Arial" w:cs="Arial"/>
                <w:color w:val="000000"/>
                <w:sz w:val="8"/>
                <w:szCs w:val="8"/>
                <w:lang w:val="sq-AL"/>
              </w:rPr>
              <w:br/>
              <w:t xml:space="preserve"> Ministria e Mbrojtjes </w:t>
            </w:r>
            <w:r w:rsidRPr="00644B08">
              <w:rPr>
                <w:rFonts w:ascii="Arial" w:eastAsia="Times New Roman" w:hAnsi="Arial" w:cs="Arial"/>
                <w:color w:val="000000"/>
                <w:sz w:val="8"/>
                <w:szCs w:val="8"/>
                <w:lang w:val="sq-AL"/>
              </w:rPr>
              <w:br/>
              <w:t xml:space="preserve"> Agjencia Shqiptare e Zhvillimit të Investimeve </w:t>
            </w:r>
            <w:r w:rsidRPr="00644B08">
              <w:rPr>
                <w:rFonts w:ascii="Arial" w:eastAsia="Times New Roman" w:hAnsi="Arial" w:cs="Arial"/>
                <w:color w:val="000000"/>
                <w:sz w:val="8"/>
                <w:szCs w:val="8"/>
                <w:lang w:val="sq-AL"/>
              </w:rPr>
              <w:br/>
              <w:t xml:space="preserve"> Avokati i Popullit </w:t>
            </w:r>
            <w:r w:rsidRPr="00644B08">
              <w:rPr>
                <w:rFonts w:ascii="Arial" w:eastAsia="Times New Roman" w:hAnsi="Arial" w:cs="Arial"/>
                <w:color w:val="000000"/>
                <w:sz w:val="8"/>
                <w:szCs w:val="8"/>
                <w:lang w:val="sq-AL"/>
              </w:rPr>
              <w:br/>
              <w:t>Drejtoria e Përgjithshme e Burgjeve</w:t>
            </w:r>
            <w:r w:rsidRPr="00644B08">
              <w:rPr>
                <w:rFonts w:ascii="Arial" w:eastAsia="Times New Roman" w:hAnsi="Arial" w:cs="Arial"/>
                <w:color w:val="000000"/>
                <w:sz w:val="8"/>
                <w:szCs w:val="8"/>
                <w:lang w:val="sq-AL"/>
              </w:rPr>
              <w:br/>
              <w:t xml:space="preserve"> Këshilli i Lartë Gjy</w:t>
            </w:r>
            <w:r w:rsidR="00C730BE" w:rsidRPr="00644B08">
              <w:rPr>
                <w:rFonts w:ascii="Arial" w:eastAsia="Times New Roman" w:hAnsi="Arial" w:cs="Arial"/>
                <w:color w:val="000000"/>
                <w:sz w:val="8"/>
                <w:szCs w:val="8"/>
                <w:lang w:val="sq-AL"/>
              </w:rPr>
              <w:t>q</w:t>
            </w:r>
            <w:r w:rsidRPr="00644B08">
              <w:rPr>
                <w:rFonts w:ascii="Arial" w:eastAsia="Times New Roman" w:hAnsi="Arial" w:cs="Arial"/>
                <w:color w:val="000000"/>
                <w:sz w:val="8"/>
                <w:szCs w:val="8"/>
                <w:lang w:val="sq-AL"/>
              </w:rPr>
              <w:t xml:space="preserve">ësor </w:t>
            </w:r>
            <w:r w:rsidRPr="00644B08">
              <w:rPr>
                <w:rFonts w:ascii="Arial" w:eastAsia="Times New Roman" w:hAnsi="Arial" w:cs="Arial"/>
                <w:color w:val="000000"/>
                <w:sz w:val="8"/>
                <w:szCs w:val="8"/>
                <w:lang w:val="sq-AL"/>
              </w:rPr>
              <w:br/>
              <w:t>Kuvendi i Shqipërisë</w:t>
            </w:r>
            <w:r w:rsidRPr="00644B08">
              <w:rPr>
                <w:rFonts w:ascii="Arial" w:eastAsia="Times New Roman" w:hAnsi="Arial" w:cs="Arial"/>
                <w:color w:val="000000"/>
                <w:sz w:val="8"/>
                <w:szCs w:val="8"/>
                <w:lang w:val="sq-AL"/>
              </w:rPr>
              <w:br/>
              <w:t xml:space="preserve"> Universitetet</w:t>
            </w:r>
          </w:p>
        </w:tc>
        <w:tc>
          <w:tcPr>
            <w:tcW w:w="613" w:type="dxa"/>
            <w:vMerge w:val="restart"/>
            <w:tcBorders>
              <w:top w:val="nil"/>
              <w:left w:val="single" w:sz="4" w:space="0" w:color="auto"/>
              <w:bottom w:val="single" w:sz="4" w:space="0" w:color="000000"/>
              <w:right w:val="single" w:sz="4" w:space="0" w:color="auto"/>
            </w:tcBorders>
            <w:shd w:val="clear" w:color="auto" w:fill="auto"/>
            <w:vAlign w:val="center"/>
            <w:hideMark/>
          </w:tcPr>
          <w:p w14:paraId="6C35509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462DCC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+ 120D</w:t>
            </w:r>
          </w:p>
        </w:tc>
        <w:tc>
          <w:tcPr>
            <w:tcW w:w="57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FBC58E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+ 127D</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AB0F2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+ 221D</w:t>
            </w:r>
          </w:p>
        </w:tc>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14:paraId="6871FDFF" w14:textId="423F907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si dhe nga anketat. -|- 6</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-|- 6</w:t>
            </w:r>
            <w:r w:rsidRPr="00644B08">
              <w:rPr>
                <w:rFonts w:ascii="Arial" w:eastAsia="Times New Roman" w:hAnsi="Arial" w:cs="Arial"/>
                <w:color w:val="000000"/>
                <w:sz w:val="8"/>
                <w:szCs w:val="8"/>
                <w:lang w:val="sq-AL"/>
              </w:rPr>
              <w:br/>
              <w:t>3. Pezullimi/vonesa e mbledhjes, prodhimit dhe shpërndarjes të statistikave zyrtare si pasojë e Fatkeqësive natyrore/ Pandemi Globale. -|- 1</w:t>
            </w:r>
          </w:p>
        </w:tc>
        <w:tc>
          <w:tcPr>
            <w:tcW w:w="739" w:type="dxa"/>
            <w:vMerge w:val="restart"/>
            <w:tcBorders>
              <w:top w:val="nil"/>
              <w:left w:val="single" w:sz="4" w:space="0" w:color="auto"/>
              <w:bottom w:val="single" w:sz="4" w:space="0" w:color="000000"/>
              <w:right w:val="single" w:sz="4" w:space="0" w:color="auto"/>
            </w:tcBorders>
            <w:shd w:val="clear" w:color="auto" w:fill="auto"/>
            <w:vAlign w:val="center"/>
            <w:hideMark/>
          </w:tcPr>
          <w:p w14:paraId="782A18D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3B760E4E" w14:textId="77777777" w:rsidTr="00B93F88">
        <w:trPr>
          <w:trHeight w:val="180"/>
          <w:jc w:val="center"/>
        </w:trPr>
        <w:tc>
          <w:tcPr>
            <w:tcW w:w="587" w:type="dxa"/>
            <w:tcBorders>
              <w:top w:val="nil"/>
              <w:left w:val="nil"/>
              <w:bottom w:val="nil"/>
              <w:right w:val="nil"/>
            </w:tcBorders>
            <w:shd w:val="clear" w:color="000000" w:fill="FFFFFF"/>
            <w:vAlign w:val="bottom"/>
            <w:hideMark/>
          </w:tcPr>
          <w:p w14:paraId="2D3DCFE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75E8FD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1C011C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077CD4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0F09D9A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auto"/>
              <w:bottom w:val="single" w:sz="4" w:space="0" w:color="000000"/>
              <w:right w:val="single" w:sz="4" w:space="0" w:color="auto"/>
            </w:tcBorders>
            <w:vAlign w:val="center"/>
            <w:hideMark/>
          </w:tcPr>
          <w:p w14:paraId="07F0C25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auto"/>
              <w:bottom w:val="single" w:sz="4" w:space="0" w:color="000000"/>
              <w:right w:val="single" w:sz="4" w:space="0" w:color="auto"/>
            </w:tcBorders>
            <w:vAlign w:val="center"/>
            <w:hideMark/>
          </w:tcPr>
          <w:p w14:paraId="3A5CC961"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auto"/>
              <w:bottom w:val="single" w:sz="4" w:space="0" w:color="000000"/>
              <w:right w:val="single" w:sz="4" w:space="0" w:color="auto"/>
            </w:tcBorders>
            <w:vAlign w:val="center"/>
            <w:hideMark/>
          </w:tcPr>
          <w:p w14:paraId="14A665CC"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4E9BECEB"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4EDCDAD9"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nil"/>
            </w:tcBorders>
            <w:vAlign w:val="center"/>
            <w:hideMark/>
          </w:tcPr>
          <w:p w14:paraId="09C48AC1"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single" w:sz="4" w:space="0" w:color="auto"/>
              <w:bottom w:val="single" w:sz="4" w:space="0" w:color="000000"/>
              <w:right w:val="single" w:sz="4" w:space="0" w:color="auto"/>
            </w:tcBorders>
            <w:vAlign w:val="center"/>
            <w:hideMark/>
          </w:tcPr>
          <w:p w14:paraId="540BD25F"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nil"/>
            </w:tcBorders>
            <w:shd w:val="clear" w:color="auto" w:fill="auto"/>
            <w:vAlign w:val="center"/>
            <w:hideMark/>
          </w:tcPr>
          <w:p w14:paraId="6492728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 Përqindja e grave të moshës 18-74 vjeç të dhunuara fizikisht ndonjëherë në jetë</w:t>
            </w:r>
            <w:r w:rsidRPr="00644B08">
              <w:rPr>
                <w:rFonts w:ascii="Arial" w:eastAsia="Times New Roman" w:hAnsi="Arial" w:cs="Arial"/>
                <w:color w:val="000000"/>
                <w:sz w:val="8"/>
                <w:szCs w:val="8"/>
                <w:lang w:val="sq-AL"/>
              </w:rPr>
              <w:br/>
              <w:t xml:space="preserve">23. Përqindja e grave të moshës 18-74 vjeç të dhunuara seksualisht në 12 muajt e fundit </w:t>
            </w:r>
            <w:r w:rsidRPr="00644B08">
              <w:rPr>
                <w:rFonts w:ascii="Arial" w:eastAsia="Times New Roman" w:hAnsi="Arial" w:cs="Arial"/>
                <w:color w:val="000000"/>
                <w:sz w:val="8"/>
                <w:szCs w:val="8"/>
                <w:lang w:val="sq-AL"/>
              </w:rPr>
              <w:br/>
              <w:t>24. Përqindja e grave të moshës 18-74 vjeç të dhunuara seksualisht ndonjëherë në jetë</w:t>
            </w:r>
            <w:r w:rsidRPr="00644B08">
              <w:rPr>
                <w:rFonts w:ascii="Arial" w:eastAsia="Times New Roman" w:hAnsi="Arial" w:cs="Arial"/>
                <w:color w:val="000000"/>
                <w:sz w:val="8"/>
                <w:szCs w:val="8"/>
                <w:lang w:val="sq-AL"/>
              </w:rPr>
              <w:br/>
              <w:t xml:space="preserve">25. Përqindja e grave të moshës 18-74 vjeç të dhunuara psikologjikisht në 12 muajt e fundit </w:t>
            </w:r>
            <w:r w:rsidRPr="00644B08">
              <w:rPr>
                <w:rFonts w:ascii="Arial" w:eastAsia="Times New Roman" w:hAnsi="Arial" w:cs="Arial"/>
                <w:color w:val="000000"/>
                <w:sz w:val="8"/>
                <w:szCs w:val="8"/>
                <w:lang w:val="sq-AL"/>
              </w:rPr>
              <w:br/>
              <w:t>26. Përqindja e grave të moshës 18-74 vjeç të dhunuara psikologjikisht ndonjëherë në jetë</w:t>
            </w:r>
            <w:r w:rsidRPr="00644B08">
              <w:rPr>
                <w:rFonts w:ascii="Arial" w:eastAsia="Times New Roman" w:hAnsi="Arial" w:cs="Arial"/>
                <w:color w:val="000000"/>
                <w:sz w:val="8"/>
                <w:szCs w:val="8"/>
                <w:lang w:val="sq-AL"/>
              </w:rPr>
              <w:br/>
              <w:t>27. Përqindja e grave të moshës 18-74 vjeç të dhunuara fizikisht dhe/ose seksualisht në 12 muajt e fundit nga partneri</w:t>
            </w:r>
            <w:r w:rsidRPr="00644B08">
              <w:rPr>
                <w:rFonts w:ascii="Arial" w:eastAsia="Times New Roman" w:hAnsi="Arial" w:cs="Arial"/>
                <w:color w:val="000000"/>
                <w:sz w:val="8"/>
                <w:szCs w:val="8"/>
                <w:lang w:val="sq-AL"/>
              </w:rPr>
              <w:br/>
              <w:t>28. Përqindja e grave të moshës 18-74 vjeç të dhunuara fizikisht dhe/ose seksualisht ndonjëherë në jetë nga partneri</w:t>
            </w:r>
            <w:r w:rsidRPr="00644B08">
              <w:rPr>
                <w:rFonts w:ascii="Arial" w:eastAsia="Times New Roman" w:hAnsi="Arial" w:cs="Arial"/>
                <w:color w:val="000000"/>
                <w:sz w:val="8"/>
                <w:szCs w:val="8"/>
                <w:lang w:val="sq-AL"/>
              </w:rPr>
              <w:br/>
              <w:t>29. Përqindja e grave të moshës 18-74 vjeç të dhunuara ekonomikisht ndonjëherë në jetë</w:t>
            </w:r>
            <w:r w:rsidRPr="00644B08">
              <w:rPr>
                <w:rFonts w:ascii="Arial" w:eastAsia="Times New Roman" w:hAnsi="Arial" w:cs="Arial"/>
                <w:color w:val="000000"/>
                <w:sz w:val="8"/>
                <w:szCs w:val="8"/>
                <w:lang w:val="sq-AL"/>
              </w:rPr>
              <w:br/>
              <w:t>30. Përqindja e grave të moshës 20-24 vjeç që janë martuar ose hynë në një marrëdhënie para moshës 18 vjeç</w:t>
            </w:r>
            <w:r w:rsidRPr="00644B08">
              <w:rPr>
                <w:rFonts w:ascii="Arial" w:eastAsia="Times New Roman" w:hAnsi="Arial" w:cs="Arial"/>
                <w:color w:val="000000"/>
                <w:sz w:val="8"/>
                <w:szCs w:val="8"/>
                <w:lang w:val="sq-AL"/>
              </w:rPr>
              <w:br/>
              <w:t xml:space="preserve"> 31. Mosha mesatare e daljes në pension për pensionet e reja të pleqërisë</w:t>
            </w:r>
            <w:r w:rsidRPr="00644B08">
              <w:rPr>
                <w:rFonts w:ascii="Arial" w:eastAsia="Times New Roman" w:hAnsi="Arial" w:cs="Arial"/>
                <w:color w:val="000000"/>
                <w:sz w:val="8"/>
                <w:szCs w:val="8"/>
                <w:lang w:val="sq-AL"/>
              </w:rPr>
              <w:br/>
              <w:t>32 Ankesa sipas të drejtës së shkelur dhe gjinisë</w:t>
            </w:r>
          </w:p>
        </w:tc>
        <w:tc>
          <w:tcPr>
            <w:tcW w:w="798" w:type="dxa"/>
            <w:vMerge/>
            <w:tcBorders>
              <w:top w:val="nil"/>
              <w:left w:val="single" w:sz="4" w:space="0" w:color="auto"/>
              <w:bottom w:val="single" w:sz="4" w:space="0" w:color="000000"/>
              <w:right w:val="single" w:sz="4" w:space="0" w:color="auto"/>
            </w:tcBorders>
            <w:vAlign w:val="center"/>
            <w:hideMark/>
          </w:tcPr>
          <w:p w14:paraId="6141AEF0"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2FE128F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6BED8EA1"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13859CD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07DEC2BE"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07E1B650"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791BD2E2"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6DDE1D7A" w14:textId="77777777" w:rsidTr="00B93F88">
        <w:trPr>
          <w:trHeight w:val="180"/>
          <w:jc w:val="center"/>
        </w:trPr>
        <w:tc>
          <w:tcPr>
            <w:tcW w:w="587" w:type="dxa"/>
            <w:tcBorders>
              <w:top w:val="nil"/>
              <w:left w:val="nil"/>
              <w:bottom w:val="nil"/>
              <w:right w:val="nil"/>
            </w:tcBorders>
            <w:shd w:val="clear" w:color="000000" w:fill="FFFFFF"/>
            <w:vAlign w:val="bottom"/>
            <w:hideMark/>
          </w:tcPr>
          <w:p w14:paraId="3B0F96E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01C400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6D23EC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ABEAB5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FBFDCA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3E81E24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61" w:type="dxa"/>
            <w:tcBorders>
              <w:top w:val="nil"/>
              <w:left w:val="nil"/>
              <w:bottom w:val="nil"/>
              <w:right w:val="single" w:sz="4" w:space="0" w:color="000000"/>
            </w:tcBorders>
            <w:shd w:val="clear" w:color="auto" w:fill="auto"/>
            <w:vAlign w:val="center"/>
            <w:hideMark/>
          </w:tcPr>
          <w:p w14:paraId="17D2297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36" w:type="dxa"/>
            <w:tcBorders>
              <w:top w:val="nil"/>
              <w:left w:val="nil"/>
              <w:bottom w:val="nil"/>
              <w:right w:val="single" w:sz="4" w:space="0" w:color="000000"/>
            </w:tcBorders>
            <w:shd w:val="clear" w:color="auto" w:fill="auto"/>
            <w:vAlign w:val="center"/>
            <w:hideMark/>
          </w:tcPr>
          <w:p w14:paraId="748E71A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39" w:type="dxa"/>
            <w:tcBorders>
              <w:top w:val="nil"/>
              <w:left w:val="nil"/>
              <w:bottom w:val="single" w:sz="4" w:space="0" w:color="auto"/>
              <w:right w:val="single" w:sz="4" w:space="0" w:color="auto"/>
            </w:tcBorders>
            <w:shd w:val="clear" w:color="auto" w:fill="auto"/>
            <w:noWrap/>
            <w:vAlign w:val="center"/>
            <w:hideMark/>
          </w:tcPr>
          <w:p w14:paraId="17AA29C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761237C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33F2776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05" w:type="dxa"/>
            <w:tcBorders>
              <w:top w:val="nil"/>
              <w:left w:val="nil"/>
              <w:bottom w:val="single" w:sz="4" w:space="0" w:color="auto"/>
              <w:right w:val="single" w:sz="4" w:space="0" w:color="auto"/>
            </w:tcBorders>
            <w:shd w:val="clear" w:color="auto" w:fill="auto"/>
            <w:vAlign w:val="center"/>
            <w:hideMark/>
          </w:tcPr>
          <w:p w14:paraId="77DB878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3BEC23F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98" w:type="dxa"/>
            <w:tcBorders>
              <w:top w:val="nil"/>
              <w:left w:val="nil"/>
              <w:bottom w:val="single" w:sz="4" w:space="0" w:color="auto"/>
              <w:right w:val="single" w:sz="4" w:space="0" w:color="auto"/>
            </w:tcBorders>
            <w:shd w:val="clear" w:color="auto" w:fill="auto"/>
            <w:vAlign w:val="center"/>
            <w:hideMark/>
          </w:tcPr>
          <w:p w14:paraId="6D2C520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13" w:type="dxa"/>
            <w:tcBorders>
              <w:top w:val="nil"/>
              <w:left w:val="nil"/>
              <w:bottom w:val="single" w:sz="4" w:space="0" w:color="auto"/>
              <w:right w:val="single" w:sz="4" w:space="0" w:color="auto"/>
            </w:tcBorders>
            <w:shd w:val="clear" w:color="auto" w:fill="auto"/>
            <w:vAlign w:val="center"/>
            <w:hideMark/>
          </w:tcPr>
          <w:p w14:paraId="5853E98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39" w:type="dxa"/>
            <w:tcBorders>
              <w:top w:val="nil"/>
              <w:left w:val="nil"/>
              <w:bottom w:val="single" w:sz="4" w:space="0" w:color="auto"/>
              <w:right w:val="single" w:sz="4" w:space="0" w:color="auto"/>
            </w:tcBorders>
            <w:shd w:val="clear" w:color="000000" w:fill="FFFFFF"/>
            <w:vAlign w:val="center"/>
            <w:hideMark/>
          </w:tcPr>
          <w:p w14:paraId="2633AEC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71" w:type="dxa"/>
            <w:tcBorders>
              <w:top w:val="nil"/>
              <w:left w:val="nil"/>
              <w:bottom w:val="single" w:sz="4" w:space="0" w:color="auto"/>
              <w:right w:val="single" w:sz="4" w:space="0" w:color="auto"/>
            </w:tcBorders>
            <w:shd w:val="clear" w:color="000000" w:fill="FFFFFF"/>
            <w:vAlign w:val="center"/>
            <w:hideMark/>
          </w:tcPr>
          <w:p w14:paraId="27C3BE2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nil"/>
              <w:bottom w:val="single" w:sz="4" w:space="0" w:color="auto"/>
              <w:right w:val="single" w:sz="4" w:space="0" w:color="auto"/>
            </w:tcBorders>
            <w:shd w:val="clear" w:color="000000" w:fill="FFFFFF"/>
            <w:vAlign w:val="center"/>
            <w:hideMark/>
          </w:tcPr>
          <w:p w14:paraId="1B621C0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single" w:sz="4" w:space="0" w:color="auto"/>
              <w:right w:val="single" w:sz="4" w:space="0" w:color="auto"/>
            </w:tcBorders>
            <w:shd w:val="clear" w:color="auto" w:fill="auto"/>
            <w:vAlign w:val="center"/>
            <w:hideMark/>
          </w:tcPr>
          <w:p w14:paraId="1DD943A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39" w:type="dxa"/>
            <w:tcBorders>
              <w:top w:val="nil"/>
              <w:left w:val="nil"/>
              <w:bottom w:val="single" w:sz="4" w:space="0" w:color="auto"/>
              <w:right w:val="single" w:sz="4" w:space="0" w:color="auto"/>
            </w:tcBorders>
            <w:shd w:val="clear" w:color="auto" w:fill="auto"/>
            <w:vAlign w:val="center"/>
            <w:hideMark/>
          </w:tcPr>
          <w:p w14:paraId="3305501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r>
      <w:tr w:rsidR="00A953C6" w:rsidRPr="00644B08" w14:paraId="56BA80BD" w14:textId="77777777" w:rsidTr="00B93F88">
        <w:trPr>
          <w:trHeight w:val="180"/>
          <w:jc w:val="center"/>
        </w:trPr>
        <w:tc>
          <w:tcPr>
            <w:tcW w:w="587" w:type="dxa"/>
            <w:tcBorders>
              <w:top w:val="nil"/>
              <w:left w:val="nil"/>
              <w:bottom w:val="nil"/>
              <w:right w:val="nil"/>
            </w:tcBorders>
            <w:shd w:val="clear" w:color="000000" w:fill="FFFFFF"/>
            <w:vAlign w:val="bottom"/>
            <w:hideMark/>
          </w:tcPr>
          <w:p w14:paraId="7D1DC81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A91A3B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042BEC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5B9ED38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724E09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CC7F94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1.1.3.2</w:t>
            </w:r>
          </w:p>
        </w:tc>
        <w:tc>
          <w:tcPr>
            <w:tcW w:w="76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EB4356B"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Indeksi i barazisë gjinore</w:t>
            </w:r>
          </w:p>
        </w:tc>
        <w:tc>
          <w:tcPr>
            <w:tcW w:w="63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2725563"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42993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40%</w:t>
            </w:r>
          </w:p>
        </w:tc>
        <w:tc>
          <w:tcPr>
            <w:tcW w:w="4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FBF206"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60%</w:t>
            </w:r>
          </w:p>
        </w:tc>
        <w:tc>
          <w:tcPr>
            <w:tcW w:w="640" w:type="dxa"/>
            <w:vMerge w:val="restart"/>
            <w:tcBorders>
              <w:top w:val="nil"/>
              <w:left w:val="single" w:sz="4" w:space="0" w:color="auto"/>
              <w:bottom w:val="single" w:sz="4" w:space="0" w:color="000000"/>
              <w:right w:val="single" w:sz="4" w:space="0" w:color="auto"/>
            </w:tcBorders>
            <w:shd w:val="clear" w:color="auto" w:fill="auto"/>
            <w:vAlign w:val="center"/>
            <w:hideMark/>
          </w:tcPr>
          <w:p w14:paraId="4C80A85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nil"/>
              <w:left w:val="single" w:sz="4" w:space="0" w:color="auto"/>
              <w:bottom w:val="single" w:sz="4" w:space="0" w:color="000000"/>
              <w:right w:val="single" w:sz="4" w:space="0" w:color="auto"/>
            </w:tcBorders>
            <w:shd w:val="clear" w:color="auto" w:fill="auto"/>
            <w:vAlign w:val="center"/>
            <w:hideMark/>
          </w:tcPr>
          <w:p w14:paraId="7EC8165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000000" w:fill="FFFFFF"/>
            <w:vAlign w:val="center"/>
            <w:hideMark/>
          </w:tcPr>
          <w:p w14:paraId="5D0DA234" w14:textId="4914F658"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Norma ekuivalente e punësimit në kohë të plotë</w:t>
            </w:r>
            <w:r w:rsidRPr="00644B08">
              <w:rPr>
                <w:rFonts w:ascii="Arial" w:eastAsia="Times New Roman" w:hAnsi="Arial" w:cs="Arial"/>
                <w:color w:val="000000"/>
                <w:sz w:val="8"/>
                <w:szCs w:val="8"/>
                <w:lang w:val="sq-AL"/>
              </w:rPr>
              <w:br/>
              <w:t>2. Kohëzgjatja e jetës në punë</w:t>
            </w:r>
            <w:r w:rsidRPr="00644B08">
              <w:rPr>
                <w:rFonts w:ascii="Arial" w:eastAsia="Times New Roman" w:hAnsi="Arial" w:cs="Arial"/>
                <w:color w:val="000000"/>
                <w:sz w:val="8"/>
                <w:szCs w:val="8"/>
                <w:lang w:val="sq-AL"/>
              </w:rPr>
              <w:br/>
              <w:t>3. Të punësuar në arsim, humanitare, shëndetësi dhe punë sociale</w:t>
            </w:r>
            <w:r w:rsidRPr="00644B08">
              <w:rPr>
                <w:rFonts w:ascii="Arial" w:eastAsia="Times New Roman" w:hAnsi="Arial" w:cs="Arial"/>
                <w:color w:val="000000"/>
                <w:sz w:val="8"/>
                <w:szCs w:val="8"/>
                <w:lang w:val="sq-AL"/>
              </w:rPr>
              <w:br/>
              <w:t>4. Aftësia për të marrë kohë për çështje personale dhe familjare</w:t>
            </w:r>
            <w:r w:rsidRPr="00644B08">
              <w:rPr>
                <w:rFonts w:ascii="Arial" w:eastAsia="Times New Roman" w:hAnsi="Arial" w:cs="Arial"/>
                <w:color w:val="000000"/>
                <w:sz w:val="8"/>
                <w:szCs w:val="8"/>
                <w:lang w:val="sq-AL"/>
              </w:rPr>
              <w:br/>
              <w:t>5. Indeksi i Prosperitetit të Karrierës</w:t>
            </w:r>
            <w:r w:rsidRPr="00644B08">
              <w:rPr>
                <w:rFonts w:ascii="Arial" w:eastAsia="Times New Roman" w:hAnsi="Arial" w:cs="Arial"/>
                <w:color w:val="000000"/>
                <w:sz w:val="8"/>
                <w:szCs w:val="8"/>
                <w:lang w:val="sq-AL"/>
              </w:rPr>
              <w:br/>
              <w:t>6. Të ardhurat mesatare mujore</w:t>
            </w:r>
            <w:r w:rsidRPr="00644B08">
              <w:rPr>
                <w:rFonts w:ascii="Arial" w:eastAsia="Times New Roman" w:hAnsi="Arial" w:cs="Arial"/>
                <w:color w:val="000000"/>
                <w:sz w:val="8"/>
                <w:szCs w:val="8"/>
                <w:lang w:val="sq-AL"/>
              </w:rPr>
              <w:br/>
              <w:t>7. Të ardhura neto mesatare të ekuivalentuara</w:t>
            </w:r>
            <w:r w:rsidRPr="00644B08">
              <w:rPr>
                <w:rFonts w:ascii="Arial" w:eastAsia="Times New Roman" w:hAnsi="Arial" w:cs="Arial"/>
                <w:color w:val="000000"/>
                <w:sz w:val="8"/>
                <w:szCs w:val="8"/>
                <w:lang w:val="sq-AL"/>
              </w:rPr>
              <w:br/>
              <w:t>8. Jo në risk varfërie</w:t>
            </w:r>
            <w:r w:rsidRPr="00644B08">
              <w:rPr>
                <w:rFonts w:ascii="Arial" w:eastAsia="Times New Roman" w:hAnsi="Arial" w:cs="Arial"/>
                <w:color w:val="000000"/>
                <w:sz w:val="8"/>
                <w:szCs w:val="8"/>
                <w:lang w:val="sq-AL"/>
              </w:rPr>
              <w:br/>
              <w:t xml:space="preserve">9. Ndarja e </w:t>
            </w:r>
            <w:r w:rsidR="00284377" w:rsidRPr="00644B08">
              <w:rPr>
                <w:rFonts w:ascii="Arial" w:eastAsia="Times New Roman" w:hAnsi="Arial" w:cs="Arial"/>
                <w:color w:val="000000"/>
                <w:sz w:val="8"/>
                <w:szCs w:val="8"/>
                <w:lang w:val="sq-AL"/>
              </w:rPr>
              <w:t>kuintalëve</w:t>
            </w:r>
            <w:r w:rsidRPr="00644B08">
              <w:rPr>
                <w:rFonts w:ascii="Arial" w:eastAsia="Times New Roman" w:hAnsi="Arial" w:cs="Arial"/>
                <w:color w:val="000000"/>
                <w:sz w:val="8"/>
                <w:szCs w:val="8"/>
                <w:lang w:val="sq-AL"/>
              </w:rPr>
              <w:t xml:space="preserve"> S20/80 të të ardhurave</w:t>
            </w:r>
            <w:r w:rsidRPr="00644B08">
              <w:rPr>
                <w:rFonts w:ascii="Arial" w:eastAsia="Times New Roman" w:hAnsi="Arial" w:cs="Arial"/>
                <w:color w:val="000000"/>
                <w:sz w:val="8"/>
                <w:szCs w:val="8"/>
                <w:lang w:val="sq-AL"/>
              </w:rPr>
              <w:br/>
              <w:t>10. Popullsia me arsim të lartë</w:t>
            </w:r>
            <w:r w:rsidRPr="00644B08">
              <w:rPr>
                <w:rFonts w:ascii="Arial" w:eastAsia="Times New Roman" w:hAnsi="Arial" w:cs="Arial"/>
                <w:color w:val="000000"/>
                <w:sz w:val="8"/>
                <w:szCs w:val="8"/>
                <w:lang w:val="sq-AL"/>
              </w:rPr>
              <w:br/>
              <w:t>11. Arsimi dhe trajnimi formal dhe jo formal</w:t>
            </w:r>
            <w:r w:rsidRPr="00644B08">
              <w:rPr>
                <w:rFonts w:ascii="Arial" w:eastAsia="Times New Roman" w:hAnsi="Arial" w:cs="Arial"/>
                <w:color w:val="000000"/>
                <w:sz w:val="8"/>
                <w:szCs w:val="8"/>
                <w:lang w:val="sq-AL"/>
              </w:rPr>
              <w:br/>
              <w:t xml:space="preserve">12. Studentët në arsim të lartë në fushat e arsimit, shëndet dhe </w:t>
            </w:r>
            <w:r w:rsidR="00C730BE" w:rsidRPr="00644B08">
              <w:rPr>
                <w:rFonts w:ascii="Arial" w:eastAsia="Times New Roman" w:hAnsi="Arial" w:cs="Arial"/>
                <w:color w:val="000000"/>
                <w:sz w:val="8"/>
                <w:szCs w:val="8"/>
                <w:lang w:val="sq-AL"/>
              </w:rPr>
              <w:t>mirëqenie</w:t>
            </w:r>
            <w:r w:rsidRPr="00644B08">
              <w:rPr>
                <w:rFonts w:ascii="Arial" w:eastAsia="Times New Roman" w:hAnsi="Arial" w:cs="Arial"/>
                <w:color w:val="000000"/>
                <w:sz w:val="8"/>
                <w:szCs w:val="8"/>
                <w:lang w:val="sq-AL"/>
              </w:rPr>
              <w:t>, arte dhe humanitare</w:t>
            </w:r>
            <w:r w:rsidRPr="00644B08">
              <w:rPr>
                <w:rFonts w:ascii="Arial" w:eastAsia="Times New Roman" w:hAnsi="Arial" w:cs="Arial"/>
                <w:color w:val="000000"/>
                <w:sz w:val="8"/>
                <w:szCs w:val="8"/>
                <w:lang w:val="sq-AL"/>
              </w:rPr>
              <w:br/>
              <w:t>13. Kujdesi për fëmijët dhe gjyshërit ose personat e moshuar ose me aftësi të ku</w:t>
            </w:r>
            <w:r w:rsidR="00C730BE" w:rsidRPr="00644B08">
              <w:rPr>
                <w:rFonts w:ascii="Arial" w:eastAsia="Times New Roman" w:hAnsi="Arial" w:cs="Arial"/>
                <w:color w:val="000000"/>
                <w:sz w:val="8"/>
                <w:szCs w:val="8"/>
                <w:lang w:val="sq-AL"/>
              </w:rPr>
              <w:t>f</w:t>
            </w:r>
            <w:r w:rsidRPr="00644B08">
              <w:rPr>
                <w:rFonts w:ascii="Arial" w:eastAsia="Times New Roman" w:hAnsi="Arial" w:cs="Arial"/>
                <w:color w:val="000000"/>
                <w:sz w:val="8"/>
                <w:szCs w:val="8"/>
                <w:lang w:val="sq-AL"/>
              </w:rPr>
              <w:t>izuar</w:t>
            </w:r>
            <w:r w:rsidRPr="00644B08">
              <w:rPr>
                <w:rFonts w:ascii="Arial" w:eastAsia="Times New Roman" w:hAnsi="Arial" w:cs="Arial"/>
                <w:color w:val="000000"/>
                <w:sz w:val="8"/>
                <w:szCs w:val="8"/>
                <w:lang w:val="sq-AL"/>
              </w:rPr>
              <w:br/>
              <w:t>14. Personat që bëjnë garim dhe/ose punë shtëpie</w:t>
            </w:r>
            <w:r w:rsidRPr="00644B08">
              <w:rPr>
                <w:rFonts w:ascii="Arial" w:eastAsia="Times New Roman" w:hAnsi="Arial" w:cs="Arial"/>
                <w:color w:val="000000"/>
                <w:sz w:val="8"/>
                <w:szCs w:val="8"/>
                <w:lang w:val="sq-AL"/>
              </w:rPr>
              <w:br/>
              <w:t>15. Aktivitetet sportive, kulturore dhe të kohës së lirë</w:t>
            </w:r>
            <w:r w:rsidRPr="00644B08">
              <w:rPr>
                <w:rFonts w:ascii="Arial" w:eastAsia="Times New Roman" w:hAnsi="Arial" w:cs="Arial"/>
                <w:color w:val="000000"/>
                <w:sz w:val="8"/>
                <w:szCs w:val="8"/>
                <w:lang w:val="sq-AL"/>
              </w:rPr>
              <w:br/>
              <w:t>16. Aktivitet vullnetare dhe ato bamirëse</w:t>
            </w:r>
            <w:r w:rsidRPr="00644B08">
              <w:rPr>
                <w:rFonts w:ascii="Arial" w:eastAsia="Times New Roman" w:hAnsi="Arial" w:cs="Arial"/>
                <w:color w:val="000000"/>
                <w:sz w:val="8"/>
                <w:szCs w:val="8"/>
                <w:lang w:val="sq-AL"/>
              </w:rPr>
              <w:br/>
              <w:t>17. Përpjesa ministrore</w:t>
            </w:r>
            <w:r w:rsidRPr="00644B08">
              <w:rPr>
                <w:rFonts w:ascii="Arial" w:eastAsia="Times New Roman" w:hAnsi="Arial" w:cs="Arial"/>
                <w:color w:val="000000"/>
                <w:sz w:val="8"/>
                <w:szCs w:val="8"/>
                <w:lang w:val="sq-AL"/>
              </w:rPr>
              <w:br/>
              <w:t>18. Përpjesa e anëtarëve të bordeve për kompanitë e kuotuara</w:t>
            </w:r>
            <w:r w:rsidRPr="00644B08">
              <w:rPr>
                <w:rFonts w:ascii="Arial" w:eastAsia="Times New Roman" w:hAnsi="Arial" w:cs="Arial"/>
                <w:color w:val="000000"/>
                <w:sz w:val="8"/>
                <w:szCs w:val="8"/>
                <w:lang w:val="sq-AL"/>
              </w:rPr>
              <w:br/>
              <w:t xml:space="preserve">19. Përpjesa e anëtarëve të bankës </w:t>
            </w:r>
            <w:r w:rsidR="00C730BE" w:rsidRPr="00644B08">
              <w:rPr>
                <w:rFonts w:ascii="Arial" w:eastAsia="Times New Roman" w:hAnsi="Arial" w:cs="Arial"/>
                <w:color w:val="000000"/>
                <w:sz w:val="8"/>
                <w:szCs w:val="8"/>
                <w:lang w:val="sq-AL"/>
              </w:rPr>
              <w:t>qendrore</w:t>
            </w:r>
            <w:r w:rsidRPr="00644B08">
              <w:rPr>
                <w:rFonts w:ascii="Arial" w:eastAsia="Times New Roman" w:hAnsi="Arial" w:cs="Arial"/>
                <w:color w:val="000000"/>
                <w:sz w:val="8"/>
                <w:szCs w:val="8"/>
                <w:lang w:val="sq-AL"/>
              </w:rPr>
              <w:br/>
              <w:t>20. Përpjesa e anëtarëve të organizatave të kompanive të kërkimit</w:t>
            </w:r>
            <w:r w:rsidRPr="00644B08">
              <w:rPr>
                <w:rFonts w:ascii="Arial" w:eastAsia="Times New Roman" w:hAnsi="Arial" w:cs="Arial"/>
                <w:color w:val="000000"/>
                <w:sz w:val="8"/>
                <w:szCs w:val="8"/>
                <w:lang w:val="sq-AL"/>
              </w:rPr>
              <w:br/>
              <w:t xml:space="preserve">21. Përpjesa e anëtarëve të bordit të organizatave transmetuese </w:t>
            </w:r>
          </w:p>
        </w:tc>
        <w:tc>
          <w:tcPr>
            <w:tcW w:w="798" w:type="dxa"/>
            <w:vMerge w:val="restart"/>
            <w:tcBorders>
              <w:top w:val="nil"/>
              <w:left w:val="nil"/>
              <w:bottom w:val="single" w:sz="4" w:space="0" w:color="000000"/>
              <w:right w:val="single" w:sz="4" w:space="0" w:color="auto"/>
            </w:tcBorders>
            <w:shd w:val="clear" w:color="auto" w:fill="auto"/>
            <w:vAlign w:val="center"/>
            <w:hideMark/>
          </w:tcPr>
          <w:p w14:paraId="6F14914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r w:rsidRPr="00644B08">
              <w:rPr>
                <w:rFonts w:ascii="Arial" w:eastAsia="Times New Roman" w:hAnsi="Arial" w:cs="Arial"/>
                <w:color w:val="000000"/>
                <w:sz w:val="8"/>
                <w:szCs w:val="8"/>
                <w:lang w:val="sq-AL"/>
              </w:rPr>
              <w:br/>
              <w:t xml:space="preserve">Kryeministria </w:t>
            </w:r>
            <w:r w:rsidRPr="00644B08">
              <w:rPr>
                <w:rFonts w:ascii="Arial" w:eastAsia="Times New Roman" w:hAnsi="Arial" w:cs="Arial"/>
                <w:color w:val="000000"/>
                <w:sz w:val="8"/>
                <w:szCs w:val="8"/>
                <w:lang w:val="sq-AL"/>
              </w:rPr>
              <w:br/>
              <w:t xml:space="preserve">Banka e Shqipërisë </w:t>
            </w:r>
            <w:r w:rsidRPr="00644B08">
              <w:rPr>
                <w:rFonts w:ascii="Arial" w:eastAsia="Times New Roman" w:hAnsi="Arial" w:cs="Arial"/>
                <w:color w:val="000000"/>
                <w:sz w:val="8"/>
                <w:szCs w:val="8"/>
                <w:lang w:val="sq-AL"/>
              </w:rPr>
              <w:br/>
              <w:t>Komisioni Qendror i Zgjedhjeve</w:t>
            </w:r>
          </w:p>
        </w:tc>
        <w:tc>
          <w:tcPr>
            <w:tcW w:w="613" w:type="dxa"/>
            <w:vMerge w:val="restart"/>
            <w:tcBorders>
              <w:top w:val="nil"/>
              <w:left w:val="single" w:sz="4" w:space="0" w:color="auto"/>
              <w:bottom w:val="single" w:sz="4" w:space="0" w:color="000000"/>
              <w:right w:val="single" w:sz="4" w:space="0" w:color="auto"/>
            </w:tcBorders>
            <w:shd w:val="clear" w:color="auto" w:fill="auto"/>
            <w:vAlign w:val="center"/>
            <w:hideMark/>
          </w:tcPr>
          <w:p w14:paraId="03177D8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737B1B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V+90D</w:t>
            </w:r>
          </w:p>
        </w:tc>
        <w:tc>
          <w:tcPr>
            <w:tcW w:w="57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AA3F4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V+150</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44A90A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14:paraId="0B9C85A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marrjen e të dhënave nga burimet administrative -|- 4</w:t>
            </w:r>
          </w:p>
        </w:tc>
        <w:tc>
          <w:tcPr>
            <w:tcW w:w="739" w:type="dxa"/>
            <w:vMerge w:val="restart"/>
            <w:tcBorders>
              <w:top w:val="nil"/>
              <w:left w:val="single" w:sz="4" w:space="0" w:color="auto"/>
              <w:bottom w:val="single" w:sz="4" w:space="0" w:color="000000"/>
              <w:right w:val="single" w:sz="4" w:space="0" w:color="auto"/>
            </w:tcBorders>
            <w:shd w:val="clear" w:color="auto" w:fill="auto"/>
            <w:vAlign w:val="center"/>
            <w:hideMark/>
          </w:tcPr>
          <w:p w14:paraId="0EBF29F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2F0DA64C" w14:textId="77777777" w:rsidTr="00B93F88">
        <w:trPr>
          <w:trHeight w:val="180"/>
          <w:jc w:val="center"/>
        </w:trPr>
        <w:tc>
          <w:tcPr>
            <w:tcW w:w="587" w:type="dxa"/>
            <w:tcBorders>
              <w:top w:val="nil"/>
              <w:left w:val="nil"/>
              <w:bottom w:val="nil"/>
              <w:right w:val="nil"/>
            </w:tcBorders>
            <w:shd w:val="clear" w:color="000000" w:fill="FFFFFF"/>
            <w:vAlign w:val="bottom"/>
            <w:hideMark/>
          </w:tcPr>
          <w:p w14:paraId="4BE9A47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D57EA0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0B93B1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D1C146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9479EB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single" w:sz="4" w:space="0" w:color="auto"/>
              <w:left w:val="single" w:sz="4" w:space="0" w:color="auto"/>
              <w:bottom w:val="single" w:sz="4" w:space="0" w:color="000000"/>
              <w:right w:val="single" w:sz="4" w:space="0" w:color="auto"/>
            </w:tcBorders>
            <w:vAlign w:val="center"/>
            <w:hideMark/>
          </w:tcPr>
          <w:p w14:paraId="3BA0B084"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single" w:sz="4" w:space="0" w:color="auto"/>
              <w:left w:val="single" w:sz="4" w:space="0" w:color="auto"/>
              <w:bottom w:val="single" w:sz="4" w:space="0" w:color="000000"/>
              <w:right w:val="single" w:sz="4" w:space="0" w:color="auto"/>
            </w:tcBorders>
            <w:vAlign w:val="center"/>
            <w:hideMark/>
          </w:tcPr>
          <w:p w14:paraId="1EA09039"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single" w:sz="4" w:space="0" w:color="auto"/>
              <w:left w:val="single" w:sz="4" w:space="0" w:color="auto"/>
              <w:bottom w:val="single" w:sz="4" w:space="0" w:color="000000"/>
              <w:right w:val="single" w:sz="4" w:space="0" w:color="auto"/>
            </w:tcBorders>
            <w:vAlign w:val="center"/>
            <w:hideMark/>
          </w:tcPr>
          <w:p w14:paraId="10C98D23"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1F38348F"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4A45184E"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single" w:sz="4" w:space="0" w:color="auto"/>
            </w:tcBorders>
            <w:vAlign w:val="center"/>
            <w:hideMark/>
          </w:tcPr>
          <w:p w14:paraId="57C257AE"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single" w:sz="4" w:space="0" w:color="auto"/>
              <w:bottom w:val="single" w:sz="4" w:space="0" w:color="000000"/>
              <w:right w:val="single" w:sz="4" w:space="0" w:color="auto"/>
            </w:tcBorders>
            <w:vAlign w:val="center"/>
            <w:hideMark/>
          </w:tcPr>
          <w:p w14:paraId="55AA84E7"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single" w:sz="4" w:space="0" w:color="auto"/>
              <w:right w:val="single" w:sz="4" w:space="0" w:color="auto"/>
            </w:tcBorders>
            <w:shd w:val="clear" w:color="000000" w:fill="FFFFFF"/>
            <w:hideMark/>
          </w:tcPr>
          <w:p w14:paraId="09B971D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 Përpjesa e anëtarëve e kompanive të trupit më të lartë vendimmarrës të organizatave sportive Olimpike</w:t>
            </w:r>
            <w:r w:rsidRPr="00644B08">
              <w:rPr>
                <w:rFonts w:ascii="Arial" w:eastAsia="Times New Roman" w:hAnsi="Arial" w:cs="Arial"/>
                <w:color w:val="000000"/>
                <w:sz w:val="8"/>
                <w:szCs w:val="8"/>
                <w:lang w:val="sq-AL"/>
              </w:rPr>
              <w:br/>
              <w:t>23. Shëndeti i vetë-perceptuar</w:t>
            </w:r>
            <w:r w:rsidRPr="00644B08">
              <w:rPr>
                <w:rFonts w:ascii="Arial" w:eastAsia="Times New Roman" w:hAnsi="Arial" w:cs="Arial"/>
                <w:color w:val="000000"/>
                <w:sz w:val="8"/>
                <w:szCs w:val="8"/>
                <w:lang w:val="sq-AL"/>
              </w:rPr>
              <w:br/>
              <w:t>24. Jetëgjatësia e shëndetshme</w:t>
            </w:r>
            <w:r w:rsidRPr="00644B08">
              <w:rPr>
                <w:rFonts w:ascii="Arial" w:eastAsia="Times New Roman" w:hAnsi="Arial" w:cs="Arial"/>
                <w:color w:val="000000"/>
                <w:sz w:val="8"/>
                <w:szCs w:val="8"/>
                <w:lang w:val="sq-AL"/>
              </w:rPr>
              <w:br/>
              <w:t>25. Duhanpirja e dëmshme</w:t>
            </w:r>
            <w:r w:rsidRPr="00644B08">
              <w:rPr>
                <w:rFonts w:ascii="Arial" w:eastAsia="Times New Roman" w:hAnsi="Arial" w:cs="Arial"/>
                <w:color w:val="000000"/>
                <w:sz w:val="8"/>
                <w:szCs w:val="8"/>
                <w:lang w:val="sq-AL"/>
              </w:rPr>
              <w:br/>
              <w:t>26. Aktiviteti fizik dhe/ose konsumi i frutave dhe perimeve</w:t>
            </w:r>
            <w:r w:rsidRPr="00644B08">
              <w:rPr>
                <w:rFonts w:ascii="Arial" w:eastAsia="Times New Roman" w:hAnsi="Arial" w:cs="Arial"/>
                <w:color w:val="000000"/>
                <w:sz w:val="8"/>
                <w:szCs w:val="8"/>
                <w:lang w:val="sq-AL"/>
              </w:rPr>
              <w:br/>
              <w:t>27. Nevojat e paplotësuara për ekzaminim mjekësor</w:t>
            </w:r>
            <w:r w:rsidRPr="00644B08">
              <w:rPr>
                <w:rFonts w:ascii="Arial" w:eastAsia="Times New Roman" w:hAnsi="Arial" w:cs="Arial"/>
                <w:color w:val="000000"/>
                <w:sz w:val="8"/>
                <w:szCs w:val="8"/>
                <w:lang w:val="sq-AL"/>
              </w:rPr>
              <w:br/>
              <w:t>28. Nevojat e paplotësuara për ekzaminim dentar</w:t>
            </w:r>
          </w:p>
        </w:tc>
        <w:tc>
          <w:tcPr>
            <w:tcW w:w="798" w:type="dxa"/>
            <w:vMerge/>
            <w:tcBorders>
              <w:top w:val="nil"/>
              <w:left w:val="nil"/>
              <w:bottom w:val="single" w:sz="4" w:space="0" w:color="000000"/>
              <w:right w:val="single" w:sz="4" w:space="0" w:color="auto"/>
            </w:tcBorders>
            <w:vAlign w:val="center"/>
            <w:hideMark/>
          </w:tcPr>
          <w:p w14:paraId="2A5098AD"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70FDE356"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570746D0"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4D347B0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71613AE5"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3A1D649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14A8E95F"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529F127C" w14:textId="77777777" w:rsidTr="00F33539">
        <w:trPr>
          <w:trHeight w:val="39"/>
          <w:jc w:val="center"/>
        </w:trPr>
        <w:tc>
          <w:tcPr>
            <w:tcW w:w="587" w:type="dxa"/>
            <w:tcBorders>
              <w:top w:val="nil"/>
              <w:left w:val="nil"/>
              <w:bottom w:val="nil"/>
              <w:right w:val="nil"/>
            </w:tcBorders>
            <w:shd w:val="clear" w:color="000000" w:fill="FFFFFF"/>
            <w:vAlign w:val="bottom"/>
            <w:hideMark/>
          </w:tcPr>
          <w:p w14:paraId="39B181B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69C9DD4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1.2</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003A2B63" w14:textId="3A957BF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Puna dhe </w:t>
            </w:r>
            <w:r w:rsidR="00B0583B" w:rsidRPr="00644B08">
              <w:rPr>
                <w:rFonts w:ascii="Arial" w:eastAsia="Times New Roman" w:hAnsi="Arial" w:cs="Arial"/>
                <w:color w:val="000000"/>
                <w:sz w:val="8"/>
                <w:szCs w:val="8"/>
                <w:lang w:val="sq-AL"/>
              </w:rPr>
              <w:t>kostot e punës</w:t>
            </w:r>
          </w:p>
        </w:tc>
      </w:tr>
      <w:tr w:rsidR="00A953C6" w:rsidRPr="00644B08" w14:paraId="36D064DF" w14:textId="77777777" w:rsidTr="00F33539">
        <w:trPr>
          <w:trHeight w:val="39"/>
          <w:jc w:val="center"/>
        </w:trPr>
        <w:tc>
          <w:tcPr>
            <w:tcW w:w="587" w:type="dxa"/>
            <w:tcBorders>
              <w:top w:val="nil"/>
              <w:left w:val="nil"/>
              <w:bottom w:val="nil"/>
              <w:right w:val="nil"/>
            </w:tcBorders>
            <w:shd w:val="clear" w:color="000000" w:fill="FFFFFF"/>
            <w:vAlign w:val="bottom"/>
            <w:hideMark/>
          </w:tcPr>
          <w:p w14:paraId="3B950E9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05E970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7D4699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nil"/>
            </w:tcBorders>
            <w:shd w:val="clear" w:color="000000" w:fill="F0F0F0"/>
            <w:vAlign w:val="center"/>
            <w:hideMark/>
          </w:tcPr>
          <w:p w14:paraId="1AE2B5D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1.2.1</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666F4F7" w14:textId="731AC86C"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Punësimi dhe </w:t>
            </w:r>
            <w:r w:rsidR="00B0583B" w:rsidRPr="00644B08">
              <w:rPr>
                <w:rFonts w:ascii="Arial" w:eastAsia="Times New Roman" w:hAnsi="Arial" w:cs="Arial"/>
                <w:color w:val="000000"/>
                <w:sz w:val="8"/>
                <w:szCs w:val="8"/>
                <w:lang w:val="sq-AL"/>
              </w:rPr>
              <w:t>papunësia</w:t>
            </w:r>
          </w:p>
        </w:tc>
      </w:tr>
      <w:tr w:rsidR="00A953C6" w:rsidRPr="00644B08" w14:paraId="6BE1AE20" w14:textId="77777777" w:rsidTr="00F33539">
        <w:trPr>
          <w:trHeight w:val="39"/>
          <w:jc w:val="center"/>
        </w:trPr>
        <w:tc>
          <w:tcPr>
            <w:tcW w:w="587" w:type="dxa"/>
            <w:tcBorders>
              <w:top w:val="nil"/>
              <w:left w:val="nil"/>
              <w:bottom w:val="nil"/>
              <w:right w:val="nil"/>
            </w:tcBorders>
            <w:shd w:val="clear" w:color="000000" w:fill="FFFFFF"/>
            <w:vAlign w:val="bottom"/>
            <w:hideMark/>
          </w:tcPr>
          <w:p w14:paraId="73BAA13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9C8A66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1A3D5F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5535E5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A55DBC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7ADD803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1.2.1.1</w:t>
            </w:r>
          </w:p>
        </w:tc>
        <w:tc>
          <w:tcPr>
            <w:tcW w:w="761" w:type="dxa"/>
            <w:tcBorders>
              <w:top w:val="nil"/>
              <w:left w:val="nil"/>
              <w:bottom w:val="single" w:sz="4" w:space="0" w:color="000000"/>
              <w:right w:val="single" w:sz="4" w:space="0" w:color="000000"/>
            </w:tcBorders>
            <w:shd w:val="clear" w:color="auto" w:fill="auto"/>
            <w:vAlign w:val="center"/>
            <w:hideMark/>
          </w:tcPr>
          <w:p w14:paraId="1E8DE3C1" w14:textId="38A96C69"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 të </w:t>
            </w:r>
            <w:r w:rsidR="00B0583B" w:rsidRPr="00644B08">
              <w:rPr>
                <w:rFonts w:ascii="Arial" w:eastAsia="Times New Roman" w:hAnsi="Arial" w:cs="Arial"/>
                <w:sz w:val="8"/>
                <w:szCs w:val="8"/>
                <w:lang w:val="sq-AL"/>
              </w:rPr>
              <w:t>forcave të punës</w:t>
            </w:r>
          </w:p>
        </w:tc>
        <w:tc>
          <w:tcPr>
            <w:tcW w:w="636" w:type="dxa"/>
            <w:tcBorders>
              <w:top w:val="nil"/>
              <w:left w:val="nil"/>
              <w:bottom w:val="single" w:sz="4" w:space="0" w:color="000000"/>
              <w:right w:val="single" w:sz="4" w:space="0" w:color="000000"/>
            </w:tcBorders>
            <w:shd w:val="clear" w:color="auto" w:fill="auto"/>
            <w:vAlign w:val="center"/>
            <w:hideMark/>
          </w:tcPr>
          <w:p w14:paraId="4467281F"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vAlign w:val="center"/>
            <w:hideMark/>
          </w:tcPr>
          <w:p w14:paraId="447B124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8" w:space="0" w:color="auto"/>
            </w:tcBorders>
            <w:shd w:val="clear" w:color="auto" w:fill="auto"/>
            <w:vAlign w:val="center"/>
            <w:hideMark/>
          </w:tcPr>
          <w:p w14:paraId="40788ED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single" w:sz="4" w:space="0" w:color="auto"/>
              <w:bottom w:val="single" w:sz="4" w:space="0" w:color="auto"/>
              <w:right w:val="single" w:sz="4" w:space="0" w:color="auto"/>
            </w:tcBorders>
            <w:shd w:val="clear" w:color="auto" w:fill="auto"/>
            <w:vAlign w:val="center"/>
            <w:hideMark/>
          </w:tcPr>
          <w:p w14:paraId="6C0CF3F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47F95D5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single" w:sz="4" w:space="0" w:color="auto"/>
              <w:right w:val="single" w:sz="4" w:space="0" w:color="auto"/>
            </w:tcBorders>
            <w:shd w:val="clear" w:color="000000" w:fill="FFFFFF"/>
            <w:vAlign w:val="center"/>
            <w:hideMark/>
          </w:tcPr>
          <w:p w14:paraId="447DEAF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Shkalla e përfshirjes në forcat e punës</w:t>
            </w:r>
            <w:r w:rsidRPr="00644B08">
              <w:rPr>
                <w:rFonts w:ascii="Arial" w:eastAsia="Times New Roman" w:hAnsi="Arial" w:cs="Arial"/>
                <w:color w:val="000000"/>
                <w:sz w:val="8"/>
                <w:szCs w:val="8"/>
                <w:lang w:val="sq-AL"/>
              </w:rPr>
              <w:br/>
              <w:t>2. Shkalla e papunësisë</w:t>
            </w:r>
            <w:r w:rsidRPr="00644B08">
              <w:rPr>
                <w:rFonts w:ascii="Arial" w:eastAsia="Times New Roman" w:hAnsi="Arial" w:cs="Arial"/>
                <w:color w:val="000000"/>
                <w:sz w:val="8"/>
                <w:szCs w:val="8"/>
                <w:lang w:val="sq-AL"/>
              </w:rPr>
              <w:br/>
              <w:t xml:space="preserve">3. Shkalla e punësimit </w:t>
            </w:r>
          </w:p>
        </w:tc>
        <w:tc>
          <w:tcPr>
            <w:tcW w:w="798" w:type="dxa"/>
            <w:tcBorders>
              <w:top w:val="nil"/>
              <w:left w:val="nil"/>
              <w:bottom w:val="single" w:sz="4" w:space="0" w:color="000000"/>
              <w:right w:val="nil"/>
            </w:tcBorders>
            <w:shd w:val="clear" w:color="auto" w:fill="auto"/>
            <w:vAlign w:val="center"/>
            <w:hideMark/>
          </w:tcPr>
          <w:p w14:paraId="2DAC710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4B781AB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59A4BE4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+ 7D</w:t>
            </w:r>
          </w:p>
        </w:tc>
        <w:tc>
          <w:tcPr>
            <w:tcW w:w="571" w:type="dxa"/>
            <w:tcBorders>
              <w:top w:val="nil"/>
              <w:left w:val="nil"/>
              <w:bottom w:val="single" w:sz="4" w:space="0" w:color="auto"/>
              <w:right w:val="single" w:sz="4" w:space="0" w:color="auto"/>
            </w:tcBorders>
            <w:shd w:val="clear" w:color="000000" w:fill="FFFFFF"/>
            <w:vAlign w:val="center"/>
            <w:hideMark/>
          </w:tcPr>
          <w:p w14:paraId="2024C30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+ 64D</w:t>
            </w:r>
          </w:p>
        </w:tc>
        <w:tc>
          <w:tcPr>
            <w:tcW w:w="541" w:type="dxa"/>
            <w:tcBorders>
              <w:top w:val="nil"/>
              <w:left w:val="nil"/>
              <w:bottom w:val="single" w:sz="4" w:space="0" w:color="auto"/>
              <w:right w:val="single" w:sz="4" w:space="0" w:color="auto"/>
            </w:tcBorders>
            <w:shd w:val="clear" w:color="000000" w:fill="FFFFFF"/>
            <w:vAlign w:val="center"/>
            <w:hideMark/>
          </w:tcPr>
          <w:p w14:paraId="3D5A821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+ 71D</w:t>
            </w:r>
          </w:p>
        </w:tc>
        <w:tc>
          <w:tcPr>
            <w:tcW w:w="988" w:type="dxa"/>
            <w:tcBorders>
              <w:top w:val="nil"/>
              <w:left w:val="nil"/>
              <w:bottom w:val="single" w:sz="4" w:space="0" w:color="auto"/>
              <w:right w:val="single" w:sz="4" w:space="0" w:color="auto"/>
            </w:tcBorders>
            <w:shd w:val="clear" w:color="auto" w:fill="auto"/>
            <w:vAlign w:val="center"/>
            <w:hideMark/>
          </w:tcPr>
          <w:p w14:paraId="543E709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Vonesë në marrjen e të dhënave nga terreni -|- 2 </w:t>
            </w:r>
          </w:p>
        </w:tc>
        <w:tc>
          <w:tcPr>
            <w:tcW w:w="739" w:type="dxa"/>
            <w:tcBorders>
              <w:top w:val="nil"/>
              <w:left w:val="nil"/>
              <w:bottom w:val="single" w:sz="4" w:space="0" w:color="auto"/>
              <w:right w:val="single" w:sz="4" w:space="0" w:color="auto"/>
            </w:tcBorders>
            <w:shd w:val="clear" w:color="auto" w:fill="auto"/>
            <w:vAlign w:val="center"/>
            <w:hideMark/>
          </w:tcPr>
          <w:p w14:paraId="7A71694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7EBA4B5E" w14:textId="77777777" w:rsidTr="00B93F88">
        <w:trPr>
          <w:trHeight w:val="180"/>
          <w:jc w:val="center"/>
        </w:trPr>
        <w:tc>
          <w:tcPr>
            <w:tcW w:w="587" w:type="dxa"/>
            <w:tcBorders>
              <w:top w:val="nil"/>
              <w:left w:val="nil"/>
              <w:bottom w:val="nil"/>
              <w:right w:val="nil"/>
            </w:tcBorders>
            <w:shd w:val="clear" w:color="000000" w:fill="FFFFFF"/>
            <w:vAlign w:val="bottom"/>
            <w:hideMark/>
          </w:tcPr>
          <w:p w14:paraId="4BE1E4E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41765A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0A4B66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9F6605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0BDBAC8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0577573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1.2.1.2</w:t>
            </w:r>
          </w:p>
        </w:tc>
        <w:tc>
          <w:tcPr>
            <w:tcW w:w="761" w:type="dxa"/>
            <w:tcBorders>
              <w:top w:val="nil"/>
              <w:left w:val="nil"/>
              <w:bottom w:val="nil"/>
              <w:right w:val="single" w:sz="4" w:space="0" w:color="000000"/>
            </w:tcBorders>
            <w:shd w:val="clear" w:color="auto" w:fill="auto"/>
            <w:vAlign w:val="center"/>
            <w:hideMark/>
          </w:tcPr>
          <w:p w14:paraId="4E59C973" w14:textId="58E77D0B"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 të </w:t>
            </w:r>
            <w:r w:rsidR="00B0583B" w:rsidRPr="00644B08">
              <w:rPr>
                <w:rFonts w:ascii="Arial" w:eastAsia="Times New Roman" w:hAnsi="Arial" w:cs="Arial"/>
                <w:sz w:val="8"/>
                <w:szCs w:val="8"/>
                <w:lang w:val="sq-AL"/>
              </w:rPr>
              <w:t>tregut të punës</w:t>
            </w:r>
          </w:p>
        </w:tc>
        <w:tc>
          <w:tcPr>
            <w:tcW w:w="636" w:type="dxa"/>
            <w:tcBorders>
              <w:top w:val="nil"/>
              <w:left w:val="nil"/>
              <w:bottom w:val="nil"/>
              <w:right w:val="single" w:sz="4" w:space="0" w:color="000000"/>
            </w:tcBorders>
            <w:shd w:val="clear" w:color="auto" w:fill="auto"/>
            <w:vAlign w:val="center"/>
            <w:hideMark/>
          </w:tcPr>
          <w:p w14:paraId="65920CE7"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2F05E8B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8" w:space="0" w:color="auto"/>
            </w:tcBorders>
            <w:shd w:val="clear" w:color="auto" w:fill="auto"/>
            <w:vAlign w:val="center"/>
            <w:hideMark/>
          </w:tcPr>
          <w:p w14:paraId="10BE66F1"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auto" w:fill="auto"/>
            <w:vAlign w:val="center"/>
            <w:hideMark/>
          </w:tcPr>
          <w:p w14:paraId="737FDB9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0B17A72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nil"/>
              <w:right w:val="single" w:sz="4" w:space="0" w:color="auto"/>
            </w:tcBorders>
            <w:shd w:val="clear" w:color="auto" w:fill="auto"/>
            <w:vAlign w:val="center"/>
            <w:hideMark/>
          </w:tcPr>
          <w:p w14:paraId="2574CD67" w14:textId="6A76E4AF"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Bilanci i forcave të punës</w:t>
            </w:r>
            <w:r w:rsidRPr="00644B08">
              <w:rPr>
                <w:rFonts w:ascii="Arial" w:eastAsia="Times New Roman" w:hAnsi="Arial" w:cs="Arial"/>
                <w:color w:val="000000"/>
                <w:sz w:val="8"/>
                <w:szCs w:val="8"/>
                <w:lang w:val="sq-AL"/>
              </w:rPr>
              <w:br/>
              <w:t>2. Të punësuar sipas sektorëve</w:t>
            </w:r>
            <w:r w:rsidRPr="00644B08">
              <w:rPr>
                <w:rFonts w:ascii="Arial" w:eastAsia="Times New Roman" w:hAnsi="Arial" w:cs="Arial"/>
                <w:color w:val="000000"/>
                <w:sz w:val="8"/>
                <w:szCs w:val="8"/>
                <w:lang w:val="sq-AL"/>
              </w:rPr>
              <w:br/>
              <w:t>3. Të punësuar në sektorin shtetëror sipas nivelit arsimor</w:t>
            </w:r>
            <w:r w:rsidRPr="00644B08">
              <w:rPr>
                <w:rFonts w:ascii="Arial" w:eastAsia="Times New Roman" w:hAnsi="Arial" w:cs="Arial"/>
                <w:color w:val="000000"/>
                <w:sz w:val="8"/>
                <w:szCs w:val="8"/>
                <w:lang w:val="sq-AL"/>
              </w:rPr>
              <w:br/>
              <w:t>4.</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punësuar në sektorin shtetëror sipas grupeve kryesore të profesioneve</w:t>
            </w:r>
            <w:r w:rsidRPr="00644B08">
              <w:rPr>
                <w:rFonts w:ascii="Arial" w:eastAsia="Times New Roman" w:hAnsi="Arial" w:cs="Arial"/>
                <w:color w:val="000000"/>
                <w:sz w:val="8"/>
                <w:szCs w:val="8"/>
                <w:lang w:val="sq-AL"/>
              </w:rPr>
              <w:br/>
              <w:t>5.</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Shkalla e </w:t>
            </w:r>
            <w:r w:rsidR="00C730BE" w:rsidRPr="00644B08">
              <w:rPr>
                <w:rFonts w:ascii="Arial" w:eastAsia="Times New Roman" w:hAnsi="Arial" w:cs="Arial"/>
                <w:color w:val="000000"/>
                <w:sz w:val="8"/>
                <w:szCs w:val="8"/>
                <w:lang w:val="sq-AL"/>
              </w:rPr>
              <w:t>papunësisë</w:t>
            </w:r>
            <w:r w:rsidRPr="00644B08">
              <w:rPr>
                <w:rFonts w:ascii="Arial" w:eastAsia="Times New Roman" w:hAnsi="Arial" w:cs="Arial"/>
                <w:color w:val="000000"/>
                <w:sz w:val="8"/>
                <w:szCs w:val="8"/>
                <w:lang w:val="sq-AL"/>
              </w:rPr>
              <w:t xml:space="preserve"> së regjistruar</w:t>
            </w:r>
            <w:r w:rsidRPr="00644B08">
              <w:rPr>
                <w:rFonts w:ascii="Arial" w:eastAsia="Times New Roman" w:hAnsi="Arial" w:cs="Arial"/>
                <w:color w:val="000000"/>
                <w:sz w:val="8"/>
                <w:szCs w:val="8"/>
                <w:lang w:val="sq-AL"/>
              </w:rPr>
              <w:br/>
              <w:t>6.</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Punëkërkues të papunë të regjistruar sipas gjinisë</w:t>
            </w:r>
            <w:r w:rsidRPr="00644B08">
              <w:rPr>
                <w:rFonts w:ascii="Arial" w:eastAsia="Times New Roman" w:hAnsi="Arial" w:cs="Arial"/>
                <w:color w:val="000000"/>
                <w:sz w:val="8"/>
                <w:szCs w:val="8"/>
                <w:lang w:val="sq-AL"/>
              </w:rPr>
              <w:br/>
              <w:t>7. Punëkërkues të papune të regjistruar sipas nivelit arsimor</w:t>
            </w:r>
            <w:r w:rsidRPr="00644B08">
              <w:rPr>
                <w:rFonts w:ascii="Arial" w:eastAsia="Times New Roman" w:hAnsi="Arial" w:cs="Arial"/>
                <w:color w:val="000000"/>
                <w:sz w:val="8"/>
                <w:szCs w:val="8"/>
                <w:lang w:val="sq-AL"/>
              </w:rPr>
              <w:br/>
              <w:t>8. Punëkërkues të papunë të regjistruar sipas grup moshave</w:t>
            </w:r>
            <w:r w:rsidRPr="00644B08">
              <w:rPr>
                <w:rFonts w:ascii="Arial" w:eastAsia="Times New Roman" w:hAnsi="Arial" w:cs="Arial"/>
                <w:color w:val="000000"/>
                <w:sz w:val="8"/>
                <w:szCs w:val="8"/>
                <w:lang w:val="sq-AL"/>
              </w:rPr>
              <w:br/>
              <w:t>9. Punëkërkues të papunë të regjistruar në numër dhe përqindje,</w:t>
            </w:r>
          </w:p>
        </w:tc>
        <w:tc>
          <w:tcPr>
            <w:tcW w:w="798" w:type="dxa"/>
            <w:tcBorders>
              <w:top w:val="nil"/>
              <w:left w:val="nil"/>
              <w:bottom w:val="nil"/>
              <w:right w:val="nil"/>
            </w:tcBorders>
            <w:shd w:val="clear" w:color="auto" w:fill="auto"/>
            <w:vAlign w:val="center"/>
            <w:hideMark/>
          </w:tcPr>
          <w:p w14:paraId="0CF8A56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Drejtoria e Përgjithshme e Tatimeve </w:t>
            </w:r>
            <w:r w:rsidRPr="00644B08">
              <w:rPr>
                <w:rFonts w:ascii="Arial" w:eastAsia="Times New Roman" w:hAnsi="Arial" w:cs="Arial"/>
                <w:color w:val="000000"/>
                <w:sz w:val="8"/>
                <w:szCs w:val="8"/>
                <w:lang w:val="sq-AL"/>
              </w:rPr>
              <w:br/>
              <w:t>Shërbimi Kombëtar i Punësimit</w:t>
            </w:r>
          </w:p>
        </w:tc>
        <w:tc>
          <w:tcPr>
            <w:tcW w:w="613" w:type="dxa"/>
            <w:tcBorders>
              <w:top w:val="nil"/>
              <w:left w:val="single" w:sz="4" w:space="0" w:color="auto"/>
              <w:bottom w:val="nil"/>
              <w:right w:val="single" w:sz="4" w:space="0" w:color="auto"/>
            </w:tcBorders>
            <w:shd w:val="clear" w:color="auto" w:fill="auto"/>
            <w:vAlign w:val="center"/>
            <w:hideMark/>
          </w:tcPr>
          <w:p w14:paraId="39EE817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0DE88CC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+ 58D</w:t>
            </w:r>
          </w:p>
        </w:tc>
        <w:tc>
          <w:tcPr>
            <w:tcW w:w="571" w:type="dxa"/>
            <w:tcBorders>
              <w:top w:val="nil"/>
              <w:left w:val="nil"/>
              <w:bottom w:val="single" w:sz="4" w:space="0" w:color="auto"/>
              <w:right w:val="single" w:sz="4" w:space="0" w:color="auto"/>
            </w:tcBorders>
            <w:shd w:val="clear" w:color="000000" w:fill="FFFFFF"/>
            <w:vAlign w:val="center"/>
            <w:hideMark/>
          </w:tcPr>
          <w:p w14:paraId="2D6DF8D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+ 63D</w:t>
            </w:r>
          </w:p>
        </w:tc>
        <w:tc>
          <w:tcPr>
            <w:tcW w:w="541" w:type="dxa"/>
            <w:tcBorders>
              <w:top w:val="nil"/>
              <w:left w:val="nil"/>
              <w:bottom w:val="single" w:sz="4" w:space="0" w:color="auto"/>
              <w:right w:val="single" w:sz="4" w:space="0" w:color="auto"/>
            </w:tcBorders>
            <w:shd w:val="clear" w:color="000000" w:fill="FFFFFF"/>
            <w:vAlign w:val="center"/>
            <w:hideMark/>
          </w:tcPr>
          <w:p w14:paraId="6EEF8F8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+ 72D</w:t>
            </w:r>
          </w:p>
        </w:tc>
        <w:tc>
          <w:tcPr>
            <w:tcW w:w="988" w:type="dxa"/>
            <w:tcBorders>
              <w:top w:val="nil"/>
              <w:left w:val="nil"/>
              <w:bottom w:val="single" w:sz="4" w:space="0" w:color="auto"/>
              <w:right w:val="single" w:sz="4" w:space="0" w:color="auto"/>
            </w:tcBorders>
            <w:shd w:val="clear" w:color="auto" w:fill="auto"/>
            <w:vAlign w:val="center"/>
            <w:hideMark/>
          </w:tcPr>
          <w:p w14:paraId="7761A52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Vonesë në marrjen e të dhënave nga terreni -|- 2 </w:t>
            </w:r>
          </w:p>
        </w:tc>
        <w:tc>
          <w:tcPr>
            <w:tcW w:w="739" w:type="dxa"/>
            <w:tcBorders>
              <w:top w:val="nil"/>
              <w:left w:val="nil"/>
              <w:bottom w:val="single" w:sz="4" w:space="0" w:color="auto"/>
              <w:right w:val="single" w:sz="4" w:space="0" w:color="auto"/>
            </w:tcBorders>
            <w:shd w:val="clear" w:color="000000" w:fill="FFFFFF"/>
            <w:vAlign w:val="center"/>
            <w:hideMark/>
          </w:tcPr>
          <w:p w14:paraId="7808A54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7BCED75E" w14:textId="77777777" w:rsidTr="00F33539">
        <w:trPr>
          <w:trHeight w:val="39"/>
          <w:jc w:val="center"/>
        </w:trPr>
        <w:tc>
          <w:tcPr>
            <w:tcW w:w="587" w:type="dxa"/>
            <w:tcBorders>
              <w:top w:val="nil"/>
              <w:left w:val="nil"/>
              <w:bottom w:val="nil"/>
              <w:right w:val="nil"/>
            </w:tcBorders>
            <w:shd w:val="clear" w:color="000000" w:fill="FFFFFF"/>
            <w:vAlign w:val="bottom"/>
            <w:hideMark/>
          </w:tcPr>
          <w:p w14:paraId="4BEA519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74975E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83D33E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3EFBF61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1.2.2</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31D72E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Kostoja e punës dhe të ardhurat nga puna</w:t>
            </w:r>
          </w:p>
        </w:tc>
      </w:tr>
      <w:tr w:rsidR="00A953C6" w:rsidRPr="00644B08" w14:paraId="26B3EE2F" w14:textId="77777777" w:rsidTr="00B93F88">
        <w:trPr>
          <w:trHeight w:val="180"/>
          <w:jc w:val="center"/>
        </w:trPr>
        <w:tc>
          <w:tcPr>
            <w:tcW w:w="587" w:type="dxa"/>
            <w:tcBorders>
              <w:top w:val="nil"/>
              <w:left w:val="nil"/>
              <w:bottom w:val="nil"/>
              <w:right w:val="nil"/>
            </w:tcBorders>
            <w:shd w:val="clear" w:color="000000" w:fill="FFFFFF"/>
            <w:vAlign w:val="bottom"/>
            <w:hideMark/>
          </w:tcPr>
          <w:p w14:paraId="4929393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D84EDC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FA32D0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20467A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E0924F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6FDD0E5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1.2.2.1</w:t>
            </w:r>
          </w:p>
        </w:tc>
        <w:tc>
          <w:tcPr>
            <w:tcW w:w="761" w:type="dxa"/>
            <w:tcBorders>
              <w:top w:val="nil"/>
              <w:left w:val="nil"/>
              <w:bottom w:val="single" w:sz="4" w:space="0" w:color="000000"/>
              <w:right w:val="single" w:sz="4" w:space="0" w:color="000000"/>
            </w:tcBorders>
            <w:shd w:val="clear" w:color="auto" w:fill="auto"/>
            <w:vAlign w:val="center"/>
            <w:hideMark/>
          </w:tcPr>
          <w:p w14:paraId="0E7D3426" w14:textId="230B275B"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 të </w:t>
            </w:r>
            <w:r w:rsidR="00B0583B" w:rsidRPr="00644B08">
              <w:rPr>
                <w:rFonts w:ascii="Arial" w:eastAsia="Times New Roman" w:hAnsi="Arial" w:cs="Arial"/>
                <w:sz w:val="8"/>
                <w:szCs w:val="8"/>
                <w:lang w:val="sq-AL"/>
              </w:rPr>
              <w:t>fitimeve dhe kostos së punës</w:t>
            </w:r>
          </w:p>
        </w:tc>
        <w:tc>
          <w:tcPr>
            <w:tcW w:w="636" w:type="dxa"/>
            <w:tcBorders>
              <w:top w:val="nil"/>
              <w:left w:val="nil"/>
              <w:bottom w:val="single" w:sz="4" w:space="0" w:color="000000"/>
              <w:right w:val="single" w:sz="4" w:space="0" w:color="000000"/>
            </w:tcBorders>
            <w:shd w:val="clear" w:color="auto" w:fill="auto"/>
            <w:vAlign w:val="center"/>
            <w:hideMark/>
          </w:tcPr>
          <w:p w14:paraId="74463CF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vAlign w:val="center"/>
            <w:hideMark/>
          </w:tcPr>
          <w:p w14:paraId="459EB60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74BA687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2E47487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7FB4F5E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Çdo 4 vite</w:t>
            </w:r>
          </w:p>
        </w:tc>
        <w:tc>
          <w:tcPr>
            <w:tcW w:w="1320" w:type="dxa"/>
            <w:tcBorders>
              <w:top w:val="nil"/>
              <w:left w:val="nil"/>
              <w:bottom w:val="nil"/>
              <w:right w:val="single" w:sz="4" w:space="0" w:color="auto"/>
            </w:tcBorders>
            <w:shd w:val="clear" w:color="auto" w:fill="auto"/>
            <w:vAlign w:val="center"/>
            <w:hideMark/>
          </w:tcPr>
          <w:p w14:paraId="5C4A302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Pjesët përbërëse të të ardhurave nga puna</w:t>
            </w:r>
          </w:p>
        </w:tc>
        <w:tc>
          <w:tcPr>
            <w:tcW w:w="798" w:type="dxa"/>
            <w:tcBorders>
              <w:top w:val="nil"/>
              <w:left w:val="nil"/>
              <w:bottom w:val="single" w:sz="4" w:space="0" w:color="000000"/>
              <w:right w:val="nil"/>
            </w:tcBorders>
            <w:shd w:val="clear" w:color="auto" w:fill="auto"/>
            <w:vAlign w:val="center"/>
            <w:hideMark/>
          </w:tcPr>
          <w:p w14:paraId="2526199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Nuk merren të dhëna administrative</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41B186E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529066B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4V + 181D</w:t>
            </w:r>
          </w:p>
        </w:tc>
        <w:tc>
          <w:tcPr>
            <w:tcW w:w="571" w:type="dxa"/>
            <w:tcBorders>
              <w:top w:val="nil"/>
              <w:left w:val="nil"/>
              <w:bottom w:val="single" w:sz="4" w:space="0" w:color="auto"/>
              <w:right w:val="single" w:sz="4" w:space="0" w:color="auto"/>
            </w:tcBorders>
            <w:shd w:val="clear" w:color="000000" w:fill="FFFFFF"/>
            <w:vAlign w:val="center"/>
            <w:hideMark/>
          </w:tcPr>
          <w:p w14:paraId="08C05EE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4V + 486D</w:t>
            </w:r>
          </w:p>
        </w:tc>
        <w:tc>
          <w:tcPr>
            <w:tcW w:w="541" w:type="dxa"/>
            <w:tcBorders>
              <w:top w:val="nil"/>
              <w:left w:val="nil"/>
              <w:bottom w:val="single" w:sz="4" w:space="0" w:color="auto"/>
              <w:right w:val="single" w:sz="4" w:space="0" w:color="auto"/>
            </w:tcBorders>
            <w:shd w:val="clear" w:color="000000" w:fill="FFFFFF"/>
            <w:vAlign w:val="center"/>
            <w:hideMark/>
          </w:tcPr>
          <w:p w14:paraId="5706A70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4V + 293D</w:t>
            </w:r>
          </w:p>
        </w:tc>
        <w:tc>
          <w:tcPr>
            <w:tcW w:w="988" w:type="dxa"/>
            <w:tcBorders>
              <w:top w:val="nil"/>
              <w:left w:val="nil"/>
              <w:bottom w:val="single" w:sz="4" w:space="0" w:color="auto"/>
              <w:right w:val="single" w:sz="4" w:space="0" w:color="auto"/>
            </w:tcBorders>
            <w:shd w:val="clear" w:color="auto" w:fill="auto"/>
            <w:vAlign w:val="center"/>
            <w:hideMark/>
          </w:tcPr>
          <w:p w14:paraId="3541A35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Cilësia e ulët e të dhënave -|- 4</w:t>
            </w:r>
          </w:p>
        </w:tc>
        <w:tc>
          <w:tcPr>
            <w:tcW w:w="739" w:type="dxa"/>
            <w:tcBorders>
              <w:top w:val="nil"/>
              <w:left w:val="nil"/>
              <w:bottom w:val="single" w:sz="4" w:space="0" w:color="auto"/>
              <w:right w:val="single" w:sz="4" w:space="0" w:color="auto"/>
            </w:tcBorders>
            <w:shd w:val="clear" w:color="auto" w:fill="auto"/>
            <w:vAlign w:val="center"/>
            <w:hideMark/>
          </w:tcPr>
          <w:p w14:paraId="3223E92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4F1F1B0D" w14:textId="77777777" w:rsidTr="00B93F88">
        <w:trPr>
          <w:trHeight w:val="180"/>
          <w:jc w:val="center"/>
        </w:trPr>
        <w:tc>
          <w:tcPr>
            <w:tcW w:w="587" w:type="dxa"/>
            <w:tcBorders>
              <w:top w:val="nil"/>
              <w:left w:val="nil"/>
              <w:bottom w:val="nil"/>
              <w:right w:val="nil"/>
            </w:tcBorders>
            <w:shd w:val="clear" w:color="000000" w:fill="FFFFFF"/>
            <w:vAlign w:val="bottom"/>
            <w:hideMark/>
          </w:tcPr>
          <w:p w14:paraId="5FC54E5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F5AAA6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44832F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0D8301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0BA57B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27C50F5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1.2.2.2</w:t>
            </w:r>
          </w:p>
        </w:tc>
        <w:tc>
          <w:tcPr>
            <w:tcW w:w="761" w:type="dxa"/>
            <w:tcBorders>
              <w:top w:val="nil"/>
              <w:left w:val="nil"/>
              <w:bottom w:val="nil"/>
              <w:right w:val="single" w:sz="4" w:space="0" w:color="000000"/>
            </w:tcBorders>
            <w:shd w:val="clear" w:color="auto" w:fill="auto"/>
            <w:vAlign w:val="center"/>
            <w:hideMark/>
          </w:tcPr>
          <w:p w14:paraId="4DEAEF2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mbi pagat</w:t>
            </w:r>
          </w:p>
        </w:tc>
        <w:tc>
          <w:tcPr>
            <w:tcW w:w="636" w:type="dxa"/>
            <w:tcBorders>
              <w:top w:val="nil"/>
              <w:left w:val="nil"/>
              <w:bottom w:val="nil"/>
              <w:right w:val="single" w:sz="4" w:space="0" w:color="000000"/>
            </w:tcBorders>
            <w:shd w:val="clear" w:color="auto" w:fill="auto"/>
            <w:vAlign w:val="center"/>
            <w:hideMark/>
          </w:tcPr>
          <w:p w14:paraId="48E55D85"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2241938E"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8" w:space="0" w:color="auto"/>
            </w:tcBorders>
            <w:shd w:val="clear" w:color="auto" w:fill="auto"/>
            <w:vAlign w:val="center"/>
            <w:hideMark/>
          </w:tcPr>
          <w:p w14:paraId="48C6791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auto" w:fill="auto"/>
            <w:vAlign w:val="center"/>
            <w:hideMark/>
          </w:tcPr>
          <w:p w14:paraId="011F49C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285E57D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single" w:sz="4" w:space="0" w:color="auto"/>
              <w:left w:val="nil"/>
              <w:bottom w:val="nil"/>
              <w:right w:val="single" w:sz="4" w:space="0" w:color="auto"/>
            </w:tcBorders>
            <w:shd w:val="clear" w:color="auto" w:fill="auto"/>
            <w:vAlign w:val="center"/>
            <w:hideMark/>
          </w:tcPr>
          <w:p w14:paraId="465DD42A" w14:textId="0F49C4D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Paga mesatare mujore </w:t>
            </w:r>
            <w:r w:rsidR="00BF39E9"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t</w:t>
            </w:r>
            <w:r w:rsidR="00BF39E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BF39E9" w:rsidRPr="00644B08">
              <w:rPr>
                <w:rFonts w:ascii="Arial" w:eastAsia="Times New Roman" w:hAnsi="Arial" w:cs="Arial"/>
                <w:color w:val="000000"/>
                <w:sz w:val="8"/>
                <w:szCs w:val="8"/>
                <w:lang w:val="sq-AL"/>
              </w:rPr>
              <w:t>punësuarit</w:t>
            </w:r>
            <w:r w:rsidRPr="00644B08">
              <w:rPr>
                <w:rFonts w:ascii="Arial" w:eastAsia="Times New Roman" w:hAnsi="Arial" w:cs="Arial"/>
                <w:color w:val="000000"/>
                <w:sz w:val="8"/>
                <w:szCs w:val="8"/>
                <w:lang w:val="sq-AL"/>
              </w:rPr>
              <w:t xml:space="preserve"> me pag</w:t>
            </w:r>
            <w:r w:rsidR="00BF39E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br/>
              <w:t xml:space="preserve">2. Paga mesatare mujore </w:t>
            </w:r>
            <w:r w:rsidR="00BF39E9"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t</w:t>
            </w:r>
            <w:r w:rsidR="00BF39E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pun</w:t>
            </w:r>
            <w:r w:rsidR="00BF39E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suarit me page n</w:t>
            </w:r>
            <w:r w:rsidR="00BF39E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sektorin shtet</w:t>
            </w:r>
            <w:r w:rsidR="00BF39E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ror </w:t>
            </w:r>
            <w:r w:rsidRPr="00644B08">
              <w:rPr>
                <w:rFonts w:ascii="Arial" w:eastAsia="Times New Roman" w:hAnsi="Arial" w:cs="Arial"/>
                <w:color w:val="000000"/>
                <w:sz w:val="8"/>
                <w:szCs w:val="8"/>
                <w:lang w:val="sq-AL"/>
              </w:rPr>
              <w:br/>
              <w:t xml:space="preserve">3. Paga mesatare mujore </w:t>
            </w:r>
            <w:r w:rsidR="00BF39E9"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t</w:t>
            </w:r>
            <w:r w:rsidR="00BF39E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pun</w:t>
            </w:r>
            <w:r w:rsidR="00BF39E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suarit me pa</w:t>
            </w:r>
            <w:r w:rsidR="00BF39E9" w:rsidRPr="00644B08">
              <w:rPr>
                <w:rFonts w:ascii="Arial" w:eastAsia="Times New Roman" w:hAnsi="Arial" w:cs="Arial"/>
                <w:color w:val="000000"/>
                <w:sz w:val="8"/>
                <w:szCs w:val="8"/>
                <w:lang w:val="sq-AL"/>
              </w:rPr>
              <w:t>gë</w:t>
            </w:r>
            <w:r w:rsidRPr="00644B08">
              <w:rPr>
                <w:rFonts w:ascii="Arial" w:eastAsia="Times New Roman" w:hAnsi="Arial" w:cs="Arial"/>
                <w:color w:val="000000"/>
                <w:sz w:val="8"/>
                <w:szCs w:val="8"/>
                <w:lang w:val="sq-AL"/>
              </w:rPr>
              <w:t xml:space="preserve"> n</w:t>
            </w:r>
            <w:r w:rsidR="00BF39E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sektorin privat</w:t>
            </w:r>
            <w:r w:rsidRPr="00644B08">
              <w:rPr>
                <w:rFonts w:ascii="Arial" w:eastAsia="Times New Roman" w:hAnsi="Arial" w:cs="Arial"/>
                <w:color w:val="000000"/>
                <w:sz w:val="8"/>
                <w:szCs w:val="8"/>
                <w:lang w:val="sq-AL"/>
              </w:rPr>
              <w:br/>
              <w:t>4. Paga mesatare mujore sipas aktiviteteve ekonomike</w:t>
            </w:r>
            <w:r w:rsidRPr="00644B08">
              <w:rPr>
                <w:rFonts w:ascii="Arial" w:eastAsia="Times New Roman" w:hAnsi="Arial" w:cs="Arial"/>
                <w:color w:val="000000"/>
                <w:sz w:val="8"/>
                <w:szCs w:val="8"/>
                <w:lang w:val="sq-AL"/>
              </w:rPr>
              <w:br/>
              <w:t>5. Paga mesatare mujore sipas grup-profesioneve</w:t>
            </w:r>
            <w:r w:rsidRPr="00644B08">
              <w:rPr>
                <w:rFonts w:ascii="Arial" w:eastAsia="Times New Roman" w:hAnsi="Arial" w:cs="Arial"/>
                <w:color w:val="000000"/>
                <w:sz w:val="8"/>
                <w:szCs w:val="8"/>
                <w:lang w:val="sq-AL"/>
              </w:rPr>
              <w:br/>
              <w:t>6. Hendeku gjinor i pagave sipas aktiviteteve ekonomike</w:t>
            </w:r>
            <w:r w:rsidRPr="00644B08">
              <w:rPr>
                <w:rFonts w:ascii="Arial" w:eastAsia="Times New Roman" w:hAnsi="Arial" w:cs="Arial"/>
                <w:color w:val="000000"/>
                <w:sz w:val="8"/>
                <w:szCs w:val="8"/>
                <w:lang w:val="sq-AL"/>
              </w:rPr>
              <w:br/>
              <w:t>7. Hendeku gjinor i pagave sipas grup-profesioneve</w:t>
            </w:r>
          </w:p>
        </w:tc>
        <w:tc>
          <w:tcPr>
            <w:tcW w:w="798" w:type="dxa"/>
            <w:tcBorders>
              <w:top w:val="nil"/>
              <w:left w:val="nil"/>
              <w:bottom w:val="nil"/>
              <w:right w:val="nil"/>
            </w:tcBorders>
            <w:shd w:val="clear" w:color="auto" w:fill="auto"/>
            <w:vAlign w:val="center"/>
            <w:hideMark/>
          </w:tcPr>
          <w:p w14:paraId="18A11F8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Drejtoria e Përgjithshme e Tatimeve</w:t>
            </w:r>
          </w:p>
        </w:tc>
        <w:tc>
          <w:tcPr>
            <w:tcW w:w="613" w:type="dxa"/>
            <w:tcBorders>
              <w:top w:val="nil"/>
              <w:left w:val="single" w:sz="4" w:space="0" w:color="auto"/>
              <w:bottom w:val="nil"/>
              <w:right w:val="single" w:sz="4" w:space="0" w:color="auto"/>
            </w:tcBorders>
            <w:shd w:val="clear" w:color="auto" w:fill="auto"/>
            <w:vAlign w:val="center"/>
            <w:hideMark/>
          </w:tcPr>
          <w:p w14:paraId="7843F63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249198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+ 58D</w:t>
            </w:r>
          </w:p>
        </w:tc>
        <w:tc>
          <w:tcPr>
            <w:tcW w:w="571" w:type="dxa"/>
            <w:tcBorders>
              <w:top w:val="nil"/>
              <w:left w:val="nil"/>
              <w:bottom w:val="single" w:sz="4" w:space="0" w:color="auto"/>
              <w:right w:val="single" w:sz="4" w:space="0" w:color="auto"/>
            </w:tcBorders>
            <w:shd w:val="clear" w:color="000000" w:fill="FFFFFF"/>
            <w:vAlign w:val="center"/>
            <w:hideMark/>
          </w:tcPr>
          <w:p w14:paraId="29646A5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+ 63D</w:t>
            </w:r>
          </w:p>
        </w:tc>
        <w:tc>
          <w:tcPr>
            <w:tcW w:w="541" w:type="dxa"/>
            <w:tcBorders>
              <w:top w:val="nil"/>
              <w:left w:val="nil"/>
              <w:bottom w:val="single" w:sz="4" w:space="0" w:color="auto"/>
              <w:right w:val="single" w:sz="4" w:space="0" w:color="auto"/>
            </w:tcBorders>
            <w:shd w:val="clear" w:color="000000" w:fill="FFFFFF"/>
            <w:vAlign w:val="center"/>
            <w:hideMark/>
          </w:tcPr>
          <w:p w14:paraId="0C515F5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+ 72D</w:t>
            </w:r>
          </w:p>
        </w:tc>
        <w:tc>
          <w:tcPr>
            <w:tcW w:w="988" w:type="dxa"/>
            <w:tcBorders>
              <w:top w:val="nil"/>
              <w:left w:val="nil"/>
              <w:bottom w:val="single" w:sz="4" w:space="0" w:color="auto"/>
              <w:right w:val="single" w:sz="4" w:space="0" w:color="auto"/>
            </w:tcBorders>
            <w:shd w:val="clear" w:color="auto" w:fill="auto"/>
            <w:vAlign w:val="center"/>
            <w:hideMark/>
          </w:tcPr>
          <w:p w14:paraId="28C308C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Vonesë në marrjen e të dhënave nga terreni -|- 2 </w:t>
            </w:r>
          </w:p>
        </w:tc>
        <w:tc>
          <w:tcPr>
            <w:tcW w:w="739" w:type="dxa"/>
            <w:tcBorders>
              <w:top w:val="nil"/>
              <w:left w:val="nil"/>
              <w:bottom w:val="single" w:sz="4" w:space="0" w:color="auto"/>
              <w:right w:val="single" w:sz="4" w:space="0" w:color="auto"/>
            </w:tcBorders>
            <w:shd w:val="clear" w:color="000000" w:fill="FFFFFF"/>
            <w:vAlign w:val="center"/>
            <w:hideMark/>
          </w:tcPr>
          <w:p w14:paraId="5D34D6B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00F482F" w14:textId="77777777" w:rsidTr="00F33539">
        <w:trPr>
          <w:trHeight w:val="39"/>
          <w:jc w:val="center"/>
        </w:trPr>
        <w:tc>
          <w:tcPr>
            <w:tcW w:w="587" w:type="dxa"/>
            <w:tcBorders>
              <w:top w:val="nil"/>
              <w:left w:val="nil"/>
              <w:bottom w:val="nil"/>
              <w:right w:val="nil"/>
            </w:tcBorders>
            <w:shd w:val="clear" w:color="000000" w:fill="FFFFFF"/>
            <w:vAlign w:val="bottom"/>
            <w:hideMark/>
          </w:tcPr>
          <w:p w14:paraId="775DAE5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5FF7348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1.3</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29A6D39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Arsimi dhe trajnimet</w:t>
            </w:r>
          </w:p>
        </w:tc>
      </w:tr>
      <w:tr w:rsidR="00A953C6" w:rsidRPr="00644B08" w14:paraId="4232F725" w14:textId="77777777" w:rsidTr="00F33539">
        <w:trPr>
          <w:trHeight w:val="39"/>
          <w:jc w:val="center"/>
        </w:trPr>
        <w:tc>
          <w:tcPr>
            <w:tcW w:w="587" w:type="dxa"/>
            <w:tcBorders>
              <w:top w:val="nil"/>
              <w:left w:val="nil"/>
              <w:bottom w:val="nil"/>
              <w:right w:val="nil"/>
            </w:tcBorders>
            <w:shd w:val="clear" w:color="000000" w:fill="FFFFFF"/>
            <w:vAlign w:val="bottom"/>
            <w:hideMark/>
          </w:tcPr>
          <w:p w14:paraId="6550D2C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8B2A30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825851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auto"/>
              <w:bottom w:val="single" w:sz="4" w:space="0" w:color="auto"/>
              <w:right w:val="single" w:sz="4" w:space="0" w:color="auto"/>
            </w:tcBorders>
            <w:shd w:val="clear" w:color="000000" w:fill="F0F0F0"/>
            <w:vAlign w:val="center"/>
            <w:hideMark/>
          </w:tcPr>
          <w:p w14:paraId="426F574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1.3.1</w:t>
            </w:r>
          </w:p>
        </w:tc>
        <w:tc>
          <w:tcPr>
            <w:tcW w:w="11003" w:type="dxa"/>
            <w:gridSpan w:val="16"/>
            <w:tcBorders>
              <w:top w:val="single" w:sz="4" w:space="0" w:color="auto"/>
              <w:left w:val="nil"/>
              <w:bottom w:val="single" w:sz="4" w:space="0" w:color="auto"/>
              <w:right w:val="single" w:sz="4" w:space="0" w:color="000000"/>
            </w:tcBorders>
            <w:shd w:val="clear" w:color="000000" w:fill="F0F0F0"/>
            <w:vAlign w:val="center"/>
            <w:hideMark/>
          </w:tcPr>
          <w:p w14:paraId="4474717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Arsimi</w:t>
            </w:r>
          </w:p>
        </w:tc>
      </w:tr>
      <w:tr w:rsidR="00A953C6" w:rsidRPr="00644B08" w14:paraId="49C4FA79" w14:textId="77777777" w:rsidTr="00B93F88">
        <w:trPr>
          <w:trHeight w:val="180"/>
          <w:jc w:val="center"/>
        </w:trPr>
        <w:tc>
          <w:tcPr>
            <w:tcW w:w="587" w:type="dxa"/>
            <w:tcBorders>
              <w:top w:val="nil"/>
              <w:left w:val="nil"/>
              <w:bottom w:val="nil"/>
              <w:right w:val="nil"/>
            </w:tcBorders>
            <w:shd w:val="clear" w:color="000000" w:fill="FFFFFF"/>
            <w:vAlign w:val="bottom"/>
            <w:hideMark/>
          </w:tcPr>
          <w:p w14:paraId="3840106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CC1D74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36B5C9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8CBB20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979474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CAF4F7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1.3.1.1</w:t>
            </w:r>
          </w:p>
        </w:tc>
        <w:tc>
          <w:tcPr>
            <w:tcW w:w="76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C898E87"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të regjistrimeve në arsim</w:t>
            </w:r>
          </w:p>
        </w:tc>
        <w:tc>
          <w:tcPr>
            <w:tcW w:w="6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42DD79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vMerge w:val="restart"/>
            <w:tcBorders>
              <w:top w:val="nil"/>
              <w:left w:val="single" w:sz="4" w:space="0" w:color="000000"/>
              <w:bottom w:val="single" w:sz="4" w:space="0" w:color="000000"/>
              <w:right w:val="single" w:sz="4" w:space="0" w:color="auto"/>
            </w:tcBorders>
            <w:shd w:val="clear" w:color="auto" w:fill="auto"/>
            <w:noWrap/>
            <w:vAlign w:val="center"/>
            <w:hideMark/>
          </w:tcPr>
          <w:p w14:paraId="2DB58491"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AB830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vMerge w:val="restart"/>
            <w:tcBorders>
              <w:top w:val="nil"/>
              <w:left w:val="single" w:sz="4" w:space="0" w:color="auto"/>
              <w:bottom w:val="single" w:sz="4" w:space="0" w:color="000000"/>
              <w:right w:val="single" w:sz="4" w:space="0" w:color="auto"/>
            </w:tcBorders>
            <w:shd w:val="clear" w:color="auto" w:fill="auto"/>
            <w:vAlign w:val="center"/>
            <w:hideMark/>
          </w:tcPr>
          <w:p w14:paraId="79CF2B1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nil"/>
              <w:left w:val="single" w:sz="4" w:space="0" w:color="auto"/>
              <w:bottom w:val="single" w:sz="4" w:space="0" w:color="000000"/>
              <w:right w:val="single" w:sz="4" w:space="0" w:color="auto"/>
            </w:tcBorders>
            <w:shd w:val="clear" w:color="auto" w:fill="auto"/>
            <w:vAlign w:val="center"/>
            <w:hideMark/>
          </w:tcPr>
          <w:p w14:paraId="1BB3FE8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nil"/>
            </w:tcBorders>
            <w:shd w:val="clear" w:color="000000" w:fill="FFFFFF"/>
            <w:hideMark/>
          </w:tcPr>
          <w:p w14:paraId="63372760" w14:textId="3F2EBC63"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Kopshte dhe fëmijë të regjistruar</w:t>
            </w:r>
            <w:r w:rsidRPr="00644B08">
              <w:rPr>
                <w:rFonts w:ascii="Arial" w:eastAsia="Times New Roman" w:hAnsi="Arial" w:cs="Arial"/>
                <w:color w:val="000000"/>
                <w:sz w:val="8"/>
                <w:szCs w:val="8"/>
                <w:lang w:val="sq-AL"/>
              </w:rPr>
              <w:br/>
              <w:t>2. Raporti bruto i regjistrimeve në kopshte - GER</w:t>
            </w:r>
            <w:r w:rsidRPr="00644B08">
              <w:rPr>
                <w:rFonts w:ascii="Arial" w:eastAsia="Times New Roman" w:hAnsi="Arial" w:cs="Arial"/>
                <w:color w:val="000000"/>
                <w:sz w:val="8"/>
                <w:szCs w:val="8"/>
                <w:lang w:val="sq-AL"/>
              </w:rPr>
              <w:br/>
              <w:t>3. Raporti i neto i regjistrimeve në kopshte - NER</w:t>
            </w:r>
            <w:r w:rsidRPr="00644B08">
              <w:rPr>
                <w:rFonts w:ascii="Arial" w:eastAsia="Times New Roman" w:hAnsi="Arial" w:cs="Arial"/>
                <w:color w:val="000000"/>
                <w:sz w:val="8"/>
                <w:szCs w:val="8"/>
                <w:lang w:val="sq-AL"/>
              </w:rPr>
              <w:br/>
              <w:t>4. Indeksi i barazisë gjinore GPI (mbi GER)</w:t>
            </w:r>
            <w:r w:rsidRPr="00644B08">
              <w:rPr>
                <w:rFonts w:ascii="Arial" w:eastAsia="Times New Roman" w:hAnsi="Arial" w:cs="Arial"/>
                <w:color w:val="000000"/>
                <w:sz w:val="8"/>
                <w:szCs w:val="8"/>
                <w:lang w:val="sq-AL"/>
              </w:rPr>
              <w:br/>
              <w:t>5. Raporti fëmijëve në kopshte sipas gjinisë</w:t>
            </w:r>
            <w:r w:rsidRPr="00644B08">
              <w:rPr>
                <w:rFonts w:ascii="Arial" w:eastAsia="Times New Roman" w:hAnsi="Arial" w:cs="Arial"/>
                <w:color w:val="000000"/>
                <w:sz w:val="8"/>
                <w:szCs w:val="8"/>
                <w:lang w:val="sq-AL"/>
              </w:rPr>
              <w:br/>
              <w:t>6. Raporti i fëmijëve në kopshte publike dhe jopublike</w:t>
            </w:r>
            <w:r w:rsidRPr="00644B08">
              <w:rPr>
                <w:rFonts w:ascii="Arial" w:eastAsia="Times New Roman" w:hAnsi="Arial" w:cs="Arial"/>
                <w:color w:val="000000"/>
                <w:sz w:val="8"/>
                <w:szCs w:val="8"/>
                <w:lang w:val="sq-AL"/>
              </w:rPr>
              <w:br/>
              <w:t>7. Përqindja e fëmijëve nga mosha 3-6 vjeç të përfshirë në edukimin në fëmijërinë e hershme</w:t>
            </w:r>
            <w:r w:rsidRPr="00644B08">
              <w:rPr>
                <w:rFonts w:ascii="Arial" w:eastAsia="Times New Roman" w:hAnsi="Arial" w:cs="Arial"/>
                <w:color w:val="000000"/>
                <w:sz w:val="8"/>
                <w:szCs w:val="8"/>
                <w:lang w:val="sq-AL"/>
              </w:rPr>
              <w:br/>
              <w:t>8. Shkalla e pjesëmarrjes të fëmijëve 5-6 vjeç në klasat përgatitore dhe grupet e 3-ta të kopshteve, sipas gjinisë</w:t>
            </w:r>
            <w:r w:rsidRPr="00644B08">
              <w:rPr>
                <w:rFonts w:ascii="Arial" w:eastAsia="Times New Roman" w:hAnsi="Arial" w:cs="Arial"/>
                <w:color w:val="000000"/>
                <w:sz w:val="8"/>
                <w:szCs w:val="8"/>
                <w:lang w:val="sq-AL"/>
              </w:rPr>
              <w:br/>
              <w:t xml:space="preserve">9. Numri i edukatoreve në kopshte </w:t>
            </w:r>
            <w:r w:rsidRPr="00644B08">
              <w:rPr>
                <w:rFonts w:ascii="Arial" w:eastAsia="Times New Roman" w:hAnsi="Arial" w:cs="Arial"/>
                <w:color w:val="000000"/>
                <w:sz w:val="8"/>
                <w:szCs w:val="8"/>
                <w:lang w:val="sq-AL"/>
              </w:rPr>
              <w:br/>
              <w:t>10. Raporti i</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fëmijëve për një edukatore</w:t>
            </w:r>
            <w:r w:rsidRPr="00644B08">
              <w:rPr>
                <w:rFonts w:ascii="Arial" w:eastAsia="Times New Roman" w:hAnsi="Arial" w:cs="Arial"/>
                <w:color w:val="000000"/>
                <w:sz w:val="8"/>
                <w:szCs w:val="8"/>
                <w:lang w:val="sq-AL"/>
              </w:rPr>
              <w:br/>
              <w:t xml:space="preserve">11. </w:t>
            </w:r>
            <w:r w:rsidR="001D22FF" w:rsidRPr="00644B08">
              <w:rPr>
                <w:rFonts w:ascii="Arial" w:eastAsia="Times New Roman" w:hAnsi="Arial" w:cs="Arial"/>
                <w:color w:val="000000"/>
                <w:sz w:val="8"/>
                <w:szCs w:val="8"/>
                <w:lang w:val="sq-AL"/>
              </w:rPr>
              <w:t>Fëmijë</w:t>
            </w:r>
            <w:r w:rsidRPr="00644B08">
              <w:rPr>
                <w:rFonts w:ascii="Arial" w:eastAsia="Times New Roman" w:hAnsi="Arial" w:cs="Arial"/>
                <w:color w:val="000000"/>
                <w:sz w:val="8"/>
                <w:szCs w:val="8"/>
                <w:lang w:val="sq-AL"/>
              </w:rPr>
              <w:t xml:space="preserve"> të regjistruar në kopshte publike sipas bashkive</w:t>
            </w:r>
            <w:r w:rsidRPr="00644B08">
              <w:rPr>
                <w:rFonts w:ascii="Arial" w:eastAsia="Times New Roman" w:hAnsi="Arial" w:cs="Arial"/>
                <w:color w:val="000000"/>
                <w:sz w:val="8"/>
                <w:szCs w:val="8"/>
                <w:lang w:val="sq-AL"/>
              </w:rPr>
              <w:br/>
              <w:t xml:space="preserve">12. Numri i nxënësve në arsimin </w:t>
            </w:r>
            <w:r w:rsidR="00E106CE" w:rsidRPr="00644B08">
              <w:rPr>
                <w:rFonts w:ascii="Arial" w:eastAsia="Times New Roman" w:hAnsi="Arial" w:cs="Arial"/>
                <w:color w:val="000000"/>
                <w:sz w:val="8"/>
                <w:szCs w:val="8"/>
                <w:lang w:val="sq-AL"/>
              </w:rPr>
              <w:t>9-vjeçar</w:t>
            </w:r>
            <w:r w:rsidRPr="00644B08">
              <w:rPr>
                <w:rFonts w:ascii="Arial" w:eastAsia="Times New Roman" w:hAnsi="Arial" w:cs="Arial"/>
                <w:color w:val="000000"/>
                <w:sz w:val="8"/>
                <w:szCs w:val="8"/>
                <w:lang w:val="sq-AL"/>
              </w:rPr>
              <w:t xml:space="preserve"> publik dhe privat</w:t>
            </w:r>
            <w:r w:rsidRPr="00644B08">
              <w:rPr>
                <w:rFonts w:ascii="Arial" w:eastAsia="Times New Roman" w:hAnsi="Arial" w:cs="Arial"/>
                <w:color w:val="000000"/>
                <w:sz w:val="8"/>
                <w:szCs w:val="8"/>
                <w:lang w:val="sq-AL"/>
              </w:rPr>
              <w:br/>
              <w:t>13. Përqindja e fëmijëve jashtë shkolle - niveli ISCED 1</w:t>
            </w:r>
            <w:r w:rsidRPr="00644B08">
              <w:rPr>
                <w:rFonts w:ascii="Arial" w:eastAsia="Times New Roman" w:hAnsi="Arial" w:cs="Arial"/>
                <w:color w:val="000000"/>
                <w:sz w:val="8"/>
                <w:szCs w:val="8"/>
                <w:lang w:val="sq-AL"/>
              </w:rPr>
              <w:br/>
              <w:t>14. Përqindja e fëmijëve jashtë shkolle - niveli ISCED 2</w:t>
            </w:r>
            <w:r w:rsidRPr="00644B08">
              <w:rPr>
                <w:rFonts w:ascii="Arial" w:eastAsia="Times New Roman" w:hAnsi="Arial" w:cs="Arial"/>
                <w:color w:val="000000"/>
                <w:sz w:val="8"/>
                <w:szCs w:val="8"/>
                <w:lang w:val="sq-AL"/>
              </w:rPr>
              <w:br/>
              <w:t>15. Raporti bruto i regjistrimeve në klasën e pestë</w:t>
            </w:r>
            <w:r w:rsidRPr="00644B08">
              <w:rPr>
                <w:rFonts w:ascii="Arial" w:eastAsia="Times New Roman" w:hAnsi="Arial" w:cs="Arial"/>
                <w:color w:val="000000"/>
                <w:sz w:val="8"/>
                <w:szCs w:val="8"/>
                <w:lang w:val="sq-AL"/>
              </w:rPr>
              <w:br/>
              <w:t>16. Raporti bruto i regjistrimeve në klasën e nëntë</w:t>
            </w:r>
            <w:r w:rsidRPr="00644B08">
              <w:rPr>
                <w:rFonts w:ascii="Arial" w:eastAsia="Times New Roman" w:hAnsi="Arial" w:cs="Arial"/>
                <w:color w:val="000000"/>
                <w:sz w:val="8"/>
                <w:szCs w:val="8"/>
                <w:lang w:val="sq-AL"/>
              </w:rPr>
              <w:br/>
              <w:t>17. Përqindja e fëmijëve të moshës më të madhe për klasën përkatëse - niveli ISCED 1</w:t>
            </w:r>
            <w:r w:rsidRPr="00644B08">
              <w:rPr>
                <w:rFonts w:ascii="Arial" w:eastAsia="Times New Roman" w:hAnsi="Arial" w:cs="Arial"/>
                <w:color w:val="000000"/>
                <w:sz w:val="8"/>
                <w:szCs w:val="8"/>
                <w:lang w:val="sq-AL"/>
              </w:rPr>
              <w:br/>
              <w:t>18. Përqindja e fëmijëve të moshës më të madhe për klasën përkatëse - niveli ISCED 2</w:t>
            </w:r>
            <w:r w:rsidRPr="00644B08">
              <w:rPr>
                <w:rFonts w:ascii="Arial" w:eastAsia="Times New Roman" w:hAnsi="Arial" w:cs="Arial"/>
                <w:color w:val="000000"/>
                <w:sz w:val="8"/>
                <w:szCs w:val="8"/>
                <w:lang w:val="sq-AL"/>
              </w:rPr>
              <w:br/>
              <w:t xml:space="preserve">19. Raporti bruto i regjistrimeve në arsimin </w:t>
            </w:r>
            <w:r w:rsidR="00E106CE" w:rsidRPr="00644B08">
              <w:rPr>
                <w:rFonts w:ascii="Arial" w:eastAsia="Times New Roman" w:hAnsi="Arial" w:cs="Arial"/>
                <w:color w:val="000000"/>
                <w:sz w:val="8"/>
                <w:szCs w:val="8"/>
                <w:lang w:val="sq-AL"/>
              </w:rPr>
              <w:t>9-vjeçar</w:t>
            </w:r>
            <w:r w:rsidRPr="00644B08">
              <w:rPr>
                <w:rFonts w:ascii="Arial" w:eastAsia="Times New Roman" w:hAnsi="Arial" w:cs="Arial"/>
                <w:color w:val="000000"/>
                <w:sz w:val="8"/>
                <w:szCs w:val="8"/>
                <w:lang w:val="sq-AL"/>
              </w:rPr>
              <w:t xml:space="preserve"> - GER</w:t>
            </w:r>
            <w:r w:rsidRPr="00644B08">
              <w:rPr>
                <w:rFonts w:ascii="Arial" w:eastAsia="Times New Roman" w:hAnsi="Arial" w:cs="Arial"/>
                <w:color w:val="000000"/>
                <w:sz w:val="8"/>
                <w:szCs w:val="8"/>
                <w:lang w:val="sq-AL"/>
              </w:rPr>
              <w:br/>
              <w:t xml:space="preserve">20. Raporti i neto i regjistrimeve në arsimin </w:t>
            </w:r>
            <w:r w:rsidR="00E106CE" w:rsidRPr="00644B08">
              <w:rPr>
                <w:rFonts w:ascii="Arial" w:eastAsia="Times New Roman" w:hAnsi="Arial" w:cs="Arial"/>
                <w:color w:val="000000"/>
                <w:sz w:val="8"/>
                <w:szCs w:val="8"/>
                <w:lang w:val="sq-AL"/>
              </w:rPr>
              <w:t>9-vjeçar</w:t>
            </w:r>
            <w:r w:rsidRPr="00644B08">
              <w:rPr>
                <w:rFonts w:ascii="Arial" w:eastAsia="Times New Roman" w:hAnsi="Arial" w:cs="Arial"/>
                <w:color w:val="000000"/>
                <w:sz w:val="8"/>
                <w:szCs w:val="8"/>
                <w:lang w:val="sq-AL"/>
              </w:rPr>
              <w:t xml:space="preserve"> - NER</w:t>
            </w:r>
            <w:r w:rsidRPr="00644B08">
              <w:rPr>
                <w:rFonts w:ascii="Arial" w:eastAsia="Times New Roman" w:hAnsi="Arial" w:cs="Arial"/>
                <w:color w:val="000000"/>
                <w:sz w:val="8"/>
                <w:szCs w:val="8"/>
                <w:lang w:val="sq-AL"/>
              </w:rPr>
              <w:br/>
              <w:t>21. Indeksi i barazisë gjinore GPI (mbi GER)</w:t>
            </w:r>
            <w:r w:rsidRPr="00644B08">
              <w:rPr>
                <w:rFonts w:ascii="Arial" w:eastAsia="Times New Roman" w:hAnsi="Arial" w:cs="Arial"/>
                <w:color w:val="000000"/>
                <w:sz w:val="8"/>
                <w:szCs w:val="8"/>
                <w:lang w:val="sq-AL"/>
              </w:rPr>
              <w:br/>
              <w:t>22. Indeksi i paritetit gjinor- niveli ISCED 1</w:t>
            </w:r>
            <w:r w:rsidRPr="00644B08">
              <w:rPr>
                <w:rFonts w:ascii="Arial" w:eastAsia="Times New Roman" w:hAnsi="Arial" w:cs="Arial"/>
                <w:color w:val="000000"/>
                <w:sz w:val="8"/>
                <w:szCs w:val="8"/>
                <w:lang w:val="sq-AL"/>
              </w:rPr>
              <w:br/>
              <w:t>23. Indeksi i paritetit gjinor- niveli ISCED 2</w:t>
            </w:r>
            <w:r w:rsidRPr="00644B08">
              <w:rPr>
                <w:rFonts w:ascii="Arial" w:eastAsia="Times New Roman" w:hAnsi="Arial" w:cs="Arial"/>
                <w:color w:val="000000"/>
                <w:sz w:val="8"/>
                <w:szCs w:val="8"/>
                <w:lang w:val="sq-AL"/>
              </w:rPr>
              <w:br/>
              <w:t>24. Shkalla e pjesëmarrjes në të mësuarit e organizuar (1 vit para moshës zyrtare të hyrjes në fillore) - 4.2.2 SDG</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r>
          </w:p>
        </w:tc>
        <w:tc>
          <w:tcPr>
            <w:tcW w:w="798" w:type="dxa"/>
            <w:vMerge w:val="restart"/>
            <w:tcBorders>
              <w:top w:val="nil"/>
              <w:left w:val="single" w:sz="4" w:space="0" w:color="auto"/>
              <w:bottom w:val="single" w:sz="4" w:space="0" w:color="000000"/>
              <w:right w:val="single" w:sz="4" w:space="0" w:color="auto"/>
            </w:tcBorders>
            <w:shd w:val="clear" w:color="auto" w:fill="auto"/>
            <w:vAlign w:val="center"/>
            <w:hideMark/>
          </w:tcPr>
          <w:p w14:paraId="55EE748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Ministria e Financave dhe Ekonomisë </w:t>
            </w:r>
            <w:r w:rsidRPr="00644B08">
              <w:rPr>
                <w:rFonts w:ascii="Arial" w:eastAsia="Times New Roman" w:hAnsi="Arial" w:cs="Arial"/>
                <w:color w:val="000000"/>
                <w:sz w:val="8"/>
                <w:szCs w:val="8"/>
                <w:lang w:val="sq-AL"/>
              </w:rPr>
              <w:br/>
              <w:t>Ministria e Arsimit, Sportit dhe Rinisë</w:t>
            </w:r>
          </w:p>
        </w:tc>
        <w:tc>
          <w:tcPr>
            <w:tcW w:w="613" w:type="dxa"/>
            <w:vMerge w:val="restart"/>
            <w:tcBorders>
              <w:top w:val="nil"/>
              <w:left w:val="single" w:sz="4" w:space="0" w:color="auto"/>
              <w:bottom w:val="single" w:sz="4" w:space="0" w:color="000000"/>
              <w:right w:val="single" w:sz="4" w:space="0" w:color="auto"/>
            </w:tcBorders>
            <w:shd w:val="clear" w:color="auto" w:fill="auto"/>
            <w:vAlign w:val="center"/>
            <w:hideMark/>
          </w:tcPr>
          <w:p w14:paraId="37F9330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27D1D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+ 71D</w:t>
            </w:r>
          </w:p>
        </w:tc>
        <w:tc>
          <w:tcPr>
            <w:tcW w:w="57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AACCD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+ 95D</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B81784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+ 106D</w:t>
            </w:r>
          </w:p>
        </w:tc>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14:paraId="50EFEE4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-|- 4</w:t>
            </w:r>
            <w:r w:rsidRPr="00644B08">
              <w:rPr>
                <w:rFonts w:ascii="Arial" w:eastAsia="Times New Roman" w:hAnsi="Arial" w:cs="Arial"/>
                <w:color w:val="000000"/>
                <w:sz w:val="8"/>
                <w:szCs w:val="8"/>
                <w:lang w:val="sq-AL"/>
              </w:rPr>
              <w:br/>
              <w:t>2. Pezullimi/vonesa e mbledhjes, prodhimit dhe shpërndarjes të statistikave zyrtare si pasojë e Fatkeqësive natyrore/ Pandemi Globale etj. -|- 4</w:t>
            </w:r>
          </w:p>
        </w:tc>
        <w:tc>
          <w:tcPr>
            <w:tcW w:w="739" w:type="dxa"/>
            <w:vMerge w:val="restart"/>
            <w:tcBorders>
              <w:top w:val="nil"/>
              <w:left w:val="single" w:sz="4" w:space="0" w:color="auto"/>
              <w:bottom w:val="single" w:sz="4" w:space="0" w:color="000000"/>
              <w:right w:val="single" w:sz="4" w:space="0" w:color="auto"/>
            </w:tcBorders>
            <w:shd w:val="clear" w:color="auto" w:fill="auto"/>
            <w:vAlign w:val="center"/>
            <w:hideMark/>
          </w:tcPr>
          <w:p w14:paraId="1F959D6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76E8D663" w14:textId="77777777" w:rsidTr="00B93F88">
        <w:trPr>
          <w:trHeight w:val="180"/>
          <w:jc w:val="center"/>
        </w:trPr>
        <w:tc>
          <w:tcPr>
            <w:tcW w:w="587" w:type="dxa"/>
            <w:tcBorders>
              <w:top w:val="nil"/>
              <w:left w:val="nil"/>
              <w:bottom w:val="nil"/>
              <w:right w:val="nil"/>
            </w:tcBorders>
            <w:shd w:val="clear" w:color="000000" w:fill="FFFFFF"/>
            <w:vAlign w:val="bottom"/>
            <w:hideMark/>
          </w:tcPr>
          <w:p w14:paraId="24C9BD5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A70793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7E7BE1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074B3F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829511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000000"/>
              <w:bottom w:val="single" w:sz="4" w:space="0" w:color="000000"/>
              <w:right w:val="single" w:sz="4" w:space="0" w:color="000000"/>
            </w:tcBorders>
            <w:vAlign w:val="center"/>
            <w:hideMark/>
          </w:tcPr>
          <w:p w14:paraId="1417CB73"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000000"/>
              <w:bottom w:val="single" w:sz="4" w:space="0" w:color="000000"/>
              <w:right w:val="single" w:sz="4" w:space="0" w:color="000000"/>
            </w:tcBorders>
            <w:vAlign w:val="center"/>
            <w:hideMark/>
          </w:tcPr>
          <w:p w14:paraId="6FE4BF2F"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000000"/>
              <w:bottom w:val="single" w:sz="4" w:space="0" w:color="000000"/>
              <w:right w:val="single" w:sz="4" w:space="0" w:color="000000"/>
            </w:tcBorders>
            <w:vAlign w:val="center"/>
            <w:hideMark/>
          </w:tcPr>
          <w:p w14:paraId="3587680F"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000000"/>
              <w:bottom w:val="single" w:sz="4" w:space="0" w:color="000000"/>
              <w:right w:val="single" w:sz="4" w:space="0" w:color="auto"/>
            </w:tcBorders>
            <w:vAlign w:val="center"/>
            <w:hideMark/>
          </w:tcPr>
          <w:p w14:paraId="26AFD633"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42B938B2"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single" w:sz="4" w:space="0" w:color="auto"/>
            </w:tcBorders>
            <w:vAlign w:val="center"/>
            <w:hideMark/>
          </w:tcPr>
          <w:p w14:paraId="56C0DA2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single" w:sz="4" w:space="0" w:color="auto"/>
              <w:bottom w:val="single" w:sz="4" w:space="0" w:color="000000"/>
              <w:right w:val="single" w:sz="4" w:space="0" w:color="auto"/>
            </w:tcBorders>
            <w:vAlign w:val="center"/>
            <w:hideMark/>
          </w:tcPr>
          <w:p w14:paraId="3F7E1409"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nil"/>
            </w:tcBorders>
            <w:shd w:val="clear" w:color="000000" w:fill="FFFFFF"/>
            <w:hideMark/>
          </w:tcPr>
          <w:p w14:paraId="62D37F80" w14:textId="56AF15E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25. Raporti bruto i regjistrimeve në ciklin e ulët të arsimit 9-vjeçar - GER</w:t>
            </w:r>
            <w:r w:rsidRPr="00644B08">
              <w:rPr>
                <w:rFonts w:ascii="Arial" w:eastAsia="Times New Roman" w:hAnsi="Arial" w:cs="Arial"/>
                <w:color w:val="000000"/>
                <w:sz w:val="8"/>
                <w:szCs w:val="8"/>
                <w:lang w:val="sq-AL"/>
              </w:rPr>
              <w:br/>
              <w:t>26. Raporti bruto i regjistrimeve n</w:t>
            </w:r>
            <w:r w:rsidR="00036FD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ciklin e lartë të arsimit 9-vjeçar - GER</w:t>
            </w:r>
            <w:r w:rsidRPr="00644B08">
              <w:rPr>
                <w:rFonts w:ascii="Arial" w:eastAsia="Times New Roman" w:hAnsi="Arial" w:cs="Arial"/>
                <w:color w:val="000000"/>
                <w:sz w:val="8"/>
                <w:szCs w:val="8"/>
                <w:lang w:val="sq-AL"/>
              </w:rPr>
              <w:br/>
              <w:t>27. Raporti neto i regjistrimeve n</w:t>
            </w:r>
            <w:r w:rsidR="00036FD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ciklin e ulët të arsimit 9-vjeçar - NER</w:t>
            </w:r>
            <w:r w:rsidRPr="00644B08">
              <w:rPr>
                <w:rFonts w:ascii="Arial" w:eastAsia="Times New Roman" w:hAnsi="Arial" w:cs="Arial"/>
                <w:color w:val="000000"/>
                <w:sz w:val="8"/>
                <w:szCs w:val="8"/>
                <w:lang w:val="sq-AL"/>
              </w:rPr>
              <w:br/>
              <w:t>28. Raporti neto i regjistrimeve n</w:t>
            </w:r>
            <w:r w:rsidR="00036FD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ciklin e lartë të arsimit 9-vjeçar - NER</w:t>
            </w:r>
            <w:r w:rsidRPr="00644B08">
              <w:rPr>
                <w:rFonts w:ascii="Arial" w:eastAsia="Times New Roman" w:hAnsi="Arial" w:cs="Arial"/>
                <w:color w:val="000000"/>
                <w:sz w:val="8"/>
                <w:szCs w:val="8"/>
                <w:lang w:val="sq-AL"/>
              </w:rPr>
              <w:br/>
              <w:t>29. Raporti i nxënësve meshkuj-femra për të dy ciklet e arsimit 9-vjeçar - (Indeksi i paritetit gjinor- niveli ISCED 1+2)</w:t>
            </w:r>
            <w:r w:rsidRPr="00644B08">
              <w:rPr>
                <w:rFonts w:ascii="Arial" w:eastAsia="Times New Roman" w:hAnsi="Arial" w:cs="Arial"/>
                <w:color w:val="000000"/>
                <w:sz w:val="8"/>
                <w:szCs w:val="8"/>
                <w:lang w:val="sq-AL"/>
              </w:rPr>
              <w:br/>
              <w:t>30. Raporti i nxënësve në shkolla publike dhe jopublike</w:t>
            </w:r>
            <w:r w:rsidRPr="00644B08">
              <w:rPr>
                <w:rFonts w:ascii="Arial" w:eastAsia="Times New Roman" w:hAnsi="Arial" w:cs="Arial"/>
                <w:color w:val="000000"/>
                <w:sz w:val="8"/>
                <w:szCs w:val="8"/>
                <w:lang w:val="sq-AL"/>
              </w:rPr>
              <w:br/>
              <w:t xml:space="preserve">31. Numri i mësuesve në arsimin </w:t>
            </w:r>
            <w:r w:rsidR="00E106CE" w:rsidRPr="00644B08">
              <w:rPr>
                <w:rFonts w:ascii="Arial" w:eastAsia="Times New Roman" w:hAnsi="Arial" w:cs="Arial"/>
                <w:color w:val="000000"/>
                <w:sz w:val="8"/>
                <w:szCs w:val="8"/>
                <w:lang w:val="sq-AL"/>
              </w:rPr>
              <w:t>9-vjeçar</w:t>
            </w:r>
            <w:r w:rsidRPr="00644B08">
              <w:rPr>
                <w:rFonts w:ascii="Arial" w:eastAsia="Times New Roman" w:hAnsi="Arial" w:cs="Arial"/>
                <w:color w:val="000000"/>
                <w:sz w:val="8"/>
                <w:szCs w:val="8"/>
                <w:lang w:val="sq-AL"/>
              </w:rPr>
              <w:t xml:space="preserve"> publik dhe privat</w:t>
            </w:r>
            <w:r w:rsidRPr="00644B08">
              <w:rPr>
                <w:rFonts w:ascii="Arial" w:eastAsia="Times New Roman" w:hAnsi="Arial" w:cs="Arial"/>
                <w:color w:val="000000"/>
                <w:sz w:val="8"/>
                <w:szCs w:val="8"/>
                <w:lang w:val="sq-AL"/>
              </w:rPr>
              <w:br/>
              <w:t>32. Raporti nxënës për mësues për të dy ciklet e arsimit 9-vjeçar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PTR</w:t>
            </w:r>
            <w:r w:rsidRPr="00644B08">
              <w:rPr>
                <w:rFonts w:ascii="Arial" w:eastAsia="Times New Roman" w:hAnsi="Arial" w:cs="Arial"/>
                <w:color w:val="000000"/>
                <w:sz w:val="8"/>
                <w:szCs w:val="8"/>
                <w:lang w:val="sq-AL"/>
              </w:rPr>
              <w:br/>
              <w:t>33. Niveli i shkollimit të trupit arsimor sipas cikleve</w:t>
            </w:r>
            <w:r w:rsidRPr="00644B08">
              <w:rPr>
                <w:rFonts w:ascii="Arial" w:eastAsia="Times New Roman" w:hAnsi="Arial" w:cs="Arial"/>
                <w:color w:val="000000"/>
                <w:sz w:val="8"/>
                <w:szCs w:val="8"/>
                <w:lang w:val="sq-AL"/>
              </w:rPr>
              <w:br/>
              <w:t xml:space="preserve">34. Numri i shkollave </w:t>
            </w:r>
            <w:r w:rsidR="00E106CE" w:rsidRPr="00644B08">
              <w:rPr>
                <w:rFonts w:ascii="Arial" w:eastAsia="Times New Roman" w:hAnsi="Arial" w:cs="Arial"/>
                <w:color w:val="000000"/>
                <w:sz w:val="8"/>
                <w:szCs w:val="8"/>
                <w:lang w:val="sq-AL"/>
              </w:rPr>
              <w:t>9-vjeçar</w:t>
            </w:r>
            <w:r w:rsidRPr="00644B08">
              <w:rPr>
                <w:rFonts w:ascii="Arial" w:eastAsia="Times New Roman" w:hAnsi="Arial" w:cs="Arial"/>
                <w:color w:val="000000"/>
                <w:sz w:val="8"/>
                <w:szCs w:val="8"/>
                <w:lang w:val="sq-AL"/>
              </w:rPr>
              <w:t>e publik dhe privat</w:t>
            </w:r>
            <w:r w:rsidRPr="00644B08">
              <w:rPr>
                <w:rFonts w:ascii="Arial" w:eastAsia="Times New Roman" w:hAnsi="Arial" w:cs="Arial"/>
                <w:color w:val="000000"/>
                <w:sz w:val="8"/>
                <w:szCs w:val="8"/>
                <w:lang w:val="sq-AL"/>
              </w:rPr>
              <w:br/>
              <w:t xml:space="preserve">35. Raporti i nxënësve për klasë për të dy ciklet e arsimit 9-vjeçar </w:t>
            </w:r>
            <w:r w:rsidRPr="00644B08">
              <w:rPr>
                <w:rFonts w:ascii="Arial" w:eastAsia="Times New Roman" w:hAnsi="Arial" w:cs="Arial"/>
                <w:color w:val="000000"/>
                <w:sz w:val="8"/>
                <w:szCs w:val="8"/>
                <w:lang w:val="sq-AL"/>
              </w:rPr>
              <w:br/>
              <w:t xml:space="preserve">36. Përqindja e përsëritësve në arsimin </w:t>
            </w:r>
            <w:r w:rsidR="00E106CE" w:rsidRPr="00644B08">
              <w:rPr>
                <w:rFonts w:ascii="Arial" w:eastAsia="Times New Roman" w:hAnsi="Arial" w:cs="Arial"/>
                <w:color w:val="000000"/>
                <w:sz w:val="8"/>
                <w:szCs w:val="8"/>
                <w:lang w:val="sq-AL"/>
              </w:rPr>
              <w:t>9-vjeçar</w:t>
            </w:r>
            <w:r w:rsidRPr="00644B08">
              <w:rPr>
                <w:rFonts w:ascii="Arial" w:eastAsia="Times New Roman" w:hAnsi="Arial" w:cs="Arial"/>
                <w:color w:val="000000"/>
                <w:sz w:val="8"/>
                <w:szCs w:val="8"/>
                <w:lang w:val="sq-AL"/>
              </w:rPr>
              <w:t xml:space="preserve"> dhe sipas cikleve</w:t>
            </w:r>
            <w:r w:rsidRPr="00644B08">
              <w:rPr>
                <w:rFonts w:ascii="Arial" w:eastAsia="Times New Roman" w:hAnsi="Arial" w:cs="Arial"/>
                <w:color w:val="000000"/>
                <w:sz w:val="8"/>
                <w:szCs w:val="8"/>
                <w:lang w:val="sq-AL"/>
              </w:rPr>
              <w:br/>
              <w:t xml:space="preserve">37. Numri i </w:t>
            </w:r>
            <w:r w:rsidR="00FF1B5C" w:rsidRPr="00644B08">
              <w:rPr>
                <w:rFonts w:ascii="Arial" w:eastAsia="Times New Roman" w:hAnsi="Arial" w:cs="Arial"/>
                <w:color w:val="000000"/>
                <w:sz w:val="8"/>
                <w:szCs w:val="8"/>
                <w:lang w:val="sq-AL"/>
              </w:rPr>
              <w:t>nxënësve</w:t>
            </w:r>
            <w:r w:rsidRPr="00644B08">
              <w:rPr>
                <w:rFonts w:ascii="Arial" w:eastAsia="Times New Roman" w:hAnsi="Arial" w:cs="Arial"/>
                <w:color w:val="000000"/>
                <w:sz w:val="8"/>
                <w:szCs w:val="8"/>
                <w:lang w:val="sq-AL"/>
              </w:rPr>
              <w:t xml:space="preserve"> në arsimin </w:t>
            </w:r>
            <w:r w:rsidR="00E106CE" w:rsidRPr="00644B08">
              <w:rPr>
                <w:rFonts w:ascii="Arial" w:eastAsia="Times New Roman" w:hAnsi="Arial" w:cs="Arial"/>
                <w:color w:val="000000"/>
                <w:sz w:val="8"/>
                <w:szCs w:val="8"/>
                <w:lang w:val="sq-AL"/>
              </w:rPr>
              <w:t>9-vjeçar</w:t>
            </w:r>
            <w:r w:rsidRPr="00644B08">
              <w:rPr>
                <w:rFonts w:ascii="Arial" w:eastAsia="Times New Roman" w:hAnsi="Arial" w:cs="Arial"/>
                <w:color w:val="000000"/>
                <w:sz w:val="8"/>
                <w:szCs w:val="8"/>
                <w:lang w:val="sq-AL"/>
              </w:rPr>
              <w:t xml:space="preserve"> publik sipas bashkive</w:t>
            </w:r>
            <w:r w:rsidRPr="00644B08">
              <w:rPr>
                <w:rFonts w:ascii="Arial" w:eastAsia="Times New Roman" w:hAnsi="Arial" w:cs="Arial"/>
                <w:color w:val="000000"/>
                <w:sz w:val="8"/>
                <w:szCs w:val="8"/>
                <w:lang w:val="sq-AL"/>
              </w:rPr>
              <w:br/>
              <w:t xml:space="preserve">38. Raporti i nxënësve për klasë në arsimin </w:t>
            </w:r>
            <w:r w:rsidR="00E106CE" w:rsidRPr="00644B08">
              <w:rPr>
                <w:rFonts w:ascii="Arial" w:eastAsia="Times New Roman" w:hAnsi="Arial" w:cs="Arial"/>
                <w:color w:val="000000"/>
                <w:sz w:val="8"/>
                <w:szCs w:val="8"/>
                <w:lang w:val="sq-AL"/>
              </w:rPr>
              <w:t>9-vjeçar</w:t>
            </w:r>
            <w:r w:rsidRPr="00644B08">
              <w:rPr>
                <w:rFonts w:ascii="Arial" w:eastAsia="Times New Roman" w:hAnsi="Arial" w:cs="Arial"/>
                <w:color w:val="000000"/>
                <w:sz w:val="8"/>
                <w:szCs w:val="8"/>
                <w:lang w:val="sq-AL"/>
              </w:rPr>
              <w:t xml:space="preserve"> publik sipas bashkive</w:t>
            </w:r>
            <w:r w:rsidRPr="00644B08">
              <w:rPr>
                <w:rFonts w:ascii="Arial" w:eastAsia="Times New Roman" w:hAnsi="Arial" w:cs="Arial"/>
                <w:color w:val="000000"/>
                <w:sz w:val="8"/>
                <w:szCs w:val="8"/>
                <w:lang w:val="sq-AL"/>
              </w:rPr>
              <w:br/>
              <w:t xml:space="preserve">39. Raporti i nxënësve për mësues në arsimin </w:t>
            </w:r>
            <w:r w:rsidR="00E106CE" w:rsidRPr="00644B08">
              <w:rPr>
                <w:rFonts w:ascii="Arial" w:eastAsia="Times New Roman" w:hAnsi="Arial" w:cs="Arial"/>
                <w:color w:val="000000"/>
                <w:sz w:val="8"/>
                <w:szCs w:val="8"/>
                <w:lang w:val="sq-AL"/>
              </w:rPr>
              <w:t>9-vjeçar</w:t>
            </w:r>
            <w:r w:rsidRPr="00644B08">
              <w:rPr>
                <w:rFonts w:ascii="Arial" w:eastAsia="Times New Roman" w:hAnsi="Arial" w:cs="Arial"/>
                <w:color w:val="000000"/>
                <w:sz w:val="8"/>
                <w:szCs w:val="8"/>
                <w:lang w:val="sq-AL"/>
              </w:rPr>
              <w:t xml:space="preserve"> publik sipas bashkive</w:t>
            </w:r>
            <w:r w:rsidRPr="00644B08">
              <w:rPr>
                <w:rFonts w:ascii="Arial" w:eastAsia="Times New Roman" w:hAnsi="Arial" w:cs="Arial"/>
                <w:color w:val="000000"/>
                <w:sz w:val="8"/>
                <w:szCs w:val="8"/>
                <w:lang w:val="sq-AL"/>
              </w:rPr>
              <w:br/>
              <w:t>40. Raporti bruto i regjistrimeve GER - arsimi i mesëm</w:t>
            </w:r>
            <w:r w:rsidRPr="00644B08">
              <w:rPr>
                <w:rFonts w:ascii="Arial" w:eastAsia="Times New Roman" w:hAnsi="Arial" w:cs="Arial"/>
                <w:color w:val="000000"/>
                <w:sz w:val="8"/>
                <w:szCs w:val="8"/>
                <w:lang w:val="sq-AL"/>
              </w:rPr>
              <w:br/>
              <w:t>41. Raporti neto i regjistrimeve NER - arsimi i mesëm</w:t>
            </w:r>
            <w:r w:rsidRPr="00644B08">
              <w:rPr>
                <w:rFonts w:ascii="Arial" w:eastAsia="Times New Roman" w:hAnsi="Arial" w:cs="Arial"/>
                <w:color w:val="000000"/>
                <w:sz w:val="8"/>
                <w:szCs w:val="8"/>
                <w:lang w:val="sq-AL"/>
              </w:rPr>
              <w:br/>
              <w:t>42. Përqindja e shkollave me infrastrukturën dhe materialet e përshtatura për nxënësit me aftësi të kufizuara - Niveli ISCED 1</w:t>
            </w:r>
            <w:r w:rsidRPr="00644B08">
              <w:rPr>
                <w:rFonts w:ascii="Arial" w:eastAsia="Times New Roman" w:hAnsi="Arial" w:cs="Arial"/>
                <w:color w:val="000000"/>
                <w:sz w:val="8"/>
                <w:szCs w:val="8"/>
                <w:lang w:val="sq-AL"/>
              </w:rPr>
              <w:br/>
              <w:t>43. Përqindja e shkollave me infrastrukturën dhe materialet e përshtatura për nxënësit me aftësi të kufizuara - Niveli ISCED 2</w:t>
            </w:r>
            <w:r w:rsidRPr="00644B08">
              <w:rPr>
                <w:rFonts w:ascii="Arial" w:eastAsia="Times New Roman" w:hAnsi="Arial" w:cs="Arial"/>
                <w:color w:val="000000"/>
                <w:sz w:val="8"/>
                <w:szCs w:val="8"/>
                <w:lang w:val="sq-AL"/>
              </w:rPr>
              <w:br/>
              <w:t>44. Përqindja e shkollave që kanë akses në energji elektrike - Niveli ISCED 1</w:t>
            </w:r>
            <w:r w:rsidRPr="00644B08">
              <w:rPr>
                <w:rFonts w:ascii="Arial" w:eastAsia="Times New Roman" w:hAnsi="Arial" w:cs="Arial"/>
                <w:color w:val="000000"/>
                <w:sz w:val="8"/>
                <w:szCs w:val="8"/>
                <w:lang w:val="sq-AL"/>
              </w:rPr>
              <w:br/>
              <w:t>45. Përqindja e shkollave që kanë akses në internet për qëllime pedagogjike - Niveli ISCED 1</w:t>
            </w:r>
            <w:r w:rsidRPr="00644B08">
              <w:rPr>
                <w:rFonts w:ascii="Arial" w:eastAsia="Times New Roman" w:hAnsi="Arial" w:cs="Arial"/>
                <w:color w:val="000000"/>
                <w:sz w:val="8"/>
                <w:szCs w:val="8"/>
                <w:lang w:val="sq-AL"/>
              </w:rPr>
              <w:br/>
              <w:t>46. Përqindja e shkollave që kanë akses në kompjuterë për qëllime pedagogjike - Niveli ISCED 1</w:t>
            </w:r>
            <w:r w:rsidRPr="00644B08">
              <w:rPr>
                <w:rFonts w:ascii="Arial" w:eastAsia="Times New Roman" w:hAnsi="Arial" w:cs="Arial"/>
                <w:color w:val="000000"/>
                <w:sz w:val="8"/>
                <w:szCs w:val="8"/>
                <w:lang w:val="sq-AL"/>
              </w:rPr>
              <w:br/>
              <w:t>47. Përqindja e shkollave që kanë akses në energji elektrike - Niveli ISCED 2</w:t>
            </w:r>
          </w:p>
        </w:tc>
        <w:tc>
          <w:tcPr>
            <w:tcW w:w="798" w:type="dxa"/>
            <w:vMerge/>
            <w:tcBorders>
              <w:top w:val="nil"/>
              <w:left w:val="single" w:sz="4" w:space="0" w:color="auto"/>
              <w:bottom w:val="single" w:sz="4" w:space="0" w:color="000000"/>
              <w:right w:val="single" w:sz="4" w:space="0" w:color="auto"/>
            </w:tcBorders>
            <w:vAlign w:val="center"/>
            <w:hideMark/>
          </w:tcPr>
          <w:p w14:paraId="66CF305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357F119D"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66D385D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5BC309E2"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645F0F72"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2DE07B4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17E63E18"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31215FB2" w14:textId="77777777" w:rsidTr="00B93F88">
        <w:trPr>
          <w:trHeight w:val="180"/>
          <w:jc w:val="center"/>
        </w:trPr>
        <w:tc>
          <w:tcPr>
            <w:tcW w:w="587" w:type="dxa"/>
            <w:tcBorders>
              <w:top w:val="nil"/>
              <w:left w:val="nil"/>
              <w:bottom w:val="nil"/>
              <w:right w:val="nil"/>
            </w:tcBorders>
            <w:shd w:val="clear" w:color="000000" w:fill="FFFFFF"/>
            <w:vAlign w:val="bottom"/>
            <w:hideMark/>
          </w:tcPr>
          <w:p w14:paraId="5D75929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285AA2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CDDB1A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FF5F7F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A369F7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000000"/>
              <w:bottom w:val="single" w:sz="4" w:space="0" w:color="000000"/>
              <w:right w:val="single" w:sz="4" w:space="0" w:color="000000"/>
            </w:tcBorders>
            <w:vAlign w:val="center"/>
            <w:hideMark/>
          </w:tcPr>
          <w:p w14:paraId="7C905ECF"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000000"/>
              <w:bottom w:val="single" w:sz="4" w:space="0" w:color="000000"/>
              <w:right w:val="single" w:sz="4" w:space="0" w:color="000000"/>
            </w:tcBorders>
            <w:vAlign w:val="center"/>
            <w:hideMark/>
          </w:tcPr>
          <w:p w14:paraId="49922F73"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000000"/>
              <w:bottom w:val="single" w:sz="4" w:space="0" w:color="000000"/>
              <w:right w:val="single" w:sz="4" w:space="0" w:color="000000"/>
            </w:tcBorders>
            <w:vAlign w:val="center"/>
            <w:hideMark/>
          </w:tcPr>
          <w:p w14:paraId="0833192F"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000000"/>
              <w:bottom w:val="single" w:sz="4" w:space="0" w:color="000000"/>
              <w:right w:val="single" w:sz="4" w:space="0" w:color="auto"/>
            </w:tcBorders>
            <w:vAlign w:val="center"/>
            <w:hideMark/>
          </w:tcPr>
          <w:p w14:paraId="2B59E1B7"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3234E174"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single" w:sz="4" w:space="0" w:color="auto"/>
            </w:tcBorders>
            <w:vAlign w:val="center"/>
            <w:hideMark/>
          </w:tcPr>
          <w:p w14:paraId="31B9ECE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single" w:sz="4" w:space="0" w:color="auto"/>
              <w:bottom w:val="single" w:sz="4" w:space="0" w:color="000000"/>
              <w:right w:val="single" w:sz="4" w:space="0" w:color="auto"/>
            </w:tcBorders>
            <w:vAlign w:val="center"/>
            <w:hideMark/>
          </w:tcPr>
          <w:p w14:paraId="44C2BBAD"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nil"/>
            </w:tcBorders>
            <w:shd w:val="clear" w:color="000000" w:fill="FFFFFF"/>
            <w:hideMark/>
          </w:tcPr>
          <w:p w14:paraId="7DA6C08C" w14:textId="7406BA70"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48. Përqindja e shkollave që kanë akses në internet për qëllime pedagogjike - Niveli ISCED 2</w:t>
            </w:r>
            <w:r w:rsidRPr="00644B08">
              <w:rPr>
                <w:rFonts w:ascii="Arial" w:eastAsia="Times New Roman" w:hAnsi="Arial" w:cs="Arial"/>
                <w:color w:val="000000"/>
                <w:sz w:val="8"/>
                <w:szCs w:val="8"/>
                <w:lang w:val="sq-AL"/>
              </w:rPr>
              <w:br/>
              <w:t>49. Përqindja e shkollave që kanë akses në kompjuter për qëllime pedagogjike - Niveli ISCED 2</w:t>
            </w:r>
            <w:r w:rsidRPr="00644B08">
              <w:rPr>
                <w:rFonts w:ascii="Arial" w:eastAsia="Times New Roman" w:hAnsi="Arial" w:cs="Arial"/>
                <w:color w:val="000000"/>
                <w:sz w:val="8"/>
                <w:szCs w:val="8"/>
                <w:lang w:val="sq-AL"/>
              </w:rPr>
              <w:br/>
              <w:t>50. Përqindja e mësuesve që kanë marrë trajnim gjatë punës në 12 muajt e fundit sipas llojit të trajnimit</w:t>
            </w:r>
            <w:r w:rsidRPr="00644B08">
              <w:rPr>
                <w:rFonts w:ascii="Arial" w:eastAsia="Times New Roman" w:hAnsi="Arial" w:cs="Arial"/>
                <w:color w:val="000000"/>
                <w:sz w:val="8"/>
                <w:szCs w:val="8"/>
                <w:lang w:val="sq-AL"/>
              </w:rPr>
              <w:br/>
              <w:t>51. Indeksi i barazisë gjinore GPI (on GER) - (Indeksi i paritetit gjinor- niveli ISCED 3)</w:t>
            </w:r>
            <w:r w:rsidRPr="00644B08">
              <w:rPr>
                <w:rFonts w:ascii="Arial" w:eastAsia="Times New Roman" w:hAnsi="Arial" w:cs="Arial"/>
                <w:color w:val="000000"/>
                <w:sz w:val="8"/>
                <w:szCs w:val="8"/>
                <w:lang w:val="sq-AL"/>
              </w:rPr>
              <w:br/>
              <w:t>52. Numri i nxënësve për klasë me kohë të plotë</w:t>
            </w:r>
            <w:r w:rsidRPr="00644B08">
              <w:rPr>
                <w:rFonts w:ascii="Arial" w:eastAsia="Times New Roman" w:hAnsi="Arial" w:cs="Arial"/>
                <w:color w:val="000000"/>
                <w:sz w:val="8"/>
                <w:szCs w:val="8"/>
                <w:lang w:val="sq-AL"/>
              </w:rPr>
              <w:br/>
              <w:t>50. Përqindja e mësuesve që kanë marrë trajnim gjatë punës në 12 muajt e fundit sipas llojit të trajnimit</w:t>
            </w:r>
            <w:r w:rsidRPr="00644B08">
              <w:rPr>
                <w:rFonts w:ascii="Arial" w:eastAsia="Times New Roman" w:hAnsi="Arial" w:cs="Arial"/>
                <w:color w:val="000000"/>
                <w:sz w:val="8"/>
                <w:szCs w:val="8"/>
                <w:lang w:val="sq-AL"/>
              </w:rPr>
              <w:br/>
              <w:t>51. Indeksi i barazisë gjinore GPI (on GER) - (Indeksi i paritetit gjinor- niveli ISCED 3)</w:t>
            </w:r>
            <w:r w:rsidRPr="00644B08">
              <w:rPr>
                <w:rFonts w:ascii="Arial" w:eastAsia="Times New Roman" w:hAnsi="Arial" w:cs="Arial"/>
                <w:color w:val="000000"/>
                <w:sz w:val="8"/>
                <w:szCs w:val="8"/>
                <w:lang w:val="sq-AL"/>
              </w:rPr>
              <w:br/>
              <w:t>52. Numri i nxënësve për klasë me kohë të plotë</w:t>
            </w:r>
            <w:r w:rsidRPr="00644B08">
              <w:rPr>
                <w:rFonts w:ascii="Arial" w:eastAsia="Times New Roman" w:hAnsi="Arial" w:cs="Arial"/>
                <w:color w:val="000000"/>
                <w:sz w:val="8"/>
                <w:szCs w:val="8"/>
                <w:lang w:val="sq-AL"/>
              </w:rPr>
              <w:br/>
              <w:t>53. Numri i nxënësve për mësues me kohë të plotë</w:t>
            </w:r>
            <w:r w:rsidRPr="00644B08">
              <w:rPr>
                <w:rFonts w:ascii="Arial" w:eastAsia="Times New Roman" w:hAnsi="Arial" w:cs="Arial"/>
                <w:color w:val="000000"/>
                <w:sz w:val="8"/>
                <w:szCs w:val="8"/>
                <w:lang w:val="sq-AL"/>
              </w:rPr>
              <w:br/>
              <w:t xml:space="preserve">54. Numri i </w:t>
            </w:r>
            <w:r w:rsidR="008E4255" w:rsidRPr="00644B08">
              <w:rPr>
                <w:rFonts w:ascii="Arial" w:eastAsia="Times New Roman" w:hAnsi="Arial" w:cs="Arial"/>
                <w:color w:val="000000"/>
                <w:sz w:val="8"/>
                <w:szCs w:val="8"/>
                <w:lang w:val="sq-AL"/>
              </w:rPr>
              <w:t>nxënësve</w:t>
            </w:r>
            <w:r w:rsidRPr="00644B08">
              <w:rPr>
                <w:rFonts w:ascii="Arial" w:eastAsia="Times New Roman" w:hAnsi="Arial" w:cs="Arial"/>
                <w:color w:val="000000"/>
                <w:sz w:val="8"/>
                <w:szCs w:val="8"/>
                <w:lang w:val="sq-AL"/>
              </w:rPr>
              <w:t xml:space="preserve"> në arsimin e mesëm publik sipas programeve dhe bashkive</w:t>
            </w:r>
            <w:r w:rsidRPr="00644B08">
              <w:rPr>
                <w:rFonts w:ascii="Arial" w:eastAsia="Times New Roman" w:hAnsi="Arial" w:cs="Arial"/>
                <w:color w:val="000000"/>
                <w:sz w:val="8"/>
                <w:szCs w:val="8"/>
                <w:lang w:val="sq-AL"/>
              </w:rPr>
              <w:br/>
              <w:t>55. Niveli i shkollimit e trupit mësimor</w:t>
            </w:r>
            <w:r w:rsidRPr="00644B08">
              <w:rPr>
                <w:rFonts w:ascii="Arial" w:eastAsia="Times New Roman" w:hAnsi="Arial" w:cs="Arial"/>
                <w:color w:val="000000"/>
                <w:sz w:val="8"/>
                <w:szCs w:val="8"/>
                <w:lang w:val="sq-AL"/>
              </w:rPr>
              <w:br/>
              <w:t>56. Numri i shkollave të mesme dhe raporti publik-privat</w:t>
            </w:r>
            <w:r w:rsidRPr="00644B08">
              <w:rPr>
                <w:rFonts w:ascii="Arial" w:eastAsia="Times New Roman" w:hAnsi="Arial" w:cs="Arial"/>
                <w:color w:val="000000"/>
                <w:sz w:val="8"/>
                <w:szCs w:val="8"/>
                <w:lang w:val="sq-AL"/>
              </w:rPr>
              <w:br/>
              <w:t>57. Numri i nxënësve në arsimin e mesëm</w:t>
            </w:r>
            <w:r w:rsidRPr="00644B08">
              <w:rPr>
                <w:rFonts w:ascii="Arial" w:eastAsia="Times New Roman" w:hAnsi="Arial" w:cs="Arial"/>
                <w:color w:val="000000"/>
                <w:sz w:val="8"/>
                <w:szCs w:val="8"/>
                <w:lang w:val="sq-AL"/>
              </w:rPr>
              <w:br/>
              <w:t>58. Raporti bruto i regjistrimeve GER - arsimi i lartë - ISCED_5-8</w:t>
            </w:r>
            <w:r w:rsidRPr="00644B08">
              <w:rPr>
                <w:rFonts w:ascii="Arial" w:eastAsia="Times New Roman" w:hAnsi="Arial" w:cs="Arial"/>
                <w:color w:val="000000"/>
                <w:sz w:val="8"/>
                <w:szCs w:val="8"/>
                <w:lang w:val="sq-AL"/>
              </w:rPr>
              <w:br/>
              <w:t>59. Përqindja e fëmijëve jashtë shkolle - niveli ISCED 3</w:t>
            </w:r>
            <w:r w:rsidRPr="00644B08">
              <w:rPr>
                <w:rFonts w:ascii="Arial" w:eastAsia="Times New Roman" w:hAnsi="Arial" w:cs="Arial"/>
                <w:color w:val="000000"/>
                <w:sz w:val="8"/>
                <w:szCs w:val="8"/>
                <w:lang w:val="sq-AL"/>
              </w:rPr>
              <w:br/>
              <w:t>60. Përqindja e shkollave me infrastrukturën dhe materialet e përshtatura për nxënësit me aftësi të kufizuara - Niveli ISCED 3</w:t>
            </w:r>
            <w:r w:rsidRPr="00644B08">
              <w:rPr>
                <w:rFonts w:ascii="Arial" w:eastAsia="Times New Roman" w:hAnsi="Arial" w:cs="Arial"/>
                <w:color w:val="000000"/>
                <w:sz w:val="8"/>
                <w:szCs w:val="8"/>
                <w:lang w:val="sq-AL"/>
              </w:rPr>
              <w:br/>
              <w:t>61. Përqindja e shkollave që kanë akses në energji elektrike - Niveli ISCED 3</w:t>
            </w:r>
            <w:r w:rsidRPr="00644B08">
              <w:rPr>
                <w:rFonts w:ascii="Arial" w:eastAsia="Times New Roman" w:hAnsi="Arial" w:cs="Arial"/>
                <w:color w:val="000000"/>
                <w:sz w:val="8"/>
                <w:szCs w:val="8"/>
                <w:lang w:val="sq-AL"/>
              </w:rPr>
              <w:br/>
              <w:t>62. Përqindja e shkollave që kanë akses në internet për qëllime pedagogjike - Niveli ISCED 3</w:t>
            </w:r>
            <w:r w:rsidRPr="00644B08">
              <w:rPr>
                <w:rFonts w:ascii="Arial" w:eastAsia="Times New Roman" w:hAnsi="Arial" w:cs="Arial"/>
                <w:color w:val="000000"/>
                <w:sz w:val="8"/>
                <w:szCs w:val="8"/>
                <w:lang w:val="sq-AL"/>
              </w:rPr>
              <w:br/>
              <w:t>63. Përqindja e shkollave që kanë akses në kompjuterë për qëllime pedagogjike - Niveli ISCED 3</w:t>
            </w:r>
            <w:r w:rsidRPr="00644B08">
              <w:rPr>
                <w:rFonts w:ascii="Arial" w:eastAsia="Times New Roman" w:hAnsi="Arial" w:cs="Arial"/>
                <w:color w:val="000000"/>
                <w:sz w:val="8"/>
                <w:szCs w:val="8"/>
                <w:lang w:val="sq-AL"/>
              </w:rPr>
              <w:br/>
              <w:t>64. Përqindja e mësuesve që kanë marrë trajnim gjatë punës në 12 muajt e fundit sipas llojit të trajnimit</w:t>
            </w:r>
            <w:r w:rsidRPr="00644B08">
              <w:rPr>
                <w:rFonts w:ascii="Arial" w:eastAsia="Times New Roman" w:hAnsi="Arial" w:cs="Arial"/>
                <w:color w:val="000000"/>
                <w:sz w:val="8"/>
                <w:szCs w:val="8"/>
                <w:lang w:val="sq-AL"/>
              </w:rPr>
              <w:br/>
              <w:t>65. Raporti meshkuj femra i studentëve në arsimin e lartë - Indeksi i barazisë gjinore GPI (on GER)</w:t>
            </w:r>
            <w:r w:rsidRPr="00644B08">
              <w:rPr>
                <w:rFonts w:ascii="Arial" w:eastAsia="Times New Roman" w:hAnsi="Arial" w:cs="Arial"/>
                <w:color w:val="000000"/>
                <w:sz w:val="8"/>
                <w:szCs w:val="8"/>
                <w:lang w:val="sq-AL"/>
              </w:rPr>
              <w:br/>
              <w:t>66. Raporti i studentëve të regjistruar në shkollat e larta publike/private sipas gjinisë</w:t>
            </w:r>
            <w:r w:rsidRPr="00644B08">
              <w:rPr>
                <w:rFonts w:ascii="Arial" w:eastAsia="Times New Roman" w:hAnsi="Arial" w:cs="Arial"/>
                <w:color w:val="000000"/>
                <w:sz w:val="8"/>
                <w:szCs w:val="8"/>
                <w:lang w:val="sq-AL"/>
              </w:rPr>
              <w:br/>
              <w:t>67. Studentë të regjistruar në shkollat e larta sipas fushave të studimit</w:t>
            </w:r>
            <w:r w:rsidRPr="00644B08">
              <w:rPr>
                <w:rFonts w:ascii="Arial" w:eastAsia="Times New Roman" w:hAnsi="Arial" w:cs="Arial"/>
                <w:color w:val="000000"/>
                <w:sz w:val="8"/>
                <w:szCs w:val="8"/>
                <w:lang w:val="sq-AL"/>
              </w:rPr>
              <w:br/>
              <w:t>68. Trup mësimor efektiv dhe i jashtëm në universitete publike</w:t>
            </w:r>
            <w:r w:rsidRPr="00644B08">
              <w:rPr>
                <w:rFonts w:ascii="Arial" w:eastAsia="Times New Roman" w:hAnsi="Arial" w:cs="Arial"/>
                <w:color w:val="000000"/>
                <w:sz w:val="8"/>
                <w:szCs w:val="8"/>
                <w:lang w:val="sq-AL"/>
              </w:rPr>
              <w:br/>
              <w:t>69. Raporti i studentëve të regjistruar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sipas gjinisë në universitete e fakultete</w:t>
            </w:r>
          </w:p>
        </w:tc>
        <w:tc>
          <w:tcPr>
            <w:tcW w:w="798" w:type="dxa"/>
            <w:vMerge/>
            <w:tcBorders>
              <w:top w:val="nil"/>
              <w:left w:val="single" w:sz="4" w:space="0" w:color="auto"/>
              <w:bottom w:val="single" w:sz="4" w:space="0" w:color="000000"/>
              <w:right w:val="single" w:sz="4" w:space="0" w:color="auto"/>
            </w:tcBorders>
            <w:vAlign w:val="center"/>
            <w:hideMark/>
          </w:tcPr>
          <w:p w14:paraId="0135BFDC"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060E1E49"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66AC954F"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05E8E54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52B0ACC2"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5EE071C1"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6378ECCD"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283249B9" w14:textId="77777777" w:rsidTr="00B93F88">
        <w:trPr>
          <w:trHeight w:val="180"/>
          <w:jc w:val="center"/>
        </w:trPr>
        <w:tc>
          <w:tcPr>
            <w:tcW w:w="587" w:type="dxa"/>
            <w:tcBorders>
              <w:top w:val="nil"/>
              <w:left w:val="nil"/>
              <w:bottom w:val="nil"/>
              <w:right w:val="nil"/>
            </w:tcBorders>
            <w:shd w:val="clear" w:color="000000" w:fill="FFFFFF"/>
            <w:vAlign w:val="bottom"/>
            <w:hideMark/>
          </w:tcPr>
          <w:p w14:paraId="686106B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D4C105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A1AF23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6CA9B9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5C0D75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000000"/>
              <w:bottom w:val="single" w:sz="4" w:space="0" w:color="000000"/>
              <w:right w:val="single" w:sz="4" w:space="0" w:color="000000"/>
            </w:tcBorders>
            <w:vAlign w:val="center"/>
            <w:hideMark/>
          </w:tcPr>
          <w:p w14:paraId="0212D1E5"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000000"/>
              <w:bottom w:val="single" w:sz="4" w:space="0" w:color="000000"/>
              <w:right w:val="single" w:sz="4" w:space="0" w:color="000000"/>
            </w:tcBorders>
            <w:vAlign w:val="center"/>
            <w:hideMark/>
          </w:tcPr>
          <w:p w14:paraId="270B0035"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000000"/>
              <w:bottom w:val="single" w:sz="4" w:space="0" w:color="000000"/>
              <w:right w:val="single" w:sz="4" w:space="0" w:color="000000"/>
            </w:tcBorders>
            <w:vAlign w:val="center"/>
            <w:hideMark/>
          </w:tcPr>
          <w:p w14:paraId="6C13A5B4"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000000"/>
              <w:bottom w:val="single" w:sz="4" w:space="0" w:color="000000"/>
              <w:right w:val="single" w:sz="4" w:space="0" w:color="auto"/>
            </w:tcBorders>
            <w:vAlign w:val="center"/>
            <w:hideMark/>
          </w:tcPr>
          <w:p w14:paraId="48C8E0ED"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5D69CBB9"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single" w:sz="4" w:space="0" w:color="auto"/>
            </w:tcBorders>
            <w:vAlign w:val="center"/>
            <w:hideMark/>
          </w:tcPr>
          <w:p w14:paraId="3EB95A10"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single" w:sz="4" w:space="0" w:color="auto"/>
              <w:bottom w:val="single" w:sz="4" w:space="0" w:color="000000"/>
              <w:right w:val="single" w:sz="4" w:space="0" w:color="auto"/>
            </w:tcBorders>
            <w:vAlign w:val="center"/>
            <w:hideMark/>
          </w:tcPr>
          <w:p w14:paraId="67C0FA31"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nil"/>
            </w:tcBorders>
            <w:shd w:val="clear" w:color="000000" w:fill="FFFFFF"/>
            <w:hideMark/>
          </w:tcPr>
          <w:p w14:paraId="714B169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70. Studentë të pranuar të rinj për vitin akademik me kohë të plotë ose të pjesshme</w:t>
            </w:r>
            <w:r w:rsidRPr="00644B08">
              <w:rPr>
                <w:rFonts w:ascii="Arial" w:eastAsia="Times New Roman" w:hAnsi="Arial" w:cs="Arial"/>
                <w:color w:val="000000"/>
                <w:sz w:val="8"/>
                <w:szCs w:val="8"/>
                <w:lang w:val="sq-AL"/>
              </w:rPr>
              <w:br/>
              <w:t>71. Raporti i studentëve në arsimin publik me studentë në arsimin jo publik</w:t>
            </w:r>
            <w:r w:rsidRPr="00644B08">
              <w:rPr>
                <w:rFonts w:ascii="Arial" w:eastAsia="Times New Roman" w:hAnsi="Arial" w:cs="Arial"/>
                <w:color w:val="000000"/>
                <w:sz w:val="8"/>
                <w:szCs w:val="8"/>
                <w:lang w:val="sq-AL"/>
              </w:rPr>
              <w:br/>
              <w:t>72. Raporti i studentëve të huaj me vendës</w:t>
            </w:r>
            <w:r w:rsidRPr="00644B08">
              <w:rPr>
                <w:rFonts w:ascii="Arial" w:eastAsia="Times New Roman" w:hAnsi="Arial" w:cs="Arial"/>
                <w:color w:val="000000"/>
                <w:sz w:val="8"/>
                <w:szCs w:val="8"/>
                <w:lang w:val="sq-AL"/>
              </w:rPr>
              <w:br/>
              <w:t>73. Numri i studentëve të huaj si përqindje e numrit total të studentëve në arsimin e lartë në Shqipëri</w:t>
            </w:r>
            <w:r w:rsidRPr="00644B08">
              <w:rPr>
                <w:rFonts w:ascii="Arial" w:eastAsia="Times New Roman" w:hAnsi="Arial" w:cs="Arial"/>
                <w:color w:val="000000"/>
                <w:sz w:val="8"/>
                <w:szCs w:val="8"/>
                <w:lang w:val="sq-AL"/>
              </w:rPr>
              <w:br/>
              <w:t>74. Përqindja e studentëve të regjistruar në programet STEM</w:t>
            </w:r>
            <w:r w:rsidRPr="00644B08">
              <w:rPr>
                <w:rFonts w:ascii="Arial" w:eastAsia="Times New Roman" w:hAnsi="Arial" w:cs="Arial"/>
                <w:color w:val="000000"/>
                <w:sz w:val="8"/>
                <w:szCs w:val="8"/>
                <w:lang w:val="sq-AL"/>
              </w:rPr>
              <w:br/>
              <w:t>75. Numri i Universiteteve publike e private</w:t>
            </w:r>
            <w:r w:rsidRPr="00644B08">
              <w:rPr>
                <w:rFonts w:ascii="Arial" w:eastAsia="Times New Roman" w:hAnsi="Arial" w:cs="Arial"/>
                <w:color w:val="000000"/>
                <w:sz w:val="8"/>
                <w:szCs w:val="8"/>
                <w:lang w:val="sq-AL"/>
              </w:rPr>
              <w:br/>
              <w:t>76. Shpenzime të buxhetit të shtetit për arsimin publik</w:t>
            </w:r>
            <w:r w:rsidRPr="00644B08">
              <w:rPr>
                <w:rFonts w:ascii="Arial" w:eastAsia="Times New Roman" w:hAnsi="Arial" w:cs="Arial"/>
                <w:color w:val="000000"/>
                <w:sz w:val="8"/>
                <w:szCs w:val="8"/>
                <w:lang w:val="sq-AL"/>
              </w:rPr>
              <w:br/>
              <w:t>77. Përqindja e shpenzimeve për arsimin ndaj totalit gjithsej të shpenzimeve dhe GDP</w:t>
            </w:r>
          </w:p>
        </w:tc>
        <w:tc>
          <w:tcPr>
            <w:tcW w:w="798" w:type="dxa"/>
            <w:vMerge/>
            <w:tcBorders>
              <w:top w:val="nil"/>
              <w:left w:val="single" w:sz="4" w:space="0" w:color="auto"/>
              <w:bottom w:val="single" w:sz="4" w:space="0" w:color="000000"/>
              <w:right w:val="single" w:sz="4" w:space="0" w:color="auto"/>
            </w:tcBorders>
            <w:vAlign w:val="center"/>
            <w:hideMark/>
          </w:tcPr>
          <w:p w14:paraId="68AEBB87"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125D230E"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1A1690FA"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6EC485D5"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044F335E"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6D7261B5"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581B3E4F"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4C401290" w14:textId="77777777" w:rsidTr="00B93F88">
        <w:trPr>
          <w:trHeight w:val="180"/>
          <w:jc w:val="center"/>
        </w:trPr>
        <w:tc>
          <w:tcPr>
            <w:tcW w:w="587" w:type="dxa"/>
            <w:tcBorders>
              <w:top w:val="nil"/>
              <w:left w:val="nil"/>
              <w:bottom w:val="nil"/>
              <w:right w:val="nil"/>
            </w:tcBorders>
            <w:shd w:val="clear" w:color="000000" w:fill="FFFFFF"/>
            <w:vAlign w:val="bottom"/>
            <w:hideMark/>
          </w:tcPr>
          <w:p w14:paraId="2C42FCB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0E5253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1D2503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C5BB9D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5F4B2C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477CA34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1.3.1.2</w:t>
            </w:r>
          </w:p>
        </w:tc>
        <w:tc>
          <w:tcPr>
            <w:tcW w:w="761" w:type="dxa"/>
            <w:tcBorders>
              <w:top w:val="nil"/>
              <w:left w:val="nil"/>
              <w:bottom w:val="nil"/>
              <w:right w:val="single" w:sz="4" w:space="0" w:color="000000"/>
            </w:tcBorders>
            <w:shd w:val="clear" w:color="auto" w:fill="auto"/>
            <w:vAlign w:val="center"/>
            <w:hideMark/>
          </w:tcPr>
          <w:p w14:paraId="1390291E"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të diplomimeve në arsim</w:t>
            </w:r>
          </w:p>
        </w:tc>
        <w:tc>
          <w:tcPr>
            <w:tcW w:w="636" w:type="dxa"/>
            <w:tcBorders>
              <w:top w:val="nil"/>
              <w:left w:val="nil"/>
              <w:bottom w:val="nil"/>
              <w:right w:val="single" w:sz="4" w:space="0" w:color="000000"/>
            </w:tcBorders>
            <w:shd w:val="clear" w:color="auto" w:fill="auto"/>
            <w:vAlign w:val="center"/>
            <w:hideMark/>
          </w:tcPr>
          <w:p w14:paraId="1C862D55"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nil"/>
              <w:right w:val="single" w:sz="4" w:space="0" w:color="auto"/>
            </w:tcBorders>
            <w:shd w:val="clear" w:color="auto" w:fill="auto"/>
            <w:noWrap/>
            <w:vAlign w:val="center"/>
            <w:hideMark/>
          </w:tcPr>
          <w:p w14:paraId="6285C9A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nil"/>
              <w:right w:val="single" w:sz="4" w:space="0" w:color="auto"/>
            </w:tcBorders>
            <w:shd w:val="clear" w:color="auto" w:fill="auto"/>
            <w:noWrap/>
            <w:vAlign w:val="center"/>
            <w:hideMark/>
          </w:tcPr>
          <w:p w14:paraId="4195F93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31867BE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nil"/>
            </w:tcBorders>
            <w:shd w:val="clear" w:color="auto" w:fill="auto"/>
            <w:vAlign w:val="center"/>
            <w:hideMark/>
          </w:tcPr>
          <w:p w14:paraId="0F4B833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F4AC77" w14:textId="0DDFD83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Raporti i nxënësve që ma</w:t>
            </w:r>
            <w:r w:rsidR="00D105EB" w:rsidRPr="00644B08">
              <w:rPr>
                <w:rFonts w:ascii="Arial" w:eastAsia="Times New Roman" w:hAnsi="Arial" w:cs="Arial"/>
                <w:color w:val="000000"/>
                <w:sz w:val="8"/>
                <w:szCs w:val="8"/>
                <w:lang w:val="sq-AL"/>
              </w:rPr>
              <w:t>r</w:t>
            </w:r>
            <w:r w:rsidRPr="00644B08">
              <w:rPr>
                <w:rFonts w:ascii="Arial" w:eastAsia="Times New Roman" w:hAnsi="Arial" w:cs="Arial"/>
                <w:color w:val="000000"/>
                <w:sz w:val="8"/>
                <w:szCs w:val="8"/>
                <w:lang w:val="sq-AL"/>
              </w:rPr>
              <w:t>rin dëftesë pjekurie</w:t>
            </w:r>
            <w:r w:rsidRPr="00644B08">
              <w:rPr>
                <w:rFonts w:ascii="Arial" w:eastAsia="Times New Roman" w:hAnsi="Arial" w:cs="Arial"/>
                <w:color w:val="000000"/>
                <w:sz w:val="8"/>
                <w:szCs w:val="8"/>
                <w:lang w:val="sq-AL"/>
              </w:rPr>
              <w:br/>
              <w:t>2. Raporti i studentëve të diplomuar sipas gjinisë në universitete e fakultete</w:t>
            </w:r>
            <w:r w:rsidRPr="00644B08">
              <w:rPr>
                <w:rFonts w:ascii="Arial" w:eastAsia="Times New Roman" w:hAnsi="Arial" w:cs="Arial"/>
                <w:color w:val="000000"/>
                <w:sz w:val="8"/>
                <w:szCs w:val="8"/>
                <w:lang w:val="sq-AL"/>
              </w:rPr>
              <w:br/>
              <w:t>3. Raporti i studentëve t</w:t>
            </w:r>
            <w:r w:rsidR="00413A4B"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regjistruar e të diplomuar me kohë të plotë ose të pjesshme</w:t>
            </w:r>
            <w:r w:rsidRPr="00644B08">
              <w:rPr>
                <w:rFonts w:ascii="Arial" w:eastAsia="Times New Roman" w:hAnsi="Arial" w:cs="Arial"/>
                <w:color w:val="000000"/>
                <w:sz w:val="8"/>
                <w:szCs w:val="8"/>
                <w:lang w:val="sq-AL"/>
              </w:rPr>
              <w:br/>
              <w:t xml:space="preserve">4. Të larguarit herët nga shkollimi (Early School </w:t>
            </w:r>
            <w:r w:rsidR="003779BB" w:rsidRPr="00644B08">
              <w:rPr>
                <w:rFonts w:ascii="Arial" w:eastAsia="Times New Roman" w:hAnsi="Arial" w:cs="Arial"/>
                <w:color w:val="000000"/>
                <w:sz w:val="8"/>
                <w:szCs w:val="8"/>
                <w:lang w:val="sq-AL"/>
              </w:rPr>
              <w:t>Leavers</w:t>
            </w:r>
            <w:r w:rsidRPr="00644B08">
              <w:rPr>
                <w:rFonts w:ascii="Arial" w:eastAsia="Times New Roman" w:hAnsi="Arial" w:cs="Arial"/>
                <w:color w:val="000000"/>
                <w:sz w:val="8"/>
                <w:szCs w:val="8"/>
                <w:lang w:val="sq-AL"/>
              </w:rPr>
              <w:t xml:space="preserve">) (nga LFS) </w:t>
            </w:r>
            <w:r w:rsidRPr="00644B08">
              <w:rPr>
                <w:rFonts w:ascii="Arial" w:eastAsia="Times New Roman" w:hAnsi="Arial" w:cs="Arial"/>
                <w:color w:val="000000"/>
                <w:sz w:val="8"/>
                <w:szCs w:val="8"/>
                <w:lang w:val="sq-AL"/>
              </w:rPr>
              <w:br/>
              <w:t>5. Përqindja e popullsisë të moshës 30-34 vjeç me arsimim të lartë (nga LFS)</w:t>
            </w:r>
            <w:r w:rsidRPr="00644B08">
              <w:rPr>
                <w:rFonts w:ascii="Arial" w:eastAsia="Times New Roman" w:hAnsi="Arial" w:cs="Arial"/>
                <w:color w:val="000000"/>
                <w:sz w:val="8"/>
                <w:szCs w:val="8"/>
                <w:lang w:val="sq-AL"/>
              </w:rPr>
              <w:br/>
              <w:t>6. Studentë të diplomuar dhe sipas fushave të studimit</w:t>
            </w:r>
          </w:p>
        </w:tc>
        <w:tc>
          <w:tcPr>
            <w:tcW w:w="798" w:type="dxa"/>
            <w:tcBorders>
              <w:top w:val="nil"/>
              <w:left w:val="nil"/>
              <w:bottom w:val="single" w:sz="4" w:space="0" w:color="000000"/>
              <w:right w:val="nil"/>
            </w:tcBorders>
            <w:shd w:val="clear" w:color="auto" w:fill="auto"/>
            <w:vAlign w:val="center"/>
            <w:hideMark/>
          </w:tcPr>
          <w:p w14:paraId="6B893DE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Ministria e Financave dhe Ekonomisë </w:t>
            </w:r>
            <w:r w:rsidRPr="00644B08">
              <w:rPr>
                <w:rFonts w:ascii="Arial" w:eastAsia="Times New Roman" w:hAnsi="Arial" w:cs="Arial"/>
                <w:color w:val="000000"/>
                <w:sz w:val="8"/>
                <w:szCs w:val="8"/>
                <w:lang w:val="sq-AL"/>
              </w:rPr>
              <w:br/>
              <w:t>Ministria e Arsimit, Sportit dhe Rinisë</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0B17A2C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24CB7AA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+ 31D</w:t>
            </w:r>
          </w:p>
        </w:tc>
        <w:tc>
          <w:tcPr>
            <w:tcW w:w="571" w:type="dxa"/>
            <w:tcBorders>
              <w:top w:val="nil"/>
              <w:left w:val="nil"/>
              <w:bottom w:val="single" w:sz="4" w:space="0" w:color="auto"/>
              <w:right w:val="single" w:sz="4" w:space="0" w:color="auto"/>
            </w:tcBorders>
            <w:shd w:val="clear" w:color="000000" w:fill="FFFFFF"/>
            <w:vAlign w:val="center"/>
            <w:hideMark/>
          </w:tcPr>
          <w:p w14:paraId="2D2CA5B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+ 123D</w:t>
            </w:r>
          </w:p>
        </w:tc>
        <w:tc>
          <w:tcPr>
            <w:tcW w:w="541" w:type="dxa"/>
            <w:tcBorders>
              <w:top w:val="nil"/>
              <w:left w:val="nil"/>
              <w:bottom w:val="single" w:sz="4" w:space="0" w:color="auto"/>
              <w:right w:val="single" w:sz="4" w:space="0" w:color="auto"/>
            </w:tcBorders>
            <w:shd w:val="clear" w:color="000000" w:fill="FFFFFF"/>
            <w:vAlign w:val="center"/>
            <w:hideMark/>
          </w:tcPr>
          <w:p w14:paraId="24DE49E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+ 152D</w:t>
            </w:r>
          </w:p>
        </w:tc>
        <w:tc>
          <w:tcPr>
            <w:tcW w:w="988" w:type="dxa"/>
            <w:tcBorders>
              <w:top w:val="nil"/>
              <w:left w:val="nil"/>
              <w:bottom w:val="single" w:sz="4" w:space="0" w:color="auto"/>
              <w:right w:val="single" w:sz="4" w:space="0" w:color="auto"/>
            </w:tcBorders>
            <w:shd w:val="clear" w:color="auto" w:fill="auto"/>
            <w:vAlign w:val="center"/>
            <w:hideMark/>
          </w:tcPr>
          <w:p w14:paraId="7EC5F66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-|- 4</w:t>
            </w:r>
            <w:r w:rsidRPr="00644B08">
              <w:rPr>
                <w:rFonts w:ascii="Arial" w:eastAsia="Times New Roman" w:hAnsi="Arial" w:cs="Arial"/>
                <w:color w:val="000000"/>
                <w:sz w:val="8"/>
                <w:szCs w:val="8"/>
                <w:lang w:val="sq-AL"/>
              </w:rPr>
              <w:br/>
              <w:t>2. Pezullimi/vonesa e mbledhjes, prodhimit dhe shpërndarjes të statistikave zyrtare si pasojë e Fatkeqësive natyrore/ Pandemi Globale etj. -|- 4</w:t>
            </w:r>
          </w:p>
        </w:tc>
        <w:tc>
          <w:tcPr>
            <w:tcW w:w="739" w:type="dxa"/>
            <w:tcBorders>
              <w:top w:val="nil"/>
              <w:left w:val="nil"/>
              <w:bottom w:val="single" w:sz="4" w:space="0" w:color="auto"/>
              <w:right w:val="single" w:sz="4" w:space="0" w:color="auto"/>
            </w:tcBorders>
            <w:shd w:val="clear" w:color="auto" w:fill="auto"/>
            <w:vAlign w:val="center"/>
            <w:hideMark/>
          </w:tcPr>
          <w:p w14:paraId="0B8A1B2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37BFFC70" w14:textId="77777777" w:rsidTr="00B93F88">
        <w:trPr>
          <w:trHeight w:val="180"/>
          <w:jc w:val="center"/>
        </w:trPr>
        <w:tc>
          <w:tcPr>
            <w:tcW w:w="587" w:type="dxa"/>
            <w:tcBorders>
              <w:top w:val="nil"/>
              <w:left w:val="nil"/>
              <w:bottom w:val="nil"/>
              <w:right w:val="nil"/>
            </w:tcBorders>
            <w:shd w:val="clear" w:color="000000" w:fill="FFFFFF"/>
            <w:vAlign w:val="bottom"/>
            <w:hideMark/>
          </w:tcPr>
          <w:p w14:paraId="5114FA0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CC89E9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77985C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C0D616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85F9FC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7780DDC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1.3.1.3</w:t>
            </w:r>
          </w:p>
        </w:tc>
        <w:tc>
          <w:tcPr>
            <w:tcW w:w="761" w:type="dxa"/>
            <w:tcBorders>
              <w:top w:val="single" w:sz="4" w:space="0" w:color="auto"/>
              <w:left w:val="nil"/>
              <w:bottom w:val="single" w:sz="4" w:space="0" w:color="auto"/>
              <w:right w:val="single" w:sz="4" w:space="0" w:color="auto"/>
            </w:tcBorders>
            <w:shd w:val="clear" w:color="auto" w:fill="auto"/>
            <w:vAlign w:val="center"/>
            <w:hideMark/>
          </w:tcPr>
          <w:p w14:paraId="25C8B7EB"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 të arsimit sipas fushave të studimit në arsimin e lartë </w:t>
            </w:r>
          </w:p>
        </w:tc>
        <w:tc>
          <w:tcPr>
            <w:tcW w:w="636" w:type="dxa"/>
            <w:tcBorders>
              <w:top w:val="single" w:sz="4" w:space="0" w:color="auto"/>
              <w:left w:val="nil"/>
              <w:bottom w:val="single" w:sz="4" w:space="0" w:color="auto"/>
              <w:right w:val="single" w:sz="4" w:space="0" w:color="auto"/>
            </w:tcBorders>
            <w:shd w:val="clear" w:color="auto" w:fill="auto"/>
            <w:vAlign w:val="center"/>
            <w:hideMark/>
          </w:tcPr>
          <w:p w14:paraId="204474D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single" w:sz="4" w:space="0" w:color="auto"/>
              <w:left w:val="nil"/>
              <w:bottom w:val="single" w:sz="4" w:space="0" w:color="auto"/>
              <w:right w:val="single" w:sz="4" w:space="0" w:color="auto"/>
            </w:tcBorders>
            <w:shd w:val="clear" w:color="auto" w:fill="auto"/>
            <w:noWrap/>
            <w:vAlign w:val="center"/>
            <w:hideMark/>
          </w:tcPr>
          <w:p w14:paraId="7D42EDA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single" w:sz="4" w:space="0" w:color="auto"/>
              <w:left w:val="nil"/>
              <w:bottom w:val="single" w:sz="4" w:space="0" w:color="auto"/>
              <w:right w:val="single" w:sz="4" w:space="0" w:color="auto"/>
            </w:tcBorders>
            <w:shd w:val="clear" w:color="auto" w:fill="auto"/>
            <w:noWrap/>
            <w:vAlign w:val="center"/>
            <w:hideMark/>
          </w:tcPr>
          <w:p w14:paraId="0BA3736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188E697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2A70E58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000000"/>
            </w:tcBorders>
            <w:shd w:val="clear" w:color="auto" w:fill="auto"/>
            <w:vAlign w:val="center"/>
            <w:hideMark/>
          </w:tcPr>
          <w:p w14:paraId="48224A1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Studentë të diplomuar dhe sipas fushave të studimit</w:t>
            </w:r>
          </w:p>
        </w:tc>
        <w:tc>
          <w:tcPr>
            <w:tcW w:w="798" w:type="dxa"/>
            <w:tcBorders>
              <w:top w:val="nil"/>
              <w:left w:val="nil"/>
              <w:bottom w:val="nil"/>
              <w:right w:val="nil"/>
            </w:tcBorders>
            <w:shd w:val="clear" w:color="auto" w:fill="auto"/>
            <w:vAlign w:val="center"/>
            <w:hideMark/>
          </w:tcPr>
          <w:p w14:paraId="6680B98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Arsimit, Sportit dhe Rinisë</w:t>
            </w:r>
          </w:p>
        </w:tc>
        <w:tc>
          <w:tcPr>
            <w:tcW w:w="613" w:type="dxa"/>
            <w:tcBorders>
              <w:top w:val="nil"/>
              <w:left w:val="single" w:sz="4" w:space="0" w:color="auto"/>
              <w:bottom w:val="nil"/>
              <w:right w:val="single" w:sz="4" w:space="0" w:color="auto"/>
            </w:tcBorders>
            <w:shd w:val="clear" w:color="auto" w:fill="auto"/>
            <w:vAlign w:val="center"/>
            <w:hideMark/>
          </w:tcPr>
          <w:p w14:paraId="735A6F3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F68B45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+ 31D</w:t>
            </w:r>
          </w:p>
        </w:tc>
        <w:tc>
          <w:tcPr>
            <w:tcW w:w="571" w:type="dxa"/>
            <w:tcBorders>
              <w:top w:val="nil"/>
              <w:left w:val="nil"/>
              <w:bottom w:val="single" w:sz="4" w:space="0" w:color="auto"/>
              <w:right w:val="single" w:sz="4" w:space="0" w:color="auto"/>
            </w:tcBorders>
            <w:shd w:val="clear" w:color="000000" w:fill="FFFFFF"/>
            <w:vAlign w:val="center"/>
            <w:hideMark/>
          </w:tcPr>
          <w:p w14:paraId="1EDC66D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+ 123D</w:t>
            </w:r>
          </w:p>
        </w:tc>
        <w:tc>
          <w:tcPr>
            <w:tcW w:w="541" w:type="dxa"/>
            <w:tcBorders>
              <w:top w:val="nil"/>
              <w:left w:val="nil"/>
              <w:bottom w:val="single" w:sz="4" w:space="0" w:color="auto"/>
              <w:right w:val="single" w:sz="4" w:space="0" w:color="auto"/>
            </w:tcBorders>
            <w:shd w:val="clear" w:color="000000" w:fill="FFFFFF"/>
            <w:vAlign w:val="center"/>
            <w:hideMark/>
          </w:tcPr>
          <w:p w14:paraId="0863421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+ 152D</w:t>
            </w:r>
          </w:p>
        </w:tc>
        <w:tc>
          <w:tcPr>
            <w:tcW w:w="988" w:type="dxa"/>
            <w:tcBorders>
              <w:top w:val="nil"/>
              <w:left w:val="nil"/>
              <w:bottom w:val="single" w:sz="4" w:space="0" w:color="auto"/>
              <w:right w:val="single" w:sz="4" w:space="0" w:color="auto"/>
            </w:tcBorders>
            <w:shd w:val="clear" w:color="auto" w:fill="auto"/>
            <w:vAlign w:val="center"/>
            <w:hideMark/>
          </w:tcPr>
          <w:p w14:paraId="62EA63D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-|- 4</w:t>
            </w:r>
            <w:r w:rsidRPr="00644B08">
              <w:rPr>
                <w:rFonts w:ascii="Arial" w:eastAsia="Times New Roman" w:hAnsi="Arial" w:cs="Arial"/>
                <w:color w:val="000000"/>
                <w:sz w:val="8"/>
                <w:szCs w:val="8"/>
                <w:lang w:val="sq-AL"/>
              </w:rPr>
              <w:br/>
              <w:t>2. Pezullimi/vonesa e mbledhjes, prodhimit dhe shpërndarjes të statistikave zyrtare si pasojë e Fatkeqësive natyrore/ Pandemi Globale etj. -|- 4</w:t>
            </w:r>
          </w:p>
        </w:tc>
        <w:tc>
          <w:tcPr>
            <w:tcW w:w="739" w:type="dxa"/>
            <w:tcBorders>
              <w:top w:val="nil"/>
              <w:left w:val="nil"/>
              <w:bottom w:val="single" w:sz="4" w:space="0" w:color="auto"/>
              <w:right w:val="single" w:sz="4" w:space="0" w:color="auto"/>
            </w:tcBorders>
            <w:shd w:val="clear" w:color="auto" w:fill="auto"/>
            <w:vAlign w:val="center"/>
            <w:hideMark/>
          </w:tcPr>
          <w:p w14:paraId="5504E48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4F8752E0" w14:textId="77777777" w:rsidTr="0032494D">
        <w:trPr>
          <w:trHeight w:val="39"/>
          <w:jc w:val="center"/>
        </w:trPr>
        <w:tc>
          <w:tcPr>
            <w:tcW w:w="587" w:type="dxa"/>
            <w:tcBorders>
              <w:top w:val="nil"/>
              <w:left w:val="nil"/>
              <w:bottom w:val="nil"/>
              <w:right w:val="nil"/>
            </w:tcBorders>
            <w:shd w:val="clear" w:color="000000" w:fill="FFFFFF"/>
            <w:vAlign w:val="bottom"/>
            <w:hideMark/>
          </w:tcPr>
          <w:p w14:paraId="5B44360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2D935C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1F11CF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single" w:sz="4" w:space="0" w:color="000000"/>
            </w:tcBorders>
            <w:shd w:val="clear" w:color="000000" w:fill="F0F0F0"/>
            <w:vAlign w:val="center"/>
            <w:hideMark/>
          </w:tcPr>
          <w:p w14:paraId="59EFF08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1.3.2</w:t>
            </w:r>
          </w:p>
        </w:tc>
        <w:tc>
          <w:tcPr>
            <w:tcW w:w="6912" w:type="dxa"/>
            <w:gridSpan w:val="10"/>
            <w:tcBorders>
              <w:top w:val="single" w:sz="4" w:space="0" w:color="000000"/>
              <w:left w:val="nil"/>
              <w:bottom w:val="single" w:sz="4" w:space="0" w:color="000000"/>
              <w:right w:val="nil"/>
            </w:tcBorders>
            <w:shd w:val="clear" w:color="000000" w:fill="F0F0F0"/>
            <w:vAlign w:val="center"/>
            <w:hideMark/>
          </w:tcPr>
          <w:p w14:paraId="64EABCC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Trajnimi profesional dhe të mësuarit gjatë gjithë jetës</w:t>
            </w:r>
          </w:p>
        </w:tc>
        <w:tc>
          <w:tcPr>
            <w:tcW w:w="4091" w:type="dxa"/>
            <w:gridSpan w:val="6"/>
            <w:tcBorders>
              <w:top w:val="single" w:sz="4" w:space="0" w:color="auto"/>
              <w:left w:val="single" w:sz="4" w:space="0" w:color="auto"/>
              <w:bottom w:val="single" w:sz="4" w:space="0" w:color="auto"/>
              <w:right w:val="single" w:sz="4" w:space="0" w:color="auto"/>
            </w:tcBorders>
            <w:shd w:val="clear" w:color="000000" w:fill="F0F0F0"/>
            <w:vAlign w:val="center"/>
            <w:hideMark/>
          </w:tcPr>
          <w:p w14:paraId="1C5A4EA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r>
      <w:tr w:rsidR="00A953C6" w:rsidRPr="00644B08" w14:paraId="646AC049" w14:textId="77777777" w:rsidTr="00B93F88">
        <w:trPr>
          <w:trHeight w:val="180"/>
          <w:jc w:val="center"/>
        </w:trPr>
        <w:tc>
          <w:tcPr>
            <w:tcW w:w="587" w:type="dxa"/>
            <w:tcBorders>
              <w:top w:val="nil"/>
              <w:left w:val="nil"/>
              <w:bottom w:val="nil"/>
              <w:right w:val="nil"/>
            </w:tcBorders>
            <w:shd w:val="clear" w:color="000000" w:fill="FFFFFF"/>
            <w:vAlign w:val="bottom"/>
            <w:hideMark/>
          </w:tcPr>
          <w:p w14:paraId="158333C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566B31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FF2142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4FB49D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74BE59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65B3A5B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1.3.2.1</w:t>
            </w:r>
          </w:p>
        </w:tc>
        <w:tc>
          <w:tcPr>
            <w:tcW w:w="761" w:type="dxa"/>
            <w:tcBorders>
              <w:top w:val="nil"/>
              <w:left w:val="nil"/>
              <w:bottom w:val="single" w:sz="4" w:space="0" w:color="auto"/>
              <w:right w:val="single" w:sz="4" w:space="0" w:color="auto"/>
            </w:tcBorders>
            <w:shd w:val="clear" w:color="auto" w:fill="auto"/>
            <w:vAlign w:val="center"/>
            <w:hideMark/>
          </w:tcPr>
          <w:p w14:paraId="37E8A7AF" w14:textId="5C747DE0"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 nga </w:t>
            </w:r>
            <w:r w:rsidR="00B0583B" w:rsidRPr="00644B08">
              <w:rPr>
                <w:rFonts w:ascii="Arial" w:eastAsia="Times New Roman" w:hAnsi="Arial" w:cs="Arial"/>
                <w:sz w:val="8"/>
                <w:szCs w:val="8"/>
                <w:lang w:val="sq-AL"/>
              </w:rPr>
              <w:t>anketa e arsimit të të rriturve</w:t>
            </w:r>
          </w:p>
        </w:tc>
        <w:tc>
          <w:tcPr>
            <w:tcW w:w="636" w:type="dxa"/>
            <w:tcBorders>
              <w:top w:val="nil"/>
              <w:left w:val="nil"/>
              <w:bottom w:val="single" w:sz="4" w:space="0" w:color="auto"/>
              <w:right w:val="single" w:sz="4" w:space="0" w:color="auto"/>
            </w:tcBorders>
            <w:shd w:val="clear" w:color="auto" w:fill="auto"/>
            <w:vAlign w:val="center"/>
            <w:hideMark/>
          </w:tcPr>
          <w:p w14:paraId="7375AE60"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 (AES)</w:t>
            </w:r>
          </w:p>
        </w:tc>
        <w:tc>
          <w:tcPr>
            <w:tcW w:w="639" w:type="dxa"/>
            <w:tcBorders>
              <w:top w:val="nil"/>
              <w:left w:val="nil"/>
              <w:bottom w:val="single" w:sz="4" w:space="0" w:color="auto"/>
              <w:right w:val="single" w:sz="4" w:space="0" w:color="auto"/>
            </w:tcBorders>
            <w:shd w:val="clear" w:color="auto" w:fill="auto"/>
            <w:noWrap/>
            <w:vAlign w:val="center"/>
            <w:hideMark/>
          </w:tcPr>
          <w:p w14:paraId="04AF95D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5F14CB7F"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nil"/>
              <w:right w:val="single" w:sz="4" w:space="0" w:color="000000"/>
            </w:tcBorders>
            <w:shd w:val="clear" w:color="auto" w:fill="auto"/>
            <w:vAlign w:val="center"/>
            <w:hideMark/>
          </w:tcPr>
          <w:p w14:paraId="3BCFB84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Tjetër</w:t>
            </w:r>
          </w:p>
        </w:tc>
        <w:tc>
          <w:tcPr>
            <w:tcW w:w="605" w:type="dxa"/>
            <w:tcBorders>
              <w:top w:val="nil"/>
              <w:left w:val="nil"/>
              <w:bottom w:val="nil"/>
              <w:right w:val="single" w:sz="4" w:space="0" w:color="000000"/>
            </w:tcBorders>
            <w:shd w:val="clear" w:color="auto" w:fill="auto"/>
            <w:vAlign w:val="center"/>
            <w:hideMark/>
          </w:tcPr>
          <w:p w14:paraId="2ADD604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Të tjera</w:t>
            </w:r>
          </w:p>
        </w:tc>
        <w:tc>
          <w:tcPr>
            <w:tcW w:w="1320" w:type="dxa"/>
            <w:tcBorders>
              <w:top w:val="nil"/>
              <w:left w:val="nil"/>
              <w:bottom w:val="nil"/>
              <w:right w:val="nil"/>
            </w:tcBorders>
            <w:shd w:val="clear" w:color="auto" w:fill="auto"/>
            <w:vAlign w:val="center"/>
            <w:hideMark/>
          </w:tcPr>
          <w:p w14:paraId="09C3272A" w14:textId="4E75E80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Niveli arsimor i arritur për personat 25-64 vjeç </w:t>
            </w:r>
            <w:r w:rsidRPr="00644B08">
              <w:rPr>
                <w:rFonts w:ascii="Arial" w:eastAsia="Times New Roman" w:hAnsi="Arial" w:cs="Arial"/>
                <w:color w:val="000000"/>
                <w:sz w:val="8"/>
                <w:szCs w:val="8"/>
                <w:lang w:val="sq-AL"/>
              </w:rPr>
              <w:br/>
              <w:t xml:space="preserve">2. Aksesi i informacionit mbi mundësitë e të mësuarit </w:t>
            </w:r>
            <w:r w:rsidRPr="00644B08">
              <w:rPr>
                <w:rFonts w:ascii="Arial" w:eastAsia="Times New Roman" w:hAnsi="Arial" w:cs="Arial"/>
                <w:color w:val="000000"/>
                <w:sz w:val="8"/>
                <w:szCs w:val="8"/>
                <w:lang w:val="sq-AL"/>
              </w:rPr>
              <w:br/>
              <w:t xml:space="preserve">3. Pjesëmarrja në arsim zyrtar </w:t>
            </w:r>
            <w:r w:rsidRPr="00644B08">
              <w:rPr>
                <w:rFonts w:ascii="Arial" w:eastAsia="Times New Roman" w:hAnsi="Arial" w:cs="Arial"/>
                <w:color w:val="000000"/>
                <w:sz w:val="8"/>
                <w:szCs w:val="8"/>
                <w:lang w:val="sq-AL"/>
              </w:rPr>
              <w:br/>
              <w:t xml:space="preserve">4. Pjesëmarrja në arsim jozyrtar </w:t>
            </w:r>
            <w:r w:rsidRPr="00644B08">
              <w:rPr>
                <w:rFonts w:ascii="Arial" w:eastAsia="Times New Roman" w:hAnsi="Arial" w:cs="Arial"/>
                <w:color w:val="000000"/>
                <w:sz w:val="8"/>
                <w:szCs w:val="8"/>
                <w:lang w:val="sq-AL"/>
              </w:rPr>
              <w:br/>
              <w:t>5. Vështirësitë në pjesëmarrjen në arsim</w:t>
            </w:r>
            <w:r w:rsidRPr="00644B08">
              <w:rPr>
                <w:rFonts w:ascii="Arial" w:eastAsia="Times New Roman" w:hAnsi="Arial" w:cs="Arial"/>
                <w:color w:val="000000"/>
                <w:sz w:val="8"/>
                <w:szCs w:val="8"/>
                <w:lang w:val="sq-AL"/>
              </w:rPr>
              <w:br/>
              <w:t xml:space="preserve">6. Pjesëmarrja në arsimin informal </w:t>
            </w:r>
            <w:r w:rsidRPr="00644B08">
              <w:rPr>
                <w:rFonts w:ascii="Arial" w:eastAsia="Times New Roman" w:hAnsi="Arial" w:cs="Arial"/>
                <w:color w:val="000000"/>
                <w:sz w:val="8"/>
                <w:szCs w:val="8"/>
                <w:lang w:val="sq-AL"/>
              </w:rPr>
              <w:br/>
              <w:t xml:space="preserve">7. Njohja e gjuhëve të huaja </w:t>
            </w:r>
            <w:r w:rsidRPr="00644B08">
              <w:rPr>
                <w:rFonts w:ascii="Arial" w:eastAsia="Times New Roman" w:hAnsi="Arial" w:cs="Arial"/>
                <w:color w:val="000000"/>
                <w:sz w:val="8"/>
                <w:szCs w:val="8"/>
                <w:lang w:val="sq-AL"/>
              </w:rPr>
              <w:br/>
              <w:t>8. Të mësuarit gjatë gjithë jetës (Life Long Learning) (nga LFS)</w:t>
            </w:r>
          </w:p>
        </w:tc>
        <w:tc>
          <w:tcPr>
            <w:tcW w:w="798" w:type="dxa"/>
            <w:tcBorders>
              <w:top w:val="nil"/>
              <w:left w:val="single" w:sz="4" w:space="0" w:color="000000"/>
              <w:bottom w:val="nil"/>
              <w:right w:val="nil"/>
            </w:tcBorders>
            <w:shd w:val="clear" w:color="auto" w:fill="auto"/>
            <w:vAlign w:val="center"/>
            <w:hideMark/>
          </w:tcPr>
          <w:p w14:paraId="1EC21F8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1840F48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0EF2DC5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5V + 56D</w:t>
            </w:r>
          </w:p>
        </w:tc>
        <w:tc>
          <w:tcPr>
            <w:tcW w:w="571" w:type="dxa"/>
            <w:tcBorders>
              <w:top w:val="nil"/>
              <w:left w:val="nil"/>
              <w:bottom w:val="single" w:sz="4" w:space="0" w:color="auto"/>
              <w:right w:val="single" w:sz="4" w:space="0" w:color="auto"/>
            </w:tcBorders>
            <w:shd w:val="clear" w:color="000000" w:fill="FFFFFF"/>
            <w:vAlign w:val="center"/>
            <w:hideMark/>
          </w:tcPr>
          <w:p w14:paraId="15FC50B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5V + 231D</w:t>
            </w:r>
          </w:p>
        </w:tc>
        <w:tc>
          <w:tcPr>
            <w:tcW w:w="541" w:type="dxa"/>
            <w:tcBorders>
              <w:top w:val="nil"/>
              <w:left w:val="nil"/>
              <w:bottom w:val="single" w:sz="4" w:space="0" w:color="auto"/>
              <w:right w:val="single" w:sz="4" w:space="0" w:color="auto"/>
            </w:tcBorders>
            <w:shd w:val="clear" w:color="000000" w:fill="FFFFFF"/>
            <w:vAlign w:val="center"/>
            <w:hideMark/>
          </w:tcPr>
          <w:p w14:paraId="0BB09B0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5V + 536D</w:t>
            </w:r>
          </w:p>
        </w:tc>
        <w:tc>
          <w:tcPr>
            <w:tcW w:w="988" w:type="dxa"/>
            <w:tcBorders>
              <w:top w:val="nil"/>
              <w:left w:val="nil"/>
              <w:bottom w:val="single" w:sz="4" w:space="0" w:color="auto"/>
              <w:right w:val="single" w:sz="4" w:space="0" w:color="auto"/>
            </w:tcBorders>
            <w:shd w:val="clear" w:color="auto" w:fill="auto"/>
            <w:vAlign w:val="center"/>
            <w:hideMark/>
          </w:tcPr>
          <w:p w14:paraId="11371CC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Pezullimi/vonesa e mbledhjes, prodhimit dhe shpërndarjes të statistikave zyrtare si pasojë e Fatkeqësive natyrore/ Pandemi Globale etj. -|- 4</w:t>
            </w:r>
          </w:p>
        </w:tc>
        <w:tc>
          <w:tcPr>
            <w:tcW w:w="739" w:type="dxa"/>
            <w:tcBorders>
              <w:top w:val="nil"/>
              <w:left w:val="nil"/>
              <w:bottom w:val="single" w:sz="4" w:space="0" w:color="auto"/>
              <w:right w:val="single" w:sz="4" w:space="0" w:color="auto"/>
            </w:tcBorders>
            <w:shd w:val="clear" w:color="auto" w:fill="auto"/>
            <w:vAlign w:val="center"/>
            <w:hideMark/>
          </w:tcPr>
          <w:p w14:paraId="0A57C69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4F109C1D" w14:textId="77777777" w:rsidTr="0032494D">
        <w:trPr>
          <w:trHeight w:val="39"/>
          <w:jc w:val="center"/>
        </w:trPr>
        <w:tc>
          <w:tcPr>
            <w:tcW w:w="587" w:type="dxa"/>
            <w:tcBorders>
              <w:top w:val="nil"/>
              <w:left w:val="nil"/>
              <w:bottom w:val="nil"/>
              <w:right w:val="nil"/>
            </w:tcBorders>
            <w:shd w:val="clear" w:color="000000" w:fill="FFFFFF"/>
            <w:vAlign w:val="bottom"/>
            <w:hideMark/>
          </w:tcPr>
          <w:p w14:paraId="6E5F8F2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6303B4D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1.4</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203C944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Shëndetësia </w:t>
            </w:r>
          </w:p>
        </w:tc>
      </w:tr>
      <w:tr w:rsidR="00A953C6" w:rsidRPr="00644B08" w14:paraId="0CF1FBE0" w14:textId="77777777" w:rsidTr="0032494D">
        <w:trPr>
          <w:trHeight w:val="39"/>
          <w:jc w:val="center"/>
        </w:trPr>
        <w:tc>
          <w:tcPr>
            <w:tcW w:w="587" w:type="dxa"/>
            <w:tcBorders>
              <w:top w:val="nil"/>
              <w:left w:val="nil"/>
              <w:bottom w:val="nil"/>
              <w:right w:val="nil"/>
            </w:tcBorders>
            <w:shd w:val="clear" w:color="000000" w:fill="FFFFFF"/>
            <w:vAlign w:val="bottom"/>
            <w:hideMark/>
          </w:tcPr>
          <w:p w14:paraId="4B41F33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C1BF69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7D003D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auto"/>
              <w:bottom w:val="single" w:sz="4" w:space="0" w:color="auto"/>
              <w:right w:val="single" w:sz="4" w:space="0" w:color="auto"/>
            </w:tcBorders>
            <w:shd w:val="clear" w:color="000000" w:fill="F0F0F0"/>
            <w:vAlign w:val="center"/>
            <w:hideMark/>
          </w:tcPr>
          <w:p w14:paraId="2230ABD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1.4.1</w:t>
            </w:r>
          </w:p>
        </w:tc>
        <w:tc>
          <w:tcPr>
            <w:tcW w:w="11003" w:type="dxa"/>
            <w:gridSpan w:val="16"/>
            <w:tcBorders>
              <w:top w:val="single" w:sz="4" w:space="0" w:color="auto"/>
              <w:left w:val="nil"/>
              <w:bottom w:val="single" w:sz="4" w:space="0" w:color="auto"/>
              <w:right w:val="single" w:sz="4" w:space="0" w:color="auto"/>
            </w:tcBorders>
            <w:shd w:val="clear" w:color="000000" w:fill="F0F0F0"/>
            <w:vAlign w:val="center"/>
            <w:hideMark/>
          </w:tcPr>
          <w:p w14:paraId="403D5BA7" w14:textId="399E932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B0583B" w:rsidRPr="00644B08">
              <w:rPr>
                <w:rFonts w:ascii="Arial" w:eastAsia="Times New Roman" w:hAnsi="Arial" w:cs="Arial"/>
                <w:color w:val="000000"/>
                <w:sz w:val="8"/>
                <w:szCs w:val="8"/>
                <w:lang w:val="sq-AL"/>
              </w:rPr>
              <w:t>shëndetësisë</w:t>
            </w:r>
          </w:p>
        </w:tc>
      </w:tr>
      <w:tr w:rsidR="00A953C6" w:rsidRPr="00644B08" w14:paraId="05FB4600" w14:textId="77777777" w:rsidTr="00B93F88">
        <w:trPr>
          <w:trHeight w:val="180"/>
          <w:jc w:val="center"/>
        </w:trPr>
        <w:tc>
          <w:tcPr>
            <w:tcW w:w="587" w:type="dxa"/>
            <w:tcBorders>
              <w:top w:val="nil"/>
              <w:left w:val="nil"/>
              <w:bottom w:val="nil"/>
              <w:right w:val="nil"/>
            </w:tcBorders>
            <w:shd w:val="clear" w:color="000000" w:fill="FFFFFF"/>
            <w:vAlign w:val="bottom"/>
            <w:hideMark/>
          </w:tcPr>
          <w:p w14:paraId="3A586A8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CFCD3E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A5A2A9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020F5C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B8227C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4B3D4F5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1.4.1.1</w:t>
            </w:r>
          </w:p>
        </w:tc>
        <w:tc>
          <w:tcPr>
            <w:tcW w:w="761" w:type="dxa"/>
            <w:tcBorders>
              <w:top w:val="nil"/>
              <w:left w:val="nil"/>
              <w:bottom w:val="single" w:sz="4" w:space="0" w:color="auto"/>
              <w:right w:val="single" w:sz="4" w:space="0" w:color="auto"/>
            </w:tcBorders>
            <w:shd w:val="clear" w:color="auto" w:fill="auto"/>
            <w:vAlign w:val="center"/>
            <w:hideMark/>
          </w:tcPr>
          <w:p w14:paraId="0A18B5AA"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Shkaqet e vdekjeve</w:t>
            </w:r>
          </w:p>
        </w:tc>
        <w:tc>
          <w:tcPr>
            <w:tcW w:w="636" w:type="dxa"/>
            <w:tcBorders>
              <w:top w:val="nil"/>
              <w:left w:val="nil"/>
              <w:bottom w:val="single" w:sz="4" w:space="0" w:color="auto"/>
              <w:right w:val="single" w:sz="4" w:space="0" w:color="auto"/>
            </w:tcBorders>
            <w:shd w:val="clear" w:color="auto" w:fill="auto"/>
            <w:vAlign w:val="center"/>
            <w:hideMark/>
          </w:tcPr>
          <w:p w14:paraId="70FDE910"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57E2EE6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37E05B9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352704A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34EA4F1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single" w:sz="4" w:space="0" w:color="auto"/>
              <w:right w:val="single" w:sz="4" w:space="0" w:color="auto"/>
            </w:tcBorders>
            <w:shd w:val="clear" w:color="auto" w:fill="auto"/>
            <w:vAlign w:val="center"/>
            <w:hideMark/>
          </w:tcPr>
          <w:p w14:paraId="1BE9DA36" w14:textId="58CC94C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Shkaqet e vdekjeve sipas gjinisë</w:t>
            </w:r>
            <w:r w:rsidRPr="00644B08">
              <w:rPr>
                <w:rFonts w:ascii="Arial" w:eastAsia="Times New Roman" w:hAnsi="Arial" w:cs="Arial"/>
                <w:color w:val="000000"/>
                <w:sz w:val="8"/>
                <w:szCs w:val="8"/>
                <w:lang w:val="sq-AL"/>
              </w:rPr>
              <w:br/>
              <w:t>2. Shkaqet e vdekjeve sipas qarkut</w:t>
            </w:r>
            <w:r w:rsidRPr="00644B08">
              <w:rPr>
                <w:rFonts w:ascii="Arial" w:eastAsia="Times New Roman" w:hAnsi="Arial" w:cs="Arial"/>
                <w:color w:val="000000"/>
                <w:sz w:val="8"/>
                <w:szCs w:val="8"/>
                <w:lang w:val="sq-AL"/>
              </w:rPr>
              <w:br/>
              <w:t>3. Shkaqet e vdekjeve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w:t>
            </w:r>
            <w:r w:rsidRPr="00644B08">
              <w:rPr>
                <w:rFonts w:ascii="Arial" w:eastAsia="Times New Roman" w:hAnsi="Arial" w:cs="Arial"/>
                <w:color w:val="000000"/>
                <w:sz w:val="8"/>
                <w:szCs w:val="8"/>
                <w:lang w:val="sq-AL"/>
              </w:rPr>
              <w:br/>
              <w:t>4. Shkaqet e vdekjeve sipas vendndodhjes</w:t>
            </w:r>
            <w:r w:rsidRPr="00644B08">
              <w:rPr>
                <w:rFonts w:ascii="Arial" w:eastAsia="Times New Roman" w:hAnsi="Arial" w:cs="Arial"/>
                <w:color w:val="000000"/>
                <w:sz w:val="8"/>
                <w:szCs w:val="8"/>
                <w:lang w:val="sq-AL"/>
              </w:rPr>
              <w:br/>
              <w:t>5. Shkaqet e vdekjeve sipas grup</w:t>
            </w:r>
            <w:r w:rsidR="005C7D6B"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sëmundjeve</w:t>
            </w:r>
            <w:r w:rsidRPr="00644B08">
              <w:rPr>
                <w:rFonts w:ascii="Arial" w:eastAsia="Times New Roman" w:hAnsi="Arial" w:cs="Arial"/>
                <w:color w:val="000000"/>
                <w:sz w:val="8"/>
                <w:szCs w:val="8"/>
                <w:lang w:val="sq-AL"/>
              </w:rPr>
              <w:br/>
              <w:t>6. Shkaqet e vdekjeve sipas tipit të vdekjes</w:t>
            </w:r>
            <w:r w:rsidRPr="00644B08">
              <w:rPr>
                <w:rFonts w:ascii="Arial" w:eastAsia="Times New Roman" w:hAnsi="Arial" w:cs="Arial"/>
                <w:color w:val="000000"/>
                <w:sz w:val="8"/>
                <w:szCs w:val="8"/>
                <w:lang w:val="sq-AL"/>
              </w:rPr>
              <w:br/>
              <w:t xml:space="preserve">7. </w:t>
            </w:r>
            <w:r w:rsidR="005C7D6B" w:rsidRPr="00644B08">
              <w:rPr>
                <w:rFonts w:ascii="Arial" w:eastAsia="Times New Roman" w:hAnsi="Arial" w:cs="Arial"/>
                <w:color w:val="000000"/>
                <w:sz w:val="8"/>
                <w:szCs w:val="8"/>
                <w:lang w:val="sq-AL"/>
              </w:rPr>
              <w:t>Vdekshmëria</w:t>
            </w:r>
            <w:r w:rsidRPr="00644B08">
              <w:rPr>
                <w:rFonts w:ascii="Arial" w:eastAsia="Times New Roman" w:hAnsi="Arial" w:cs="Arial"/>
                <w:color w:val="000000"/>
                <w:sz w:val="8"/>
                <w:szCs w:val="8"/>
                <w:lang w:val="sq-AL"/>
              </w:rPr>
              <w:t xml:space="preserve"> amtare</w:t>
            </w:r>
          </w:p>
        </w:tc>
        <w:tc>
          <w:tcPr>
            <w:tcW w:w="798" w:type="dxa"/>
            <w:tcBorders>
              <w:top w:val="nil"/>
              <w:left w:val="nil"/>
              <w:bottom w:val="single" w:sz="4" w:space="0" w:color="auto"/>
              <w:right w:val="single" w:sz="4" w:space="0" w:color="auto"/>
            </w:tcBorders>
            <w:shd w:val="clear" w:color="auto" w:fill="auto"/>
            <w:vAlign w:val="center"/>
            <w:hideMark/>
          </w:tcPr>
          <w:p w14:paraId="756518D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Drejtoria e Përgjithshme e Gjendjes Civile</w:t>
            </w:r>
          </w:p>
        </w:tc>
        <w:tc>
          <w:tcPr>
            <w:tcW w:w="613" w:type="dxa"/>
            <w:tcBorders>
              <w:top w:val="nil"/>
              <w:left w:val="nil"/>
              <w:bottom w:val="single" w:sz="4" w:space="0" w:color="auto"/>
              <w:right w:val="single" w:sz="4" w:space="0" w:color="auto"/>
            </w:tcBorders>
            <w:shd w:val="clear" w:color="auto" w:fill="auto"/>
            <w:vAlign w:val="center"/>
            <w:hideMark/>
          </w:tcPr>
          <w:p w14:paraId="4275E38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3FA7084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+ 9D</w:t>
            </w:r>
          </w:p>
        </w:tc>
        <w:tc>
          <w:tcPr>
            <w:tcW w:w="571" w:type="dxa"/>
            <w:tcBorders>
              <w:top w:val="nil"/>
              <w:left w:val="nil"/>
              <w:bottom w:val="single" w:sz="4" w:space="0" w:color="auto"/>
              <w:right w:val="single" w:sz="4" w:space="0" w:color="auto"/>
            </w:tcBorders>
            <w:shd w:val="clear" w:color="000000" w:fill="FFFFFF"/>
            <w:vAlign w:val="center"/>
            <w:hideMark/>
          </w:tcPr>
          <w:p w14:paraId="05F4D81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+ 105D</w:t>
            </w:r>
          </w:p>
        </w:tc>
        <w:tc>
          <w:tcPr>
            <w:tcW w:w="541" w:type="dxa"/>
            <w:tcBorders>
              <w:top w:val="nil"/>
              <w:left w:val="nil"/>
              <w:bottom w:val="single" w:sz="4" w:space="0" w:color="auto"/>
              <w:right w:val="single" w:sz="4" w:space="0" w:color="auto"/>
            </w:tcBorders>
            <w:shd w:val="clear" w:color="000000" w:fill="FFFFFF"/>
            <w:vAlign w:val="center"/>
            <w:hideMark/>
          </w:tcPr>
          <w:p w14:paraId="1D12DDD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+ 148D</w:t>
            </w:r>
          </w:p>
        </w:tc>
        <w:tc>
          <w:tcPr>
            <w:tcW w:w="988" w:type="dxa"/>
            <w:tcBorders>
              <w:top w:val="nil"/>
              <w:left w:val="nil"/>
              <w:bottom w:val="single" w:sz="4" w:space="0" w:color="auto"/>
              <w:right w:val="single" w:sz="4" w:space="0" w:color="auto"/>
            </w:tcBorders>
            <w:shd w:val="clear" w:color="auto" w:fill="auto"/>
            <w:vAlign w:val="center"/>
            <w:hideMark/>
          </w:tcPr>
          <w:p w14:paraId="77D4979A" w14:textId="5F7EFFB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-|- 3</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administrative/vrojtimet statistikore -|- 3</w:t>
            </w:r>
            <w:r w:rsidRPr="00644B08">
              <w:rPr>
                <w:rFonts w:ascii="Arial" w:eastAsia="Times New Roman" w:hAnsi="Arial" w:cs="Arial"/>
                <w:color w:val="000000"/>
                <w:sz w:val="8"/>
                <w:szCs w:val="8"/>
                <w:lang w:val="sq-AL"/>
              </w:rPr>
              <w:br/>
              <w:t>3. Pezullimi/vonesa e mbledhjes, prodhimit dhe shpërndarjes të statistikave zyrtare si pasojë e Fatkeqësive natyrore/ Pandemi Globale -|- 1</w:t>
            </w:r>
          </w:p>
        </w:tc>
        <w:tc>
          <w:tcPr>
            <w:tcW w:w="739" w:type="dxa"/>
            <w:tcBorders>
              <w:top w:val="nil"/>
              <w:left w:val="nil"/>
              <w:bottom w:val="single" w:sz="4" w:space="0" w:color="auto"/>
              <w:right w:val="single" w:sz="4" w:space="0" w:color="auto"/>
            </w:tcBorders>
            <w:shd w:val="clear" w:color="auto" w:fill="auto"/>
            <w:vAlign w:val="center"/>
            <w:hideMark/>
          </w:tcPr>
          <w:p w14:paraId="31C8F8B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F5125B4" w14:textId="77777777" w:rsidTr="00B93F88">
        <w:trPr>
          <w:trHeight w:val="180"/>
          <w:jc w:val="center"/>
        </w:trPr>
        <w:tc>
          <w:tcPr>
            <w:tcW w:w="587" w:type="dxa"/>
            <w:tcBorders>
              <w:top w:val="nil"/>
              <w:left w:val="nil"/>
              <w:bottom w:val="nil"/>
              <w:right w:val="nil"/>
            </w:tcBorders>
            <w:shd w:val="clear" w:color="000000" w:fill="FFFFFF"/>
            <w:vAlign w:val="bottom"/>
            <w:hideMark/>
          </w:tcPr>
          <w:p w14:paraId="13B9319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2B01B3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90FD62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6F978E9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44599B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D269BC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1.4.1.2</w:t>
            </w:r>
          </w:p>
        </w:tc>
        <w:tc>
          <w:tcPr>
            <w:tcW w:w="761" w:type="dxa"/>
            <w:vMerge w:val="restart"/>
            <w:tcBorders>
              <w:top w:val="nil"/>
              <w:left w:val="single" w:sz="4" w:space="0" w:color="auto"/>
              <w:bottom w:val="single" w:sz="4" w:space="0" w:color="000000"/>
              <w:right w:val="single" w:sz="4" w:space="0" w:color="auto"/>
            </w:tcBorders>
            <w:shd w:val="clear" w:color="auto" w:fill="auto"/>
            <w:vAlign w:val="center"/>
            <w:hideMark/>
          </w:tcPr>
          <w:p w14:paraId="6D33182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Shëndeti publik</w:t>
            </w:r>
          </w:p>
        </w:tc>
        <w:tc>
          <w:tcPr>
            <w:tcW w:w="636" w:type="dxa"/>
            <w:vMerge w:val="restart"/>
            <w:tcBorders>
              <w:top w:val="nil"/>
              <w:left w:val="single" w:sz="4" w:space="0" w:color="auto"/>
              <w:bottom w:val="single" w:sz="4" w:space="0" w:color="000000"/>
              <w:right w:val="single" w:sz="4" w:space="0" w:color="auto"/>
            </w:tcBorders>
            <w:shd w:val="clear" w:color="auto" w:fill="auto"/>
            <w:vAlign w:val="center"/>
            <w:hideMark/>
          </w:tcPr>
          <w:p w14:paraId="5C3186F9"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13E85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C4D19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vMerge w:val="restart"/>
            <w:tcBorders>
              <w:top w:val="nil"/>
              <w:left w:val="single" w:sz="4" w:space="0" w:color="auto"/>
              <w:bottom w:val="single" w:sz="4" w:space="0" w:color="000000"/>
              <w:right w:val="nil"/>
            </w:tcBorders>
            <w:shd w:val="clear" w:color="auto" w:fill="auto"/>
            <w:vAlign w:val="center"/>
            <w:hideMark/>
          </w:tcPr>
          <w:p w14:paraId="62AA012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EFAE07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auto" w:fill="auto"/>
            <w:vAlign w:val="center"/>
            <w:hideMark/>
          </w:tcPr>
          <w:p w14:paraId="698281B5" w14:textId="75D8812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Numri i vizitave në moshat deri në 14 vjeç </w:t>
            </w:r>
            <w:r w:rsidRPr="00644B08">
              <w:rPr>
                <w:rFonts w:ascii="Arial" w:eastAsia="Times New Roman" w:hAnsi="Arial" w:cs="Arial"/>
                <w:color w:val="000000"/>
                <w:sz w:val="8"/>
                <w:szCs w:val="8"/>
                <w:lang w:val="sq-AL"/>
              </w:rPr>
              <w:br/>
              <w:t>2. Numri i vizitave në moshat mbi 14 vjeç</w:t>
            </w:r>
            <w:r w:rsidRPr="00644B08">
              <w:rPr>
                <w:rFonts w:ascii="Arial" w:eastAsia="Times New Roman" w:hAnsi="Arial" w:cs="Arial"/>
                <w:color w:val="000000"/>
                <w:sz w:val="8"/>
                <w:szCs w:val="8"/>
                <w:lang w:val="sq-AL"/>
              </w:rPr>
              <w:br/>
              <w:t>3. Numri i vizitave në banesë</w:t>
            </w:r>
            <w:r w:rsidRPr="00644B08">
              <w:rPr>
                <w:rFonts w:ascii="Arial" w:eastAsia="Times New Roman" w:hAnsi="Arial" w:cs="Arial"/>
                <w:color w:val="000000"/>
                <w:sz w:val="8"/>
                <w:szCs w:val="8"/>
                <w:lang w:val="sq-AL"/>
              </w:rPr>
              <w:br/>
              <w:t>4. Numri i vizitave gjinekologjike</w:t>
            </w:r>
            <w:r w:rsidRPr="00644B08">
              <w:rPr>
                <w:rFonts w:ascii="Arial" w:eastAsia="Times New Roman" w:hAnsi="Arial" w:cs="Arial"/>
                <w:color w:val="000000"/>
                <w:sz w:val="8"/>
                <w:szCs w:val="8"/>
                <w:lang w:val="sq-AL"/>
              </w:rPr>
              <w:br/>
              <w:t>5. Numri i vizitave obsetrikale</w:t>
            </w:r>
            <w:r w:rsidRPr="00644B08">
              <w:rPr>
                <w:rFonts w:ascii="Arial" w:eastAsia="Times New Roman" w:hAnsi="Arial" w:cs="Arial"/>
                <w:color w:val="000000"/>
                <w:sz w:val="8"/>
                <w:szCs w:val="8"/>
                <w:lang w:val="sq-AL"/>
              </w:rPr>
              <w:br/>
              <w:t>6. Numri i vizitave të para obsetrikale</w:t>
            </w:r>
            <w:r w:rsidRPr="00644B08">
              <w:rPr>
                <w:rFonts w:ascii="Arial" w:eastAsia="Times New Roman" w:hAnsi="Arial" w:cs="Arial"/>
                <w:color w:val="000000"/>
                <w:sz w:val="8"/>
                <w:szCs w:val="8"/>
                <w:lang w:val="sq-AL"/>
              </w:rPr>
              <w:br/>
              <w:t>7. Numri i grave me barra patologjike</w:t>
            </w:r>
            <w:r w:rsidRPr="00644B08">
              <w:rPr>
                <w:rFonts w:ascii="Arial" w:eastAsia="Times New Roman" w:hAnsi="Arial" w:cs="Arial"/>
                <w:color w:val="000000"/>
                <w:sz w:val="8"/>
                <w:szCs w:val="8"/>
                <w:lang w:val="sq-AL"/>
              </w:rPr>
              <w:br/>
              <w:t xml:space="preserve">8. Numri i </w:t>
            </w:r>
            <w:r w:rsidR="00176A74" w:rsidRPr="00644B08">
              <w:rPr>
                <w:rFonts w:ascii="Arial" w:eastAsia="Times New Roman" w:hAnsi="Arial" w:cs="Arial"/>
                <w:color w:val="000000"/>
                <w:sz w:val="8"/>
                <w:szCs w:val="8"/>
                <w:lang w:val="sq-AL"/>
              </w:rPr>
              <w:t>fëmijëve</w:t>
            </w:r>
            <w:r w:rsidRPr="00644B08">
              <w:rPr>
                <w:rFonts w:ascii="Arial" w:eastAsia="Times New Roman" w:hAnsi="Arial" w:cs="Arial"/>
                <w:color w:val="000000"/>
                <w:sz w:val="8"/>
                <w:szCs w:val="8"/>
                <w:lang w:val="sq-AL"/>
              </w:rPr>
              <w:t xml:space="preserve"> që ushqehen me gji</w:t>
            </w:r>
            <w:r w:rsidRPr="00644B08">
              <w:rPr>
                <w:rFonts w:ascii="Arial" w:eastAsia="Times New Roman" w:hAnsi="Arial" w:cs="Arial"/>
                <w:color w:val="000000"/>
                <w:sz w:val="8"/>
                <w:szCs w:val="8"/>
                <w:lang w:val="sq-AL"/>
              </w:rPr>
              <w:br/>
              <w:t xml:space="preserve">9. Numri i </w:t>
            </w:r>
            <w:r w:rsidR="005022F9" w:rsidRPr="00644B08">
              <w:rPr>
                <w:rFonts w:ascii="Arial" w:eastAsia="Times New Roman" w:hAnsi="Arial" w:cs="Arial"/>
                <w:color w:val="000000"/>
                <w:sz w:val="8"/>
                <w:szCs w:val="8"/>
                <w:lang w:val="sq-AL"/>
              </w:rPr>
              <w:t>fëmijëve</w:t>
            </w:r>
            <w:r w:rsidRPr="00644B08">
              <w:rPr>
                <w:rFonts w:ascii="Arial" w:eastAsia="Times New Roman" w:hAnsi="Arial" w:cs="Arial"/>
                <w:color w:val="000000"/>
                <w:sz w:val="8"/>
                <w:szCs w:val="8"/>
                <w:lang w:val="sq-AL"/>
              </w:rPr>
              <w:t xml:space="preserve"> që ushqehen me ushqim artificial</w:t>
            </w:r>
            <w:r w:rsidRPr="00644B08">
              <w:rPr>
                <w:rFonts w:ascii="Arial" w:eastAsia="Times New Roman" w:hAnsi="Arial" w:cs="Arial"/>
                <w:color w:val="000000"/>
                <w:sz w:val="8"/>
                <w:szCs w:val="8"/>
                <w:lang w:val="sq-AL"/>
              </w:rPr>
              <w:br/>
              <w:t>10. Numri i konsultimeve të kryera pranë kosultorit të gruas</w:t>
            </w:r>
            <w:r w:rsidRPr="00644B08">
              <w:rPr>
                <w:rFonts w:ascii="Arial" w:eastAsia="Times New Roman" w:hAnsi="Arial" w:cs="Arial"/>
                <w:color w:val="000000"/>
                <w:sz w:val="8"/>
                <w:szCs w:val="8"/>
                <w:lang w:val="sq-AL"/>
              </w:rPr>
              <w:br/>
              <w:t>11. Numri i konsultimeve të kryera pranë shërbimit obsetrik</w:t>
            </w:r>
            <w:r w:rsidRPr="00644B08">
              <w:rPr>
                <w:rFonts w:ascii="Arial" w:eastAsia="Times New Roman" w:hAnsi="Arial" w:cs="Arial"/>
                <w:color w:val="000000"/>
                <w:sz w:val="8"/>
                <w:szCs w:val="8"/>
                <w:lang w:val="sq-AL"/>
              </w:rPr>
              <w:br/>
              <w:t>12. Numri i fëmijëve të vaksinuar për tuberkolozin</w:t>
            </w:r>
            <w:r w:rsidRPr="00644B08">
              <w:rPr>
                <w:rFonts w:ascii="Arial" w:eastAsia="Times New Roman" w:hAnsi="Arial" w:cs="Arial"/>
                <w:color w:val="000000"/>
                <w:sz w:val="8"/>
                <w:szCs w:val="8"/>
                <w:lang w:val="sq-AL"/>
              </w:rPr>
              <w:br/>
              <w:t>13. Numri i fëmijëve të vaksinuar për difterinë</w:t>
            </w:r>
            <w:r w:rsidRPr="00644B08">
              <w:rPr>
                <w:rFonts w:ascii="Arial" w:eastAsia="Times New Roman" w:hAnsi="Arial" w:cs="Arial"/>
                <w:color w:val="000000"/>
                <w:sz w:val="8"/>
                <w:szCs w:val="8"/>
                <w:lang w:val="sq-AL"/>
              </w:rPr>
              <w:br/>
              <w:t>14. Numri i fëmijëve të vaksinuar për tetanozin</w:t>
            </w:r>
            <w:r w:rsidRPr="00644B08">
              <w:rPr>
                <w:rFonts w:ascii="Arial" w:eastAsia="Times New Roman" w:hAnsi="Arial" w:cs="Arial"/>
                <w:color w:val="000000"/>
                <w:sz w:val="8"/>
                <w:szCs w:val="8"/>
                <w:lang w:val="sq-AL"/>
              </w:rPr>
              <w:br/>
              <w:t>15. Numri i fëmijëve të vaksinuar për pertusin</w:t>
            </w:r>
            <w:r w:rsidRPr="00644B08">
              <w:rPr>
                <w:rFonts w:ascii="Arial" w:eastAsia="Times New Roman" w:hAnsi="Arial" w:cs="Arial"/>
                <w:color w:val="000000"/>
                <w:sz w:val="8"/>
                <w:szCs w:val="8"/>
                <w:lang w:val="sq-AL"/>
              </w:rPr>
              <w:br/>
              <w:t>16. Numri i fëmijëve të vaksinuar për poliomilitin</w:t>
            </w:r>
            <w:r w:rsidRPr="00644B08">
              <w:rPr>
                <w:rFonts w:ascii="Arial" w:eastAsia="Times New Roman" w:hAnsi="Arial" w:cs="Arial"/>
                <w:color w:val="000000"/>
                <w:sz w:val="8"/>
                <w:szCs w:val="8"/>
                <w:lang w:val="sq-AL"/>
              </w:rPr>
              <w:br/>
              <w:t>17. Numri i mjekëve në Institucione sipas specialiteteve</w:t>
            </w:r>
            <w:r w:rsidRPr="00644B08">
              <w:rPr>
                <w:rFonts w:ascii="Arial" w:eastAsia="Times New Roman" w:hAnsi="Arial" w:cs="Arial"/>
                <w:color w:val="000000"/>
                <w:sz w:val="8"/>
                <w:szCs w:val="8"/>
                <w:lang w:val="sq-AL"/>
              </w:rPr>
              <w:br/>
              <w:t>18. Numri i mjekëve të familjes</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 xml:space="preserve">19. Numri i mami - infermierëve </w:t>
            </w:r>
            <w:r w:rsidRPr="00644B08">
              <w:rPr>
                <w:rFonts w:ascii="Arial" w:eastAsia="Times New Roman" w:hAnsi="Arial" w:cs="Arial"/>
                <w:color w:val="000000"/>
                <w:sz w:val="8"/>
                <w:szCs w:val="8"/>
                <w:lang w:val="sq-AL"/>
              </w:rPr>
              <w:br/>
              <w:t>20. Numri i personelit shëndetësor (ndihmës)</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21. Numri i institucioneve me shtretër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p>
        </w:tc>
        <w:tc>
          <w:tcPr>
            <w:tcW w:w="798" w:type="dxa"/>
            <w:vMerge w:val="restart"/>
            <w:tcBorders>
              <w:top w:val="nil"/>
              <w:left w:val="single" w:sz="4" w:space="0" w:color="auto"/>
              <w:bottom w:val="single" w:sz="4" w:space="0" w:color="000000"/>
              <w:right w:val="single" w:sz="4" w:space="0" w:color="auto"/>
            </w:tcBorders>
            <w:shd w:val="clear" w:color="auto" w:fill="auto"/>
            <w:vAlign w:val="center"/>
            <w:hideMark/>
          </w:tcPr>
          <w:p w14:paraId="4EB6F15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Shëndetësisë dhe Mbrojtjes Sociale</w:t>
            </w:r>
            <w:r w:rsidRPr="00644B08">
              <w:rPr>
                <w:rFonts w:ascii="Arial" w:eastAsia="Times New Roman" w:hAnsi="Arial" w:cs="Arial"/>
                <w:color w:val="000000"/>
                <w:sz w:val="8"/>
                <w:szCs w:val="8"/>
                <w:lang w:val="sq-AL"/>
              </w:rPr>
              <w:br/>
              <w:t>Instituti i Shëndetit Publik</w:t>
            </w:r>
            <w:r w:rsidRPr="00644B08">
              <w:rPr>
                <w:rFonts w:ascii="Arial" w:eastAsia="Times New Roman" w:hAnsi="Arial" w:cs="Arial"/>
                <w:color w:val="000000"/>
                <w:sz w:val="8"/>
                <w:szCs w:val="8"/>
                <w:lang w:val="sq-AL"/>
              </w:rPr>
              <w:br/>
              <w:t>Fondi i Sigurimit të Detyrueshëm të Kujdesit Shëndetësor</w:t>
            </w:r>
          </w:p>
        </w:tc>
        <w:tc>
          <w:tcPr>
            <w:tcW w:w="613" w:type="dxa"/>
            <w:vMerge w:val="restart"/>
            <w:tcBorders>
              <w:top w:val="nil"/>
              <w:left w:val="single" w:sz="4" w:space="0" w:color="auto"/>
              <w:bottom w:val="single" w:sz="4" w:space="0" w:color="000000"/>
              <w:right w:val="single" w:sz="4" w:space="0" w:color="auto"/>
            </w:tcBorders>
            <w:shd w:val="clear" w:color="auto" w:fill="auto"/>
            <w:vAlign w:val="center"/>
            <w:hideMark/>
          </w:tcPr>
          <w:p w14:paraId="5B5588B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6AED2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+ 143D</w:t>
            </w:r>
          </w:p>
        </w:tc>
        <w:tc>
          <w:tcPr>
            <w:tcW w:w="57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01A04F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+ 187D</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13CFF9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+ 222D</w:t>
            </w:r>
          </w:p>
        </w:tc>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14:paraId="6C266D31" w14:textId="01F25E59"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-|- 3</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administrative/vrojtimet statistikore -|- 3</w:t>
            </w:r>
            <w:r w:rsidRPr="00644B08">
              <w:rPr>
                <w:rFonts w:ascii="Arial" w:eastAsia="Times New Roman" w:hAnsi="Arial" w:cs="Arial"/>
                <w:color w:val="000000"/>
                <w:sz w:val="8"/>
                <w:szCs w:val="8"/>
                <w:lang w:val="sq-AL"/>
              </w:rPr>
              <w:br/>
              <w:t>3. Pezullimi/vonesa e mbledhjes, prodhimit dhe shpërndarjes të statistikave zyrtare si pasojë e Fatkeqësive natyrore/ Pandemi Globale -|- 1</w:t>
            </w:r>
          </w:p>
        </w:tc>
        <w:tc>
          <w:tcPr>
            <w:tcW w:w="739" w:type="dxa"/>
            <w:vMerge w:val="restart"/>
            <w:tcBorders>
              <w:top w:val="nil"/>
              <w:left w:val="single" w:sz="4" w:space="0" w:color="auto"/>
              <w:bottom w:val="single" w:sz="4" w:space="0" w:color="000000"/>
              <w:right w:val="single" w:sz="4" w:space="0" w:color="auto"/>
            </w:tcBorders>
            <w:shd w:val="clear" w:color="auto" w:fill="auto"/>
            <w:vAlign w:val="center"/>
            <w:hideMark/>
          </w:tcPr>
          <w:p w14:paraId="1937DE2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34EC83F5" w14:textId="77777777" w:rsidTr="00B93F88">
        <w:trPr>
          <w:trHeight w:val="180"/>
          <w:jc w:val="center"/>
        </w:trPr>
        <w:tc>
          <w:tcPr>
            <w:tcW w:w="587" w:type="dxa"/>
            <w:tcBorders>
              <w:top w:val="nil"/>
              <w:left w:val="nil"/>
              <w:bottom w:val="nil"/>
              <w:right w:val="nil"/>
            </w:tcBorders>
            <w:shd w:val="clear" w:color="000000" w:fill="FFFFFF"/>
            <w:vAlign w:val="bottom"/>
            <w:hideMark/>
          </w:tcPr>
          <w:p w14:paraId="3720271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7882F6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E8FC6B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CC7C9E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7987D6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single" w:sz="4" w:space="0" w:color="auto"/>
              <w:left w:val="single" w:sz="4" w:space="0" w:color="auto"/>
              <w:bottom w:val="single" w:sz="4" w:space="0" w:color="000000"/>
              <w:right w:val="single" w:sz="4" w:space="0" w:color="auto"/>
            </w:tcBorders>
            <w:vAlign w:val="center"/>
            <w:hideMark/>
          </w:tcPr>
          <w:p w14:paraId="700FA8E3"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auto"/>
              <w:bottom w:val="single" w:sz="4" w:space="0" w:color="000000"/>
              <w:right w:val="single" w:sz="4" w:space="0" w:color="auto"/>
            </w:tcBorders>
            <w:vAlign w:val="center"/>
            <w:hideMark/>
          </w:tcPr>
          <w:p w14:paraId="23CF0FD1"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auto"/>
              <w:bottom w:val="single" w:sz="4" w:space="0" w:color="000000"/>
              <w:right w:val="single" w:sz="4" w:space="0" w:color="auto"/>
            </w:tcBorders>
            <w:vAlign w:val="center"/>
            <w:hideMark/>
          </w:tcPr>
          <w:p w14:paraId="599E886F"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31E4FD6A"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38DAA559"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nil"/>
            </w:tcBorders>
            <w:vAlign w:val="center"/>
            <w:hideMark/>
          </w:tcPr>
          <w:p w14:paraId="37061901"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single" w:sz="4" w:space="0" w:color="auto"/>
              <w:left w:val="single" w:sz="4" w:space="0" w:color="auto"/>
              <w:bottom w:val="single" w:sz="4" w:space="0" w:color="000000"/>
              <w:right w:val="single" w:sz="4" w:space="0" w:color="auto"/>
            </w:tcBorders>
            <w:vAlign w:val="center"/>
            <w:hideMark/>
          </w:tcPr>
          <w:p w14:paraId="7FFA14C0"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single" w:sz="4" w:space="0" w:color="auto"/>
              <w:left w:val="nil"/>
              <w:bottom w:val="nil"/>
              <w:right w:val="single" w:sz="4" w:space="0" w:color="auto"/>
            </w:tcBorders>
            <w:shd w:val="clear" w:color="auto" w:fill="auto"/>
            <w:vAlign w:val="center"/>
            <w:hideMark/>
          </w:tcPr>
          <w:p w14:paraId="37FAFE57" w14:textId="5D93455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 Numri i shtretërve spitalor (kët</w:t>
            </w:r>
            <w:r w:rsidR="00CB263C" w:rsidRPr="00644B08">
              <w:rPr>
                <w:rFonts w:ascii="Arial" w:eastAsia="Times New Roman" w:hAnsi="Arial" w:cs="Arial"/>
                <w:color w:val="000000"/>
                <w:sz w:val="8"/>
                <w:szCs w:val="8"/>
                <w:lang w:val="sq-AL"/>
              </w:rPr>
              <w:t>a</w:t>
            </w:r>
            <w:r w:rsidRPr="00644B08">
              <w:rPr>
                <w:rFonts w:ascii="Arial" w:eastAsia="Times New Roman" w:hAnsi="Arial" w:cs="Arial"/>
                <w:color w:val="000000"/>
                <w:sz w:val="8"/>
                <w:szCs w:val="8"/>
                <w:lang w:val="sq-AL"/>
              </w:rPr>
              <w:t xml:space="preserve"> tregues janë vlefshëm sipër spitalet dhe shtëpitë e lindjes)</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23. Të shtruar në spitale total dhe sipas specialite</w:t>
            </w:r>
            <w:r w:rsidR="00D105EB" w:rsidRPr="00644B08">
              <w:rPr>
                <w:rFonts w:ascii="Arial" w:eastAsia="Times New Roman" w:hAnsi="Arial" w:cs="Arial"/>
                <w:color w:val="000000"/>
                <w:sz w:val="8"/>
                <w:szCs w:val="8"/>
                <w:lang w:val="sq-AL"/>
              </w:rPr>
              <w:t>te</w:t>
            </w:r>
            <w:r w:rsidRPr="00644B08">
              <w:rPr>
                <w:rFonts w:ascii="Arial" w:eastAsia="Times New Roman" w:hAnsi="Arial" w:cs="Arial"/>
                <w:color w:val="000000"/>
                <w:sz w:val="8"/>
                <w:szCs w:val="8"/>
                <w:lang w:val="sq-AL"/>
              </w:rPr>
              <w:t>ve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24. Ditë qëndrimi mesatar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25. Ditë shtretër të realizuar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26. Shfrytëzimi i shtratit në ditë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27. Xhiro e shtratit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28. Të sëmurë të operuaruar gjithsej</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29. Të dalë nga spitalet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30. Lindur vdekur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31. Vdekje në gra</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32. Abortet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33. Numri i personave me aftësi të kufizuar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34. Numri i fëmijëve me aftësi të kufizuar</w:t>
            </w:r>
            <w:r w:rsidRPr="00644B08">
              <w:rPr>
                <w:rFonts w:ascii="Arial" w:eastAsia="Times New Roman" w:hAnsi="Arial" w:cs="Arial"/>
                <w:color w:val="000000"/>
                <w:sz w:val="8"/>
                <w:szCs w:val="8"/>
                <w:lang w:val="sq-AL"/>
              </w:rPr>
              <w:br/>
              <w:t>35. Shpenzimet e qeverisë për shëndetësinë publike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36. Përqindja e shpenzimeve për shëndetësinë publike ndaj totalit gjithsej të shpenzimeve dhe GDP-së</w:t>
            </w:r>
          </w:p>
        </w:tc>
        <w:tc>
          <w:tcPr>
            <w:tcW w:w="798" w:type="dxa"/>
            <w:vMerge/>
            <w:tcBorders>
              <w:top w:val="nil"/>
              <w:left w:val="single" w:sz="4" w:space="0" w:color="auto"/>
              <w:bottom w:val="single" w:sz="4" w:space="0" w:color="000000"/>
              <w:right w:val="single" w:sz="4" w:space="0" w:color="auto"/>
            </w:tcBorders>
            <w:vAlign w:val="center"/>
            <w:hideMark/>
          </w:tcPr>
          <w:p w14:paraId="32FC1B5C"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0CB26467"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32C27DF0"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6A6634B4"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6E00D965"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31A0E922"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051C977F"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35B526EF" w14:textId="77777777" w:rsidTr="0032494D">
        <w:trPr>
          <w:trHeight w:val="39"/>
          <w:jc w:val="center"/>
        </w:trPr>
        <w:tc>
          <w:tcPr>
            <w:tcW w:w="587" w:type="dxa"/>
            <w:tcBorders>
              <w:top w:val="nil"/>
              <w:left w:val="nil"/>
              <w:bottom w:val="nil"/>
              <w:right w:val="nil"/>
            </w:tcBorders>
            <w:shd w:val="clear" w:color="000000" w:fill="FFFFFF"/>
            <w:vAlign w:val="bottom"/>
            <w:hideMark/>
          </w:tcPr>
          <w:p w14:paraId="708F16E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C6EB85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EA3D22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6DC2F4F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1.4.2 </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B3D9CCC" w14:textId="3399C57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 të </w:t>
            </w:r>
            <w:r w:rsidR="00B0583B" w:rsidRPr="00644B08">
              <w:rPr>
                <w:rFonts w:ascii="Arial" w:eastAsia="Times New Roman" w:hAnsi="Arial" w:cs="Arial"/>
                <w:color w:val="000000"/>
                <w:sz w:val="8"/>
                <w:szCs w:val="8"/>
                <w:lang w:val="sq-AL"/>
              </w:rPr>
              <w:t>shëndetit dhe sigurisë në punë</w:t>
            </w:r>
          </w:p>
        </w:tc>
      </w:tr>
      <w:tr w:rsidR="00A953C6" w:rsidRPr="00644B08" w14:paraId="55CBACBE" w14:textId="77777777" w:rsidTr="00B93F88">
        <w:trPr>
          <w:trHeight w:val="180"/>
          <w:jc w:val="center"/>
        </w:trPr>
        <w:tc>
          <w:tcPr>
            <w:tcW w:w="587" w:type="dxa"/>
            <w:tcBorders>
              <w:top w:val="nil"/>
              <w:left w:val="nil"/>
              <w:bottom w:val="nil"/>
              <w:right w:val="nil"/>
            </w:tcBorders>
            <w:shd w:val="clear" w:color="000000" w:fill="FFFFFF"/>
            <w:vAlign w:val="bottom"/>
            <w:hideMark/>
          </w:tcPr>
          <w:p w14:paraId="01A37D2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8055BA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09A9DC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6A43EB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6063D9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000000" w:fill="FFFFFF"/>
            <w:vAlign w:val="center"/>
            <w:hideMark/>
          </w:tcPr>
          <w:p w14:paraId="5875594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1.4.2.1</w:t>
            </w:r>
          </w:p>
        </w:tc>
        <w:tc>
          <w:tcPr>
            <w:tcW w:w="761" w:type="dxa"/>
            <w:tcBorders>
              <w:top w:val="nil"/>
              <w:left w:val="nil"/>
              <w:bottom w:val="single" w:sz="4" w:space="0" w:color="auto"/>
              <w:right w:val="single" w:sz="4" w:space="0" w:color="auto"/>
            </w:tcBorders>
            <w:shd w:val="clear" w:color="000000" w:fill="FFFFFF"/>
            <w:vAlign w:val="center"/>
            <w:hideMark/>
          </w:tcPr>
          <w:p w14:paraId="28EF55C2" w14:textId="067CFE16"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B0583B" w:rsidRPr="00644B08">
              <w:rPr>
                <w:rFonts w:ascii="Arial" w:eastAsia="Times New Roman" w:hAnsi="Arial" w:cs="Arial"/>
                <w:sz w:val="8"/>
                <w:szCs w:val="8"/>
                <w:lang w:val="sq-AL"/>
              </w:rPr>
              <w:t>shëndetit dhe sigurisë në punë</w:t>
            </w:r>
          </w:p>
        </w:tc>
        <w:tc>
          <w:tcPr>
            <w:tcW w:w="636" w:type="dxa"/>
            <w:tcBorders>
              <w:top w:val="nil"/>
              <w:left w:val="nil"/>
              <w:bottom w:val="single" w:sz="4" w:space="0" w:color="auto"/>
              <w:right w:val="single" w:sz="4" w:space="0" w:color="auto"/>
            </w:tcBorders>
            <w:shd w:val="clear" w:color="000000" w:fill="FFFFFF"/>
            <w:vAlign w:val="center"/>
            <w:hideMark/>
          </w:tcPr>
          <w:p w14:paraId="00B9C035"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000000" w:fill="FFFFFF"/>
            <w:noWrap/>
            <w:vAlign w:val="center"/>
            <w:hideMark/>
          </w:tcPr>
          <w:p w14:paraId="710F64B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000000" w:fill="FFFFFF"/>
            <w:noWrap/>
            <w:vAlign w:val="center"/>
            <w:hideMark/>
          </w:tcPr>
          <w:p w14:paraId="76982B9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000000" w:fill="FFFFFF"/>
            <w:vAlign w:val="center"/>
            <w:hideMark/>
          </w:tcPr>
          <w:p w14:paraId="46CDBE3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ri</w:t>
            </w:r>
          </w:p>
        </w:tc>
        <w:tc>
          <w:tcPr>
            <w:tcW w:w="605" w:type="dxa"/>
            <w:tcBorders>
              <w:top w:val="nil"/>
              <w:left w:val="nil"/>
              <w:bottom w:val="nil"/>
              <w:right w:val="single" w:sz="4" w:space="0" w:color="000000"/>
            </w:tcBorders>
            <w:shd w:val="clear" w:color="000000" w:fill="FFFFFF"/>
            <w:vAlign w:val="center"/>
            <w:hideMark/>
          </w:tcPr>
          <w:p w14:paraId="5E07F76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000000" w:fill="FFFFFF"/>
            <w:vAlign w:val="center"/>
            <w:hideMark/>
          </w:tcPr>
          <w:p w14:paraId="72AB5B6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Statistika të shëndetit dhe sigurisë në punë</w:t>
            </w:r>
          </w:p>
        </w:tc>
        <w:tc>
          <w:tcPr>
            <w:tcW w:w="798" w:type="dxa"/>
            <w:tcBorders>
              <w:top w:val="nil"/>
              <w:left w:val="nil"/>
              <w:bottom w:val="nil"/>
              <w:right w:val="single" w:sz="4" w:space="0" w:color="auto"/>
            </w:tcBorders>
            <w:shd w:val="clear" w:color="000000" w:fill="FFFFFF"/>
            <w:vAlign w:val="center"/>
            <w:hideMark/>
          </w:tcPr>
          <w:p w14:paraId="32DE333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Sigurimeve Shoqërore</w:t>
            </w:r>
          </w:p>
        </w:tc>
        <w:tc>
          <w:tcPr>
            <w:tcW w:w="613" w:type="dxa"/>
            <w:tcBorders>
              <w:top w:val="nil"/>
              <w:left w:val="nil"/>
              <w:bottom w:val="nil"/>
              <w:right w:val="single" w:sz="4" w:space="0" w:color="auto"/>
            </w:tcBorders>
            <w:shd w:val="clear" w:color="000000" w:fill="FFFFFF"/>
            <w:vAlign w:val="center"/>
            <w:hideMark/>
          </w:tcPr>
          <w:p w14:paraId="1160AD9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44F11C9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Dita e 180 e V</w:t>
            </w:r>
          </w:p>
        </w:tc>
        <w:tc>
          <w:tcPr>
            <w:tcW w:w="571" w:type="dxa"/>
            <w:tcBorders>
              <w:top w:val="nil"/>
              <w:left w:val="nil"/>
              <w:bottom w:val="single" w:sz="4" w:space="0" w:color="auto"/>
              <w:right w:val="single" w:sz="4" w:space="0" w:color="auto"/>
            </w:tcBorders>
            <w:shd w:val="clear" w:color="000000" w:fill="FFFFFF"/>
            <w:vAlign w:val="center"/>
            <w:hideMark/>
          </w:tcPr>
          <w:p w14:paraId="70E22A9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Dita e 210 e V</w:t>
            </w:r>
          </w:p>
        </w:tc>
        <w:tc>
          <w:tcPr>
            <w:tcW w:w="541" w:type="dxa"/>
            <w:tcBorders>
              <w:top w:val="nil"/>
              <w:left w:val="nil"/>
              <w:bottom w:val="single" w:sz="4" w:space="0" w:color="auto"/>
              <w:right w:val="single" w:sz="4" w:space="0" w:color="auto"/>
            </w:tcBorders>
            <w:shd w:val="clear" w:color="000000" w:fill="FFFFFF"/>
            <w:vAlign w:val="center"/>
            <w:hideMark/>
          </w:tcPr>
          <w:p w14:paraId="2F89A28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V+150 D</w:t>
            </w:r>
          </w:p>
        </w:tc>
        <w:tc>
          <w:tcPr>
            <w:tcW w:w="988" w:type="dxa"/>
            <w:tcBorders>
              <w:top w:val="nil"/>
              <w:left w:val="nil"/>
              <w:bottom w:val="single" w:sz="4" w:space="0" w:color="auto"/>
              <w:right w:val="single" w:sz="4" w:space="0" w:color="auto"/>
            </w:tcBorders>
            <w:shd w:val="clear" w:color="000000" w:fill="FFFFFF"/>
            <w:vAlign w:val="center"/>
            <w:hideMark/>
          </w:tcPr>
          <w:p w14:paraId="4E2BDDD8" w14:textId="68361A8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-|- 3</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administrative/vrojtimet statistikore -|- 3</w:t>
            </w:r>
            <w:r w:rsidRPr="00644B08">
              <w:rPr>
                <w:rFonts w:ascii="Arial" w:eastAsia="Times New Roman" w:hAnsi="Arial" w:cs="Arial"/>
                <w:color w:val="000000"/>
                <w:sz w:val="8"/>
                <w:szCs w:val="8"/>
                <w:lang w:val="sq-AL"/>
              </w:rPr>
              <w:br/>
              <w:t>3. Pezullimi/vonesa e mbledhjes, prodhimit dhe shpërndarjes të statistikave zyrtare si pasojë e Fatkeqësive natyrore/ Pandemi Globale -|- 1</w:t>
            </w:r>
          </w:p>
        </w:tc>
        <w:tc>
          <w:tcPr>
            <w:tcW w:w="739" w:type="dxa"/>
            <w:tcBorders>
              <w:top w:val="nil"/>
              <w:left w:val="nil"/>
              <w:bottom w:val="nil"/>
              <w:right w:val="single" w:sz="4" w:space="0" w:color="auto"/>
            </w:tcBorders>
            <w:shd w:val="clear" w:color="000000" w:fill="FFFFFF"/>
            <w:vAlign w:val="center"/>
            <w:hideMark/>
          </w:tcPr>
          <w:p w14:paraId="03EA7D0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858E07B" w14:textId="77777777" w:rsidTr="0032494D">
        <w:trPr>
          <w:trHeight w:val="39"/>
          <w:jc w:val="center"/>
        </w:trPr>
        <w:tc>
          <w:tcPr>
            <w:tcW w:w="587" w:type="dxa"/>
            <w:tcBorders>
              <w:top w:val="nil"/>
              <w:left w:val="nil"/>
              <w:bottom w:val="nil"/>
              <w:right w:val="nil"/>
            </w:tcBorders>
            <w:shd w:val="clear" w:color="000000" w:fill="FFFFFF"/>
            <w:vAlign w:val="bottom"/>
            <w:hideMark/>
          </w:tcPr>
          <w:p w14:paraId="01AED32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2AE69E9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1.5</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6C5EB52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Të ardhurat dhe shpenzimet e konsumit </w:t>
            </w:r>
          </w:p>
        </w:tc>
      </w:tr>
      <w:tr w:rsidR="00A953C6" w:rsidRPr="00644B08" w14:paraId="1F5E852E" w14:textId="77777777" w:rsidTr="0032494D">
        <w:trPr>
          <w:trHeight w:val="39"/>
          <w:jc w:val="center"/>
        </w:trPr>
        <w:tc>
          <w:tcPr>
            <w:tcW w:w="587" w:type="dxa"/>
            <w:tcBorders>
              <w:top w:val="nil"/>
              <w:left w:val="nil"/>
              <w:bottom w:val="nil"/>
              <w:right w:val="nil"/>
            </w:tcBorders>
            <w:shd w:val="clear" w:color="000000" w:fill="FFFFFF"/>
            <w:vAlign w:val="bottom"/>
            <w:hideMark/>
          </w:tcPr>
          <w:p w14:paraId="54A8887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087A5B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EECC2E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nil"/>
            </w:tcBorders>
            <w:shd w:val="clear" w:color="000000" w:fill="F0F0F0"/>
            <w:vAlign w:val="center"/>
            <w:hideMark/>
          </w:tcPr>
          <w:p w14:paraId="6BFD1F6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1.5.1</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8ABBC2A" w14:textId="094D1D5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B0583B" w:rsidRPr="00644B08">
              <w:rPr>
                <w:rFonts w:ascii="Arial" w:eastAsia="Times New Roman" w:hAnsi="Arial" w:cs="Arial"/>
                <w:color w:val="000000"/>
                <w:sz w:val="8"/>
                <w:szCs w:val="8"/>
                <w:lang w:val="sq-AL"/>
              </w:rPr>
              <w:t xml:space="preserve">konsumit </w:t>
            </w:r>
          </w:p>
        </w:tc>
      </w:tr>
      <w:tr w:rsidR="00A953C6" w:rsidRPr="00644B08" w14:paraId="121A805B" w14:textId="77777777" w:rsidTr="00B93F88">
        <w:trPr>
          <w:trHeight w:val="180"/>
          <w:jc w:val="center"/>
        </w:trPr>
        <w:tc>
          <w:tcPr>
            <w:tcW w:w="587" w:type="dxa"/>
            <w:tcBorders>
              <w:top w:val="nil"/>
              <w:left w:val="nil"/>
              <w:bottom w:val="nil"/>
              <w:right w:val="nil"/>
            </w:tcBorders>
            <w:shd w:val="clear" w:color="000000" w:fill="FFFFFF"/>
            <w:vAlign w:val="bottom"/>
            <w:hideMark/>
          </w:tcPr>
          <w:p w14:paraId="0827FB1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0D8A93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2DFEF6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3F12A0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5E51B9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015FC93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1.5.1.1</w:t>
            </w:r>
          </w:p>
        </w:tc>
        <w:tc>
          <w:tcPr>
            <w:tcW w:w="761" w:type="dxa"/>
            <w:tcBorders>
              <w:top w:val="nil"/>
              <w:left w:val="nil"/>
              <w:bottom w:val="nil"/>
              <w:right w:val="single" w:sz="4" w:space="0" w:color="000000"/>
            </w:tcBorders>
            <w:shd w:val="clear" w:color="auto" w:fill="auto"/>
            <w:vAlign w:val="center"/>
            <w:hideMark/>
          </w:tcPr>
          <w:p w14:paraId="52B7B11A"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nga Anketa e Buxhetit të Familjes</w:t>
            </w:r>
          </w:p>
        </w:tc>
        <w:tc>
          <w:tcPr>
            <w:tcW w:w="636" w:type="dxa"/>
            <w:tcBorders>
              <w:top w:val="nil"/>
              <w:left w:val="nil"/>
              <w:bottom w:val="nil"/>
              <w:right w:val="single" w:sz="4" w:space="0" w:color="000000"/>
            </w:tcBorders>
            <w:shd w:val="clear" w:color="auto" w:fill="auto"/>
            <w:vAlign w:val="center"/>
            <w:hideMark/>
          </w:tcPr>
          <w:p w14:paraId="6C12160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noWrap/>
            <w:vAlign w:val="center"/>
            <w:hideMark/>
          </w:tcPr>
          <w:p w14:paraId="0CE3D8D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1C02A94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2D24648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68316C2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auto" w:fill="auto"/>
            <w:vAlign w:val="center"/>
            <w:hideMark/>
          </w:tcPr>
          <w:p w14:paraId="4B0FF215" w14:textId="66DF4C3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Struktura e shpenzimeve mesatare mujore të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12 grupeve kryesore për konsum</w:t>
            </w:r>
            <w:r w:rsidRPr="00644B08">
              <w:rPr>
                <w:rFonts w:ascii="Arial" w:eastAsia="Times New Roman" w:hAnsi="Arial" w:cs="Arial"/>
                <w:color w:val="000000"/>
                <w:sz w:val="8"/>
                <w:szCs w:val="8"/>
                <w:lang w:val="sq-AL"/>
              </w:rPr>
              <w:br/>
              <w:t xml:space="preserve">2. Struktura e shpenzimeve mesatare vjetore të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12 grupeve kryesore për konsum</w:t>
            </w:r>
            <w:r w:rsidRPr="00644B08">
              <w:rPr>
                <w:rFonts w:ascii="Arial" w:eastAsia="Times New Roman" w:hAnsi="Arial" w:cs="Arial"/>
                <w:color w:val="000000"/>
                <w:sz w:val="8"/>
                <w:szCs w:val="8"/>
                <w:lang w:val="sq-AL"/>
              </w:rPr>
              <w:br/>
              <w:t xml:space="preserve">3. Struktura e shpenzimeve mesatare mujore të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12 grupeve kryesore për konsum dhe nivelit të arsimit të kryefamiljarit</w:t>
            </w:r>
            <w:r w:rsidRPr="00644B08">
              <w:rPr>
                <w:rFonts w:ascii="Arial" w:eastAsia="Times New Roman" w:hAnsi="Arial" w:cs="Arial"/>
                <w:color w:val="000000"/>
                <w:sz w:val="8"/>
                <w:szCs w:val="8"/>
                <w:lang w:val="sq-AL"/>
              </w:rPr>
              <w:br/>
              <w:t xml:space="preserve">4. Struktura e shpenzimeve mesatare mujore të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12 grupeve kryesore për konsum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 së kryefamiljarit</w:t>
            </w:r>
            <w:r w:rsidRPr="00644B08">
              <w:rPr>
                <w:rFonts w:ascii="Arial" w:eastAsia="Times New Roman" w:hAnsi="Arial" w:cs="Arial"/>
                <w:color w:val="000000"/>
                <w:sz w:val="8"/>
                <w:szCs w:val="8"/>
                <w:lang w:val="sq-AL"/>
              </w:rPr>
              <w:br/>
              <w:t xml:space="preserve">5. Struktura e shpenzimeve mesatare mujore sipas 12 grupeve kryesore për konsum të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klasave të </w:t>
            </w:r>
            <w:r w:rsidR="00D105EB" w:rsidRPr="00644B08">
              <w:rPr>
                <w:rFonts w:ascii="Arial" w:eastAsia="Times New Roman" w:hAnsi="Arial" w:cs="Arial"/>
                <w:color w:val="000000"/>
                <w:sz w:val="8"/>
                <w:szCs w:val="8"/>
                <w:lang w:val="sq-AL"/>
              </w:rPr>
              <w:t>kuintalëve</w:t>
            </w:r>
            <w:r w:rsidRPr="00644B08">
              <w:rPr>
                <w:rFonts w:ascii="Arial" w:eastAsia="Times New Roman" w:hAnsi="Arial" w:cs="Arial"/>
                <w:color w:val="000000"/>
                <w:sz w:val="8"/>
                <w:szCs w:val="8"/>
                <w:lang w:val="sq-AL"/>
              </w:rPr>
              <w:br/>
              <w:t xml:space="preserve">6. Struktura e shpenzimeve mesatare mujore të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12 grupeve kryesore për konsum dhe tipologjisë së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br/>
              <w:t xml:space="preserve">7. Struktura e shpenzimeve mesatare mujore të </w:t>
            </w:r>
            <w:r w:rsidR="002756B9" w:rsidRPr="00644B08">
              <w:rPr>
                <w:rFonts w:ascii="Arial" w:eastAsia="Times New Roman" w:hAnsi="Arial" w:cs="Arial"/>
                <w:color w:val="000000"/>
                <w:sz w:val="8"/>
                <w:szCs w:val="8"/>
                <w:lang w:val="sq-AL"/>
              </w:rPr>
              <w:t>NJEF</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sipas 12 grupeve kryesore për konsum sipas madhësisë së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br/>
              <w:t xml:space="preserve">8. Shpërndarja e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llojit të banesës </w:t>
            </w:r>
            <w:r w:rsidRPr="00644B08">
              <w:rPr>
                <w:rFonts w:ascii="Arial" w:eastAsia="Times New Roman" w:hAnsi="Arial" w:cs="Arial"/>
                <w:color w:val="000000"/>
                <w:sz w:val="8"/>
                <w:szCs w:val="8"/>
                <w:lang w:val="sq-AL"/>
              </w:rPr>
              <w:br/>
              <w:t xml:space="preserve">9. Shpërndarja e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pronësisë së banesës</w:t>
            </w:r>
            <w:r w:rsidRPr="00644B08">
              <w:rPr>
                <w:rFonts w:ascii="Arial" w:eastAsia="Times New Roman" w:hAnsi="Arial" w:cs="Arial"/>
                <w:color w:val="000000"/>
                <w:sz w:val="8"/>
                <w:szCs w:val="8"/>
                <w:lang w:val="sq-AL"/>
              </w:rPr>
              <w:br/>
              <w:t xml:space="preserve">10. Shpërndarja e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sipërfaqes së përdorur për banim</w:t>
            </w:r>
            <w:r w:rsidRPr="00644B08">
              <w:rPr>
                <w:rFonts w:ascii="Arial" w:eastAsia="Times New Roman" w:hAnsi="Arial" w:cs="Arial"/>
                <w:color w:val="000000"/>
                <w:sz w:val="8"/>
                <w:szCs w:val="8"/>
                <w:lang w:val="sq-AL"/>
              </w:rPr>
              <w:br/>
              <w:t xml:space="preserve">11. Shpërndarja e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mënyrës së ngrohjes</w:t>
            </w:r>
            <w:r w:rsidRPr="00644B08">
              <w:rPr>
                <w:rFonts w:ascii="Arial" w:eastAsia="Times New Roman" w:hAnsi="Arial" w:cs="Arial"/>
                <w:color w:val="000000"/>
                <w:sz w:val="8"/>
                <w:szCs w:val="8"/>
                <w:lang w:val="sq-AL"/>
              </w:rPr>
              <w:br/>
              <w:t xml:space="preserve">12. Shpërndarja e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zotërimit të pajisjeve afatgjata </w:t>
            </w:r>
            <w:r w:rsidRPr="00644B08">
              <w:rPr>
                <w:rFonts w:ascii="Arial" w:eastAsia="Times New Roman" w:hAnsi="Arial" w:cs="Arial"/>
                <w:color w:val="000000"/>
                <w:sz w:val="8"/>
                <w:szCs w:val="8"/>
                <w:lang w:val="sq-AL"/>
              </w:rPr>
              <w:br/>
              <w:t xml:space="preserve">13. Shpenzimet mesatare mujore për konsum të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sipas qarqeve</w:t>
            </w:r>
            <w:r w:rsidRPr="00644B08">
              <w:rPr>
                <w:rFonts w:ascii="Arial" w:eastAsia="Times New Roman" w:hAnsi="Arial" w:cs="Arial"/>
                <w:color w:val="000000"/>
                <w:sz w:val="8"/>
                <w:szCs w:val="8"/>
                <w:lang w:val="sq-AL"/>
              </w:rPr>
              <w:br/>
              <w:t xml:space="preserve">14. Struktura e shpenzimeve mesatare mujore sipas 12 grupeve kryesore për konsum të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dhe sipas qarqeve</w:t>
            </w:r>
            <w:r w:rsidRPr="00644B08">
              <w:rPr>
                <w:rFonts w:ascii="Arial" w:eastAsia="Times New Roman" w:hAnsi="Arial" w:cs="Arial"/>
                <w:color w:val="000000"/>
                <w:sz w:val="8"/>
                <w:szCs w:val="8"/>
                <w:lang w:val="sq-AL"/>
              </w:rPr>
              <w:br/>
              <w:t>15. Shpenzimet mesatare mujore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për konsum sipas qarqeve dhe sipas arsimit të kryefamiljarit</w:t>
            </w:r>
            <w:r w:rsidRPr="00644B08">
              <w:rPr>
                <w:rFonts w:ascii="Arial" w:eastAsia="Times New Roman" w:hAnsi="Arial" w:cs="Arial"/>
                <w:color w:val="000000"/>
                <w:sz w:val="8"/>
                <w:szCs w:val="8"/>
                <w:lang w:val="sq-AL"/>
              </w:rPr>
              <w:br/>
              <w:t>16. Shpenzimet mesatare mujore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për konsum sipas qarqeve dhe sipas tipologjisë së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br/>
              <w:t xml:space="preserve">17. Shpenzimet mesatare mujore për konsum sipas qarqeve dhe sipas madhësisë së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br/>
              <w:t>18. Shpërndarja e familjeve sipas zotërimit të pajisjeve afatgjatë dhe qarqeve</w:t>
            </w:r>
            <w:r w:rsidRPr="00644B08">
              <w:rPr>
                <w:rFonts w:ascii="Arial" w:eastAsia="Times New Roman" w:hAnsi="Arial" w:cs="Arial"/>
                <w:color w:val="000000"/>
                <w:sz w:val="8"/>
                <w:szCs w:val="8"/>
                <w:lang w:val="sq-AL"/>
              </w:rPr>
              <w:br/>
              <w:t>19. Burimet kryesore të ngrohjes sipas qarqeve</w:t>
            </w:r>
            <w:r w:rsidRPr="00644B08">
              <w:rPr>
                <w:rFonts w:ascii="Arial" w:eastAsia="Times New Roman" w:hAnsi="Arial" w:cs="Arial"/>
                <w:color w:val="000000"/>
                <w:sz w:val="8"/>
                <w:szCs w:val="8"/>
                <w:lang w:val="sq-AL"/>
              </w:rPr>
              <w:br/>
              <w:t>20. Shpërndarja e familjeve sipas sipërfaqes së përdorur për banim dhe qarqeve</w:t>
            </w:r>
          </w:p>
        </w:tc>
        <w:tc>
          <w:tcPr>
            <w:tcW w:w="798" w:type="dxa"/>
            <w:tcBorders>
              <w:top w:val="nil"/>
              <w:left w:val="nil"/>
              <w:bottom w:val="nil"/>
              <w:right w:val="single" w:sz="4" w:space="0" w:color="auto"/>
            </w:tcBorders>
            <w:shd w:val="clear" w:color="auto" w:fill="auto"/>
            <w:vAlign w:val="center"/>
            <w:hideMark/>
          </w:tcPr>
          <w:p w14:paraId="3DC6F38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nil"/>
              <w:bottom w:val="nil"/>
              <w:right w:val="single" w:sz="4" w:space="0" w:color="auto"/>
            </w:tcBorders>
            <w:shd w:val="clear" w:color="auto" w:fill="auto"/>
            <w:vAlign w:val="center"/>
            <w:hideMark/>
          </w:tcPr>
          <w:p w14:paraId="1478A0F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2C2E17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V+ 9D</w:t>
            </w:r>
          </w:p>
        </w:tc>
        <w:tc>
          <w:tcPr>
            <w:tcW w:w="571" w:type="dxa"/>
            <w:tcBorders>
              <w:top w:val="nil"/>
              <w:left w:val="nil"/>
              <w:bottom w:val="single" w:sz="4" w:space="0" w:color="auto"/>
              <w:right w:val="single" w:sz="4" w:space="0" w:color="auto"/>
            </w:tcBorders>
            <w:shd w:val="clear" w:color="000000" w:fill="FFFFFF"/>
            <w:vAlign w:val="center"/>
            <w:hideMark/>
          </w:tcPr>
          <w:p w14:paraId="394F861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V+ 263D</w:t>
            </w:r>
          </w:p>
        </w:tc>
        <w:tc>
          <w:tcPr>
            <w:tcW w:w="541" w:type="dxa"/>
            <w:tcBorders>
              <w:top w:val="nil"/>
              <w:left w:val="nil"/>
              <w:bottom w:val="single" w:sz="4" w:space="0" w:color="auto"/>
              <w:right w:val="single" w:sz="4" w:space="0" w:color="auto"/>
            </w:tcBorders>
            <w:shd w:val="clear" w:color="000000" w:fill="FFFFFF"/>
            <w:vAlign w:val="center"/>
            <w:hideMark/>
          </w:tcPr>
          <w:p w14:paraId="3AD8ED4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V+ 278D</w:t>
            </w:r>
          </w:p>
        </w:tc>
        <w:tc>
          <w:tcPr>
            <w:tcW w:w="988" w:type="dxa"/>
            <w:tcBorders>
              <w:top w:val="nil"/>
              <w:left w:val="nil"/>
              <w:bottom w:val="single" w:sz="4" w:space="0" w:color="auto"/>
              <w:right w:val="single" w:sz="4" w:space="0" w:color="auto"/>
            </w:tcBorders>
            <w:shd w:val="clear" w:color="auto" w:fill="auto"/>
            <w:vAlign w:val="center"/>
            <w:hideMark/>
          </w:tcPr>
          <w:p w14:paraId="2F12FE4E" w14:textId="4A89D02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Ardhja e pyetësorëve me vonesë në INSTAT -|- 6</w:t>
            </w:r>
            <w:r w:rsidRPr="00644B08">
              <w:rPr>
                <w:rFonts w:ascii="Arial" w:eastAsia="Times New Roman" w:hAnsi="Arial" w:cs="Arial"/>
                <w:color w:val="000000"/>
                <w:sz w:val="8"/>
                <w:szCs w:val="8"/>
                <w:lang w:val="sq-AL"/>
              </w:rPr>
              <w:br/>
              <w:t>2. Dorëheqjet e anketuesve gjatë periudhës së mbledhjes së të dhënave -|- 6</w:t>
            </w:r>
            <w:r w:rsidRPr="00644B08">
              <w:rPr>
                <w:rFonts w:ascii="Arial" w:eastAsia="Times New Roman" w:hAnsi="Arial" w:cs="Arial"/>
                <w:color w:val="000000"/>
                <w:sz w:val="8"/>
                <w:szCs w:val="8"/>
                <w:lang w:val="sq-AL"/>
              </w:rPr>
              <w:br/>
              <w:t>3. Vonesa në kontrollin dhe hedhjen e të dhënave -|- 6</w:t>
            </w:r>
            <w:r w:rsidRPr="00644B08">
              <w:rPr>
                <w:rFonts w:ascii="Arial" w:eastAsia="Times New Roman" w:hAnsi="Arial" w:cs="Arial"/>
                <w:color w:val="000000"/>
                <w:sz w:val="8"/>
                <w:szCs w:val="8"/>
                <w:lang w:val="sq-AL"/>
              </w:rPr>
              <w:br/>
              <w:t xml:space="preserve">4. Moskryerja e batch-ve për çdo PSU të mbyllur nga operatori me qëllim kontrollin dhe </w:t>
            </w:r>
            <w:r w:rsidR="00CF03D8" w:rsidRPr="00644B08">
              <w:rPr>
                <w:rFonts w:ascii="Arial" w:eastAsia="Times New Roman" w:hAnsi="Arial" w:cs="Arial"/>
                <w:color w:val="000000"/>
                <w:sz w:val="8"/>
                <w:szCs w:val="8"/>
                <w:lang w:val="sq-AL"/>
              </w:rPr>
              <w:t>verifikimin</w:t>
            </w:r>
            <w:r w:rsidRPr="00644B08">
              <w:rPr>
                <w:rFonts w:ascii="Arial" w:eastAsia="Times New Roman" w:hAnsi="Arial" w:cs="Arial"/>
                <w:color w:val="000000"/>
                <w:sz w:val="8"/>
                <w:szCs w:val="8"/>
                <w:lang w:val="sq-AL"/>
              </w:rPr>
              <w:t xml:space="preserve"> në kohë -|- 6</w:t>
            </w:r>
            <w:r w:rsidRPr="00644B08">
              <w:rPr>
                <w:rFonts w:ascii="Arial" w:eastAsia="Times New Roman" w:hAnsi="Arial" w:cs="Arial"/>
                <w:color w:val="000000"/>
                <w:sz w:val="8"/>
                <w:szCs w:val="8"/>
                <w:lang w:val="sq-AL"/>
              </w:rPr>
              <w:br/>
              <w:t>5. Pezullimi/vonesa e mbledhjes, prodhimit dhe shpërndarjes së statistikave zyrtare si pasojë e Fatkeqësive natyrore/ Pandemi Globale -|- 6</w:t>
            </w:r>
            <w:r w:rsidRPr="00644B08">
              <w:rPr>
                <w:rFonts w:ascii="Arial" w:eastAsia="Times New Roman" w:hAnsi="Arial" w:cs="Arial"/>
                <w:color w:val="000000"/>
                <w:sz w:val="8"/>
                <w:szCs w:val="8"/>
                <w:lang w:val="sq-AL"/>
              </w:rPr>
              <w:br/>
              <w:t>6.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në vrojtim -|- 6</w:t>
            </w:r>
          </w:p>
        </w:tc>
        <w:tc>
          <w:tcPr>
            <w:tcW w:w="739" w:type="dxa"/>
            <w:tcBorders>
              <w:top w:val="nil"/>
              <w:left w:val="nil"/>
              <w:bottom w:val="single" w:sz="4" w:space="0" w:color="auto"/>
              <w:right w:val="single" w:sz="4" w:space="0" w:color="auto"/>
            </w:tcBorders>
            <w:shd w:val="clear" w:color="auto" w:fill="auto"/>
            <w:vAlign w:val="center"/>
            <w:hideMark/>
          </w:tcPr>
          <w:p w14:paraId="06B2BD7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130A4553" w14:textId="77777777" w:rsidTr="0032494D">
        <w:trPr>
          <w:trHeight w:val="39"/>
          <w:jc w:val="center"/>
        </w:trPr>
        <w:tc>
          <w:tcPr>
            <w:tcW w:w="587" w:type="dxa"/>
            <w:tcBorders>
              <w:top w:val="nil"/>
              <w:left w:val="nil"/>
              <w:bottom w:val="nil"/>
              <w:right w:val="nil"/>
            </w:tcBorders>
            <w:shd w:val="clear" w:color="000000" w:fill="FFFFFF"/>
            <w:vAlign w:val="bottom"/>
            <w:hideMark/>
          </w:tcPr>
          <w:p w14:paraId="1DBAD08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2DF21C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5200C2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1980640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1.5.2</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D8B4606" w14:textId="0850330D"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Të </w:t>
            </w:r>
            <w:r w:rsidR="00FA42E0" w:rsidRPr="00644B08">
              <w:rPr>
                <w:rFonts w:ascii="Arial" w:eastAsia="Times New Roman" w:hAnsi="Arial" w:cs="Arial"/>
                <w:color w:val="000000"/>
                <w:sz w:val="8"/>
                <w:szCs w:val="8"/>
                <w:lang w:val="sq-AL"/>
              </w:rPr>
              <w:t>ardhurat</w:t>
            </w:r>
            <w:r w:rsidRPr="00644B08">
              <w:rPr>
                <w:rFonts w:ascii="Arial" w:eastAsia="Times New Roman" w:hAnsi="Arial" w:cs="Arial"/>
                <w:color w:val="000000"/>
                <w:sz w:val="8"/>
                <w:szCs w:val="8"/>
                <w:lang w:val="sq-AL"/>
              </w:rPr>
              <w:t xml:space="preserve">, </w:t>
            </w:r>
            <w:r w:rsidR="00B0583B" w:rsidRPr="00644B08">
              <w:rPr>
                <w:rFonts w:ascii="Arial" w:eastAsia="Times New Roman" w:hAnsi="Arial" w:cs="Arial"/>
                <w:color w:val="000000"/>
                <w:sz w:val="8"/>
                <w:szCs w:val="8"/>
                <w:lang w:val="sq-AL"/>
              </w:rPr>
              <w:t>përfshirja sociale dhe niveli i jetesës</w:t>
            </w:r>
          </w:p>
        </w:tc>
      </w:tr>
      <w:tr w:rsidR="00A953C6" w:rsidRPr="00644B08" w14:paraId="12D8914F" w14:textId="77777777" w:rsidTr="00B93F88">
        <w:trPr>
          <w:trHeight w:val="180"/>
          <w:jc w:val="center"/>
        </w:trPr>
        <w:tc>
          <w:tcPr>
            <w:tcW w:w="587" w:type="dxa"/>
            <w:tcBorders>
              <w:top w:val="nil"/>
              <w:left w:val="nil"/>
              <w:bottom w:val="nil"/>
              <w:right w:val="nil"/>
            </w:tcBorders>
            <w:shd w:val="clear" w:color="000000" w:fill="FFFFFF"/>
            <w:vAlign w:val="bottom"/>
            <w:hideMark/>
          </w:tcPr>
          <w:p w14:paraId="0C123F6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317C38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1B54C8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34627F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0577324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nil"/>
              <w:left w:val="single" w:sz="4" w:space="0" w:color="auto"/>
              <w:bottom w:val="single" w:sz="4" w:space="0" w:color="000000"/>
              <w:right w:val="single" w:sz="4" w:space="0" w:color="auto"/>
            </w:tcBorders>
            <w:shd w:val="clear" w:color="auto" w:fill="auto"/>
            <w:vAlign w:val="center"/>
            <w:hideMark/>
          </w:tcPr>
          <w:p w14:paraId="48D08C9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1.5.2.1</w:t>
            </w:r>
          </w:p>
        </w:tc>
        <w:tc>
          <w:tcPr>
            <w:tcW w:w="761" w:type="dxa"/>
            <w:vMerge w:val="restart"/>
            <w:tcBorders>
              <w:top w:val="nil"/>
              <w:left w:val="single" w:sz="4" w:space="0" w:color="auto"/>
              <w:bottom w:val="single" w:sz="4" w:space="0" w:color="000000"/>
              <w:right w:val="single" w:sz="4" w:space="0" w:color="auto"/>
            </w:tcBorders>
            <w:shd w:val="clear" w:color="auto" w:fill="auto"/>
            <w:vAlign w:val="center"/>
            <w:hideMark/>
          </w:tcPr>
          <w:p w14:paraId="03AE1237" w14:textId="3155D84D"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Anketa e të </w:t>
            </w:r>
            <w:r w:rsidR="00B0583B" w:rsidRPr="00644B08">
              <w:rPr>
                <w:rFonts w:ascii="Arial" w:eastAsia="Times New Roman" w:hAnsi="Arial" w:cs="Arial"/>
                <w:sz w:val="8"/>
                <w:szCs w:val="8"/>
                <w:lang w:val="sq-AL"/>
              </w:rPr>
              <w:t>ardhurave dhe nivelit të jetesës</w:t>
            </w:r>
          </w:p>
        </w:tc>
        <w:tc>
          <w:tcPr>
            <w:tcW w:w="636" w:type="dxa"/>
            <w:vMerge w:val="restart"/>
            <w:tcBorders>
              <w:top w:val="nil"/>
              <w:left w:val="single" w:sz="4" w:space="0" w:color="auto"/>
              <w:bottom w:val="single" w:sz="4" w:space="0" w:color="000000"/>
              <w:right w:val="single" w:sz="4" w:space="0" w:color="auto"/>
            </w:tcBorders>
            <w:shd w:val="clear" w:color="auto" w:fill="auto"/>
            <w:vAlign w:val="center"/>
            <w:hideMark/>
          </w:tcPr>
          <w:p w14:paraId="47FD728A"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1FF89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8FA3C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vMerge w:val="restart"/>
            <w:tcBorders>
              <w:top w:val="nil"/>
              <w:left w:val="single" w:sz="4" w:space="0" w:color="auto"/>
              <w:bottom w:val="single" w:sz="4" w:space="0" w:color="000000"/>
              <w:right w:val="single" w:sz="4" w:space="0" w:color="auto"/>
            </w:tcBorders>
            <w:shd w:val="clear" w:color="auto" w:fill="auto"/>
            <w:vAlign w:val="center"/>
            <w:hideMark/>
          </w:tcPr>
          <w:p w14:paraId="7B89C4C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nil"/>
              <w:left w:val="single" w:sz="4" w:space="0" w:color="auto"/>
              <w:bottom w:val="single" w:sz="4" w:space="0" w:color="000000"/>
              <w:right w:val="single" w:sz="4" w:space="0" w:color="auto"/>
            </w:tcBorders>
            <w:shd w:val="clear" w:color="auto" w:fill="auto"/>
            <w:vAlign w:val="center"/>
            <w:hideMark/>
          </w:tcPr>
          <w:p w14:paraId="6F4E0F4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nil"/>
            </w:tcBorders>
            <w:shd w:val="clear" w:color="000000" w:fill="FFFFFF"/>
            <w:vAlign w:val="center"/>
            <w:hideMark/>
          </w:tcPr>
          <w:p w14:paraId="20AE1275" w14:textId="5EB1D5E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Niveli i të ardhurave bruto/neto</w:t>
            </w:r>
            <w:r w:rsidRPr="00644B08">
              <w:rPr>
                <w:rFonts w:ascii="Arial" w:eastAsia="Times New Roman" w:hAnsi="Arial" w:cs="Arial"/>
                <w:color w:val="000000"/>
                <w:sz w:val="8"/>
                <w:szCs w:val="8"/>
                <w:lang w:val="sq-AL"/>
              </w:rPr>
              <w:br/>
              <w:t>2. Të ardhurat disponibël të ekuivalentuara</w:t>
            </w:r>
            <w:r w:rsidRPr="00644B08">
              <w:rPr>
                <w:rFonts w:ascii="Arial" w:eastAsia="Times New Roman" w:hAnsi="Arial" w:cs="Arial"/>
                <w:color w:val="000000"/>
                <w:sz w:val="8"/>
                <w:szCs w:val="8"/>
                <w:lang w:val="sq-AL"/>
              </w:rPr>
              <w:br/>
              <w:t>3. Mediana e të ardhurave të disponueshme të ekuivalentuara pas transfertave sociale</w:t>
            </w:r>
            <w:r w:rsidRPr="00644B08">
              <w:rPr>
                <w:rFonts w:ascii="Arial" w:eastAsia="Times New Roman" w:hAnsi="Arial" w:cs="Arial"/>
                <w:color w:val="000000"/>
                <w:sz w:val="8"/>
                <w:szCs w:val="8"/>
                <w:lang w:val="sq-AL"/>
              </w:rPr>
              <w:br/>
              <w:t>4. Mediana e të ardhurave nga puna</w:t>
            </w:r>
            <w:r w:rsidRPr="00644B08">
              <w:rPr>
                <w:rFonts w:ascii="Arial" w:eastAsia="Times New Roman" w:hAnsi="Arial" w:cs="Arial"/>
                <w:color w:val="000000"/>
                <w:sz w:val="8"/>
                <w:szCs w:val="8"/>
                <w:lang w:val="sq-AL"/>
              </w:rPr>
              <w:br/>
              <w:t>5. Mediana e të ardhurave nga pensionet</w:t>
            </w:r>
            <w:r w:rsidRPr="00644B08">
              <w:rPr>
                <w:rFonts w:ascii="Arial" w:eastAsia="Times New Roman" w:hAnsi="Arial" w:cs="Arial"/>
                <w:color w:val="000000"/>
                <w:sz w:val="8"/>
                <w:szCs w:val="8"/>
                <w:lang w:val="sq-AL"/>
              </w:rPr>
              <w:br/>
              <w:t>6. Shpërndarja e pabarazisë së të ardhurave</w:t>
            </w:r>
            <w:r w:rsidRPr="00644B08">
              <w:rPr>
                <w:rFonts w:ascii="Arial" w:eastAsia="Times New Roman" w:hAnsi="Arial" w:cs="Arial"/>
                <w:color w:val="000000"/>
                <w:sz w:val="8"/>
                <w:szCs w:val="8"/>
                <w:lang w:val="sq-AL"/>
              </w:rPr>
              <w:br/>
              <w:t>7. Niveli i pabarazisë sipas karakteristikave gjeografike (NUTS 1, 2, 3)</w:t>
            </w:r>
            <w:r w:rsidRPr="00644B08">
              <w:rPr>
                <w:rFonts w:ascii="Arial" w:eastAsia="Times New Roman" w:hAnsi="Arial" w:cs="Arial"/>
                <w:color w:val="000000"/>
                <w:sz w:val="8"/>
                <w:szCs w:val="8"/>
                <w:lang w:val="sq-AL"/>
              </w:rPr>
              <w:br/>
              <w:t>8. Pabarazia t</w:t>
            </w:r>
            <w:r w:rsidR="00413A4B"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individët e moshuar</w:t>
            </w:r>
            <w:r w:rsidRPr="00644B08">
              <w:rPr>
                <w:rFonts w:ascii="Arial" w:eastAsia="Times New Roman" w:hAnsi="Arial" w:cs="Arial"/>
                <w:color w:val="000000"/>
                <w:sz w:val="8"/>
                <w:szCs w:val="8"/>
                <w:lang w:val="sq-AL"/>
              </w:rPr>
              <w:br/>
              <w:t xml:space="preserve">9. Raporti </w:t>
            </w:r>
            <w:r w:rsidR="00413A4B" w:rsidRPr="00644B08">
              <w:rPr>
                <w:rFonts w:ascii="Arial" w:eastAsia="Times New Roman" w:hAnsi="Arial" w:cs="Arial"/>
                <w:color w:val="000000"/>
                <w:sz w:val="8"/>
                <w:szCs w:val="8"/>
                <w:lang w:val="sq-AL"/>
              </w:rPr>
              <w:t>i</w:t>
            </w:r>
            <w:r w:rsidRPr="00644B08">
              <w:rPr>
                <w:rFonts w:ascii="Arial" w:eastAsia="Times New Roman" w:hAnsi="Arial" w:cs="Arial"/>
                <w:color w:val="000000"/>
                <w:sz w:val="8"/>
                <w:szCs w:val="8"/>
                <w:lang w:val="sq-AL"/>
              </w:rPr>
              <w:t xml:space="preserve"> kuintileve (S80/S20)</w:t>
            </w:r>
            <w:r w:rsidRPr="00644B08">
              <w:rPr>
                <w:rFonts w:ascii="Arial" w:eastAsia="Times New Roman" w:hAnsi="Arial" w:cs="Arial"/>
                <w:color w:val="000000"/>
                <w:sz w:val="8"/>
                <w:szCs w:val="8"/>
                <w:lang w:val="sq-AL"/>
              </w:rPr>
              <w:br/>
              <w:t xml:space="preserve">10. </w:t>
            </w:r>
            <w:r w:rsidR="0020220B" w:rsidRPr="00644B08">
              <w:rPr>
                <w:rFonts w:ascii="Arial" w:eastAsia="Times New Roman" w:hAnsi="Arial" w:cs="Arial"/>
                <w:color w:val="000000"/>
                <w:sz w:val="8"/>
                <w:szCs w:val="8"/>
                <w:lang w:val="sq-AL"/>
              </w:rPr>
              <w:t>Koeficienti</w:t>
            </w:r>
            <w:r w:rsidRPr="00644B08">
              <w:rPr>
                <w:rFonts w:ascii="Arial" w:eastAsia="Times New Roman" w:hAnsi="Arial" w:cs="Arial"/>
                <w:color w:val="000000"/>
                <w:sz w:val="8"/>
                <w:szCs w:val="8"/>
                <w:lang w:val="sq-AL"/>
              </w:rPr>
              <w:t xml:space="preserve"> Gini</w:t>
            </w:r>
            <w:r w:rsidRPr="00644B08">
              <w:rPr>
                <w:rFonts w:ascii="Arial" w:eastAsia="Times New Roman" w:hAnsi="Arial" w:cs="Arial"/>
                <w:color w:val="000000"/>
                <w:sz w:val="8"/>
                <w:szCs w:val="8"/>
                <w:lang w:val="sq-AL"/>
              </w:rPr>
              <w:br/>
              <w:t>11. Shpërndarja e individëve sipas tipit të familjes</w:t>
            </w:r>
            <w:r w:rsidRPr="00644B08">
              <w:rPr>
                <w:rFonts w:ascii="Arial" w:eastAsia="Times New Roman" w:hAnsi="Arial" w:cs="Arial"/>
                <w:color w:val="000000"/>
                <w:sz w:val="8"/>
                <w:szCs w:val="8"/>
                <w:lang w:val="sq-AL"/>
              </w:rPr>
              <w:br/>
              <w:t>12. Përqindja e individëve të varfër</w:t>
            </w:r>
            <w:r w:rsidRPr="00644B08">
              <w:rPr>
                <w:rFonts w:ascii="Arial" w:eastAsia="Times New Roman" w:hAnsi="Arial" w:cs="Arial"/>
                <w:color w:val="000000"/>
                <w:sz w:val="8"/>
                <w:szCs w:val="8"/>
                <w:lang w:val="sq-AL"/>
              </w:rPr>
              <w:br/>
              <w:t xml:space="preserve">13. Individët në riskun e të </w:t>
            </w:r>
            <w:r w:rsidR="0020220B" w:rsidRPr="00644B08">
              <w:rPr>
                <w:rFonts w:ascii="Arial" w:eastAsia="Times New Roman" w:hAnsi="Arial" w:cs="Arial"/>
                <w:color w:val="000000"/>
                <w:sz w:val="8"/>
                <w:szCs w:val="8"/>
                <w:lang w:val="sq-AL"/>
              </w:rPr>
              <w:t>qenit</w:t>
            </w:r>
            <w:r w:rsidRPr="00644B08">
              <w:rPr>
                <w:rFonts w:ascii="Arial" w:eastAsia="Times New Roman" w:hAnsi="Arial" w:cs="Arial"/>
                <w:color w:val="000000"/>
                <w:sz w:val="8"/>
                <w:szCs w:val="8"/>
                <w:lang w:val="sq-AL"/>
              </w:rPr>
              <w:t xml:space="preserve"> të varfër dhe përjashtimit social (AROPE)</w:t>
            </w:r>
            <w:r w:rsidRPr="00644B08">
              <w:rPr>
                <w:rFonts w:ascii="Arial" w:eastAsia="Times New Roman" w:hAnsi="Arial" w:cs="Arial"/>
                <w:color w:val="000000"/>
                <w:sz w:val="8"/>
                <w:szCs w:val="8"/>
                <w:lang w:val="sq-AL"/>
              </w:rPr>
              <w:br/>
              <w:t xml:space="preserve">14. Fëmijët në riskun e të </w:t>
            </w:r>
            <w:r w:rsidR="0020220B" w:rsidRPr="00644B08">
              <w:rPr>
                <w:rFonts w:ascii="Arial" w:eastAsia="Times New Roman" w:hAnsi="Arial" w:cs="Arial"/>
                <w:color w:val="000000"/>
                <w:sz w:val="8"/>
                <w:szCs w:val="8"/>
                <w:lang w:val="sq-AL"/>
              </w:rPr>
              <w:t>qenit</w:t>
            </w:r>
            <w:r w:rsidRPr="00644B08">
              <w:rPr>
                <w:rFonts w:ascii="Arial" w:eastAsia="Times New Roman" w:hAnsi="Arial" w:cs="Arial"/>
                <w:color w:val="000000"/>
                <w:sz w:val="8"/>
                <w:szCs w:val="8"/>
                <w:lang w:val="sq-AL"/>
              </w:rPr>
              <w:t xml:space="preserve"> të varfër</w:t>
            </w:r>
            <w:r w:rsidRPr="00644B08">
              <w:rPr>
                <w:rFonts w:ascii="Arial" w:eastAsia="Times New Roman" w:hAnsi="Arial" w:cs="Arial"/>
                <w:color w:val="000000"/>
                <w:sz w:val="8"/>
                <w:szCs w:val="8"/>
                <w:lang w:val="sq-AL"/>
              </w:rPr>
              <w:br/>
              <w:t>15. Niveli i varfërisë sipas gjinisë</w:t>
            </w:r>
            <w:r w:rsidRPr="00644B08">
              <w:rPr>
                <w:rFonts w:ascii="Arial" w:eastAsia="Times New Roman" w:hAnsi="Arial" w:cs="Arial"/>
                <w:color w:val="000000"/>
                <w:sz w:val="8"/>
                <w:szCs w:val="8"/>
                <w:lang w:val="sq-AL"/>
              </w:rPr>
              <w:br/>
              <w:t>16. Niveli i varfërisë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ave</w:t>
            </w:r>
            <w:r w:rsidRPr="00644B08">
              <w:rPr>
                <w:rFonts w:ascii="Arial" w:eastAsia="Times New Roman" w:hAnsi="Arial" w:cs="Arial"/>
                <w:color w:val="000000"/>
                <w:sz w:val="8"/>
                <w:szCs w:val="8"/>
                <w:lang w:val="sq-AL"/>
              </w:rPr>
              <w:br/>
              <w:t>17. Niveli i varfërisë sipas tipit të familjes</w:t>
            </w:r>
            <w:r w:rsidRPr="00644B08">
              <w:rPr>
                <w:rFonts w:ascii="Arial" w:eastAsia="Times New Roman" w:hAnsi="Arial" w:cs="Arial"/>
                <w:color w:val="000000"/>
                <w:sz w:val="8"/>
                <w:szCs w:val="8"/>
                <w:lang w:val="sq-AL"/>
              </w:rPr>
              <w:br/>
              <w:t>18. Niveli i varfërisë sipas</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nivelit arsimor</w:t>
            </w:r>
            <w:r w:rsidRPr="00644B08">
              <w:rPr>
                <w:rFonts w:ascii="Arial" w:eastAsia="Times New Roman" w:hAnsi="Arial" w:cs="Arial"/>
                <w:color w:val="000000"/>
                <w:sz w:val="8"/>
                <w:szCs w:val="8"/>
                <w:lang w:val="sq-AL"/>
              </w:rPr>
              <w:br/>
              <w:t>19. Linja e varfërisë relative</w:t>
            </w:r>
            <w:r w:rsidRPr="00644B08">
              <w:rPr>
                <w:rFonts w:ascii="Arial" w:eastAsia="Times New Roman" w:hAnsi="Arial" w:cs="Arial"/>
                <w:color w:val="000000"/>
                <w:sz w:val="8"/>
                <w:szCs w:val="8"/>
                <w:lang w:val="sq-AL"/>
              </w:rPr>
              <w:br/>
              <w:t>20. Hendeku i varfërisë relative</w:t>
            </w:r>
            <w:r w:rsidRPr="00644B08">
              <w:rPr>
                <w:rFonts w:ascii="Arial" w:eastAsia="Times New Roman" w:hAnsi="Arial" w:cs="Arial"/>
                <w:color w:val="000000"/>
                <w:sz w:val="8"/>
                <w:szCs w:val="8"/>
                <w:lang w:val="sq-AL"/>
              </w:rPr>
              <w:br/>
              <w:t>21. Niveli i varfërisë sipas pronësisë</w:t>
            </w:r>
          </w:p>
        </w:tc>
        <w:tc>
          <w:tcPr>
            <w:tcW w:w="798" w:type="dxa"/>
            <w:vMerge w:val="restart"/>
            <w:tcBorders>
              <w:top w:val="nil"/>
              <w:left w:val="single" w:sz="4" w:space="0" w:color="auto"/>
              <w:bottom w:val="single" w:sz="4" w:space="0" w:color="000000"/>
              <w:right w:val="single" w:sz="4" w:space="0" w:color="auto"/>
            </w:tcBorders>
            <w:shd w:val="clear" w:color="auto" w:fill="auto"/>
            <w:vAlign w:val="center"/>
            <w:hideMark/>
          </w:tcPr>
          <w:p w14:paraId="5106D45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vMerge w:val="restart"/>
            <w:tcBorders>
              <w:top w:val="nil"/>
              <w:left w:val="single" w:sz="4" w:space="0" w:color="auto"/>
              <w:bottom w:val="single" w:sz="4" w:space="0" w:color="000000"/>
              <w:right w:val="single" w:sz="4" w:space="0" w:color="auto"/>
            </w:tcBorders>
            <w:shd w:val="clear" w:color="auto" w:fill="auto"/>
            <w:vAlign w:val="center"/>
            <w:hideMark/>
          </w:tcPr>
          <w:p w14:paraId="0E0DE70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664B8F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+ 233D</w:t>
            </w:r>
          </w:p>
        </w:tc>
        <w:tc>
          <w:tcPr>
            <w:tcW w:w="57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118587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+ 323D</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E05747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+ 330D</w:t>
            </w:r>
          </w:p>
        </w:tc>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14:paraId="7251C069" w14:textId="272C451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w:t>
            </w:r>
            <w:r w:rsidR="00D37B00"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Angazhimi në aktiviteteve shtesë të paplanifikuar </w:t>
            </w:r>
            <w:r w:rsidR="00D37B00" w:rsidRPr="00644B08">
              <w:rPr>
                <w:rFonts w:ascii="Arial" w:eastAsia="Times New Roman" w:hAnsi="Arial" w:cs="Arial"/>
                <w:color w:val="000000"/>
                <w:sz w:val="8"/>
                <w:szCs w:val="8"/>
                <w:lang w:val="sq-AL"/>
              </w:rPr>
              <w:t>cenon</w:t>
            </w:r>
            <w:r w:rsidRPr="00644B08">
              <w:rPr>
                <w:rFonts w:ascii="Arial" w:eastAsia="Times New Roman" w:hAnsi="Arial" w:cs="Arial"/>
                <w:color w:val="000000"/>
                <w:sz w:val="8"/>
                <w:szCs w:val="8"/>
                <w:lang w:val="sq-AL"/>
              </w:rPr>
              <w:t xml:space="preserve"> </w:t>
            </w:r>
            <w:r w:rsidR="00D37B00" w:rsidRPr="00644B08">
              <w:rPr>
                <w:rFonts w:ascii="Arial" w:eastAsia="Times New Roman" w:hAnsi="Arial" w:cs="Arial"/>
                <w:color w:val="000000"/>
                <w:sz w:val="8"/>
                <w:szCs w:val="8"/>
                <w:lang w:val="sq-AL"/>
              </w:rPr>
              <w:t>përmbushjen</w:t>
            </w:r>
            <w:r w:rsidRPr="00644B08">
              <w:rPr>
                <w:rFonts w:ascii="Arial" w:eastAsia="Times New Roman" w:hAnsi="Arial" w:cs="Arial"/>
                <w:color w:val="000000"/>
                <w:sz w:val="8"/>
                <w:szCs w:val="8"/>
                <w:lang w:val="sq-AL"/>
              </w:rPr>
              <w:t xml:space="preserve"> e afateve të paracaktuara.</w:t>
            </w:r>
            <w:r w:rsidRPr="00644B08">
              <w:rPr>
                <w:rFonts w:ascii="Arial" w:eastAsia="Times New Roman" w:hAnsi="Arial" w:cs="Arial"/>
                <w:color w:val="000000"/>
                <w:sz w:val="8"/>
                <w:szCs w:val="8"/>
                <w:lang w:val="sq-AL"/>
              </w:rPr>
              <w:br/>
              <w:t xml:space="preserve">2. Staf i kufizuar për zhvillimin e aktiviteteve që mbulon sektori ku përfshin tre fusha: SILC, </w:t>
            </w:r>
            <w:r w:rsidR="00D37B00" w:rsidRPr="00644B08">
              <w:rPr>
                <w:rFonts w:ascii="Arial" w:eastAsia="Times New Roman" w:hAnsi="Arial" w:cs="Arial"/>
                <w:color w:val="000000"/>
                <w:sz w:val="8"/>
                <w:szCs w:val="8"/>
                <w:lang w:val="sq-AL"/>
              </w:rPr>
              <w:t>Cilësia</w:t>
            </w:r>
            <w:r w:rsidRPr="00644B08">
              <w:rPr>
                <w:rFonts w:ascii="Arial" w:eastAsia="Times New Roman" w:hAnsi="Arial" w:cs="Arial"/>
                <w:color w:val="000000"/>
                <w:sz w:val="8"/>
                <w:szCs w:val="8"/>
                <w:lang w:val="sq-AL"/>
              </w:rPr>
              <w:t xml:space="preserve"> e Jetës dhe Mbrojtja sociale ESPROSS.</w:t>
            </w:r>
            <w:r w:rsidRPr="00644B08">
              <w:rPr>
                <w:rFonts w:ascii="Arial" w:eastAsia="Times New Roman" w:hAnsi="Arial" w:cs="Arial"/>
                <w:color w:val="000000"/>
                <w:sz w:val="8"/>
                <w:szCs w:val="8"/>
                <w:lang w:val="sq-AL"/>
              </w:rPr>
              <w:br/>
              <w:t>3.</w:t>
            </w:r>
            <w:r w:rsidR="00D37B00"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Pezullimi/vonesa e mbledhjes, prodhimit dhe shpërndarjes të statistikave zyrtare si pasojë e Fatkeqësive natyrore/ Pandemi Globale, Grumbullimi i informacionit në zona të largëta apo kushte të vështira -|- 6</w:t>
            </w:r>
          </w:p>
        </w:tc>
        <w:tc>
          <w:tcPr>
            <w:tcW w:w="739" w:type="dxa"/>
            <w:vMerge w:val="restart"/>
            <w:tcBorders>
              <w:top w:val="nil"/>
              <w:left w:val="single" w:sz="4" w:space="0" w:color="auto"/>
              <w:bottom w:val="single" w:sz="4" w:space="0" w:color="000000"/>
              <w:right w:val="single" w:sz="4" w:space="0" w:color="auto"/>
            </w:tcBorders>
            <w:shd w:val="clear" w:color="auto" w:fill="auto"/>
            <w:vAlign w:val="center"/>
            <w:hideMark/>
          </w:tcPr>
          <w:p w14:paraId="454F6B6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12E2072" w14:textId="77777777" w:rsidTr="00B93F88">
        <w:trPr>
          <w:trHeight w:val="180"/>
          <w:jc w:val="center"/>
        </w:trPr>
        <w:tc>
          <w:tcPr>
            <w:tcW w:w="587" w:type="dxa"/>
            <w:tcBorders>
              <w:top w:val="nil"/>
              <w:left w:val="nil"/>
              <w:bottom w:val="nil"/>
              <w:right w:val="nil"/>
            </w:tcBorders>
            <w:shd w:val="clear" w:color="000000" w:fill="FFFFFF"/>
            <w:vAlign w:val="bottom"/>
            <w:hideMark/>
          </w:tcPr>
          <w:p w14:paraId="194B485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822CD6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A2ED12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11B361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BF5DCA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auto"/>
              <w:bottom w:val="single" w:sz="4" w:space="0" w:color="000000"/>
              <w:right w:val="single" w:sz="4" w:space="0" w:color="auto"/>
            </w:tcBorders>
            <w:vAlign w:val="center"/>
            <w:hideMark/>
          </w:tcPr>
          <w:p w14:paraId="121FC306"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auto"/>
              <w:bottom w:val="single" w:sz="4" w:space="0" w:color="000000"/>
              <w:right w:val="single" w:sz="4" w:space="0" w:color="auto"/>
            </w:tcBorders>
            <w:vAlign w:val="center"/>
            <w:hideMark/>
          </w:tcPr>
          <w:p w14:paraId="67897F6A"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auto"/>
              <w:bottom w:val="single" w:sz="4" w:space="0" w:color="000000"/>
              <w:right w:val="single" w:sz="4" w:space="0" w:color="auto"/>
            </w:tcBorders>
            <w:vAlign w:val="center"/>
            <w:hideMark/>
          </w:tcPr>
          <w:p w14:paraId="20E9F53A"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4A71853E"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001166D5"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single" w:sz="4" w:space="0" w:color="auto"/>
            </w:tcBorders>
            <w:vAlign w:val="center"/>
            <w:hideMark/>
          </w:tcPr>
          <w:p w14:paraId="36A29B8C"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single" w:sz="4" w:space="0" w:color="auto"/>
              <w:bottom w:val="single" w:sz="4" w:space="0" w:color="000000"/>
              <w:right w:val="single" w:sz="4" w:space="0" w:color="auto"/>
            </w:tcBorders>
            <w:vAlign w:val="center"/>
            <w:hideMark/>
          </w:tcPr>
          <w:p w14:paraId="17361D1C"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single" w:sz="4" w:space="0" w:color="auto"/>
              <w:right w:val="nil"/>
            </w:tcBorders>
            <w:shd w:val="clear" w:color="000000" w:fill="FFFFFF"/>
            <w:vAlign w:val="center"/>
            <w:hideMark/>
          </w:tcPr>
          <w:p w14:paraId="120774B8" w14:textId="5BD0DC1C"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Niveli i varfërisë për pensionistët</w:t>
            </w:r>
            <w:r w:rsidRPr="00644B08">
              <w:rPr>
                <w:rFonts w:ascii="Arial" w:eastAsia="Times New Roman" w:hAnsi="Arial" w:cs="Arial"/>
                <w:color w:val="000000"/>
                <w:sz w:val="8"/>
                <w:szCs w:val="8"/>
                <w:lang w:val="sq-AL"/>
              </w:rPr>
              <w:br/>
              <w:t>23.</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Niveli i varfërisë sipas statusit të punësimit</w:t>
            </w:r>
            <w:r w:rsidRPr="00644B08">
              <w:rPr>
                <w:rFonts w:ascii="Arial" w:eastAsia="Times New Roman" w:hAnsi="Arial" w:cs="Arial"/>
                <w:color w:val="000000"/>
                <w:sz w:val="8"/>
                <w:szCs w:val="8"/>
                <w:lang w:val="sq-AL"/>
              </w:rPr>
              <w:br/>
              <w:t>24.</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Niveli i varfërisë sipas karakteristikave gjeografike (NUTS 1, 2, 3)</w:t>
            </w:r>
            <w:r w:rsidRPr="00644B08">
              <w:rPr>
                <w:rFonts w:ascii="Arial" w:eastAsia="Times New Roman" w:hAnsi="Arial" w:cs="Arial"/>
                <w:color w:val="000000"/>
                <w:sz w:val="8"/>
                <w:szCs w:val="8"/>
                <w:lang w:val="sq-AL"/>
              </w:rPr>
              <w:br/>
              <w:t>25.</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Banesa të mbipopulluara sipas gjinisë</w:t>
            </w:r>
            <w:r w:rsidRPr="00644B08">
              <w:rPr>
                <w:rFonts w:ascii="Arial" w:eastAsia="Times New Roman" w:hAnsi="Arial" w:cs="Arial"/>
                <w:color w:val="000000"/>
                <w:sz w:val="8"/>
                <w:szCs w:val="8"/>
                <w:lang w:val="sq-AL"/>
              </w:rPr>
              <w:br/>
              <w:t>26.</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Banesa të mbipopulluara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w:t>
            </w:r>
            <w:r w:rsidRPr="00644B08">
              <w:rPr>
                <w:rFonts w:ascii="Arial" w:eastAsia="Times New Roman" w:hAnsi="Arial" w:cs="Arial"/>
                <w:color w:val="000000"/>
                <w:sz w:val="8"/>
                <w:szCs w:val="8"/>
                <w:lang w:val="sq-AL"/>
              </w:rPr>
              <w:br/>
              <w:t>27.</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Banesa të mbipopulluara sipas nivelit të varfërisë</w:t>
            </w:r>
            <w:r w:rsidRPr="00644B08">
              <w:rPr>
                <w:rFonts w:ascii="Arial" w:eastAsia="Times New Roman" w:hAnsi="Arial" w:cs="Arial"/>
                <w:color w:val="000000"/>
                <w:sz w:val="8"/>
                <w:szCs w:val="8"/>
                <w:lang w:val="sq-AL"/>
              </w:rPr>
              <w:br/>
              <w:t>28.</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Banesa të mbipopulluara sipas statusit të pronësisë</w:t>
            </w:r>
            <w:r w:rsidRPr="00644B08">
              <w:rPr>
                <w:rFonts w:ascii="Arial" w:eastAsia="Times New Roman" w:hAnsi="Arial" w:cs="Arial"/>
                <w:color w:val="000000"/>
                <w:sz w:val="8"/>
                <w:szCs w:val="8"/>
                <w:lang w:val="sq-AL"/>
              </w:rPr>
              <w:br/>
              <w:t>29.</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Banesa të mbipopulluara sipas tipit të familjes</w:t>
            </w:r>
            <w:r w:rsidRPr="00644B08">
              <w:rPr>
                <w:rFonts w:ascii="Arial" w:eastAsia="Times New Roman" w:hAnsi="Arial" w:cs="Arial"/>
                <w:color w:val="000000"/>
                <w:sz w:val="8"/>
                <w:szCs w:val="8"/>
                <w:lang w:val="sq-AL"/>
              </w:rPr>
              <w:br/>
              <w:t>30.</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Kostot e banesës një barrë e rëndë (overburden) sipas gjinisë</w:t>
            </w:r>
            <w:r w:rsidRPr="00644B08">
              <w:rPr>
                <w:rFonts w:ascii="Arial" w:eastAsia="Times New Roman" w:hAnsi="Arial" w:cs="Arial"/>
                <w:color w:val="000000"/>
                <w:sz w:val="8"/>
                <w:szCs w:val="8"/>
                <w:lang w:val="sq-AL"/>
              </w:rPr>
              <w:br/>
              <w:t>31.</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Kostot e banesës një barrë e rëndë (overburden)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w:t>
            </w:r>
            <w:r w:rsidRPr="00644B08">
              <w:rPr>
                <w:rFonts w:ascii="Arial" w:eastAsia="Times New Roman" w:hAnsi="Arial" w:cs="Arial"/>
                <w:color w:val="000000"/>
                <w:sz w:val="8"/>
                <w:szCs w:val="8"/>
                <w:lang w:val="sq-AL"/>
              </w:rPr>
              <w:br/>
              <w:t>32.</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Kostot e banesës një barrë e rëndë (overburden) sipas </w:t>
            </w:r>
            <w:r w:rsidR="00D105EB" w:rsidRPr="00644B08">
              <w:rPr>
                <w:rFonts w:ascii="Arial" w:eastAsia="Times New Roman" w:hAnsi="Arial" w:cs="Arial"/>
                <w:color w:val="000000"/>
                <w:sz w:val="8"/>
                <w:szCs w:val="8"/>
                <w:lang w:val="sq-AL"/>
              </w:rPr>
              <w:t>kuintalëve</w:t>
            </w:r>
            <w:r w:rsidRPr="00644B08">
              <w:rPr>
                <w:rFonts w:ascii="Arial" w:eastAsia="Times New Roman" w:hAnsi="Arial" w:cs="Arial"/>
                <w:color w:val="000000"/>
                <w:sz w:val="8"/>
                <w:szCs w:val="8"/>
                <w:lang w:val="sq-AL"/>
              </w:rPr>
              <w:t xml:space="preserve"> të të ardhurave</w:t>
            </w:r>
            <w:r w:rsidRPr="00644B08">
              <w:rPr>
                <w:rFonts w:ascii="Arial" w:eastAsia="Times New Roman" w:hAnsi="Arial" w:cs="Arial"/>
                <w:color w:val="000000"/>
                <w:sz w:val="8"/>
                <w:szCs w:val="8"/>
                <w:lang w:val="sq-AL"/>
              </w:rPr>
              <w:br/>
              <w:t>33.</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Kostot e banesës një barrë e rëndë (overburden) sipas nivelit të varfërisë</w:t>
            </w:r>
            <w:r w:rsidRPr="00644B08">
              <w:rPr>
                <w:rFonts w:ascii="Arial" w:eastAsia="Times New Roman" w:hAnsi="Arial" w:cs="Arial"/>
                <w:color w:val="000000"/>
                <w:sz w:val="8"/>
                <w:szCs w:val="8"/>
                <w:lang w:val="sq-AL"/>
              </w:rPr>
              <w:br/>
              <w:t>34.</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Kostot e banesës një barrë e rëndë (overburden) sipas pronësisë</w:t>
            </w:r>
            <w:r w:rsidRPr="00644B08">
              <w:rPr>
                <w:rFonts w:ascii="Arial" w:eastAsia="Times New Roman" w:hAnsi="Arial" w:cs="Arial"/>
                <w:color w:val="000000"/>
                <w:sz w:val="8"/>
                <w:szCs w:val="8"/>
                <w:lang w:val="sq-AL"/>
              </w:rPr>
              <w:br/>
              <w:t>35.</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Kostot e banesës një barrë e rëndë (overburden) sipas tipit të banesës</w:t>
            </w:r>
            <w:r w:rsidRPr="00644B08">
              <w:rPr>
                <w:rFonts w:ascii="Arial" w:eastAsia="Times New Roman" w:hAnsi="Arial" w:cs="Arial"/>
                <w:color w:val="000000"/>
                <w:sz w:val="8"/>
                <w:szCs w:val="8"/>
                <w:lang w:val="sq-AL"/>
              </w:rPr>
              <w:br/>
              <w:t>36.</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Individët që vuajnë nga një sërë deprivimesh material</w:t>
            </w:r>
            <w:r w:rsidRPr="00644B08">
              <w:rPr>
                <w:rFonts w:ascii="Arial" w:eastAsia="Times New Roman" w:hAnsi="Arial" w:cs="Arial"/>
                <w:color w:val="000000"/>
                <w:sz w:val="8"/>
                <w:szCs w:val="8"/>
                <w:lang w:val="sq-AL"/>
              </w:rPr>
              <w:br/>
              <w:t>37.</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Privimi material sipas gjinisë</w:t>
            </w:r>
            <w:r w:rsidRPr="00644B08">
              <w:rPr>
                <w:rFonts w:ascii="Arial" w:eastAsia="Times New Roman" w:hAnsi="Arial" w:cs="Arial"/>
                <w:color w:val="000000"/>
                <w:sz w:val="8"/>
                <w:szCs w:val="8"/>
                <w:lang w:val="sq-AL"/>
              </w:rPr>
              <w:br/>
              <w:t>38.</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Privimi material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ave</w:t>
            </w:r>
            <w:r w:rsidRPr="00644B08">
              <w:rPr>
                <w:rFonts w:ascii="Arial" w:eastAsia="Times New Roman" w:hAnsi="Arial" w:cs="Arial"/>
                <w:color w:val="000000"/>
                <w:sz w:val="8"/>
                <w:szCs w:val="8"/>
                <w:lang w:val="sq-AL"/>
              </w:rPr>
              <w:br/>
              <w:t>39.</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Ashpërsia e privimit material</w:t>
            </w:r>
            <w:r w:rsidRPr="00644B08">
              <w:rPr>
                <w:rFonts w:ascii="Arial" w:eastAsia="Times New Roman" w:hAnsi="Arial" w:cs="Arial"/>
                <w:color w:val="000000"/>
                <w:sz w:val="8"/>
                <w:szCs w:val="8"/>
                <w:lang w:val="sq-AL"/>
              </w:rPr>
              <w:br/>
              <w:t>40.</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Privimi material sipas numrit të deprivimeve</w:t>
            </w:r>
          </w:p>
        </w:tc>
        <w:tc>
          <w:tcPr>
            <w:tcW w:w="798" w:type="dxa"/>
            <w:vMerge/>
            <w:tcBorders>
              <w:top w:val="nil"/>
              <w:left w:val="single" w:sz="4" w:space="0" w:color="auto"/>
              <w:bottom w:val="single" w:sz="4" w:space="0" w:color="000000"/>
              <w:right w:val="single" w:sz="4" w:space="0" w:color="auto"/>
            </w:tcBorders>
            <w:vAlign w:val="center"/>
            <w:hideMark/>
          </w:tcPr>
          <w:p w14:paraId="43157D80"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2A7C7C5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04BB7545"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268E931D"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46AE781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2E4282F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48A731CB"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686D382A" w14:textId="77777777" w:rsidTr="0032494D">
        <w:trPr>
          <w:trHeight w:val="39"/>
          <w:jc w:val="center"/>
        </w:trPr>
        <w:tc>
          <w:tcPr>
            <w:tcW w:w="587" w:type="dxa"/>
            <w:tcBorders>
              <w:top w:val="nil"/>
              <w:left w:val="nil"/>
              <w:bottom w:val="nil"/>
              <w:right w:val="nil"/>
            </w:tcBorders>
            <w:shd w:val="clear" w:color="000000" w:fill="FFFFFF"/>
            <w:vAlign w:val="bottom"/>
            <w:hideMark/>
          </w:tcPr>
          <w:p w14:paraId="719F9E3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1386686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1.6</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2660BE31" w14:textId="3E7DCFF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Mbrojtja </w:t>
            </w:r>
            <w:r w:rsidR="00B0583B" w:rsidRPr="00644B08">
              <w:rPr>
                <w:rFonts w:ascii="Arial" w:eastAsia="Times New Roman" w:hAnsi="Arial" w:cs="Arial"/>
                <w:color w:val="000000"/>
                <w:sz w:val="8"/>
                <w:szCs w:val="8"/>
                <w:lang w:val="sq-AL"/>
              </w:rPr>
              <w:t>sociale</w:t>
            </w:r>
          </w:p>
        </w:tc>
      </w:tr>
      <w:tr w:rsidR="00A953C6" w:rsidRPr="00644B08" w14:paraId="1177F858" w14:textId="77777777" w:rsidTr="00A6316A">
        <w:trPr>
          <w:trHeight w:val="26"/>
          <w:jc w:val="center"/>
        </w:trPr>
        <w:tc>
          <w:tcPr>
            <w:tcW w:w="587" w:type="dxa"/>
            <w:tcBorders>
              <w:top w:val="nil"/>
              <w:left w:val="nil"/>
              <w:bottom w:val="nil"/>
              <w:right w:val="nil"/>
            </w:tcBorders>
            <w:shd w:val="clear" w:color="000000" w:fill="FFFFFF"/>
            <w:vAlign w:val="bottom"/>
            <w:hideMark/>
          </w:tcPr>
          <w:p w14:paraId="41107F5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0F235E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709A33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auto"/>
              <w:bottom w:val="single" w:sz="4" w:space="0" w:color="auto"/>
              <w:right w:val="single" w:sz="4" w:space="0" w:color="auto"/>
            </w:tcBorders>
            <w:shd w:val="clear" w:color="000000" w:fill="F0F0F0"/>
            <w:vAlign w:val="center"/>
            <w:hideMark/>
          </w:tcPr>
          <w:p w14:paraId="27C79B2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1.6.1</w:t>
            </w:r>
          </w:p>
        </w:tc>
        <w:tc>
          <w:tcPr>
            <w:tcW w:w="11003" w:type="dxa"/>
            <w:gridSpan w:val="16"/>
            <w:tcBorders>
              <w:top w:val="single" w:sz="4" w:space="0" w:color="auto"/>
              <w:left w:val="nil"/>
              <w:bottom w:val="single" w:sz="4" w:space="0" w:color="auto"/>
              <w:right w:val="single" w:sz="4" w:space="0" w:color="auto"/>
            </w:tcBorders>
            <w:shd w:val="clear" w:color="000000" w:fill="F0F0F0"/>
            <w:vAlign w:val="center"/>
            <w:hideMark/>
          </w:tcPr>
          <w:p w14:paraId="2F98BC2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Të dhëna administrative të mbrojtjes sociale</w:t>
            </w:r>
          </w:p>
        </w:tc>
      </w:tr>
      <w:tr w:rsidR="00A953C6" w:rsidRPr="00644B08" w14:paraId="27D25DEC" w14:textId="77777777" w:rsidTr="00A6316A">
        <w:trPr>
          <w:trHeight w:val="26"/>
          <w:jc w:val="center"/>
        </w:trPr>
        <w:tc>
          <w:tcPr>
            <w:tcW w:w="587" w:type="dxa"/>
            <w:tcBorders>
              <w:top w:val="nil"/>
              <w:left w:val="nil"/>
              <w:bottom w:val="nil"/>
              <w:right w:val="nil"/>
            </w:tcBorders>
            <w:shd w:val="clear" w:color="000000" w:fill="FFFFFF"/>
            <w:vAlign w:val="bottom"/>
            <w:hideMark/>
          </w:tcPr>
          <w:p w14:paraId="427F145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03B6B2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28A771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507382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101C34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000000" w:fill="D9D9D9"/>
            <w:vAlign w:val="center"/>
            <w:hideMark/>
          </w:tcPr>
          <w:p w14:paraId="6BAD3A7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1.6.1.1</w:t>
            </w:r>
          </w:p>
        </w:tc>
        <w:tc>
          <w:tcPr>
            <w:tcW w:w="761" w:type="dxa"/>
            <w:tcBorders>
              <w:top w:val="nil"/>
              <w:left w:val="nil"/>
              <w:bottom w:val="single" w:sz="4" w:space="0" w:color="000000"/>
              <w:right w:val="single" w:sz="4" w:space="0" w:color="000000"/>
            </w:tcBorders>
            <w:shd w:val="clear" w:color="000000" w:fill="D9D9D9"/>
            <w:vAlign w:val="center"/>
            <w:hideMark/>
          </w:tcPr>
          <w:p w14:paraId="6FA969CE"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Të dhëna administrative të mbrojtjes sociale</w:t>
            </w:r>
          </w:p>
        </w:tc>
        <w:tc>
          <w:tcPr>
            <w:tcW w:w="636" w:type="dxa"/>
            <w:tcBorders>
              <w:top w:val="nil"/>
              <w:left w:val="nil"/>
              <w:bottom w:val="single" w:sz="4" w:space="0" w:color="000000"/>
              <w:right w:val="single" w:sz="4" w:space="0" w:color="000000"/>
            </w:tcBorders>
            <w:shd w:val="clear" w:color="000000" w:fill="D9D9D9"/>
            <w:vAlign w:val="center"/>
            <w:hideMark/>
          </w:tcPr>
          <w:p w14:paraId="514CFE0B"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000000" w:fill="D9D9D9"/>
            <w:vAlign w:val="center"/>
            <w:hideMark/>
          </w:tcPr>
          <w:p w14:paraId="11BACFB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000000" w:fill="D9D9D9"/>
            <w:vAlign w:val="center"/>
            <w:hideMark/>
          </w:tcPr>
          <w:p w14:paraId="46BFE358"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000000"/>
              <w:right w:val="single" w:sz="4" w:space="0" w:color="000000"/>
            </w:tcBorders>
            <w:shd w:val="clear" w:color="000000" w:fill="D9D9D9"/>
            <w:vAlign w:val="center"/>
            <w:hideMark/>
          </w:tcPr>
          <w:p w14:paraId="4A81797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05" w:type="dxa"/>
            <w:tcBorders>
              <w:top w:val="nil"/>
              <w:left w:val="nil"/>
              <w:bottom w:val="single" w:sz="4" w:space="0" w:color="000000"/>
              <w:right w:val="single" w:sz="4" w:space="0" w:color="000000"/>
            </w:tcBorders>
            <w:shd w:val="clear" w:color="000000" w:fill="D9D9D9"/>
            <w:vAlign w:val="center"/>
            <w:hideMark/>
          </w:tcPr>
          <w:p w14:paraId="641DA38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1320" w:type="dxa"/>
            <w:tcBorders>
              <w:top w:val="nil"/>
              <w:left w:val="nil"/>
              <w:bottom w:val="single" w:sz="4" w:space="0" w:color="000000"/>
              <w:right w:val="single" w:sz="4" w:space="0" w:color="000000"/>
            </w:tcBorders>
            <w:shd w:val="clear" w:color="000000" w:fill="D9D9D9"/>
            <w:vAlign w:val="center"/>
            <w:hideMark/>
          </w:tcPr>
          <w:p w14:paraId="6017F91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98" w:type="dxa"/>
            <w:tcBorders>
              <w:top w:val="nil"/>
              <w:left w:val="nil"/>
              <w:bottom w:val="single" w:sz="4" w:space="0" w:color="000000"/>
              <w:right w:val="nil"/>
            </w:tcBorders>
            <w:shd w:val="clear" w:color="000000" w:fill="D9D9D9"/>
            <w:vAlign w:val="center"/>
            <w:hideMark/>
          </w:tcPr>
          <w:p w14:paraId="12BCC3C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13" w:type="dxa"/>
            <w:tcBorders>
              <w:top w:val="nil"/>
              <w:left w:val="single" w:sz="4" w:space="0" w:color="auto"/>
              <w:bottom w:val="single" w:sz="4" w:space="0" w:color="auto"/>
              <w:right w:val="single" w:sz="4" w:space="0" w:color="auto"/>
            </w:tcBorders>
            <w:shd w:val="clear" w:color="000000" w:fill="D9D9D9"/>
            <w:vAlign w:val="center"/>
            <w:hideMark/>
          </w:tcPr>
          <w:p w14:paraId="6EAF4E8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39" w:type="dxa"/>
            <w:tcBorders>
              <w:top w:val="nil"/>
              <w:left w:val="nil"/>
              <w:bottom w:val="single" w:sz="4" w:space="0" w:color="auto"/>
              <w:right w:val="single" w:sz="4" w:space="0" w:color="auto"/>
            </w:tcBorders>
            <w:shd w:val="clear" w:color="000000" w:fill="FFFFFF"/>
            <w:noWrap/>
            <w:vAlign w:val="center"/>
            <w:hideMark/>
          </w:tcPr>
          <w:p w14:paraId="56649BC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71" w:type="dxa"/>
            <w:tcBorders>
              <w:top w:val="nil"/>
              <w:left w:val="nil"/>
              <w:bottom w:val="single" w:sz="4" w:space="0" w:color="auto"/>
              <w:right w:val="single" w:sz="4" w:space="0" w:color="auto"/>
            </w:tcBorders>
            <w:shd w:val="clear" w:color="000000" w:fill="FFFFFF"/>
            <w:noWrap/>
            <w:vAlign w:val="center"/>
            <w:hideMark/>
          </w:tcPr>
          <w:p w14:paraId="6CBA3D5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nil"/>
              <w:bottom w:val="single" w:sz="4" w:space="0" w:color="auto"/>
              <w:right w:val="single" w:sz="4" w:space="0" w:color="auto"/>
            </w:tcBorders>
            <w:shd w:val="clear" w:color="000000" w:fill="FFFFFF"/>
            <w:noWrap/>
            <w:vAlign w:val="center"/>
            <w:hideMark/>
          </w:tcPr>
          <w:p w14:paraId="3FCF6CE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single" w:sz="4" w:space="0" w:color="auto"/>
              <w:right w:val="single" w:sz="4" w:space="0" w:color="auto"/>
            </w:tcBorders>
            <w:shd w:val="clear" w:color="000000" w:fill="D9D9D9"/>
            <w:vAlign w:val="center"/>
            <w:hideMark/>
          </w:tcPr>
          <w:p w14:paraId="1392769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39" w:type="dxa"/>
            <w:tcBorders>
              <w:top w:val="nil"/>
              <w:left w:val="nil"/>
              <w:bottom w:val="single" w:sz="4" w:space="0" w:color="auto"/>
              <w:right w:val="single" w:sz="4" w:space="0" w:color="auto"/>
            </w:tcBorders>
            <w:shd w:val="clear" w:color="000000" w:fill="D9D9D9"/>
            <w:vAlign w:val="center"/>
            <w:hideMark/>
          </w:tcPr>
          <w:p w14:paraId="74DB9AE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r>
      <w:tr w:rsidR="00A953C6" w:rsidRPr="00644B08" w14:paraId="6EC20177" w14:textId="77777777" w:rsidTr="00B93F88">
        <w:trPr>
          <w:trHeight w:val="180"/>
          <w:jc w:val="center"/>
        </w:trPr>
        <w:tc>
          <w:tcPr>
            <w:tcW w:w="587" w:type="dxa"/>
            <w:tcBorders>
              <w:top w:val="nil"/>
              <w:left w:val="nil"/>
              <w:bottom w:val="nil"/>
              <w:right w:val="nil"/>
            </w:tcBorders>
            <w:shd w:val="clear" w:color="000000" w:fill="FFFFFF"/>
            <w:vAlign w:val="bottom"/>
            <w:hideMark/>
          </w:tcPr>
          <w:p w14:paraId="4C69DDA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469555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7FBC63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0F117F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C31E1C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60AEA6B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1.6.1.1.a</w:t>
            </w:r>
          </w:p>
        </w:tc>
        <w:tc>
          <w:tcPr>
            <w:tcW w:w="761" w:type="dxa"/>
            <w:tcBorders>
              <w:top w:val="nil"/>
              <w:left w:val="nil"/>
              <w:bottom w:val="single" w:sz="4" w:space="0" w:color="000000"/>
              <w:right w:val="single" w:sz="4" w:space="0" w:color="000000"/>
            </w:tcBorders>
            <w:shd w:val="clear" w:color="auto" w:fill="auto"/>
            <w:vAlign w:val="center"/>
            <w:hideMark/>
          </w:tcPr>
          <w:p w14:paraId="273DCA17"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të ndihmës ekonomike</w:t>
            </w:r>
          </w:p>
        </w:tc>
        <w:tc>
          <w:tcPr>
            <w:tcW w:w="636" w:type="dxa"/>
            <w:tcBorders>
              <w:top w:val="nil"/>
              <w:left w:val="nil"/>
              <w:bottom w:val="single" w:sz="4" w:space="0" w:color="000000"/>
              <w:right w:val="single" w:sz="4" w:space="0" w:color="000000"/>
            </w:tcBorders>
            <w:shd w:val="clear" w:color="auto" w:fill="auto"/>
            <w:vAlign w:val="center"/>
            <w:hideMark/>
          </w:tcPr>
          <w:p w14:paraId="087E9C84"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vAlign w:val="center"/>
            <w:hideMark/>
          </w:tcPr>
          <w:p w14:paraId="7C47245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vAlign w:val="center"/>
            <w:hideMark/>
          </w:tcPr>
          <w:p w14:paraId="504A9DEF"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5999C2C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000000" w:fill="FFFFFF"/>
            <w:vAlign w:val="center"/>
            <w:hideMark/>
          </w:tcPr>
          <w:p w14:paraId="7AD2F84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 mujor</w:t>
            </w:r>
          </w:p>
        </w:tc>
        <w:tc>
          <w:tcPr>
            <w:tcW w:w="1320" w:type="dxa"/>
            <w:tcBorders>
              <w:top w:val="nil"/>
              <w:left w:val="nil"/>
              <w:bottom w:val="single" w:sz="4" w:space="0" w:color="000000"/>
              <w:right w:val="single" w:sz="4" w:space="0" w:color="000000"/>
            </w:tcBorders>
            <w:shd w:val="clear" w:color="auto" w:fill="auto"/>
            <w:vAlign w:val="center"/>
            <w:hideMark/>
          </w:tcPr>
          <w:p w14:paraId="0A8CAD45" w14:textId="207181F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Numri familjeve në nevojë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që përfitojnë ndihmë ekonomike nga skema e NE dhe fondi përkatës</w:t>
            </w:r>
            <w:r w:rsidRPr="00644B08">
              <w:rPr>
                <w:rFonts w:ascii="Arial" w:eastAsia="Times New Roman" w:hAnsi="Arial" w:cs="Arial"/>
                <w:color w:val="000000"/>
                <w:sz w:val="8"/>
                <w:szCs w:val="8"/>
                <w:lang w:val="sq-AL"/>
              </w:rPr>
              <w:br/>
              <w:t>2. Numri i familjeve në ndihmë ekonomike sipas strukturës së familjes</w:t>
            </w:r>
            <w:r w:rsidRPr="00644B08">
              <w:rPr>
                <w:rFonts w:ascii="Arial" w:eastAsia="Times New Roman" w:hAnsi="Arial" w:cs="Arial"/>
                <w:color w:val="000000"/>
                <w:sz w:val="8"/>
                <w:szCs w:val="8"/>
                <w:lang w:val="sq-AL"/>
              </w:rPr>
              <w:br/>
              <w:t>3. Numri</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i </w:t>
            </w:r>
            <w:r w:rsidR="00FF1B5C" w:rsidRPr="00644B08">
              <w:rPr>
                <w:rFonts w:ascii="Arial" w:eastAsia="Times New Roman" w:hAnsi="Arial" w:cs="Arial"/>
                <w:color w:val="000000"/>
                <w:sz w:val="8"/>
                <w:szCs w:val="8"/>
                <w:lang w:val="sq-AL"/>
              </w:rPr>
              <w:t>individëve</w:t>
            </w:r>
            <w:r w:rsidRPr="00644B08">
              <w:rPr>
                <w:rFonts w:ascii="Arial" w:eastAsia="Times New Roman" w:hAnsi="Arial" w:cs="Arial"/>
                <w:color w:val="000000"/>
                <w:sz w:val="8"/>
                <w:szCs w:val="8"/>
                <w:lang w:val="sq-AL"/>
              </w:rPr>
              <w:t xml:space="preserve"> në nevojë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që </w:t>
            </w:r>
            <w:r w:rsidR="00FF1B5C" w:rsidRPr="00644B08">
              <w:rPr>
                <w:rFonts w:ascii="Arial" w:eastAsia="Times New Roman" w:hAnsi="Arial" w:cs="Arial"/>
                <w:color w:val="000000"/>
                <w:sz w:val="8"/>
                <w:szCs w:val="8"/>
                <w:lang w:val="sq-AL"/>
              </w:rPr>
              <w:t>përfitojnë</w:t>
            </w:r>
            <w:r w:rsidRPr="00644B08">
              <w:rPr>
                <w:rFonts w:ascii="Arial" w:eastAsia="Times New Roman" w:hAnsi="Arial" w:cs="Arial"/>
                <w:color w:val="000000"/>
                <w:sz w:val="8"/>
                <w:szCs w:val="8"/>
                <w:lang w:val="sq-AL"/>
              </w:rPr>
              <w:t xml:space="preserve"> ndihmë ekonomike nga skema e NE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dhe fondi përkatës</w:t>
            </w:r>
            <w:r w:rsidRPr="00644B08">
              <w:rPr>
                <w:rFonts w:ascii="Arial" w:eastAsia="Times New Roman" w:hAnsi="Arial" w:cs="Arial"/>
                <w:color w:val="000000"/>
                <w:sz w:val="8"/>
                <w:szCs w:val="8"/>
                <w:lang w:val="sq-AL"/>
              </w:rPr>
              <w:br/>
              <w:t>4. Numri i familjeve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në nevojë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që </w:t>
            </w:r>
            <w:r w:rsidR="00FF1B5C" w:rsidRPr="00644B08">
              <w:rPr>
                <w:rFonts w:ascii="Arial" w:eastAsia="Times New Roman" w:hAnsi="Arial" w:cs="Arial"/>
                <w:color w:val="000000"/>
                <w:sz w:val="8"/>
                <w:szCs w:val="8"/>
                <w:lang w:val="sq-AL"/>
              </w:rPr>
              <w:t>përfitojnë</w:t>
            </w:r>
            <w:r w:rsidRPr="00644B08">
              <w:rPr>
                <w:rFonts w:ascii="Arial" w:eastAsia="Times New Roman" w:hAnsi="Arial" w:cs="Arial"/>
                <w:color w:val="000000"/>
                <w:sz w:val="8"/>
                <w:szCs w:val="8"/>
                <w:lang w:val="sq-AL"/>
              </w:rPr>
              <w:t xml:space="preserve"> ndihmë ekonomike nga bashkitë</w:t>
            </w:r>
            <w:r w:rsidR="00A8071E"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me PAK, rom, kryef</w:t>
            </w:r>
            <w:r w:rsidR="00FF1B5C"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/gra</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dhe fondi përkatës)</w:t>
            </w:r>
            <w:r w:rsidRPr="00644B08">
              <w:rPr>
                <w:rFonts w:ascii="Arial" w:eastAsia="Times New Roman" w:hAnsi="Arial" w:cs="Arial"/>
                <w:color w:val="000000"/>
                <w:sz w:val="8"/>
                <w:szCs w:val="8"/>
                <w:lang w:val="sq-AL"/>
              </w:rPr>
              <w:br/>
              <w:t>5. Familje në skemën e ndihmës ekonomike sipas përbërjes së familjeve (me pak, rom, kryef</w:t>
            </w:r>
            <w:r w:rsidR="00FF1B5C"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/gra)</w:t>
            </w:r>
            <w:r w:rsidRPr="00644B08">
              <w:rPr>
                <w:rFonts w:ascii="Arial" w:eastAsia="Times New Roman" w:hAnsi="Arial" w:cs="Arial"/>
                <w:color w:val="000000"/>
                <w:sz w:val="8"/>
                <w:szCs w:val="8"/>
                <w:lang w:val="sq-AL"/>
              </w:rPr>
              <w:br/>
              <w:t>6. Numri i familjeve në ndihmë ekonomike me fëmijë 0 -6 vjeç gjithsej dhe rom</w:t>
            </w:r>
            <w:r w:rsidRPr="00644B08">
              <w:rPr>
                <w:rFonts w:ascii="Arial" w:eastAsia="Times New Roman" w:hAnsi="Arial" w:cs="Arial"/>
                <w:color w:val="000000"/>
                <w:sz w:val="8"/>
                <w:szCs w:val="8"/>
                <w:lang w:val="sq-AL"/>
              </w:rPr>
              <w:br/>
              <w:t>7. Numri i familjeve në ndihmë ekonomike me fëmijë 6-15 vjeç gjithsej dhe rom</w:t>
            </w:r>
            <w:r w:rsidRPr="00644B08">
              <w:rPr>
                <w:rFonts w:ascii="Arial" w:eastAsia="Times New Roman" w:hAnsi="Arial" w:cs="Arial"/>
                <w:color w:val="000000"/>
                <w:sz w:val="8"/>
                <w:szCs w:val="8"/>
                <w:lang w:val="sq-AL"/>
              </w:rPr>
              <w:br/>
              <w:t>8. Numri i familjeve në ndihmë ekonomike me fëmijë mbi 15 vjeç gjithsej dhe rom</w:t>
            </w:r>
            <w:r w:rsidRPr="00644B08">
              <w:rPr>
                <w:rFonts w:ascii="Arial" w:eastAsia="Times New Roman" w:hAnsi="Arial" w:cs="Arial"/>
                <w:color w:val="000000"/>
                <w:sz w:val="8"/>
                <w:szCs w:val="8"/>
                <w:lang w:val="sq-AL"/>
              </w:rPr>
              <w:br/>
              <w:t>9. Numri i qendrave sociale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(rezidenciale dhe ditore, publike dhe private) dhe numri i përfituesve në këto qendra</w:t>
            </w:r>
          </w:p>
        </w:tc>
        <w:tc>
          <w:tcPr>
            <w:tcW w:w="798" w:type="dxa"/>
            <w:tcBorders>
              <w:top w:val="nil"/>
              <w:left w:val="nil"/>
              <w:bottom w:val="single" w:sz="4" w:space="0" w:color="000000"/>
              <w:right w:val="nil"/>
            </w:tcBorders>
            <w:shd w:val="clear" w:color="auto" w:fill="auto"/>
            <w:vAlign w:val="center"/>
            <w:hideMark/>
          </w:tcPr>
          <w:p w14:paraId="51DFD6F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Shërbimi Social Shtetëror</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134632E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071B566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K+ 27D</w:t>
            </w:r>
          </w:p>
        </w:tc>
        <w:tc>
          <w:tcPr>
            <w:tcW w:w="571" w:type="dxa"/>
            <w:tcBorders>
              <w:top w:val="nil"/>
              <w:left w:val="nil"/>
              <w:bottom w:val="single" w:sz="4" w:space="0" w:color="auto"/>
              <w:right w:val="single" w:sz="4" w:space="0" w:color="auto"/>
            </w:tcBorders>
            <w:shd w:val="clear" w:color="000000" w:fill="FFFFFF"/>
            <w:vAlign w:val="center"/>
            <w:hideMark/>
          </w:tcPr>
          <w:p w14:paraId="3ECDA34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K+ 56D</w:t>
            </w:r>
          </w:p>
        </w:tc>
        <w:tc>
          <w:tcPr>
            <w:tcW w:w="541" w:type="dxa"/>
            <w:tcBorders>
              <w:top w:val="nil"/>
              <w:left w:val="nil"/>
              <w:bottom w:val="single" w:sz="4" w:space="0" w:color="auto"/>
              <w:right w:val="single" w:sz="4" w:space="0" w:color="auto"/>
            </w:tcBorders>
            <w:shd w:val="clear" w:color="000000" w:fill="FFFFFF"/>
            <w:vAlign w:val="center"/>
            <w:hideMark/>
          </w:tcPr>
          <w:p w14:paraId="71FCAA2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K+ 62D</w:t>
            </w:r>
          </w:p>
        </w:tc>
        <w:tc>
          <w:tcPr>
            <w:tcW w:w="988" w:type="dxa"/>
            <w:tcBorders>
              <w:top w:val="nil"/>
              <w:left w:val="nil"/>
              <w:bottom w:val="single" w:sz="4" w:space="0" w:color="auto"/>
              <w:right w:val="single" w:sz="4" w:space="0" w:color="auto"/>
            </w:tcBorders>
            <w:shd w:val="clear" w:color="auto" w:fill="auto"/>
            <w:vAlign w:val="center"/>
            <w:hideMark/>
          </w:tcPr>
          <w:p w14:paraId="0519C869" w14:textId="6C8AFF1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w:t>
            </w:r>
            <w:r w:rsidR="007D09BD"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marrjen e t</w:t>
            </w:r>
            <w:r w:rsidR="007D09BD"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7D09BD" w:rsidRPr="00644B08">
              <w:rPr>
                <w:rFonts w:ascii="Arial" w:eastAsia="Times New Roman" w:hAnsi="Arial" w:cs="Arial"/>
                <w:color w:val="000000"/>
                <w:sz w:val="8"/>
                <w:szCs w:val="8"/>
                <w:lang w:val="sq-AL"/>
              </w:rPr>
              <w:t>dhënave</w:t>
            </w:r>
            <w:r w:rsidRPr="00644B08">
              <w:rPr>
                <w:rFonts w:ascii="Arial" w:eastAsia="Times New Roman" w:hAnsi="Arial" w:cs="Arial"/>
                <w:color w:val="000000"/>
                <w:sz w:val="8"/>
                <w:szCs w:val="8"/>
                <w:lang w:val="sq-AL"/>
              </w:rPr>
              <w:t xml:space="preserve"> administrative nga burimi -|- 6</w:t>
            </w:r>
          </w:p>
        </w:tc>
        <w:tc>
          <w:tcPr>
            <w:tcW w:w="739" w:type="dxa"/>
            <w:tcBorders>
              <w:top w:val="nil"/>
              <w:left w:val="nil"/>
              <w:bottom w:val="single" w:sz="4" w:space="0" w:color="auto"/>
              <w:right w:val="single" w:sz="4" w:space="0" w:color="auto"/>
            </w:tcBorders>
            <w:shd w:val="clear" w:color="auto" w:fill="auto"/>
            <w:vAlign w:val="center"/>
            <w:hideMark/>
          </w:tcPr>
          <w:p w14:paraId="492A170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3712E9A0" w14:textId="77777777" w:rsidTr="00B93F88">
        <w:trPr>
          <w:trHeight w:val="180"/>
          <w:jc w:val="center"/>
        </w:trPr>
        <w:tc>
          <w:tcPr>
            <w:tcW w:w="587" w:type="dxa"/>
            <w:tcBorders>
              <w:top w:val="nil"/>
              <w:left w:val="nil"/>
              <w:bottom w:val="nil"/>
              <w:right w:val="nil"/>
            </w:tcBorders>
            <w:shd w:val="clear" w:color="000000" w:fill="FFFFFF"/>
            <w:vAlign w:val="bottom"/>
            <w:hideMark/>
          </w:tcPr>
          <w:p w14:paraId="23BF2C9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81E682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18EB56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AD2E9D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861D5B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4C519E6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1.6.1.1.b</w:t>
            </w:r>
          </w:p>
        </w:tc>
        <w:tc>
          <w:tcPr>
            <w:tcW w:w="761" w:type="dxa"/>
            <w:tcBorders>
              <w:top w:val="nil"/>
              <w:left w:val="nil"/>
              <w:bottom w:val="single" w:sz="4" w:space="0" w:color="000000"/>
              <w:right w:val="single" w:sz="4" w:space="0" w:color="000000"/>
            </w:tcBorders>
            <w:shd w:val="clear" w:color="auto" w:fill="auto"/>
            <w:vAlign w:val="center"/>
            <w:hideMark/>
          </w:tcPr>
          <w:p w14:paraId="7237DBF1" w14:textId="3B40273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 të </w:t>
            </w:r>
            <w:r w:rsidR="00B0583B" w:rsidRPr="00644B08">
              <w:rPr>
                <w:rFonts w:ascii="Arial" w:eastAsia="Times New Roman" w:hAnsi="Arial" w:cs="Arial"/>
                <w:sz w:val="8"/>
                <w:szCs w:val="8"/>
                <w:lang w:val="sq-AL"/>
              </w:rPr>
              <w:t>aftësisë së kufizuar</w:t>
            </w:r>
          </w:p>
        </w:tc>
        <w:tc>
          <w:tcPr>
            <w:tcW w:w="636" w:type="dxa"/>
            <w:tcBorders>
              <w:top w:val="nil"/>
              <w:left w:val="nil"/>
              <w:bottom w:val="single" w:sz="4" w:space="0" w:color="000000"/>
              <w:right w:val="single" w:sz="4" w:space="0" w:color="000000"/>
            </w:tcBorders>
            <w:shd w:val="clear" w:color="auto" w:fill="auto"/>
            <w:vAlign w:val="center"/>
            <w:hideMark/>
          </w:tcPr>
          <w:p w14:paraId="63FDA1A9"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vAlign w:val="center"/>
            <w:hideMark/>
          </w:tcPr>
          <w:p w14:paraId="142FCD01"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vAlign w:val="center"/>
            <w:hideMark/>
          </w:tcPr>
          <w:p w14:paraId="08D8557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6E536F4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000000" w:fill="FFFFFF"/>
            <w:vAlign w:val="center"/>
            <w:hideMark/>
          </w:tcPr>
          <w:p w14:paraId="11DFCCD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 mujor</w:t>
            </w:r>
          </w:p>
        </w:tc>
        <w:tc>
          <w:tcPr>
            <w:tcW w:w="1320" w:type="dxa"/>
            <w:tcBorders>
              <w:top w:val="nil"/>
              <w:left w:val="nil"/>
              <w:bottom w:val="single" w:sz="4" w:space="0" w:color="000000"/>
              <w:right w:val="single" w:sz="4" w:space="0" w:color="000000"/>
            </w:tcBorders>
            <w:shd w:val="clear" w:color="auto" w:fill="auto"/>
            <w:vAlign w:val="center"/>
            <w:hideMark/>
          </w:tcPr>
          <w:p w14:paraId="51C2C8E5" w14:textId="536F4EB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Përfitues të pagesës së paaftësisë sipas llojit të PAK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ave</w:t>
            </w:r>
            <w:r w:rsidRPr="00644B08">
              <w:rPr>
                <w:rFonts w:ascii="Arial" w:eastAsia="Times New Roman" w:hAnsi="Arial" w:cs="Arial"/>
                <w:color w:val="000000"/>
                <w:sz w:val="8"/>
                <w:szCs w:val="8"/>
                <w:lang w:val="sq-AL"/>
              </w:rPr>
              <w:br/>
              <w:t>2. Numri i fëmijëve të moshës 0-17 vjeç që marrin përfitime kesh për aftësinë e kufizuar, në fund të vitit</w:t>
            </w:r>
            <w:r w:rsidRPr="00644B08">
              <w:rPr>
                <w:rFonts w:ascii="Arial" w:eastAsia="Times New Roman" w:hAnsi="Arial" w:cs="Arial"/>
                <w:color w:val="000000"/>
                <w:sz w:val="8"/>
                <w:szCs w:val="8"/>
                <w:lang w:val="sq-AL"/>
              </w:rPr>
              <w:br/>
              <w:t>3. Shpenzimet për përfitimet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siguruara drejtpërdrejt për fëmijët me aftësi të kufizuara</w:t>
            </w:r>
          </w:p>
        </w:tc>
        <w:tc>
          <w:tcPr>
            <w:tcW w:w="798" w:type="dxa"/>
            <w:tcBorders>
              <w:top w:val="nil"/>
              <w:left w:val="nil"/>
              <w:bottom w:val="single" w:sz="4" w:space="0" w:color="000000"/>
              <w:right w:val="nil"/>
            </w:tcBorders>
            <w:shd w:val="clear" w:color="auto" w:fill="auto"/>
            <w:vAlign w:val="center"/>
            <w:hideMark/>
          </w:tcPr>
          <w:p w14:paraId="38A1E32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Shërbimi Social Shtetëror</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3593AFC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DCB14A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K+ 27D</w:t>
            </w:r>
          </w:p>
        </w:tc>
        <w:tc>
          <w:tcPr>
            <w:tcW w:w="571" w:type="dxa"/>
            <w:tcBorders>
              <w:top w:val="nil"/>
              <w:left w:val="nil"/>
              <w:bottom w:val="single" w:sz="4" w:space="0" w:color="auto"/>
              <w:right w:val="single" w:sz="4" w:space="0" w:color="auto"/>
            </w:tcBorders>
            <w:shd w:val="clear" w:color="000000" w:fill="FFFFFF"/>
            <w:vAlign w:val="center"/>
            <w:hideMark/>
          </w:tcPr>
          <w:p w14:paraId="72E3F65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K+ 56D</w:t>
            </w:r>
          </w:p>
        </w:tc>
        <w:tc>
          <w:tcPr>
            <w:tcW w:w="541" w:type="dxa"/>
            <w:tcBorders>
              <w:top w:val="nil"/>
              <w:left w:val="nil"/>
              <w:bottom w:val="single" w:sz="4" w:space="0" w:color="auto"/>
              <w:right w:val="single" w:sz="4" w:space="0" w:color="auto"/>
            </w:tcBorders>
            <w:shd w:val="clear" w:color="000000" w:fill="FFFFFF"/>
            <w:vAlign w:val="center"/>
            <w:hideMark/>
          </w:tcPr>
          <w:p w14:paraId="2E6EB0A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K+ 93D</w:t>
            </w:r>
          </w:p>
        </w:tc>
        <w:tc>
          <w:tcPr>
            <w:tcW w:w="988" w:type="dxa"/>
            <w:tcBorders>
              <w:top w:val="nil"/>
              <w:left w:val="nil"/>
              <w:bottom w:val="single" w:sz="4" w:space="0" w:color="auto"/>
              <w:right w:val="single" w:sz="4" w:space="0" w:color="auto"/>
            </w:tcBorders>
            <w:shd w:val="clear" w:color="auto" w:fill="auto"/>
            <w:vAlign w:val="center"/>
            <w:hideMark/>
          </w:tcPr>
          <w:p w14:paraId="677B443D" w14:textId="27CFFCF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w:t>
            </w:r>
            <w:r w:rsidR="001D2E32" w:rsidRPr="00644B08">
              <w:rPr>
                <w:rFonts w:ascii="Arial" w:eastAsia="Times New Roman" w:hAnsi="Arial" w:cs="Arial"/>
                <w:color w:val="000000"/>
                <w:sz w:val="8"/>
                <w:szCs w:val="8"/>
                <w:lang w:val="sq-AL"/>
              </w:rPr>
              <w:t>ë</w:t>
            </w:r>
            <w:r w:rsidR="006B1E98"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marrjen e t</w:t>
            </w:r>
            <w:r w:rsidR="001D2E3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dh</w:t>
            </w:r>
            <w:r w:rsidR="001D2E3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nave administrative, nga institucionet -|- 6</w:t>
            </w:r>
          </w:p>
        </w:tc>
        <w:tc>
          <w:tcPr>
            <w:tcW w:w="739" w:type="dxa"/>
            <w:tcBorders>
              <w:top w:val="nil"/>
              <w:left w:val="nil"/>
              <w:bottom w:val="single" w:sz="4" w:space="0" w:color="auto"/>
              <w:right w:val="single" w:sz="4" w:space="0" w:color="auto"/>
            </w:tcBorders>
            <w:shd w:val="clear" w:color="auto" w:fill="auto"/>
            <w:vAlign w:val="center"/>
            <w:hideMark/>
          </w:tcPr>
          <w:p w14:paraId="7EF5CEF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22FED8AC" w14:textId="77777777" w:rsidTr="00B93F88">
        <w:trPr>
          <w:trHeight w:val="180"/>
          <w:jc w:val="center"/>
        </w:trPr>
        <w:tc>
          <w:tcPr>
            <w:tcW w:w="587" w:type="dxa"/>
            <w:tcBorders>
              <w:top w:val="nil"/>
              <w:left w:val="nil"/>
              <w:bottom w:val="nil"/>
              <w:right w:val="nil"/>
            </w:tcBorders>
            <w:shd w:val="clear" w:color="000000" w:fill="FFFFFF"/>
            <w:vAlign w:val="bottom"/>
            <w:hideMark/>
          </w:tcPr>
          <w:p w14:paraId="6B9962A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669D3F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4F49E6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76D341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3739D4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4564DD7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1.6.1.1.c</w:t>
            </w:r>
          </w:p>
        </w:tc>
        <w:tc>
          <w:tcPr>
            <w:tcW w:w="761" w:type="dxa"/>
            <w:tcBorders>
              <w:top w:val="nil"/>
              <w:left w:val="nil"/>
              <w:bottom w:val="single" w:sz="4" w:space="0" w:color="000000"/>
              <w:right w:val="single" w:sz="4" w:space="0" w:color="000000"/>
            </w:tcBorders>
            <w:shd w:val="clear" w:color="auto" w:fill="auto"/>
            <w:vAlign w:val="center"/>
            <w:hideMark/>
          </w:tcPr>
          <w:p w14:paraId="49902A8A" w14:textId="0CFC3464"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 të </w:t>
            </w:r>
            <w:r w:rsidR="00B0583B" w:rsidRPr="00644B08">
              <w:rPr>
                <w:rFonts w:ascii="Arial" w:eastAsia="Times New Roman" w:hAnsi="Arial" w:cs="Arial"/>
                <w:sz w:val="8"/>
                <w:szCs w:val="8"/>
                <w:lang w:val="sq-AL"/>
              </w:rPr>
              <w:t>pagesës së papunësisë</w:t>
            </w:r>
          </w:p>
        </w:tc>
        <w:tc>
          <w:tcPr>
            <w:tcW w:w="636" w:type="dxa"/>
            <w:tcBorders>
              <w:top w:val="nil"/>
              <w:left w:val="nil"/>
              <w:bottom w:val="single" w:sz="4" w:space="0" w:color="000000"/>
              <w:right w:val="single" w:sz="4" w:space="0" w:color="000000"/>
            </w:tcBorders>
            <w:shd w:val="clear" w:color="auto" w:fill="auto"/>
            <w:vAlign w:val="center"/>
            <w:hideMark/>
          </w:tcPr>
          <w:p w14:paraId="3ABCDEF4"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vAlign w:val="center"/>
            <w:hideMark/>
          </w:tcPr>
          <w:p w14:paraId="7AC202E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vAlign w:val="center"/>
            <w:hideMark/>
          </w:tcPr>
          <w:p w14:paraId="7FF6C7C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395A6E5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5D46D13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nil"/>
              <w:right w:val="nil"/>
            </w:tcBorders>
            <w:shd w:val="clear" w:color="auto" w:fill="auto"/>
            <w:vAlign w:val="center"/>
            <w:hideMark/>
          </w:tcPr>
          <w:p w14:paraId="00D64418" w14:textId="215CC93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Pagesa e papunësisë dhe </w:t>
            </w:r>
            <w:r w:rsidR="001D2E32" w:rsidRPr="00644B08">
              <w:rPr>
                <w:rFonts w:ascii="Arial" w:eastAsia="Times New Roman" w:hAnsi="Arial" w:cs="Arial"/>
                <w:color w:val="000000"/>
                <w:sz w:val="8"/>
                <w:szCs w:val="8"/>
                <w:lang w:val="sq-AL"/>
              </w:rPr>
              <w:t>përfitues</w:t>
            </w:r>
            <w:r w:rsidRPr="00644B08">
              <w:rPr>
                <w:rFonts w:ascii="Arial" w:eastAsia="Times New Roman" w:hAnsi="Arial" w:cs="Arial"/>
                <w:color w:val="000000"/>
                <w:sz w:val="8"/>
                <w:szCs w:val="8"/>
                <w:lang w:val="sq-AL"/>
              </w:rPr>
              <w:t xml:space="preserve"> të pagesës së </w:t>
            </w:r>
            <w:r w:rsidR="001D2E32" w:rsidRPr="00644B08">
              <w:rPr>
                <w:rFonts w:ascii="Arial" w:eastAsia="Times New Roman" w:hAnsi="Arial" w:cs="Arial"/>
                <w:color w:val="000000"/>
                <w:sz w:val="8"/>
                <w:szCs w:val="8"/>
                <w:lang w:val="sq-AL"/>
              </w:rPr>
              <w:t>papunësisë, sipas</w:t>
            </w:r>
            <w:r w:rsidRPr="00644B08">
              <w:rPr>
                <w:rFonts w:ascii="Arial" w:eastAsia="Times New Roman" w:hAnsi="Arial" w:cs="Arial"/>
                <w:color w:val="000000"/>
                <w:sz w:val="8"/>
                <w:szCs w:val="8"/>
                <w:lang w:val="sq-AL"/>
              </w:rPr>
              <w:t xml:space="preserv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ave dhe nivelit arsimor</w:t>
            </w:r>
          </w:p>
        </w:tc>
        <w:tc>
          <w:tcPr>
            <w:tcW w:w="798" w:type="dxa"/>
            <w:tcBorders>
              <w:top w:val="nil"/>
              <w:left w:val="single" w:sz="4" w:space="0" w:color="000000"/>
              <w:bottom w:val="single" w:sz="4" w:space="0" w:color="000000"/>
              <w:right w:val="nil"/>
            </w:tcBorders>
            <w:shd w:val="clear" w:color="auto" w:fill="auto"/>
            <w:vAlign w:val="center"/>
            <w:hideMark/>
          </w:tcPr>
          <w:p w14:paraId="36FEF6E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Agjencia Kombëtare e Punësimit dhe Aftësive</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6E52DFD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C635F2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+ 50D</w:t>
            </w:r>
          </w:p>
        </w:tc>
        <w:tc>
          <w:tcPr>
            <w:tcW w:w="571" w:type="dxa"/>
            <w:tcBorders>
              <w:top w:val="nil"/>
              <w:left w:val="nil"/>
              <w:bottom w:val="single" w:sz="4" w:space="0" w:color="auto"/>
              <w:right w:val="single" w:sz="4" w:space="0" w:color="auto"/>
            </w:tcBorders>
            <w:shd w:val="clear" w:color="000000" w:fill="FFFFFF"/>
            <w:vAlign w:val="center"/>
            <w:hideMark/>
          </w:tcPr>
          <w:p w14:paraId="0B463FC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+ 57D</w:t>
            </w:r>
          </w:p>
        </w:tc>
        <w:tc>
          <w:tcPr>
            <w:tcW w:w="541" w:type="dxa"/>
            <w:tcBorders>
              <w:top w:val="nil"/>
              <w:left w:val="nil"/>
              <w:bottom w:val="single" w:sz="4" w:space="0" w:color="auto"/>
              <w:right w:val="single" w:sz="4" w:space="0" w:color="auto"/>
            </w:tcBorders>
            <w:shd w:val="clear" w:color="000000" w:fill="FFFFFF"/>
            <w:vAlign w:val="center"/>
            <w:hideMark/>
          </w:tcPr>
          <w:p w14:paraId="210A4CD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+ 65D</w:t>
            </w:r>
          </w:p>
        </w:tc>
        <w:tc>
          <w:tcPr>
            <w:tcW w:w="988" w:type="dxa"/>
            <w:tcBorders>
              <w:top w:val="nil"/>
              <w:left w:val="nil"/>
              <w:bottom w:val="single" w:sz="4" w:space="0" w:color="auto"/>
              <w:right w:val="single" w:sz="4" w:space="0" w:color="auto"/>
            </w:tcBorders>
            <w:shd w:val="clear" w:color="auto" w:fill="auto"/>
            <w:vAlign w:val="center"/>
            <w:hideMark/>
          </w:tcPr>
          <w:p w14:paraId="23331593" w14:textId="40A33AE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w:t>
            </w:r>
            <w:r w:rsidR="001D2E3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marrjen e t</w:t>
            </w:r>
            <w:r w:rsidR="001D2E3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dh</w:t>
            </w:r>
            <w:r w:rsidR="001D2E3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nave administrative, nga institucionet -|- 6</w:t>
            </w:r>
          </w:p>
        </w:tc>
        <w:tc>
          <w:tcPr>
            <w:tcW w:w="739" w:type="dxa"/>
            <w:tcBorders>
              <w:top w:val="nil"/>
              <w:left w:val="nil"/>
              <w:bottom w:val="single" w:sz="4" w:space="0" w:color="auto"/>
              <w:right w:val="single" w:sz="4" w:space="0" w:color="auto"/>
            </w:tcBorders>
            <w:shd w:val="clear" w:color="auto" w:fill="auto"/>
            <w:vAlign w:val="center"/>
            <w:hideMark/>
          </w:tcPr>
          <w:p w14:paraId="79CF5BB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AA886CF" w14:textId="77777777" w:rsidTr="00B93F88">
        <w:trPr>
          <w:trHeight w:val="180"/>
          <w:jc w:val="center"/>
        </w:trPr>
        <w:tc>
          <w:tcPr>
            <w:tcW w:w="587" w:type="dxa"/>
            <w:tcBorders>
              <w:top w:val="nil"/>
              <w:left w:val="nil"/>
              <w:bottom w:val="nil"/>
              <w:right w:val="nil"/>
            </w:tcBorders>
            <w:shd w:val="clear" w:color="000000" w:fill="FFFFFF"/>
            <w:vAlign w:val="bottom"/>
            <w:hideMark/>
          </w:tcPr>
          <w:p w14:paraId="25CAF9C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6DC2E9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7F429A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6CEEBA9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D7830D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000000" w:fill="FFFFFF"/>
            <w:vAlign w:val="center"/>
            <w:hideMark/>
          </w:tcPr>
          <w:p w14:paraId="26F715D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1.6.1.1.d</w:t>
            </w:r>
          </w:p>
        </w:tc>
        <w:tc>
          <w:tcPr>
            <w:tcW w:w="761" w:type="dxa"/>
            <w:tcBorders>
              <w:top w:val="nil"/>
              <w:left w:val="nil"/>
              <w:bottom w:val="single" w:sz="4" w:space="0" w:color="000000"/>
              <w:right w:val="single" w:sz="4" w:space="0" w:color="000000"/>
            </w:tcBorders>
            <w:shd w:val="clear" w:color="000000" w:fill="FFFFFF"/>
            <w:vAlign w:val="center"/>
            <w:hideMark/>
          </w:tcPr>
          <w:p w14:paraId="700E334B"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Pensionet</w:t>
            </w:r>
          </w:p>
        </w:tc>
        <w:tc>
          <w:tcPr>
            <w:tcW w:w="636" w:type="dxa"/>
            <w:tcBorders>
              <w:top w:val="nil"/>
              <w:left w:val="nil"/>
              <w:bottom w:val="single" w:sz="4" w:space="0" w:color="000000"/>
              <w:right w:val="single" w:sz="4" w:space="0" w:color="000000"/>
            </w:tcBorders>
            <w:shd w:val="clear" w:color="000000" w:fill="FFFFFF"/>
            <w:vAlign w:val="center"/>
            <w:hideMark/>
          </w:tcPr>
          <w:p w14:paraId="6BD2C20C"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39" w:type="dxa"/>
            <w:tcBorders>
              <w:top w:val="nil"/>
              <w:left w:val="nil"/>
              <w:bottom w:val="single" w:sz="4" w:space="0" w:color="auto"/>
              <w:right w:val="single" w:sz="4" w:space="0" w:color="auto"/>
            </w:tcBorders>
            <w:shd w:val="clear" w:color="000000" w:fill="FFFFFF"/>
            <w:vAlign w:val="center"/>
            <w:hideMark/>
          </w:tcPr>
          <w:p w14:paraId="0F6B45A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000000" w:fill="FFFFFF"/>
            <w:vAlign w:val="center"/>
            <w:hideMark/>
          </w:tcPr>
          <w:p w14:paraId="215C559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000000" w:fill="FFFFFF"/>
            <w:vAlign w:val="center"/>
            <w:hideMark/>
          </w:tcPr>
          <w:p w14:paraId="6E4D2D1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nil"/>
            </w:tcBorders>
            <w:shd w:val="clear" w:color="000000" w:fill="FFFFFF"/>
            <w:vAlign w:val="center"/>
            <w:hideMark/>
          </w:tcPr>
          <w:p w14:paraId="21C8C3D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0F121D" w14:textId="5103791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Numri i kontribuesve në skemën e sigurimeve shoqërore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2. Numri i pensioneve sipas ve</w:t>
            </w:r>
            <w:r w:rsidR="001D2E32" w:rsidRPr="00644B08">
              <w:rPr>
                <w:rFonts w:ascii="Arial" w:eastAsia="Times New Roman" w:hAnsi="Arial" w:cs="Arial"/>
                <w:color w:val="000000"/>
                <w:sz w:val="8"/>
                <w:szCs w:val="8"/>
                <w:lang w:val="sq-AL"/>
              </w:rPr>
              <w:t>nd</w:t>
            </w:r>
            <w:r w:rsidRPr="00644B08">
              <w:rPr>
                <w:rFonts w:ascii="Arial" w:eastAsia="Times New Roman" w:hAnsi="Arial" w:cs="Arial"/>
                <w:color w:val="000000"/>
                <w:sz w:val="8"/>
                <w:szCs w:val="8"/>
                <w:lang w:val="sq-AL"/>
              </w:rPr>
              <w:t>ndodhjes (Urbane/rurale) dhe sipas gjinisë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 xml:space="preserve">3. </w:t>
            </w:r>
            <w:r w:rsidR="001D2E32" w:rsidRPr="00644B08">
              <w:rPr>
                <w:rFonts w:ascii="Arial" w:eastAsia="Times New Roman" w:hAnsi="Arial" w:cs="Arial"/>
                <w:color w:val="000000"/>
                <w:sz w:val="8"/>
                <w:szCs w:val="8"/>
                <w:lang w:val="sq-AL"/>
              </w:rPr>
              <w:t>Përfitues</w:t>
            </w:r>
            <w:r w:rsidRPr="00644B08">
              <w:rPr>
                <w:rFonts w:ascii="Arial" w:eastAsia="Times New Roman" w:hAnsi="Arial" w:cs="Arial"/>
                <w:color w:val="000000"/>
                <w:sz w:val="8"/>
                <w:szCs w:val="8"/>
                <w:lang w:val="sq-AL"/>
              </w:rPr>
              <w:t xml:space="preserve"> n</w:t>
            </w:r>
            <w:r w:rsidR="001D2E3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skemat e sigurimit suplementar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4. Pensioni mesatar mujor dhe të ardhurat mesatare mujore sipas llojit të pensionit 4. Pensionet</w:t>
            </w:r>
            <w:r w:rsidRPr="00644B08">
              <w:rPr>
                <w:rFonts w:ascii="Arial" w:eastAsia="Times New Roman" w:hAnsi="Arial" w:cs="Arial"/>
                <w:color w:val="000000"/>
                <w:sz w:val="8"/>
                <w:szCs w:val="8"/>
                <w:lang w:val="sq-AL"/>
              </w:rPr>
              <w:br/>
              <w:t>5. Kontribues dhe kontribute nga të vetëpun</w:t>
            </w:r>
            <w:r w:rsidR="00534BE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suarit në bujqësi</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6. Kontribues dhe kontribute nga sigurimi vullnetar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 xml:space="preserve">7. Numri i personave që </w:t>
            </w:r>
            <w:r w:rsidR="009F6B2D" w:rsidRPr="00644B08">
              <w:rPr>
                <w:rFonts w:ascii="Arial" w:eastAsia="Times New Roman" w:hAnsi="Arial" w:cs="Arial"/>
                <w:color w:val="000000"/>
                <w:sz w:val="8"/>
                <w:szCs w:val="8"/>
                <w:lang w:val="sq-AL"/>
              </w:rPr>
              <w:t>përfitojnë</w:t>
            </w:r>
            <w:r w:rsidRPr="00644B08">
              <w:rPr>
                <w:rFonts w:ascii="Arial" w:eastAsia="Times New Roman" w:hAnsi="Arial" w:cs="Arial"/>
                <w:color w:val="000000"/>
                <w:sz w:val="8"/>
                <w:szCs w:val="8"/>
                <w:lang w:val="sq-AL"/>
              </w:rPr>
              <w:t xml:space="preserve"> Pension Social</w:t>
            </w:r>
          </w:p>
        </w:tc>
        <w:tc>
          <w:tcPr>
            <w:tcW w:w="798" w:type="dxa"/>
            <w:tcBorders>
              <w:top w:val="nil"/>
              <w:left w:val="nil"/>
              <w:bottom w:val="single" w:sz="4" w:space="0" w:color="000000"/>
              <w:right w:val="nil"/>
            </w:tcBorders>
            <w:shd w:val="clear" w:color="000000" w:fill="FFFFFF"/>
            <w:vAlign w:val="center"/>
            <w:hideMark/>
          </w:tcPr>
          <w:p w14:paraId="13369CAF" w14:textId="74CAEC1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w:t>
            </w:r>
            <w:r w:rsidR="006B1E98" w:rsidRPr="00644B08">
              <w:rPr>
                <w:rFonts w:ascii="Arial" w:eastAsia="Times New Roman" w:hAnsi="Arial" w:cs="Arial"/>
                <w:color w:val="000000"/>
                <w:sz w:val="8"/>
                <w:szCs w:val="8"/>
                <w:lang w:val="sq-AL"/>
              </w:rPr>
              <w:t>i</w:t>
            </w:r>
            <w:r w:rsidRPr="00644B08">
              <w:rPr>
                <w:rFonts w:ascii="Arial" w:eastAsia="Times New Roman" w:hAnsi="Arial" w:cs="Arial"/>
                <w:color w:val="000000"/>
                <w:sz w:val="8"/>
                <w:szCs w:val="8"/>
                <w:lang w:val="sq-AL"/>
              </w:rPr>
              <w:t xml:space="preserve"> </w:t>
            </w:r>
            <w:r w:rsidR="006B1E98" w:rsidRPr="00644B08">
              <w:rPr>
                <w:rFonts w:ascii="Arial" w:eastAsia="Times New Roman" w:hAnsi="Arial" w:cs="Arial"/>
                <w:color w:val="000000"/>
                <w:sz w:val="8"/>
                <w:szCs w:val="8"/>
                <w:lang w:val="sq-AL"/>
              </w:rPr>
              <w:t>Sigurimeve Shoqërore</w:t>
            </w:r>
          </w:p>
        </w:tc>
        <w:tc>
          <w:tcPr>
            <w:tcW w:w="613" w:type="dxa"/>
            <w:tcBorders>
              <w:top w:val="nil"/>
              <w:left w:val="single" w:sz="4" w:space="0" w:color="auto"/>
              <w:bottom w:val="single" w:sz="4" w:space="0" w:color="auto"/>
              <w:right w:val="single" w:sz="4" w:space="0" w:color="auto"/>
            </w:tcBorders>
            <w:shd w:val="clear" w:color="000000" w:fill="FFFFFF"/>
            <w:vAlign w:val="center"/>
            <w:hideMark/>
          </w:tcPr>
          <w:p w14:paraId="3125974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0A285C8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+ 127D</w:t>
            </w:r>
          </w:p>
        </w:tc>
        <w:tc>
          <w:tcPr>
            <w:tcW w:w="571" w:type="dxa"/>
            <w:tcBorders>
              <w:top w:val="nil"/>
              <w:left w:val="nil"/>
              <w:bottom w:val="single" w:sz="4" w:space="0" w:color="auto"/>
              <w:right w:val="single" w:sz="4" w:space="0" w:color="auto"/>
            </w:tcBorders>
            <w:shd w:val="clear" w:color="000000" w:fill="FFFFFF"/>
            <w:vAlign w:val="center"/>
            <w:hideMark/>
          </w:tcPr>
          <w:p w14:paraId="497163B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+ 141D</w:t>
            </w:r>
          </w:p>
        </w:tc>
        <w:tc>
          <w:tcPr>
            <w:tcW w:w="541" w:type="dxa"/>
            <w:tcBorders>
              <w:top w:val="nil"/>
              <w:left w:val="nil"/>
              <w:bottom w:val="single" w:sz="4" w:space="0" w:color="auto"/>
              <w:right w:val="single" w:sz="4" w:space="0" w:color="auto"/>
            </w:tcBorders>
            <w:shd w:val="clear" w:color="000000" w:fill="FFFFFF"/>
            <w:vAlign w:val="center"/>
            <w:hideMark/>
          </w:tcPr>
          <w:p w14:paraId="1E0ADBF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+ 152D</w:t>
            </w:r>
          </w:p>
        </w:tc>
        <w:tc>
          <w:tcPr>
            <w:tcW w:w="988" w:type="dxa"/>
            <w:tcBorders>
              <w:top w:val="nil"/>
              <w:left w:val="nil"/>
              <w:bottom w:val="single" w:sz="4" w:space="0" w:color="auto"/>
              <w:right w:val="single" w:sz="4" w:space="0" w:color="auto"/>
            </w:tcBorders>
            <w:shd w:val="clear" w:color="auto" w:fill="auto"/>
            <w:vAlign w:val="center"/>
            <w:hideMark/>
          </w:tcPr>
          <w:p w14:paraId="21A64C75" w14:textId="586262AD"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w:t>
            </w:r>
            <w:r w:rsidR="001D2E3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marrjen e t</w:t>
            </w:r>
            <w:r w:rsidR="001D2E3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dh</w:t>
            </w:r>
            <w:r w:rsidR="001D2E3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nave administrative, nga institucionet -|- 6</w:t>
            </w:r>
          </w:p>
        </w:tc>
        <w:tc>
          <w:tcPr>
            <w:tcW w:w="739" w:type="dxa"/>
            <w:tcBorders>
              <w:top w:val="nil"/>
              <w:left w:val="nil"/>
              <w:bottom w:val="single" w:sz="4" w:space="0" w:color="auto"/>
              <w:right w:val="single" w:sz="4" w:space="0" w:color="auto"/>
            </w:tcBorders>
            <w:shd w:val="clear" w:color="auto" w:fill="auto"/>
            <w:vAlign w:val="center"/>
            <w:hideMark/>
          </w:tcPr>
          <w:p w14:paraId="03CFEC4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428895A8" w14:textId="77777777" w:rsidTr="00B93F88">
        <w:trPr>
          <w:trHeight w:val="180"/>
          <w:jc w:val="center"/>
        </w:trPr>
        <w:tc>
          <w:tcPr>
            <w:tcW w:w="587" w:type="dxa"/>
            <w:tcBorders>
              <w:top w:val="nil"/>
              <w:left w:val="nil"/>
              <w:bottom w:val="nil"/>
              <w:right w:val="nil"/>
            </w:tcBorders>
            <w:shd w:val="clear" w:color="000000" w:fill="FFFFFF"/>
            <w:vAlign w:val="bottom"/>
            <w:hideMark/>
          </w:tcPr>
          <w:p w14:paraId="0E48885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FA2727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60D9C9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33E100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EF9799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000000" w:fill="FFFFFF"/>
            <w:vAlign w:val="center"/>
            <w:hideMark/>
          </w:tcPr>
          <w:p w14:paraId="73BB682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1.6.1.1.e</w:t>
            </w:r>
          </w:p>
        </w:tc>
        <w:tc>
          <w:tcPr>
            <w:tcW w:w="761" w:type="dxa"/>
            <w:tcBorders>
              <w:top w:val="nil"/>
              <w:left w:val="nil"/>
              <w:bottom w:val="single" w:sz="4" w:space="0" w:color="000000"/>
              <w:right w:val="single" w:sz="4" w:space="0" w:color="000000"/>
            </w:tcBorders>
            <w:shd w:val="clear" w:color="000000" w:fill="FFFFFF"/>
            <w:vAlign w:val="center"/>
            <w:hideMark/>
          </w:tcPr>
          <w:p w14:paraId="7797A490"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të kujdesit për fëmijët në nevojë</w:t>
            </w:r>
          </w:p>
        </w:tc>
        <w:tc>
          <w:tcPr>
            <w:tcW w:w="636" w:type="dxa"/>
            <w:tcBorders>
              <w:top w:val="nil"/>
              <w:left w:val="nil"/>
              <w:bottom w:val="single" w:sz="4" w:space="0" w:color="000000"/>
              <w:right w:val="single" w:sz="4" w:space="0" w:color="000000"/>
            </w:tcBorders>
            <w:shd w:val="clear" w:color="000000" w:fill="FFFFFF"/>
            <w:vAlign w:val="center"/>
            <w:hideMark/>
          </w:tcPr>
          <w:p w14:paraId="0F912705"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000000" w:fill="FFFFFF"/>
            <w:vAlign w:val="center"/>
            <w:hideMark/>
          </w:tcPr>
          <w:p w14:paraId="4E92A44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000000" w:fill="FFFFFF"/>
            <w:vAlign w:val="center"/>
            <w:hideMark/>
          </w:tcPr>
          <w:p w14:paraId="6AB56A9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000000" w:fill="FFFFFF"/>
            <w:vAlign w:val="center"/>
            <w:hideMark/>
          </w:tcPr>
          <w:p w14:paraId="4CC64C0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000000" w:fill="FFFFFF"/>
            <w:vAlign w:val="center"/>
            <w:hideMark/>
          </w:tcPr>
          <w:p w14:paraId="6E5EFB4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single" w:sz="4" w:space="0" w:color="000000"/>
              <w:right w:val="single" w:sz="4" w:space="0" w:color="000000"/>
            </w:tcBorders>
            <w:shd w:val="clear" w:color="000000" w:fill="FFFFFF"/>
            <w:hideMark/>
          </w:tcPr>
          <w:p w14:paraId="4CDB0473" w14:textId="7E93B4F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Numri</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 fëmijëve të moshës 0-17 vjeç në kujdesin formal rezidencial,</w:t>
            </w:r>
            <w:r w:rsidR="00D40622"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shtëpi fëmijësh në fund të vitit;</w:t>
            </w:r>
            <w:r w:rsidRPr="00644B08">
              <w:rPr>
                <w:rFonts w:ascii="Arial" w:eastAsia="Times New Roman" w:hAnsi="Arial" w:cs="Arial"/>
                <w:color w:val="000000"/>
                <w:sz w:val="8"/>
                <w:szCs w:val="8"/>
                <w:lang w:val="sq-AL"/>
              </w:rPr>
              <w:br/>
              <w:t>2. Numri i përgjithshëm i fëmijëve me aftësi të kufizuara të moshës 0-17 vjeç në kujdesin formal rezidencial, qendra zhvillimi në fund të vitit;</w:t>
            </w:r>
            <w:r w:rsidRPr="00644B08">
              <w:rPr>
                <w:rFonts w:ascii="Arial" w:eastAsia="Times New Roman" w:hAnsi="Arial" w:cs="Arial"/>
                <w:color w:val="000000"/>
                <w:sz w:val="8"/>
                <w:szCs w:val="8"/>
                <w:lang w:val="sq-AL"/>
              </w:rPr>
              <w:br/>
              <w:t>3. Numri i përgjithshëm i fëmijëve të moshës 0-17 vjeç të cilët lanë kujdesin formal rezidencial, gjatë vitit</w:t>
            </w:r>
            <w:r w:rsidR="00413A4B"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4. Numri i përgjithshëm i fëmijëve me aftësi të kufizuara të moshës 0-17 vjeç të cilët lanë kujdesin formal rezidencial, gjatë vitit;</w:t>
            </w:r>
            <w:r w:rsidRPr="00644B08">
              <w:rPr>
                <w:rFonts w:ascii="Arial" w:eastAsia="Times New Roman" w:hAnsi="Arial" w:cs="Arial"/>
                <w:color w:val="000000"/>
                <w:sz w:val="8"/>
                <w:szCs w:val="8"/>
                <w:lang w:val="sq-AL"/>
              </w:rPr>
              <w:br/>
              <w:t>5. Numri i përgjithshëm i fëmijëve të moshës 0-17 vjeç në shërbim kujdestarie, në fund të vitit;</w:t>
            </w:r>
            <w:r w:rsidRPr="00644B08">
              <w:rPr>
                <w:rFonts w:ascii="Arial" w:eastAsia="Times New Roman" w:hAnsi="Arial" w:cs="Arial"/>
                <w:color w:val="000000"/>
                <w:sz w:val="8"/>
                <w:szCs w:val="8"/>
                <w:lang w:val="sq-AL"/>
              </w:rPr>
              <w:br/>
              <w:t>6. Numri i përgjithshëm i fëmijëve me aftësi të kufizuara të moshës 0-17 vjeç në të gjithë kujdesin formal të bazuar në familje në fund të vitit;</w:t>
            </w:r>
            <w:r w:rsidRPr="00644B08">
              <w:rPr>
                <w:rFonts w:ascii="Arial" w:eastAsia="Times New Roman" w:hAnsi="Arial" w:cs="Arial"/>
                <w:color w:val="000000"/>
                <w:sz w:val="8"/>
                <w:szCs w:val="8"/>
                <w:lang w:val="sq-AL"/>
              </w:rPr>
              <w:br/>
              <w:t>7. Numri</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 fëmijëve të moshës 0-17 vjeç të adoptuar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gjithsej brenda vendit-, gjatë vitit;</w:t>
            </w:r>
            <w:r w:rsidRPr="00644B08">
              <w:rPr>
                <w:rFonts w:ascii="Arial" w:eastAsia="Times New Roman" w:hAnsi="Arial" w:cs="Arial"/>
                <w:color w:val="000000"/>
                <w:sz w:val="8"/>
                <w:szCs w:val="8"/>
                <w:lang w:val="sq-AL"/>
              </w:rPr>
              <w:br/>
              <w:t>8. Numri</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 fëmijëve të moshës 0-17 vjeç të adoptuar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gjithsej</w:t>
            </w:r>
            <w:r w:rsidR="00B96A3D" w:rsidRPr="00644B08">
              <w:rPr>
                <w:rFonts w:ascii="Arial" w:eastAsia="Times New Roman" w:hAnsi="Arial" w:cs="Arial"/>
                <w:color w:val="000000"/>
                <w:sz w:val="8"/>
                <w:szCs w:val="8"/>
                <w:lang w:val="sq-AL"/>
              </w:rPr>
              <w:t xml:space="preserve"> </w:t>
            </w:r>
            <w:r w:rsidR="009F6B2D" w:rsidRPr="00644B08">
              <w:rPr>
                <w:rFonts w:ascii="Arial" w:eastAsia="Times New Roman" w:hAnsi="Arial" w:cs="Arial"/>
                <w:color w:val="000000"/>
                <w:sz w:val="8"/>
                <w:szCs w:val="8"/>
                <w:lang w:val="sq-AL"/>
              </w:rPr>
              <w:t>jashtë</w:t>
            </w:r>
            <w:r w:rsidRPr="00644B08">
              <w:rPr>
                <w:rFonts w:ascii="Arial" w:eastAsia="Times New Roman" w:hAnsi="Arial" w:cs="Arial"/>
                <w:color w:val="000000"/>
                <w:sz w:val="8"/>
                <w:szCs w:val="8"/>
                <w:lang w:val="sq-AL"/>
              </w:rPr>
              <w:t xml:space="preserve"> vendit-, gjatë vitit;</w:t>
            </w:r>
            <w:r w:rsidRPr="00644B08">
              <w:rPr>
                <w:rFonts w:ascii="Arial" w:eastAsia="Times New Roman" w:hAnsi="Arial" w:cs="Arial"/>
                <w:color w:val="000000"/>
                <w:sz w:val="8"/>
                <w:szCs w:val="8"/>
                <w:lang w:val="sq-AL"/>
              </w:rPr>
              <w:br/>
              <w:t>9. Numri i përgjithshëm i fëmijëve me aftësi të kufizuara të moshës 0-17 vjeç të adoptuar brenda vendit -, gjatë vitit;</w:t>
            </w:r>
            <w:r w:rsidRPr="00644B08">
              <w:rPr>
                <w:rFonts w:ascii="Arial" w:eastAsia="Times New Roman" w:hAnsi="Arial" w:cs="Arial"/>
                <w:color w:val="000000"/>
                <w:sz w:val="8"/>
                <w:szCs w:val="8"/>
                <w:lang w:val="sq-AL"/>
              </w:rPr>
              <w:br/>
              <w:t xml:space="preserve">10. Numri i përgjithshëm i fëmijëve me aftësi të kufizuara të moshës 0-17 vjeç të adoptuar </w:t>
            </w:r>
            <w:r w:rsidR="009F6B2D" w:rsidRPr="00644B08">
              <w:rPr>
                <w:rFonts w:ascii="Arial" w:eastAsia="Times New Roman" w:hAnsi="Arial" w:cs="Arial"/>
                <w:color w:val="000000"/>
                <w:sz w:val="8"/>
                <w:szCs w:val="8"/>
                <w:lang w:val="sq-AL"/>
              </w:rPr>
              <w:t>jashtë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vendit -, gjatë vitit;</w:t>
            </w:r>
          </w:p>
        </w:tc>
        <w:tc>
          <w:tcPr>
            <w:tcW w:w="798" w:type="dxa"/>
            <w:tcBorders>
              <w:top w:val="nil"/>
              <w:left w:val="nil"/>
              <w:bottom w:val="single" w:sz="4" w:space="0" w:color="000000"/>
              <w:right w:val="nil"/>
            </w:tcBorders>
            <w:shd w:val="clear" w:color="000000" w:fill="FFFFFF"/>
            <w:vAlign w:val="center"/>
            <w:hideMark/>
          </w:tcPr>
          <w:p w14:paraId="09467D0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Shërbimi Social Shtetëror</w:t>
            </w:r>
          </w:p>
        </w:tc>
        <w:tc>
          <w:tcPr>
            <w:tcW w:w="613" w:type="dxa"/>
            <w:tcBorders>
              <w:top w:val="nil"/>
              <w:left w:val="single" w:sz="4" w:space="0" w:color="auto"/>
              <w:bottom w:val="single" w:sz="4" w:space="0" w:color="auto"/>
              <w:right w:val="single" w:sz="4" w:space="0" w:color="auto"/>
            </w:tcBorders>
            <w:shd w:val="clear" w:color="000000" w:fill="FFFFFF"/>
            <w:vAlign w:val="center"/>
            <w:hideMark/>
          </w:tcPr>
          <w:p w14:paraId="703759C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167CC24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+ 182D</w:t>
            </w:r>
          </w:p>
        </w:tc>
        <w:tc>
          <w:tcPr>
            <w:tcW w:w="571" w:type="dxa"/>
            <w:tcBorders>
              <w:top w:val="nil"/>
              <w:left w:val="nil"/>
              <w:bottom w:val="single" w:sz="4" w:space="0" w:color="auto"/>
              <w:right w:val="single" w:sz="4" w:space="0" w:color="auto"/>
            </w:tcBorders>
            <w:shd w:val="clear" w:color="000000" w:fill="FFFFFF"/>
            <w:vAlign w:val="center"/>
            <w:hideMark/>
          </w:tcPr>
          <w:p w14:paraId="4B36B9B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+ 264D</w:t>
            </w:r>
          </w:p>
        </w:tc>
        <w:tc>
          <w:tcPr>
            <w:tcW w:w="541" w:type="dxa"/>
            <w:tcBorders>
              <w:top w:val="nil"/>
              <w:left w:val="nil"/>
              <w:bottom w:val="single" w:sz="4" w:space="0" w:color="auto"/>
              <w:right w:val="single" w:sz="4" w:space="0" w:color="auto"/>
            </w:tcBorders>
            <w:shd w:val="clear" w:color="000000" w:fill="FFFFFF"/>
            <w:vAlign w:val="center"/>
            <w:hideMark/>
          </w:tcPr>
          <w:p w14:paraId="0D7EC49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+ 306D</w:t>
            </w:r>
          </w:p>
        </w:tc>
        <w:tc>
          <w:tcPr>
            <w:tcW w:w="988" w:type="dxa"/>
            <w:tcBorders>
              <w:top w:val="nil"/>
              <w:left w:val="nil"/>
              <w:bottom w:val="single" w:sz="4" w:space="0" w:color="auto"/>
              <w:right w:val="single" w:sz="4" w:space="0" w:color="auto"/>
            </w:tcBorders>
            <w:shd w:val="clear" w:color="auto" w:fill="auto"/>
            <w:vAlign w:val="center"/>
            <w:hideMark/>
          </w:tcPr>
          <w:p w14:paraId="5347E5E3" w14:textId="5A0420DD"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w:t>
            </w:r>
            <w:r w:rsidR="006B1E9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marrjen e t</w:t>
            </w:r>
            <w:r w:rsidR="006B1E9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6B1E98" w:rsidRPr="00644B08">
              <w:rPr>
                <w:rFonts w:ascii="Arial" w:eastAsia="Times New Roman" w:hAnsi="Arial" w:cs="Arial"/>
                <w:color w:val="000000"/>
                <w:sz w:val="8"/>
                <w:szCs w:val="8"/>
                <w:lang w:val="sq-AL"/>
              </w:rPr>
              <w:t>dhënave</w:t>
            </w:r>
            <w:r w:rsidRPr="00644B08">
              <w:rPr>
                <w:rFonts w:ascii="Arial" w:eastAsia="Times New Roman" w:hAnsi="Arial" w:cs="Arial"/>
                <w:color w:val="000000"/>
                <w:sz w:val="8"/>
                <w:szCs w:val="8"/>
                <w:lang w:val="sq-AL"/>
              </w:rPr>
              <w:t xml:space="preserve"> administrative, nga institucionet -|- 6</w:t>
            </w:r>
          </w:p>
        </w:tc>
        <w:tc>
          <w:tcPr>
            <w:tcW w:w="739" w:type="dxa"/>
            <w:tcBorders>
              <w:top w:val="nil"/>
              <w:left w:val="nil"/>
              <w:bottom w:val="single" w:sz="4" w:space="0" w:color="auto"/>
              <w:right w:val="single" w:sz="4" w:space="0" w:color="auto"/>
            </w:tcBorders>
            <w:shd w:val="clear" w:color="auto" w:fill="auto"/>
            <w:vAlign w:val="center"/>
            <w:hideMark/>
          </w:tcPr>
          <w:p w14:paraId="084B0EE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F832030" w14:textId="77777777" w:rsidTr="0032494D">
        <w:trPr>
          <w:trHeight w:val="39"/>
          <w:jc w:val="center"/>
        </w:trPr>
        <w:tc>
          <w:tcPr>
            <w:tcW w:w="587" w:type="dxa"/>
            <w:tcBorders>
              <w:top w:val="nil"/>
              <w:left w:val="nil"/>
              <w:bottom w:val="nil"/>
              <w:right w:val="nil"/>
            </w:tcBorders>
            <w:shd w:val="clear" w:color="000000" w:fill="FFFFFF"/>
            <w:vAlign w:val="bottom"/>
            <w:hideMark/>
          </w:tcPr>
          <w:p w14:paraId="0CE215A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865E71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85FFA8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auto"/>
              <w:left w:val="single" w:sz="4" w:space="0" w:color="auto"/>
              <w:bottom w:val="single" w:sz="4" w:space="0" w:color="auto"/>
              <w:right w:val="single" w:sz="4" w:space="0" w:color="auto"/>
            </w:tcBorders>
            <w:shd w:val="clear" w:color="000000" w:fill="F0F0F0"/>
            <w:vAlign w:val="center"/>
            <w:hideMark/>
          </w:tcPr>
          <w:p w14:paraId="751B19A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1.6.2</w:t>
            </w:r>
          </w:p>
        </w:tc>
        <w:tc>
          <w:tcPr>
            <w:tcW w:w="11003" w:type="dxa"/>
            <w:gridSpan w:val="16"/>
            <w:tcBorders>
              <w:top w:val="single" w:sz="4" w:space="0" w:color="auto"/>
              <w:left w:val="nil"/>
              <w:bottom w:val="single" w:sz="4" w:space="0" w:color="auto"/>
              <w:right w:val="single" w:sz="4" w:space="0" w:color="auto"/>
            </w:tcBorders>
            <w:shd w:val="clear" w:color="000000" w:fill="F0F0F0"/>
            <w:vAlign w:val="center"/>
            <w:hideMark/>
          </w:tcPr>
          <w:p w14:paraId="2BB5261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e ESSPROS</w:t>
            </w:r>
          </w:p>
        </w:tc>
      </w:tr>
      <w:tr w:rsidR="00A953C6" w:rsidRPr="00644B08" w14:paraId="57412127" w14:textId="77777777" w:rsidTr="00B93F88">
        <w:trPr>
          <w:trHeight w:val="180"/>
          <w:jc w:val="center"/>
        </w:trPr>
        <w:tc>
          <w:tcPr>
            <w:tcW w:w="587" w:type="dxa"/>
            <w:tcBorders>
              <w:top w:val="nil"/>
              <w:left w:val="nil"/>
              <w:bottom w:val="nil"/>
              <w:right w:val="nil"/>
            </w:tcBorders>
            <w:shd w:val="clear" w:color="000000" w:fill="FFFFFF"/>
            <w:vAlign w:val="bottom"/>
            <w:hideMark/>
          </w:tcPr>
          <w:p w14:paraId="4476B77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96A1F6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742DEC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B6A1D0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0E8D5C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6F5F43A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1.6.2.1</w:t>
            </w:r>
          </w:p>
        </w:tc>
        <w:tc>
          <w:tcPr>
            <w:tcW w:w="761" w:type="dxa"/>
            <w:tcBorders>
              <w:top w:val="nil"/>
              <w:left w:val="nil"/>
              <w:bottom w:val="nil"/>
              <w:right w:val="single" w:sz="4" w:space="0" w:color="000000"/>
            </w:tcBorders>
            <w:shd w:val="clear" w:color="auto" w:fill="auto"/>
            <w:vAlign w:val="center"/>
            <w:hideMark/>
          </w:tcPr>
          <w:p w14:paraId="34B28B19"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ESSPROS</w:t>
            </w:r>
          </w:p>
        </w:tc>
        <w:tc>
          <w:tcPr>
            <w:tcW w:w="636" w:type="dxa"/>
            <w:tcBorders>
              <w:top w:val="nil"/>
              <w:left w:val="nil"/>
              <w:bottom w:val="single" w:sz="4" w:space="0" w:color="000000"/>
              <w:right w:val="single" w:sz="4" w:space="0" w:color="000000"/>
            </w:tcBorders>
            <w:shd w:val="clear" w:color="000000" w:fill="FFFFFF"/>
            <w:vAlign w:val="center"/>
            <w:hideMark/>
          </w:tcPr>
          <w:p w14:paraId="408F11A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39" w:type="dxa"/>
            <w:tcBorders>
              <w:top w:val="nil"/>
              <w:left w:val="nil"/>
              <w:bottom w:val="single" w:sz="4" w:space="0" w:color="auto"/>
              <w:right w:val="single" w:sz="4" w:space="0" w:color="auto"/>
            </w:tcBorders>
            <w:shd w:val="clear" w:color="000000" w:fill="FFFFFF"/>
            <w:noWrap/>
            <w:vAlign w:val="center"/>
            <w:hideMark/>
          </w:tcPr>
          <w:p w14:paraId="4BA4154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000000" w:fill="FFFFFF"/>
            <w:vAlign w:val="center"/>
            <w:hideMark/>
          </w:tcPr>
          <w:p w14:paraId="70D0D25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000000" w:fill="FFFFFF"/>
            <w:vAlign w:val="center"/>
            <w:hideMark/>
          </w:tcPr>
          <w:p w14:paraId="1622C22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05" w:type="dxa"/>
            <w:tcBorders>
              <w:top w:val="nil"/>
              <w:left w:val="nil"/>
              <w:bottom w:val="single" w:sz="4" w:space="0" w:color="auto"/>
              <w:right w:val="single" w:sz="4" w:space="0" w:color="auto"/>
            </w:tcBorders>
            <w:shd w:val="clear" w:color="000000" w:fill="FFFFFF"/>
            <w:vAlign w:val="center"/>
            <w:hideMark/>
          </w:tcPr>
          <w:p w14:paraId="4E801F6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1320" w:type="dxa"/>
            <w:tcBorders>
              <w:top w:val="nil"/>
              <w:left w:val="nil"/>
              <w:bottom w:val="nil"/>
              <w:right w:val="single" w:sz="4" w:space="0" w:color="auto"/>
            </w:tcBorders>
            <w:shd w:val="clear" w:color="000000" w:fill="FFFFFF"/>
            <w:vAlign w:val="center"/>
            <w:hideMark/>
          </w:tcPr>
          <w:p w14:paraId="2440765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98" w:type="dxa"/>
            <w:tcBorders>
              <w:top w:val="nil"/>
              <w:left w:val="nil"/>
              <w:bottom w:val="nil"/>
              <w:right w:val="nil"/>
            </w:tcBorders>
            <w:shd w:val="clear" w:color="000000" w:fill="FFFFFF"/>
            <w:hideMark/>
          </w:tcPr>
          <w:p w14:paraId="5809115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13" w:type="dxa"/>
            <w:tcBorders>
              <w:top w:val="nil"/>
              <w:left w:val="single" w:sz="4" w:space="0" w:color="auto"/>
              <w:bottom w:val="nil"/>
              <w:right w:val="single" w:sz="4" w:space="0" w:color="auto"/>
            </w:tcBorders>
            <w:shd w:val="clear" w:color="000000" w:fill="FFFFFF"/>
            <w:vAlign w:val="center"/>
            <w:hideMark/>
          </w:tcPr>
          <w:p w14:paraId="6EEA3A3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39" w:type="dxa"/>
            <w:tcBorders>
              <w:top w:val="nil"/>
              <w:left w:val="nil"/>
              <w:bottom w:val="nil"/>
              <w:right w:val="single" w:sz="4" w:space="0" w:color="auto"/>
            </w:tcBorders>
            <w:shd w:val="clear" w:color="000000" w:fill="FFFFFF"/>
            <w:vAlign w:val="center"/>
            <w:hideMark/>
          </w:tcPr>
          <w:p w14:paraId="2AC888D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71" w:type="dxa"/>
            <w:tcBorders>
              <w:top w:val="nil"/>
              <w:left w:val="nil"/>
              <w:bottom w:val="nil"/>
              <w:right w:val="single" w:sz="4" w:space="0" w:color="auto"/>
            </w:tcBorders>
            <w:shd w:val="clear" w:color="000000" w:fill="FFFFFF"/>
            <w:vAlign w:val="center"/>
            <w:hideMark/>
          </w:tcPr>
          <w:p w14:paraId="6A360B0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nil"/>
              <w:bottom w:val="nil"/>
              <w:right w:val="single" w:sz="4" w:space="0" w:color="auto"/>
            </w:tcBorders>
            <w:shd w:val="clear" w:color="000000" w:fill="FFFFFF"/>
            <w:vAlign w:val="center"/>
            <w:hideMark/>
          </w:tcPr>
          <w:p w14:paraId="3652C9F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nil"/>
              <w:right w:val="single" w:sz="4" w:space="0" w:color="auto"/>
            </w:tcBorders>
            <w:shd w:val="clear" w:color="000000" w:fill="FFFFFF"/>
            <w:vAlign w:val="center"/>
            <w:hideMark/>
          </w:tcPr>
          <w:p w14:paraId="211BC7B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39" w:type="dxa"/>
            <w:tcBorders>
              <w:top w:val="nil"/>
              <w:left w:val="nil"/>
              <w:bottom w:val="nil"/>
              <w:right w:val="single" w:sz="4" w:space="0" w:color="auto"/>
            </w:tcBorders>
            <w:shd w:val="clear" w:color="000000" w:fill="FFFFFF"/>
            <w:vAlign w:val="center"/>
            <w:hideMark/>
          </w:tcPr>
          <w:p w14:paraId="41C9013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r>
      <w:tr w:rsidR="00A953C6" w:rsidRPr="00644B08" w14:paraId="35E4393F" w14:textId="77777777" w:rsidTr="00B93F88">
        <w:trPr>
          <w:trHeight w:val="180"/>
          <w:jc w:val="center"/>
        </w:trPr>
        <w:tc>
          <w:tcPr>
            <w:tcW w:w="587" w:type="dxa"/>
            <w:tcBorders>
              <w:top w:val="nil"/>
              <w:left w:val="nil"/>
              <w:bottom w:val="nil"/>
              <w:right w:val="nil"/>
            </w:tcBorders>
            <w:shd w:val="clear" w:color="000000" w:fill="FFFFFF"/>
            <w:vAlign w:val="bottom"/>
            <w:hideMark/>
          </w:tcPr>
          <w:p w14:paraId="78A1C48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0FCAC4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86A262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B4600C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798B9F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242E1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1.6.2.1.1</w:t>
            </w:r>
          </w:p>
        </w:tc>
        <w:tc>
          <w:tcPr>
            <w:tcW w:w="761" w:type="dxa"/>
            <w:tcBorders>
              <w:top w:val="single" w:sz="4" w:space="0" w:color="auto"/>
              <w:left w:val="nil"/>
              <w:bottom w:val="single" w:sz="4" w:space="0" w:color="auto"/>
              <w:right w:val="single" w:sz="4" w:space="0" w:color="auto"/>
            </w:tcBorders>
            <w:shd w:val="clear" w:color="auto" w:fill="auto"/>
            <w:vAlign w:val="center"/>
            <w:hideMark/>
          </w:tcPr>
          <w:p w14:paraId="5C09535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Përfituesit e pensioneve ESSPROS</w:t>
            </w:r>
          </w:p>
        </w:tc>
        <w:tc>
          <w:tcPr>
            <w:tcW w:w="636" w:type="dxa"/>
            <w:tcBorders>
              <w:top w:val="nil"/>
              <w:left w:val="nil"/>
              <w:bottom w:val="nil"/>
              <w:right w:val="nil"/>
            </w:tcBorders>
            <w:shd w:val="clear" w:color="auto" w:fill="auto"/>
            <w:vAlign w:val="center"/>
            <w:hideMark/>
          </w:tcPr>
          <w:p w14:paraId="6CCF1DC6"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14:paraId="60B627B8"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vAlign w:val="center"/>
            <w:hideMark/>
          </w:tcPr>
          <w:p w14:paraId="471EA22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7D40542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05" w:type="dxa"/>
            <w:tcBorders>
              <w:top w:val="nil"/>
              <w:left w:val="nil"/>
              <w:bottom w:val="single" w:sz="4" w:space="0" w:color="auto"/>
              <w:right w:val="single" w:sz="4" w:space="0" w:color="auto"/>
            </w:tcBorders>
            <w:shd w:val="clear" w:color="auto" w:fill="auto"/>
            <w:vAlign w:val="center"/>
            <w:hideMark/>
          </w:tcPr>
          <w:p w14:paraId="27E8C0F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1320" w:type="dxa"/>
            <w:tcBorders>
              <w:top w:val="single" w:sz="4" w:space="0" w:color="auto"/>
              <w:left w:val="nil"/>
              <w:bottom w:val="nil"/>
              <w:right w:val="single" w:sz="4" w:space="0" w:color="auto"/>
            </w:tcBorders>
            <w:shd w:val="clear" w:color="000000" w:fill="FFFFFF"/>
            <w:vAlign w:val="center"/>
            <w:hideMark/>
          </w:tcPr>
          <w:p w14:paraId="273FC67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Përfitues të pensioneve sipas funksioneve dhe gjinisë</w:t>
            </w:r>
          </w:p>
        </w:tc>
        <w:tc>
          <w:tcPr>
            <w:tcW w:w="798" w:type="dxa"/>
            <w:tcBorders>
              <w:top w:val="single" w:sz="4" w:space="0" w:color="auto"/>
              <w:left w:val="nil"/>
              <w:bottom w:val="single" w:sz="4" w:space="0" w:color="auto"/>
              <w:right w:val="single" w:sz="4" w:space="0" w:color="auto"/>
            </w:tcBorders>
            <w:shd w:val="clear" w:color="auto" w:fill="auto"/>
            <w:vAlign w:val="bottom"/>
            <w:hideMark/>
          </w:tcPr>
          <w:p w14:paraId="54AE351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003 - Ministria e Financave dhe Ekonomisë | 005 - Ministria e Shëndetësisë dhe Mbrojtjes Sociale | 016 - Ministria e Mbrojtjes | 017 - Ministria e Drejtësisë | 027 - Instituti i Sigurimeve Shoqërore | 030 - Fondi i Sigurimit të Detyrueshëm të Kujdesit Shëndetësor | 054 - Agjencia Kombëtare e Punësimit dhe Aftësive</w:t>
            </w:r>
          </w:p>
        </w:tc>
        <w:tc>
          <w:tcPr>
            <w:tcW w:w="613" w:type="dxa"/>
            <w:tcBorders>
              <w:top w:val="single" w:sz="4" w:space="0" w:color="auto"/>
              <w:left w:val="nil"/>
              <w:bottom w:val="single" w:sz="4" w:space="0" w:color="auto"/>
              <w:right w:val="single" w:sz="4" w:space="0" w:color="auto"/>
            </w:tcBorders>
            <w:shd w:val="clear" w:color="auto" w:fill="auto"/>
            <w:vAlign w:val="bottom"/>
            <w:hideMark/>
          </w:tcPr>
          <w:p w14:paraId="3A37E6C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single" w:sz="4" w:space="0" w:color="auto"/>
              <w:left w:val="nil"/>
              <w:bottom w:val="single" w:sz="4" w:space="0" w:color="auto"/>
              <w:right w:val="single" w:sz="4" w:space="0" w:color="auto"/>
            </w:tcBorders>
            <w:shd w:val="clear" w:color="000000" w:fill="FFFFFF"/>
            <w:vAlign w:val="center"/>
            <w:hideMark/>
          </w:tcPr>
          <w:p w14:paraId="0D9E6E2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+ 457D</w:t>
            </w:r>
          </w:p>
        </w:tc>
        <w:tc>
          <w:tcPr>
            <w:tcW w:w="571" w:type="dxa"/>
            <w:tcBorders>
              <w:top w:val="single" w:sz="4" w:space="0" w:color="auto"/>
              <w:left w:val="nil"/>
              <w:bottom w:val="single" w:sz="4" w:space="0" w:color="auto"/>
              <w:right w:val="single" w:sz="4" w:space="0" w:color="auto"/>
            </w:tcBorders>
            <w:shd w:val="clear" w:color="000000" w:fill="FFFFFF"/>
            <w:vAlign w:val="center"/>
            <w:hideMark/>
          </w:tcPr>
          <w:p w14:paraId="11F5085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+ 501D</w:t>
            </w:r>
          </w:p>
        </w:tc>
        <w:tc>
          <w:tcPr>
            <w:tcW w:w="541" w:type="dxa"/>
            <w:tcBorders>
              <w:top w:val="single" w:sz="4" w:space="0" w:color="auto"/>
              <w:left w:val="nil"/>
              <w:bottom w:val="single" w:sz="4" w:space="0" w:color="auto"/>
              <w:right w:val="single" w:sz="4" w:space="0" w:color="auto"/>
            </w:tcBorders>
            <w:shd w:val="clear" w:color="000000" w:fill="FFFFFF"/>
            <w:vAlign w:val="center"/>
            <w:hideMark/>
          </w:tcPr>
          <w:p w14:paraId="004EC01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V+ 517D</w:t>
            </w:r>
          </w:p>
        </w:tc>
        <w:tc>
          <w:tcPr>
            <w:tcW w:w="988" w:type="dxa"/>
            <w:tcBorders>
              <w:top w:val="single" w:sz="4" w:space="0" w:color="auto"/>
              <w:left w:val="nil"/>
              <w:bottom w:val="single" w:sz="4" w:space="0" w:color="auto"/>
              <w:right w:val="single" w:sz="4" w:space="0" w:color="auto"/>
            </w:tcBorders>
            <w:shd w:val="clear" w:color="auto" w:fill="auto"/>
            <w:vAlign w:val="center"/>
            <w:hideMark/>
          </w:tcPr>
          <w:p w14:paraId="682BDFD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grumbullimin e të dhënave -|- 6</w:t>
            </w:r>
          </w:p>
        </w:tc>
        <w:tc>
          <w:tcPr>
            <w:tcW w:w="739" w:type="dxa"/>
            <w:tcBorders>
              <w:top w:val="single" w:sz="4" w:space="0" w:color="auto"/>
              <w:left w:val="nil"/>
              <w:bottom w:val="single" w:sz="4" w:space="0" w:color="auto"/>
              <w:right w:val="single" w:sz="4" w:space="0" w:color="auto"/>
            </w:tcBorders>
            <w:shd w:val="clear" w:color="auto" w:fill="auto"/>
            <w:vAlign w:val="center"/>
            <w:hideMark/>
          </w:tcPr>
          <w:p w14:paraId="7636F86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43DB7BD1" w14:textId="77777777" w:rsidTr="00B93F88">
        <w:trPr>
          <w:trHeight w:val="180"/>
          <w:jc w:val="center"/>
        </w:trPr>
        <w:tc>
          <w:tcPr>
            <w:tcW w:w="587" w:type="dxa"/>
            <w:tcBorders>
              <w:top w:val="nil"/>
              <w:left w:val="nil"/>
              <w:bottom w:val="nil"/>
              <w:right w:val="nil"/>
            </w:tcBorders>
            <w:shd w:val="clear" w:color="000000" w:fill="FFFFFF"/>
            <w:vAlign w:val="bottom"/>
            <w:hideMark/>
          </w:tcPr>
          <w:p w14:paraId="0F74F7C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552A1F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E1BCF8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BF454B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763BE6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288D981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1.6.2.1.2</w:t>
            </w:r>
          </w:p>
        </w:tc>
        <w:tc>
          <w:tcPr>
            <w:tcW w:w="761" w:type="dxa"/>
            <w:tcBorders>
              <w:top w:val="nil"/>
              <w:left w:val="nil"/>
              <w:bottom w:val="single" w:sz="4" w:space="0" w:color="auto"/>
              <w:right w:val="single" w:sz="4" w:space="0" w:color="auto"/>
            </w:tcBorders>
            <w:shd w:val="clear" w:color="auto" w:fill="auto"/>
            <w:vAlign w:val="center"/>
            <w:hideMark/>
          </w:tcPr>
          <w:p w14:paraId="5B11910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Sistemi bazë ESSPROS</w:t>
            </w:r>
          </w:p>
        </w:tc>
        <w:tc>
          <w:tcPr>
            <w:tcW w:w="636" w:type="dxa"/>
            <w:tcBorders>
              <w:top w:val="single" w:sz="4" w:space="0" w:color="000000"/>
              <w:left w:val="nil"/>
              <w:bottom w:val="single" w:sz="4" w:space="0" w:color="000000"/>
              <w:right w:val="single" w:sz="4" w:space="0" w:color="000000"/>
            </w:tcBorders>
            <w:shd w:val="clear" w:color="000000" w:fill="FFFFFF"/>
            <w:vAlign w:val="center"/>
            <w:hideMark/>
          </w:tcPr>
          <w:p w14:paraId="4BF5F3D0"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000000" w:fill="FFFFFF"/>
            <w:noWrap/>
            <w:vAlign w:val="center"/>
            <w:hideMark/>
          </w:tcPr>
          <w:p w14:paraId="359761D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000000" w:fill="FFFFFF"/>
            <w:vAlign w:val="center"/>
            <w:hideMark/>
          </w:tcPr>
          <w:p w14:paraId="0B90F81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nil"/>
              <w:right w:val="single" w:sz="4" w:space="0" w:color="000000"/>
            </w:tcBorders>
            <w:shd w:val="clear" w:color="000000" w:fill="FFFFFF"/>
            <w:vAlign w:val="center"/>
            <w:hideMark/>
          </w:tcPr>
          <w:p w14:paraId="538AE17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000000" w:fill="FFFFFF"/>
            <w:vAlign w:val="center"/>
            <w:hideMark/>
          </w:tcPr>
          <w:p w14:paraId="11F8CB9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single" w:sz="4" w:space="0" w:color="auto"/>
              <w:left w:val="nil"/>
              <w:bottom w:val="nil"/>
              <w:right w:val="single" w:sz="4" w:space="0" w:color="auto"/>
            </w:tcBorders>
            <w:shd w:val="clear" w:color="000000" w:fill="FFFFFF"/>
            <w:vAlign w:val="center"/>
            <w:hideMark/>
          </w:tcPr>
          <w:p w14:paraId="10A7BB53" w14:textId="684AD26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Shpenzime gjithsej të mbrojtjes sociale sipas skemave t</w:t>
            </w:r>
            <w:r w:rsidR="00413A4B"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mbrojtjes sociale dhe funksioneve të mbrojtjes sociale </w:t>
            </w:r>
            <w:r w:rsidRPr="00644B08">
              <w:rPr>
                <w:rFonts w:ascii="Arial" w:eastAsia="Times New Roman" w:hAnsi="Arial" w:cs="Arial"/>
                <w:color w:val="000000"/>
                <w:sz w:val="8"/>
                <w:szCs w:val="8"/>
                <w:lang w:val="sq-AL"/>
              </w:rPr>
              <w:br/>
              <w:t>2. Shpenzime totale të mbrojtjes sociale për frymë sipas funksioneve</w:t>
            </w:r>
            <w:r w:rsidRPr="00644B08">
              <w:rPr>
                <w:rFonts w:ascii="Arial" w:eastAsia="Times New Roman" w:hAnsi="Arial" w:cs="Arial"/>
                <w:color w:val="000000"/>
                <w:sz w:val="8"/>
                <w:szCs w:val="8"/>
                <w:lang w:val="sq-AL"/>
              </w:rPr>
              <w:br/>
              <w:t xml:space="preserve">3. Shpenzime të mbrojtjes sociale për sëmundjet dhe kujdesin </w:t>
            </w:r>
            <w:r w:rsidR="00C87038" w:rsidRPr="00644B08">
              <w:rPr>
                <w:rFonts w:ascii="Arial" w:eastAsia="Times New Roman" w:hAnsi="Arial" w:cs="Arial"/>
                <w:color w:val="000000"/>
                <w:sz w:val="8"/>
                <w:szCs w:val="8"/>
                <w:lang w:val="sq-AL"/>
              </w:rPr>
              <w:t>shëndetësor</w:t>
            </w:r>
            <w:r w:rsidRPr="00644B08">
              <w:rPr>
                <w:rFonts w:ascii="Arial" w:eastAsia="Times New Roman" w:hAnsi="Arial" w:cs="Arial"/>
                <w:color w:val="000000"/>
                <w:sz w:val="8"/>
                <w:szCs w:val="8"/>
                <w:lang w:val="sq-AL"/>
              </w:rPr>
              <w:br/>
              <w:t>4. Shpenzime të mbrojtjes sociale për pensionet e pleqërisë</w:t>
            </w:r>
            <w:r w:rsidRPr="00644B08">
              <w:rPr>
                <w:rFonts w:ascii="Arial" w:eastAsia="Times New Roman" w:hAnsi="Arial" w:cs="Arial"/>
                <w:color w:val="000000"/>
                <w:sz w:val="8"/>
                <w:szCs w:val="8"/>
                <w:lang w:val="sq-AL"/>
              </w:rPr>
              <w:br/>
              <w:t>5. Shpenzime të mbrojtjes sociale për pensionet e invaliditetit</w:t>
            </w:r>
            <w:r w:rsidRPr="00644B08">
              <w:rPr>
                <w:rFonts w:ascii="Arial" w:eastAsia="Times New Roman" w:hAnsi="Arial" w:cs="Arial"/>
                <w:color w:val="000000"/>
                <w:sz w:val="8"/>
                <w:szCs w:val="8"/>
                <w:lang w:val="sq-AL"/>
              </w:rPr>
              <w:br/>
              <w:t>6. Shpenzime të mbrojtjes sociale për të mbijetuarit</w:t>
            </w:r>
            <w:r w:rsidRPr="00644B08">
              <w:rPr>
                <w:rFonts w:ascii="Arial" w:eastAsia="Times New Roman" w:hAnsi="Arial" w:cs="Arial"/>
                <w:color w:val="000000"/>
                <w:sz w:val="8"/>
                <w:szCs w:val="8"/>
                <w:lang w:val="sq-AL"/>
              </w:rPr>
              <w:br/>
              <w:t>7. Shpenzime të mbrojtjes sociale për familjet dhe fëmijët</w:t>
            </w:r>
            <w:r w:rsidRPr="00644B08">
              <w:rPr>
                <w:rFonts w:ascii="Arial" w:eastAsia="Times New Roman" w:hAnsi="Arial" w:cs="Arial"/>
                <w:color w:val="000000"/>
                <w:sz w:val="8"/>
                <w:szCs w:val="8"/>
                <w:lang w:val="sq-AL"/>
              </w:rPr>
              <w:br/>
              <w:t>8. Shpenzime të mbrojtjes sociale për papunësinë</w:t>
            </w:r>
            <w:r w:rsidRPr="00644B08">
              <w:rPr>
                <w:rFonts w:ascii="Arial" w:eastAsia="Times New Roman" w:hAnsi="Arial" w:cs="Arial"/>
                <w:color w:val="000000"/>
                <w:sz w:val="8"/>
                <w:szCs w:val="8"/>
                <w:lang w:val="sq-AL"/>
              </w:rPr>
              <w:br/>
              <w:t>9. Shpenzime të mbrojtjes sociale për strehimin social</w:t>
            </w:r>
            <w:r w:rsidRPr="00644B08">
              <w:rPr>
                <w:rFonts w:ascii="Arial" w:eastAsia="Times New Roman" w:hAnsi="Arial" w:cs="Arial"/>
                <w:color w:val="000000"/>
                <w:sz w:val="8"/>
                <w:szCs w:val="8"/>
                <w:lang w:val="sq-AL"/>
              </w:rPr>
              <w:br/>
              <w:t>10. Shpenzime të mbrojtjes sociale për strehimin social</w:t>
            </w:r>
            <w:r w:rsidRPr="00644B08">
              <w:rPr>
                <w:rFonts w:ascii="Arial" w:eastAsia="Times New Roman" w:hAnsi="Arial" w:cs="Arial"/>
                <w:color w:val="000000"/>
                <w:sz w:val="8"/>
                <w:szCs w:val="8"/>
                <w:lang w:val="sq-AL"/>
              </w:rPr>
              <w:br/>
              <w:t xml:space="preserve">11. Shpenzime të mbrojtjes sociale për përjashtimin social </w:t>
            </w:r>
            <w:r w:rsidRPr="00644B08">
              <w:rPr>
                <w:rFonts w:ascii="Arial" w:eastAsia="Times New Roman" w:hAnsi="Arial" w:cs="Arial"/>
                <w:color w:val="000000"/>
                <w:sz w:val="8"/>
                <w:szCs w:val="8"/>
                <w:lang w:val="sq-AL"/>
              </w:rPr>
              <w:br/>
              <w:t>12. Shpenzime të mbrojtjes sociale në raport me GDP</w:t>
            </w:r>
            <w:r w:rsidRPr="00644B08">
              <w:rPr>
                <w:rFonts w:ascii="Arial" w:eastAsia="Times New Roman" w:hAnsi="Arial" w:cs="Arial"/>
                <w:color w:val="000000"/>
                <w:sz w:val="8"/>
                <w:szCs w:val="8"/>
                <w:lang w:val="sq-AL"/>
              </w:rPr>
              <w:br/>
              <w:t xml:space="preserve">13. Shpenzime të mbrojtjes sociale në raport me shpenzimet e buxhetit të shtetit </w:t>
            </w:r>
            <w:r w:rsidRPr="00644B08">
              <w:rPr>
                <w:rFonts w:ascii="Arial" w:eastAsia="Times New Roman" w:hAnsi="Arial" w:cs="Arial"/>
                <w:color w:val="000000"/>
                <w:sz w:val="8"/>
                <w:szCs w:val="8"/>
                <w:lang w:val="sq-AL"/>
              </w:rPr>
              <w:br/>
              <w:t>14. Të ardhura të mbrojtjes sociale sipas tipit</w:t>
            </w:r>
            <w:r w:rsidRPr="00644B08">
              <w:rPr>
                <w:rFonts w:ascii="Arial" w:eastAsia="Times New Roman" w:hAnsi="Arial" w:cs="Arial"/>
                <w:color w:val="000000"/>
                <w:sz w:val="8"/>
                <w:szCs w:val="8"/>
                <w:lang w:val="sq-AL"/>
              </w:rPr>
              <w:br/>
              <w:t>15. Të ardhura të mbrojtjes sociale sipas sektorëve të ekonomisë</w:t>
            </w:r>
          </w:p>
        </w:tc>
        <w:tc>
          <w:tcPr>
            <w:tcW w:w="798" w:type="dxa"/>
            <w:tcBorders>
              <w:top w:val="nil"/>
              <w:left w:val="nil"/>
              <w:bottom w:val="single" w:sz="4" w:space="0" w:color="auto"/>
              <w:right w:val="single" w:sz="4" w:space="0" w:color="auto"/>
            </w:tcBorders>
            <w:shd w:val="clear" w:color="auto" w:fill="auto"/>
            <w:vAlign w:val="bottom"/>
            <w:hideMark/>
          </w:tcPr>
          <w:p w14:paraId="0DCA139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003 - Ministria e Financave dhe Ekonomisë | 005 - Ministria e Shëndetësisë dhe Mbrojtjes Sociale | 016 - Ministria e Mbrojtjes | 017 - Ministria e Drejtësisë | 027 - Instituti i Sigurimeve Shoqërore | 030 - Fondi i Sigurimit të Detyrueshëm të Kujdesit Shëndetësor | 042 - Shërbimi Social Shtetëror | 054 - Agjencia Kombëtare e Punësimit dhe Aftësive</w:t>
            </w:r>
          </w:p>
        </w:tc>
        <w:tc>
          <w:tcPr>
            <w:tcW w:w="613" w:type="dxa"/>
            <w:tcBorders>
              <w:top w:val="nil"/>
              <w:left w:val="nil"/>
              <w:bottom w:val="single" w:sz="4" w:space="0" w:color="auto"/>
              <w:right w:val="single" w:sz="4" w:space="0" w:color="auto"/>
            </w:tcBorders>
            <w:shd w:val="clear" w:color="auto" w:fill="auto"/>
            <w:vAlign w:val="bottom"/>
            <w:hideMark/>
          </w:tcPr>
          <w:p w14:paraId="1C5EDA7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DF06AD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+ 487D</w:t>
            </w:r>
          </w:p>
        </w:tc>
        <w:tc>
          <w:tcPr>
            <w:tcW w:w="571" w:type="dxa"/>
            <w:tcBorders>
              <w:top w:val="nil"/>
              <w:left w:val="nil"/>
              <w:bottom w:val="single" w:sz="4" w:space="0" w:color="auto"/>
              <w:right w:val="single" w:sz="4" w:space="0" w:color="auto"/>
            </w:tcBorders>
            <w:shd w:val="clear" w:color="000000" w:fill="FFFFFF"/>
            <w:vAlign w:val="center"/>
            <w:hideMark/>
          </w:tcPr>
          <w:p w14:paraId="0B40736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+ 537D</w:t>
            </w:r>
          </w:p>
        </w:tc>
        <w:tc>
          <w:tcPr>
            <w:tcW w:w="541" w:type="dxa"/>
            <w:tcBorders>
              <w:top w:val="nil"/>
              <w:left w:val="nil"/>
              <w:bottom w:val="single" w:sz="4" w:space="0" w:color="auto"/>
              <w:right w:val="single" w:sz="4" w:space="0" w:color="auto"/>
            </w:tcBorders>
            <w:shd w:val="clear" w:color="000000" w:fill="FFFFFF"/>
            <w:vAlign w:val="center"/>
            <w:hideMark/>
          </w:tcPr>
          <w:p w14:paraId="42973B0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+ 547D</w:t>
            </w:r>
          </w:p>
        </w:tc>
        <w:tc>
          <w:tcPr>
            <w:tcW w:w="988" w:type="dxa"/>
            <w:tcBorders>
              <w:top w:val="nil"/>
              <w:left w:val="nil"/>
              <w:bottom w:val="single" w:sz="4" w:space="0" w:color="auto"/>
              <w:right w:val="single" w:sz="4" w:space="0" w:color="auto"/>
            </w:tcBorders>
            <w:shd w:val="clear" w:color="auto" w:fill="auto"/>
            <w:vAlign w:val="center"/>
            <w:hideMark/>
          </w:tcPr>
          <w:p w14:paraId="3EBFB5B6" w14:textId="715EC5C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w:t>
            </w:r>
            <w:r w:rsidR="00C8703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grumbullimin e t</w:t>
            </w:r>
            <w:r w:rsidR="00C8703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dh</w:t>
            </w:r>
            <w:r w:rsidR="00C8703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nave -|- 6</w:t>
            </w:r>
          </w:p>
        </w:tc>
        <w:tc>
          <w:tcPr>
            <w:tcW w:w="739" w:type="dxa"/>
            <w:tcBorders>
              <w:top w:val="nil"/>
              <w:left w:val="nil"/>
              <w:bottom w:val="single" w:sz="4" w:space="0" w:color="auto"/>
              <w:right w:val="single" w:sz="4" w:space="0" w:color="auto"/>
            </w:tcBorders>
            <w:shd w:val="clear" w:color="auto" w:fill="auto"/>
            <w:vAlign w:val="center"/>
            <w:hideMark/>
          </w:tcPr>
          <w:p w14:paraId="5BAAD5D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782975AA" w14:textId="77777777" w:rsidTr="0032494D">
        <w:trPr>
          <w:trHeight w:val="39"/>
          <w:jc w:val="center"/>
        </w:trPr>
        <w:tc>
          <w:tcPr>
            <w:tcW w:w="587" w:type="dxa"/>
            <w:tcBorders>
              <w:top w:val="nil"/>
              <w:left w:val="nil"/>
              <w:bottom w:val="nil"/>
              <w:right w:val="nil"/>
            </w:tcBorders>
            <w:shd w:val="clear" w:color="000000" w:fill="FFFFFF"/>
            <w:vAlign w:val="bottom"/>
            <w:hideMark/>
          </w:tcPr>
          <w:p w14:paraId="5629D66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1E13AA6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1.7</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737C071A" w14:textId="59DA966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Drejtësia dhe </w:t>
            </w:r>
            <w:r w:rsidR="00B0583B" w:rsidRPr="00644B08">
              <w:rPr>
                <w:rFonts w:ascii="Arial" w:eastAsia="Times New Roman" w:hAnsi="Arial" w:cs="Arial"/>
                <w:color w:val="000000"/>
                <w:sz w:val="8"/>
                <w:szCs w:val="8"/>
                <w:lang w:val="sq-AL"/>
              </w:rPr>
              <w:t>krimi</w:t>
            </w:r>
          </w:p>
        </w:tc>
      </w:tr>
      <w:tr w:rsidR="00A953C6" w:rsidRPr="00644B08" w14:paraId="0C0C63C6" w14:textId="77777777" w:rsidTr="0032494D">
        <w:trPr>
          <w:trHeight w:val="39"/>
          <w:jc w:val="center"/>
        </w:trPr>
        <w:tc>
          <w:tcPr>
            <w:tcW w:w="587" w:type="dxa"/>
            <w:tcBorders>
              <w:top w:val="nil"/>
              <w:left w:val="nil"/>
              <w:bottom w:val="nil"/>
              <w:right w:val="nil"/>
            </w:tcBorders>
            <w:shd w:val="clear" w:color="000000" w:fill="FFFFFF"/>
            <w:vAlign w:val="bottom"/>
            <w:hideMark/>
          </w:tcPr>
          <w:p w14:paraId="6993F97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CD603B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958D01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nil"/>
            </w:tcBorders>
            <w:shd w:val="clear" w:color="000000" w:fill="F0F0F0"/>
            <w:vAlign w:val="center"/>
            <w:hideMark/>
          </w:tcPr>
          <w:p w14:paraId="0F33786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1.7.1</w:t>
            </w:r>
          </w:p>
        </w:tc>
        <w:tc>
          <w:tcPr>
            <w:tcW w:w="11003" w:type="dxa"/>
            <w:gridSpan w:val="16"/>
            <w:tcBorders>
              <w:top w:val="nil"/>
              <w:left w:val="single" w:sz="4" w:space="0" w:color="auto"/>
              <w:bottom w:val="single" w:sz="4" w:space="0" w:color="auto"/>
              <w:right w:val="single" w:sz="4" w:space="0" w:color="auto"/>
            </w:tcBorders>
            <w:shd w:val="clear" w:color="000000" w:fill="F0F0F0"/>
            <w:vAlign w:val="center"/>
            <w:hideMark/>
          </w:tcPr>
          <w:p w14:paraId="449E6819" w14:textId="694F957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Drejtësia dhe </w:t>
            </w:r>
            <w:r w:rsidR="00B0583B" w:rsidRPr="00644B08">
              <w:rPr>
                <w:rFonts w:ascii="Arial" w:eastAsia="Times New Roman" w:hAnsi="Arial" w:cs="Arial"/>
                <w:color w:val="000000"/>
                <w:sz w:val="8"/>
                <w:szCs w:val="8"/>
                <w:lang w:val="sq-AL"/>
              </w:rPr>
              <w:t>krimi</w:t>
            </w:r>
          </w:p>
        </w:tc>
      </w:tr>
      <w:tr w:rsidR="00A953C6" w:rsidRPr="00644B08" w14:paraId="0510BF17" w14:textId="77777777" w:rsidTr="00B93F88">
        <w:trPr>
          <w:trHeight w:val="180"/>
          <w:jc w:val="center"/>
        </w:trPr>
        <w:tc>
          <w:tcPr>
            <w:tcW w:w="587" w:type="dxa"/>
            <w:tcBorders>
              <w:top w:val="nil"/>
              <w:left w:val="nil"/>
              <w:bottom w:val="nil"/>
              <w:right w:val="nil"/>
            </w:tcBorders>
            <w:shd w:val="clear" w:color="000000" w:fill="FFFFFF"/>
            <w:vAlign w:val="bottom"/>
            <w:hideMark/>
          </w:tcPr>
          <w:p w14:paraId="525C4A7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9A29A0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DFB67E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0CE5B6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794EDF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1778C52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1.7.1.1</w:t>
            </w:r>
          </w:p>
        </w:tc>
        <w:tc>
          <w:tcPr>
            <w:tcW w:w="761" w:type="dxa"/>
            <w:tcBorders>
              <w:top w:val="nil"/>
              <w:left w:val="nil"/>
              <w:bottom w:val="single" w:sz="4" w:space="0" w:color="auto"/>
              <w:right w:val="single" w:sz="4" w:space="0" w:color="auto"/>
            </w:tcBorders>
            <w:shd w:val="clear" w:color="auto" w:fill="auto"/>
            <w:vAlign w:val="center"/>
            <w:hideMark/>
          </w:tcPr>
          <w:p w14:paraId="0F309FD9"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të kriminalitetit, veprave penale, procedimeve penale</w:t>
            </w:r>
          </w:p>
        </w:tc>
        <w:tc>
          <w:tcPr>
            <w:tcW w:w="636" w:type="dxa"/>
            <w:tcBorders>
              <w:top w:val="nil"/>
              <w:left w:val="nil"/>
              <w:bottom w:val="single" w:sz="4" w:space="0" w:color="auto"/>
              <w:right w:val="single" w:sz="4" w:space="0" w:color="auto"/>
            </w:tcBorders>
            <w:shd w:val="clear" w:color="auto" w:fill="auto"/>
            <w:vAlign w:val="center"/>
            <w:hideMark/>
          </w:tcPr>
          <w:p w14:paraId="5770F52A"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237A21F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1F7645DE"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17632B8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nil"/>
            </w:tcBorders>
            <w:shd w:val="clear" w:color="auto" w:fill="auto"/>
            <w:vAlign w:val="center"/>
            <w:hideMark/>
          </w:tcPr>
          <w:p w14:paraId="528946E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14:paraId="777332CF" w14:textId="52DFD8E9"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Numri gjithsej i veprave penale të evidentuara; </w:t>
            </w:r>
            <w:r w:rsidRPr="00644B08">
              <w:rPr>
                <w:rFonts w:ascii="Arial" w:eastAsia="Times New Roman" w:hAnsi="Arial" w:cs="Arial"/>
                <w:color w:val="000000"/>
                <w:sz w:val="8"/>
                <w:szCs w:val="8"/>
                <w:lang w:val="sq-AL"/>
              </w:rPr>
              <w:br/>
              <w:t xml:space="preserve">2. Koeficienti i veprave penale të evidentuara në raport me popullsinë banuese; </w:t>
            </w:r>
            <w:r w:rsidRPr="00644B08">
              <w:rPr>
                <w:rFonts w:ascii="Arial" w:eastAsia="Times New Roman" w:hAnsi="Arial" w:cs="Arial"/>
                <w:color w:val="000000"/>
                <w:sz w:val="8"/>
                <w:szCs w:val="8"/>
                <w:lang w:val="sq-AL"/>
              </w:rPr>
              <w:br/>
              <w:t>3. Numri i veprave specifike penale të evidentuara sipas neneve të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Kodit Penal; </w:t>
            </w:r>
            <w:r w:rsidRPr="00644B08">
              <w:rPr>
                <w:rFonts w:ascii="Arial" w:eastAsia="Times New Roman" w:hAnsi="Arial" w:cs="Arial"/>
                <w:color w:val="000000"/>
                <w:sz w:val="8"/>
                <w:szCs w:val="8"/>
                <w:lang w:val="sq-AL"/>
              </w:rPr>
              <w:br/>
              <w:t xml:space="preserve">4. Numri gjithsej i procedimeve penale të regjistruara; </w:t>
            </w:r>
            <w:r w:rsidRPr="00644B08">
              <w:rPr>
                <w:rFonts w:ascii="Arial" w:eastAsia="Times New Roman" w:hAnsi="Arial" w:cs="Arial"/>
                <w:color w:val="000000"/>
                <w:sz w:val="8"/>
                <w:szCs w:val="8"/>
                <w:lang w:val="sq-AL"/>
              </w:rPr>
              <w:br/>
              <w:t xml:space="preserve">5. Numri gjithsej i procedimeve penale dërguar për gjykim; </w:t>
            </w:r>
            <w:r w:rsidRPr="00644B08">
              <w:rPr>
                <w:rFonts w:ascii="Arial" w:eastAsia="Times New Roman" w:hAnsi="Arial" w:cs="Arial"/>
                <w:color w:val="000000"/>
                <w:sz w:val="8"/>
                <w:szCs w:val="8"/>
                <w:lang w:val="sq-AL"/>
              </w:rPr>
              <w:br/>
              <w:t xml:space="preserve">6. Numri gjithsej i procedimeve specifike penale të regjistruara sipas neneve të Kodit Penal; </w:t>
            </w:r>
          </w:p>
        </w:tc>
        <w:tc>
          <w:tcPr>
            <w:tcW w:w="798" w:type="dxa"/>
            <w:tcBorders>
              <w:top w:val="nil"/>
              <w:left w:val="nil"/>
              <w:bottom w:val="nil"/>
              <w:right w:val="nil"/>
            </w:tcBorders>
            <w:shd w:val="clear" w:color="auto" w:fill="auto"/>
            <w:vAlign w:val="center"/>
            <w:hideMark/>
          </w:tcPr>
          <w:p w14:paraId="1971364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Drejtoria e Përgjithshme e Policisë </w:t>
            </w:r>
            <w:r w:rsidRPr="00644B08">
              <w:rPr>
                <w:rFonts w:ascii="Arial" w:eastAsia="Times New Roman" w:hAnsi="Arial" w:cs="Arial"/>
                <w:color w:val="000000"/>
                <w:sz w:val="8"/>
                <w:szCs w:val="8"/>
                <w:lang w:val="sq-AL"/>
              </w:rPr>
              <w:br/>
              <w:t>Prokuroria e Përgjithshme</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273CC84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1DBBD8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+ 63D</w:t>
            </w:r>
          </w:p>
        </w:tc>
        <w:tc>
          <w:tcPr>
            <w:tcW w:w="571" w:type="dxa"/>
            <w:tcBorders>
              <w:top w:val="nil"/>
              <w:left w:val="nil"/>
              <w:bottom w:val="single" w:sz="4" w:space="0" w:color="auto"/>
              <w:right w:val="single" w:sz="4" w:space="0" w:color="auto"/>
            </w:tcBorders>
            <w:shd w:val="clear" w:color="000000" w:fill="FFFFFF"/>
            <w:vAlign w:val="center"/>
            <w:hideMark/>
          </w:tcPr>
          <w:p w14:paraId="4603DD2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+ 84D</w:t>
            </w:r>
          </w:p>
        </w:tc>
        <w:tc>
          <w:tcPr>
            <w:tcW w:w="541" w:type="dxa"/>
            <w:tcBorders>
              <w:top w:val="nil"/>
              <w:left w:val="nil"/>
              <w:bottom w:val="single" w:sz="4" w:space="0" w:color="auto"/>
              <w:right w:val="single" w:sz="4" w:space="0" w:color="auto"/>
            </w:tcBorders>
            <w:shd w:val="clear" w:color="000000" w:fill="FFFFFF"/>
            <w:vAlign w:val="center"/>
            <w:hideMark/>
          </w:tcPr>
          <w:p w14:paraId="1D4828F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+ 126D</w:t>
            </w:r>
          </w:p>
        </w:tc>
        <w:tc>
          <w:tcPr>
            <w:tcW w:w="988" w:type="dxa"/>
            <w:tcBorders>
              <w:top w:val="nil"/>
              <w:left w:val="nil"/>
              <w:bottom w:val="single" w:sz="4" w:space="0" w:color="auto"/>
              <w:right w:val="single" w:sz="4" w:space="0" w:color="auto"/>
            </w:tcBorders>
            <w:shd w:val="clear" w:color="auto" w:fill="auto"/>
            <w:vAlign w:val="center"/>
            <w:hideMark/>
          </w:tcPr>
          <w:p w14:paraId="74575E1E" w14:textId="396A72B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administrative/vrojtimet statistikore -|- 6</w:t>
            </w:r>
            <w:r w:rsidRPr="00644B08">
              <w:rPr>
                <w:rFonts w:ascii="Arial" w:eastAsia="Times New Roman" w:hAnsi="Arial" w:cs="Arial"/>
                <w:color w:val="000000"/>
                <w:sz w:val="8"/>
                <w:szCs w:val="8"/>
                <w:lang w:val="sq-AL"/>
              </w:rPr>
              <w:br/>
              <w:t>2. Vonesa në procesin e grumbullimit të të dhënave nga burimet administrative -|- 6</w:t>
            </w:r>
          </w:p>
        </w:tc>
        <w:tc>
          <w:tcPr>
            <w:tcW w:w="739" w:type="dxa"/>
            <w:tcBorders>
              <w:top w:val="nil"/>
              <w:left w:val="nil"/>
              <w:bottom w:val="single" w:sz="4" w:space="0" w:color="auto"/>
              <w:right w:val="single" w:sz="4" w:space="0" w:color="auto"/>
            </w:tcBorders>
            <w:shd w:val="clear" w:color="auto" w:fill="auto"/>
            <w:vAlign w:val="center"/>
            <w:hideMark/>
          </w:tcPr>
          <w:p w14:paraId="56C2AA6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1611B03" w14:textId="77777777" w:rsidTr="00B93F88">
        <w:trPr>
          <w:trHeight w:val="180"/>
          <w:jc w:val="center"/>
        </w:trPr>
        <w:tc>
          <w:tcPr>
            <w:tcW w:w="587" w:type="dxa"/>
            <w:tcBorders>
              <w:top w:val="nil"/>
              <w:left w:val="nil"/>
              <w:bottom w:val="nil"/>
              <w:right w:val="nil"/>
            </w:tcBorders>
            <w:shd w:val="clear" w:color="000000" w:fill="FFFFFF"/>
            <w:vAlign w:val="bottom"/>
            <w:hideMark/>
          </w:tcPr>
          <w:p w14:paraId="6E7F7E4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C1BD74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31EEA9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41B030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B50827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AA9849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1.7.1.2</w:t>
            </w:r>
          </w:p>
        </w:tc>
        <w:tc>
          <w:tcPr>
            <w:tcW w:w="761" w:type="dxa"/>
            <w:vMerge w:val="restart"/>
            <w:tcBorders>
              <w:top w:val="nil"/>
              <w:left w:val="single" w:sz="4" w:space="0" w:color="000000"/>
              <w:bottom w:val="single" w:sz="4" w:space="0" w:color="000000"/>
              <w:right w:val="single" w:sz="4" w:space="0" w:color="auto"/>
            </w:tcBorders>
            <w:shd w:val="clear" w:color="auto" w:fill="auto"/>
            <w:vAlign w:val="center"/>
            <w:hideMark/>
          </w:tcPr>
          <w:p w14:paraId="245076CA"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të personave të dyshuar, të pandehur dhe të burgosur</w:t>
            </w:r>
          </w:p>
        </w:tc>
        <w:tc>
          <w:tcPr>
            <w:tcW w:w="636" w:type="dxa"/>
            <w:vMerge w:val="restart"/>
            <w:tcBorders>
              <w:top w:val="nil"/>
              <w:left w:val="single" w:sz="4" w:space="0" w:color="auto"/>
              <w:bottom w:val="single" w:sz="4" w:space="0" w:color="000000"/>
              <w:right w:val="single" w:sz="4" w:space="0" w:color="auto"/>
            </w:tcBorders>
            <w:shd w:val="clear" w:color="auto" w:fill="auto"/>
            <w:vAlign w:val="center"/>
            <w:hideMark/>
          </w:tcPr>
          <w:p w14:paraId="3DE9E65F"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378CD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224AF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vMerge w:val="restart"/>
            <w:tcBorders>
              <w:top w:val="nil"/>
              <w:left w:val="single" w:sz="4" w:space="0" w:color="auto"/>
              <w:bottom w:val="single" w:sz="4" w:space="0" w:color="000000"/>
              <w:right w:val="nil"/>
            </w:tcBorders>
            <w:shd w:val="clear" w:color="auto" w:fill="auto"/>
            <w:vAlign w:val="center"/>
            <w:hideMark/>
          </w:tcPr>
          <w:p w14:paraId="4DA327D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73D61B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nil"/>
            </w:tcBorders>
            <w:shd w:val="clear" w:color="auto" w:fill="auto"/>
            <w:vAlign w:val="center"/>
            <w:hideMark/>
          </w:tcPr>
          <w:p w14:paraId="58D9884F" w14:textId="7B5C04D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Autorët sipas veprave specifike penale të Kodit Penal; </w:t>
            </w:r>
            <w:r w:rsidRPr="00644B08">
              <w:rPr>
                <w:rFonts w:ascii="Arial" w:eastAsia="Times New Roman" w:hAnsi="Arial" w:cs="Arial"/>
                <w:color w:val="000000"/>
                <w:sz w:val="8"/>
                <w:szCs w:val="8"/>
                <w:lang w:val="sq-AL"/>
              </w:rPr>
              <w:br/>
              <w:t xml:space="preserve">2. Autorët të rritur dhe të mitur sipas gjinisë; </w:t>
            </w:r>
            <w:r w:rsidRPr="00644B08">
              <w:rPr>
                <w:rFonts w:ascii="Arial" w:eastAsia="Times New Roman" w:hAnsi="Arial" w:cs="Arial"/>
                <w:color w:val="000000"/>
                <w:sz w:val="8"/>
                <w:szCs w:val="8"/>
                <w:lang w:val="sq-AL"/>
              </w:rPr>
              <w:br/>
              <w:t xml:space="preserve">3. Autorët të rritur dhe të mitur sipas gjinisë në raport me popullsinë banuese; </w:t>
            </w:r>
            <w:r w:rsidRPr="00644B08">
              <w:rPr>
                <w:rFonts w:ascii="Arial" w:eastAsia="Times New Roman" w:hAnsi="Arial" w:cs="Arial"/>
                <w:color w:val="000000"/>
                <w:sz w:val="8"/>
                <w:szCs w:val="8"/>
                <w:lang w:val="sq-AL"/>
              </w:rPr>
              <w:br/>
              <w:t>4. Autorët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 xml:space="preserve">ës; </w:t>
            </w:r>
            <w:r w:rsidRPr="00644B08">
              <w:rPr>
                <w:rFonts w:ascii="Arial" w:eastAsia="Times New Roman" w:hAnsi="Arial" w:cs="Arial"/>
                <w:color w:val="000000"/>
                <w:sz w:val="8"/>
                <w:szCs w:val="8"/>
                <w:lang w:val="sq-AL"/>
              </w:rPr>
              <w:br/>
              <w:t xml:space="preserve">5. Autorët sipas gjinisë dhe qarqeve; </w:t>
            </w:r>
            <w:r w:rsidRPr="00644B08">
              <w:rPr>
                <w:rFonts w:ascii="Arial" w:eastAsia="Times New Roman" w:hAnsi="Arial" w:cs="Arial"/>
                <w:color w:val="000000"/>
                <w:sz w:val="8"/>
                <w:szCs w:val="8"/>
                <w:lang w:val="sq-AL"/>
              </w:rPr>
              <w:br/>
              <w:t xml:space="preserve">6. Fëmijë autorë të veprave penale; </w:t>
            </w:r>
            <w:r w:rsidRPr="00644B08">
              <w:rPr>
                <w:rFonts w:ascii="Arial" w:eastAsia="Times New Roman" w:hAnsi="Arial" w:cs="Arial"/>
                <w:color w:val="000000"/>
                <w:sz w:val="8"/>
                <w:szCs w:val="8"/>
                <w:lang w:val="sq-AL"/>
              </w:rPr>
              <w:br/>
              <w:t xml:space="preserve">7. Të dëmtuarit sipas veprave specifike penale të Kodit Penal; </w:t>
            </w:r>
            <w:r w:rsidRPr="00644B08">
              <w:rPr>
                <w:rFonts w:ascii="Arial" w:eastAsia="Times New Roman" w:hAnsi="Arial" w:cs="Arial"/>
                <w:color w:val="000000"/>
                <w:sz w:val="8"/>
                <w:szCs w:val="8"/>
                <w:lang w:val="sq-AL"/>
              </w:rPr>
              <w:br/>
              <w:t xml:space="preserve">8. Të dëmtuarit të mitur dhe rritur sipas gjinisë; </w:t>
            </w:r>
            <w:r w:rsidRPr="00644B08">
              <w:rPr>
                <w:rFonts w:ascii="Arial" w:eastAsia="Times New Roman" w:hAnsi="Arial" w:cs="Arial"/>
                <w:color w:val="000000"/>
                <w:sz w:val="8"/>
                <w:szCs w:val="8"/>
                <w:lang w:val="sq-AL"/>
              </w:rPr>
              <w:br/>
              <w:t xml:space="preserve">9. Të dëmtuarit të mitur dhe rritur sipas gjinisë dhe qarqeve; </w:t>
            </w:r>
            <w:r w:rsidRPr="00644B08">
              <w:rPr>
                <w:rFonts w:ascii="Arial" w:eastAsia="Times New Roman" w:hAnsi="Arial" w:cs="Arial"/>
                <w:color w:val="000000"/>
                <w:sz w:val="8"/>
                <w:szCs w:val="8"/>
                <w:lang w:val="sq-AL"/>
              </w:rPr>
              <w:br/>
              <w:t>10. T</w:t>
            </w:r>
            <w:r w:rsidR="002B34C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2B34C7" w:rsidRPr="00644B08">
              <w:rPr>
                <w:rFonts w:ascii="Arial" w:eastAsia="Times New Roman" w:hAnsi="Arial" w:cs="Arial"/>
                <w:color w:val="000000"/>
                <w:sz w:val="8"/>
                <w:szCs w:val="8"/>
                <w:lang w:val="sq-AL"/>
              </w:rPr>
              <w:t>dëmtuarit</w:t>
            </w:r>
            <w:r w:rsidRPr="00644B08">
              <w:rPr>
                <w:rFonts w:ascii="Arial" w:eastAsia="Times New Roman" w:hAnsi="Arial" w:cs="Arial"/>
                <w:color w:val="000000"/>
                <w:sz w:val="8"/>
                <w:szCs w:val="8"/>
                <w:lang w:val="sq-AL"/>
              </w:rPr>
              <w:t xml:space="preserve"> të mitur dhe rritur dhe gjinisë në raport me popullsinë banuese; </w:t>
            </w:r>
            <w:r w:rsidRPr="00644B08">
              <w:rPr>
                <w:rFonts w:ascii="Arial" w:eastAsia="Times New Roman" w:hAnsi="Arial" w:cs="Arial"/>
                <w:color w:val="000000"/>
                <w:sz w:val="8"/>
                <w:szCs w:val="8"/>
                <w:lang w:val="sq-AL"/>
              </w:rPr>
              <w:br/>
              <w:t xml:space="preserve">11. Të dëmtuar nga </w:t>
            </w:r>
            <w:r w:rsidR="002B34C7" w:rsidRPr="00644B08">
              <w:rPr>
                <w:rFonts w:ascii="Arial" w:eastAsia="Times New Roman" w:hAnsi="Arial" w:cs="Arial"/>
                <w:color w:val="000000"/>
                <w:sz w:val="8"/>
                <w:szCs w:val="8"/>
                <w:lang w:val="sq-AL"/>
              </w:rPr>
              <w:t>d</w:t>
            </w:r>
            <w:r w:rsidRPr="00644B08">
              <w:rPr>
                <w:rFonts w:ascii="Arial" w:eastAsia="Times New Roman" w:hAnsi="Arial" w:cs="Arial"/>
                <w:color w:val="000000"/>
                <w:sz w:val="8"/>
                <w:szCs w:val="8"/>
                <w:lang w:val="sq-AL"/>
              </w:rPr>
              <w:t>huna në familje sipas grup</w:t>
            </w:r>
            <w:r w:rsidR="002B34C7"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 xml:space="preserve">moshës dhe gjinisë; </w:t>
            </w:r>
            <w:r w:rsidRPr="00644B08">
              <w:rPr>
                <w:rFonts w:ascii="Arial" w:eastAsia="Times New Roman" w:hAnsi="Arial" w:cs="Arial"/>
                <w:color w:val="000000"/>
                <w:sz w:val="8"/>
                <w:szCs w:val="8"/>
                <w:lang w:val="sq-AL"/>
              </w:rPr>
              <w:br/>
              <w:t xml:space="preserve">12. Të dëmtuar nga </w:t>
            </w:r>
            <w:r w:rsidR="002B34C7" w:rsidRPr="00644B08">
              <w:rPr>
                <w:rFonts w:ascii="Arial" w:eastAsia="Times New Roman" w:hAnsi="Arial" w:cs="Arial"/>
                <w:color w:val="000000"/>
                <w:sz w:val="8"/>
                <w:szCs w:val="8"/>
                <w:lang w:val="sq-AL"/>
              </w:rPr>
              <w:t>d</w:t>
            </w:r>
            <w:r w:rsidRPr="00644B08">
              <w:rPr>
                <w:rFonts w:ascii="Arial" w:eastAsia="Times New Roman" w:hAnsi="Arial" w:cs="Arial"/>
                <w:color w:val="000000"/>
                <w:sz w:val="8"/>
                <w:szCs w:val="8"/>
                <w:lang w:val="sq-AL"/>
              </w:rPr>
              <w:t xml:space="preserve">huna në familje sipas lidhjes me dhunuesin; </w:t>
            </w:r>
            <w:r w:rsidRPr="00644B08">
              <w:rPr>
                <w:rFonts w:ascii="Arial" w:eastAsia="Times New Roman" w:hAnsi="Arial" w:cs="Arial"/>
                <w:color w:val="000000"/>
                <w:sz w:val="8"/>
                <w:szCs w:val="8"/>
                <w:lang w:val="sq-AL"/>
              </w:rPr>
              <w:br/>
              <w:t>13. Fëmijët viktima të veprave penale</w:t>
            </w:r>
            <w:r w:rsidR="00413A4B"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14. Të pandehur sipas veprave specifike penale të Kodit Penal;</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 xml:space="preserve">15. Të pandehur të rritur dhe të mitur sipas gjinisë; </w:t>
            </w:r>
            <w:r w:rsidRPr="00644B08">
              <w:rPr>
                <w:rFonts w:ascii="Arial" w:eastAsia="Times New Roman" w:hAnsi="Arial" w:cs="Arial"/>
                <w:color w:val="000000"/>
                <w:sz w:val="8"/>
                <w:szCs w:val="8"/>
                <w:lang w:val="sq-AL"/>
              </w:rPr>
              <w:br/>
              <w:t xml:space="preserve">16. Të pandehur të rritur dhe të mitur sipas gjinisë në raport me popullsinë banuese; </w:t>
            </w:r>
            <w:r w:rsidRPr="00644B08">
              <w:rPr>
                <w:rFonts w:ascii="Arial" w:eastAsia="Times New Roman" w:hAnsi="Arial" w:cs="Arial"/>
                <w:color w:val="000000"/>
                <w:sz w:val="8"/>
                <w:szCs w:val="8"/>
                <w:lang w:val="sq-AL"/>
              </w:rPr>
              <w:br/>
              <w:t xml:space="preserve">17. Të pandehur sipas gjinisë dhe qarqeve </w:t>
            </w:r>
            <w:r w:rsidRPr="00644B08">
              <w:rPr>
                <w:rFonts w:ascii="Arial" w:eastAsia="Times New Roman" w:hAnsi="Arial" w:cs="Arial"/>
                <w:color w:val="000000"/>
                <w:sz w:val="8"/>
                <w:szCs w:val="8"/>
                <w:lang w:val="sq-AL"/>
              </w:rPr>
              <w:br/>
              <w:t>18. Numri i fëmijëve të përfshirë në procedime kriminale si viktima, sipas gjinisë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 xml:space="preserve">ës; </w:t>
            </w:r>
            <w:r w:rsidRPr="00644B08">
              <w:rPr>
                <w:rFonts w:ascii="Arial" w:eastAsia="Times New Roman" w:hAnsi="Arial" w:cs="Arial"/>
                <w:color w:val="000000"/>
                <w:sz w:val="8"/>
                <w:szCs w:val="8"/>
                <w:lang w:val="sq-AL"/>
              </w:rPr>
              <w:br/>
              <w:t>19. Numri i fëmijëve të përfshirë në procedime kriminale si autorë, sipas gjinisë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 xml:space="preserve">ës; </w:t>
            </w:r>
            <w:r w:rsidRPr="00644B08">
              <w:rPr>
                <w:rFonts w:ascii="Arial" w:eastAsia="Times New Roman" w:hAnsi="Arial" w:cs="Arial"/>
                <w:color w:val="000000"/>
                <w:sz w:val="8"/>
                <w:szCs w:val="8"/>
                <w:lang w:val="sq-AL"/>
              </w:rPr>
              <w:br/>
              <w:t>20. Të burgosurit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 xml:space="preserve">ave dhe gjinisë; </w:t>
            </w:r>
            <w:r w:rsidRPr="00644B08">
              <w:rPr>
                <w:rFonts w:ascii="Arial" w:eastAsia="Times New Roman" w:hAnsi="Arial" w:cs="Arial"/>
                <w:color w:val="000000"/>
                <w:sz w:val="8"/>
                <w:szCs w:val="8"/>
                <w:lang w:val="sq-AL"/>
              </w:rPr>
              <w:br/>
              <w:t xml:space="preserve">21. Përqindja e të paraburgosurve në privim lirie; </w:t>
            </w:r>
          </w:p>
        </w:tc>
        <w:tc>
          <w:tcPr>
            <w:tcW w:w="79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C4F23B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Ministria e Drejtësisë </w:t>
            </w:r>
            <w:r w:rsidRPr="00644B08">
              <w:rPr>
                <w:rFonts w:ascii="Arial" w:eastAsia="Times New Roman" w:hAnsi="Arial" w:cs="Arial"/>
                <w:color w:val="000000"/>
                <w:sz w:val="8"/>
                <w:szCs w:val="8"/>
                <w:lang w:val="sq-AL"/>
              </w:rPr>
              <w:br/>
              <w:t>Drejtoria e Përgjithshme e Policisë</w:t>
            </w:r>
            <w:r w:rsidRPr="00644B08">
              <w:rPr>
                <w:rFonts w:ascii="Arial" w:eastAsia="Times New Roman" w:hAnsi="Arial" w:cs="Arial"/>
                <w:color w:val="000000"/>
                <w:sz w:val="8"/>
                <w:szCs w:val="8"/>
                <w:lang w:val="sq-AL"/>
              </w:rPr>
              <w:br/>
              <w:t xml:space="preserve">Prokuroria e Përgjithshme </w:t>
            </w:r>
            <w:r w:rsidRPr="00644B08">
              <w:rPr>
                <w:rFonts w:ascii="Arial" w:eastAsia="Times New Roman" w:hAnsi="Arial" w:cs="Arial"/>
                <w:color w:val="000000"/>
                <w:sz w:val="8"/>
                <w:szCs w:val="8"/>
                <w:lang w:val="sq-AL"/>
              </w:rPr>
              <w:br/>
              <w:t>Drejtoria e Përgjithshme e Burgjeve</w:t>
            </w:r>
          </w:p>
        </w:tc>
        <w:tc>
          <w:tcPr>
            <w:tcW w:w="613" w:type="dxa"/>
            <w:vMerge w:val="restart"/>
            <w:tcBorders>
              <w:top w:val="nil"/>
              <w:left w:val="single" w:sz="4" w:space="0" w:color="auto"/>
              <w:bottom w:val="single" w:sz="4" w:space="0" w:color="000000"/>
              <w:right w:val="single" w:sz="4" w:space="0" w:color="auto"/>
            </w:tcBorders>
            <w:shd w:val="clear" w:color="auto" w:fill="auto"/>
            <w:vAlign w:val="center"/>
            <w:hideMark/>
          </w:tcPr>
          <w:p w14:paraId="7319848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4FE54E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+ 56D</w:t>
            </w:r>
          </w:p>
        </w:tc>
        <w:tc>
          <w:tcPr>
            <w:tcW w:w="57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C0D34A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+ 80D</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1A9F71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+ 119D</w:t>
            </w:r>
          </w:p>
        </w:tc>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14:paraId="3078C99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-|- 6</w:t>
            </w:r>
            <w:r w:rsidRPr="00644B08">
              <w:rPr>
                <w:rFonts w:ascii="Arial" w:eastAsia="Times New Roman" w:hAnsi="Arial" w:cs="Arial"/>
                <w:color w:val="000000"/>
                <w:sz w:val="8"/>
                <w:szCs w:val="8"/>
                <w:lang w:val="sq-AL"/>
              </w:rPr>
              <w:br/>
              <w:t>2. Pezullimi/vonesa e mbledhjes, prodhimit dhe shpërndarjes të statistikave zyrtare si pasojë e Fatkeqësive natyrore/ Pandemi Globale -|- 6</w:t>
            </w:r>
          </w:p>
        </w:tc>
        <w:tc>
          <w:tcPr>
            <w:tcW w:w="739" w:type="dxa"/>
            <w:vMerge w:val="restart"/>
            <w:tcBorders>
              <w:top w:val="nil"/>
              <w:left w:val="single" w:sz="4" w:space="0" w:color="auto"/>
              <w:bottom w:val="single" w:sz="4" w:space="0" w:color="000000"/>
              <w:right w:val="single" w:sz="4" w:space="0" w:color="auto"/>
            </w:tcBorders>
            <w:shd w:val="clear" w:color="auto" w:fill="auto"/>
            <w:vAlign w:val="center"/>
            <w:hideMark/>
          </w:tcPr>
          <w:p w14:paraId="24DB052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E720988" w14:textId="77777777" w:rsidTr="00B93F88">
        <w:trPr>
          <w:trHeight w:val="180"/>
          <w:jc w:val="center"/>
        </w:trPr>
        <w:tc>
          <w:tcPr>
            <w:tcW w:w="587" w:type="dxa"/>
            <w:tcBorders>
              <w:top w:val="nil"/>
              <w:left w:val="nil"/>
              <w:bottom w:val="nil"/>
              <w:right w:val="nil"/>
            </w:tcBorders>
            <w:shd w:val="clear" w:color="000000" w:fill="FFFFFF"/>
            <w:vAlign w:val="bottom"/>
            <w:hideMark/>
          </w:tcPr>
          <w:p w14:paraId="0555E8E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BD4C33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C518CB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F8F6B5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C15F14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000000"/>
              <w:bottom w:val="single" w:sz="4" w:space="0" w:color="000000"/>
              <w:right w:val="single" w:sz="4" w:space="0" w:color="000000"/>
            </w:tcBorders>
            <w:vAlign w:val="center"/>
            <w:hideMark/>
          </w:tcPr>
          <w:p w14:paraId="50D5F042"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000000"/>
              <w:bottom w:val="single" w:sz="4" w:space="0" w:color="000000"/>
              <w:right w:val="single" w:sz="4" w:space="0" w:color="auto"/>
            </w:tcBorders>
            <w:vAlign w:val="center"/>
            <w:hideMark/>
          </w:tcPr>
          <w:p w14:paraId="3A6EE80C"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auto"/>
              <w:bottom w:val="single" w:sz="4" w:space="0" w:color="000000"/>
              <w:right w:val="single" w:sz="4" w:space="0" w:color="auto"/>
            </w:tcBorders>
            <w:vAlign w:val="center"/>
            <w:hideMark/>
          </w:tcPr>
          <w:p w14:paraId="4BC8E68E"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7541B963"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75720911"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nil"/>
            </w:tcBorders>
            <w:vAlign w:val="center"/>
            <w:hideMark/>
          </w:tcPr>
          <w:p w14:paraId="32D2C5FD"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single" w:sz="4" w:space="0" w:color="auto"/>
              <w:left w:val="single" w:sz="4" w:space="0" w:color="auto"/>
              <w:bottom w:val="single" w:sz="4" w:space="0" w:color="000000"/>
              <w:right w:val="single" w:sz="4" w:space="0" w:color="auto"/>
            </w:tcBorders>
            <w:vAlign w:val="center"/>
            <w:hideMark/>
          </w:tcPr>
          <w:p w14:paraId="5B025BA4"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nil"/>
            </w:tcBorders>
            <w:shd w:val="clear" w:color="auto" w:fill="auto"/>
            <w:vAlign w:val="center"/>
            <w:hideMark/>
          </w:tcPr>
          <w:p w14:paraId="04828F87" w14:textId="2A9830CD"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 Personeli në burgje sipas gjinisë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 xml:space="preserve">ës së të burgosurve; </w:t>
            </w:r>
            <w:r w:rsidRPr="00644B08">
              <w:rPr>
                <w:rFonts w:ascii="Arial" w:eastAsia="Times New Roman" w:hAnsi="Arial" w:cs="Arial"/>
                <w:color w:val="000000"/>
                <w:sz w:val="8"/>
                <w:szCs w:val="8"/>
                <w:lang w:val="sq-AL"/>
              </w:rPr>
              <w:br/>
              <w:t xml:space="preserve">23. Të burgosurit sipas veprave specifike penale; </w:t>
            </w:r>
            <w:r w:rsidRPr="00644B08">
              <w:rPr>
                <w:rFonts w:ascii="Arial" w:eastAsia="Times New Roman" w:hAnsi="Arial" w:cs="Arial"/>
                <w:color w:val="000000"/>
                <w:sz w:val="8"/>
                <w:szCs w:val="8"/>
                <w:lang w:val="sq-AL"/>
              </w:rPr>
              <w:br/>
              <w:t>24. Të burgosurit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 xml:space="preserve">ave dhe gjinisë në raport me popullsinë banuese; </w:t>
            </w:r>
            <w:r w:rsidRPr="00644B08">
              <w:rPr>
                <w:rFonts w:ascii="Arial" w:eastAsia="Times New Roman" w:hAnsi="Arial" w:cs="Arial"/>
                <w:color w:val="000000"/>
                <w:sz w:val="8"/>
                <w:szCs w:val="8"/>
                <w:lang w:val="sq-AL"/>
              </w:rPr>
              <w:br/>
              <w:t xml:space="preserve">25. Të burgosur sipas nivelit arsimor; </w:t>
            </w:r>
            <w:r w:rsidRPr="00644B08">
              <w:rPr>
                <w:rFonts w:ascii="Arial" w:eastAsia="Times New Roman" w:hAnsi="Arial" w:cs="Arial"/>
                <w:color w:val="000000"/>
                <w:sz w:val="8"/>
                <w:szCs w:val="8"/>
                <w:lang w:val="sq-AL"/>
              </w:rPr>
              <w:br/>
              <w:t xml:space="preserve">26. Të burgosur sipas aktiviteteve rehabilituese dhe kurseve të ndjekur në burgje; </w:t>
            </w:r>
            <w:r w:rsidRPr="00644B08">
              <w:rPr>
                <w:rFonts w:ascii="Arial" w:eastAsia="Times New Roman" w:hAnsi="Arial" w:cs="Arial"/>
                <w:color w:val="000000"/>
                <w:sz w:val="8"/>
                <w:szCs w:val="8"/>
                <w:lang w:val="sq-AL"/>
              </w:rPr>
              <w:br/>
              <w:t xml:space="preserve">27. Të burgosur sipas </w:t>
            </w:r>
            <w:r w:rsidR="002B34C7" w:rsidRPr="00644B08">
              <w:rPr>
                <w:rFonts w:ascii="Arial" w:eastAsia="Times New Roman" w:hAnsi="Arial" w:cs="Arial"/>
                <w:color w:val="000000"/>
                <w:sz w:val="8"/>
                <w:szCs w:val="8"/>
                <w:lang w:val="sq-AL"/>
              </w:rPr>
              <w:t>gjinisë</w:t>
            </w:r>
            <w:r w:rsidRPr="00644B08">
              <w:rPr>
                <w:rFonts w:ascii="Arial" w:eastAsia="Times New Roman" w:hAnsi="Arial" w:cs="Arial"/>
                <w:color w:val="000000"/>
                <w:sz w:val="8"/>
                <w:szCs w:val="8"/>
                <w:lang w:val="sq-AL"/>
              </w:rPr>
              <w:t xml:space="preserve"> dhe qarqeve; </w:t>
            </w:r>
            <w:r w:rsidRPr="00644B08">
              <w:rPr>
                <w:rFonts w:ascii="Arial" w:eastAsia="Times New Roman" w:hAnsi="Arial" w:cs="Arial"/>
                <w:color w:val="000000"/>
                <w:sz w:val="8"/>
                <w:szCs w:val="8"/>
                <w:lang w:val="sq-AL"/>
              </w:rPr>
              <w:br/>
              <w:t xml:space="preserve">28. Të miturit në mbajtje (privim lirie); </w:t>
            </w:r>
            <w:r w:rsidRPr="00644B08">
              <w:rPr>
                <w:rFonts w:ascii="Arial" w:eastAsia="Times New Roman" w:hAnsi="Arial" w:cs="Arial"/>
                <w:color w:val="000000"/>
                <w:sz w:val="8"/>
                <w:szCs w:val="8"/>
                <w:lang w:val="sq-AL"/>
              </w:rPr>
              <w:br/>
              <w:t>29. Të miturit në paraburgim (privim lirie).</w:t>
            </w:r>
          </w:p>
        </w:tc>
        <w:tc>
          <w:tcPr>
            <w:tcW w:w="798" w:type="dxa"/>
            <w:vMerge/>
            <w:tcBorders>
              <w:top w:val="single" w:sz="4" w:space="0" w:color="auto"/>
              <w:left w:val="single" w:sz="4" w:space="0" w:color="auto"/>
              <w:bottom w:val="single" w:sz="4" w:space="0" w:color="000000"/>
              <w:right w:val="single" w:sz="4" w:space="0" w:color="auto"/>
            </w:tcBorders>
            <w:vAlign w:val="center"/>
            <w:hideMark/>
          </w:tcPr>
          <w:p w14:paraId="1FC8E591"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791BB600"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37222565"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34017639"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37213D14"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1130EFFA"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1D72F6C8"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23E47B4D" w14:textId="77777777" w:rsidTr="00B93F88">
        <w:trPr>
          <w:trHeight w:val="180"/>
          <w:jc w:val="center"/>
        </w:trPr>
        <w:tc>
          <w:tcPr>
            <w:tcW w:w="587" w:type="dxa"/>
            <w:tcBorders>
              <w:top w:val="nil"/>
              <w:left w:val="nil"/>
              <w:bottom w:val="nil"/>
              <w:right w:val="nil"/>
            </w:tcBorders>
            <w:shd w:val="clear" w:color="000000" w:fill="FFFFFF"/>
            <w:vAlign w:val="bottom"/>
            <w:hideMark/>
          </w:tcPr>
          <w:p w14:paraId="57E48D0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6044C7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DF57CA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6DBB878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E4A373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1035A47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1.7.1.3</w:t>
            </w:r>
          </w:p>
        </w:tc>
        <w:tc>
          <w:tcPr>
            <w:tcW w:w="761" w:type="dxa"/>
            <w:tcBorders>
              <w:top w:val="nil"/>
              <w:left w:val="nil"/>
              <w:bottom w:val="single" w:sz="4" w:space="0" w:color="auto"/>
              <w:right w:val="single" w:sz="4" w:space="0" w:color="auto"/>
            </w:tcBorders>
            <w:shd w:val="clear" w:color="auto" w:fill="auto"/>
            <w:vAlign w:val="center"/>
            <w:hideMark/>
          </w:tcPr>
          <w:p w14:paraId="74F3D88C"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të personave të dënuar dhe të pafajshëm</w:t>
            </w:r>
          </w:p>
        </w:tc>
        <w:tc>
          <w:tcPr>
            <w:tcW w:w="636" w:type="dxa"/>
            <w:tcBorders>
              <w:top w:val="nil"/>
              <w:left w:val="nil"/>
              <w:bottom w:val="single" w:sz="4" w:space="0" w:color="auto"/>
              <w:right w:val="single" w:sz="4" w:space="0" w:color="auto"/>
            </w:tcBorders>
            <w:shd w:val="clear" w:color="auto" w:fill="auto"/>
            <w:vAlign w:val="center"/>
            <w:hideMark/>
          </w:tcPr>
          <w:p w14:paraId="49C77935"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0481B3F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7EE17F56"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000000"/>
              <w:right w:val="single" w:sz="4" w:space="0" w:color="000000"/>
            </w:tcBorders>
            <w:shd w:val="clear" w:color="auto" w:fill="auto"/>
            <w:vAlign w:val="center"/>
            <w:hideMark/>
          </w:tcPr>
          <w:p w14:paraId="2BDF156F" w14:textId="552DAFC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 </w:t>
            </w:r>
            <w:r w:rsidR="00E758B4" w:rsidRPr="00644B08">
              <w:rPr>
                <w:rFonts w:ascii="Arial" w:eastAsia="Times New Roman" w:hAnsi="Arial" w:cs="Arial"/>
                <w:color w:val="000000"/>
                <w:sz w:val="8"/>
                <w:szCs w:val="8"/>
                <w:lang w:val="sq-AL"/>
              </w:rPr>
              <w:t>vazhdueshëm</w:t>
            </w:r>
          </w:p>
        </w:tc>
        <w:tc>
          <w:tcPr>
            <w:tcW w:w="605" w:type="dxa"/>
            <w:tcBorders>
              <w:top w:val="nil"/>
              <w:left w:val="nil"/>
              <w:bottom w:val="single" w:sz="4" w:space="0" w:color="000000"/>
              <w:right w:val="nil"/>
            </w:tcBorders>
            <w:shd w:val="clear" w:color="auto" w:fill="auto"/>
            <w:vAlign w:val="center"/>
            <w:hideMark/>
          </w:tcPr>
          <w:p w14:paraId="2845FB4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66063" w14:textId="7248D8E9"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Të dënuar të rritur dhe mitur sipas gjinisë; </w:t>
            </w:r>
            <w:r w:rsidRPr="00644B08">
              <w:rPr>
                <w:rFonts w:ascii="Arial" w:eastAsia="Times New Roman" w:hAnsi="Arial" w:cs="Arial"/>
                <w:color w:val="000000"/>
                <w:sz w:val="8"/>
                <w:szCs w:val="8"/>
                <w:lang w:val="sq-AL"/>
              </w:rPr>
              <w:br/>
              <w:t xml:space="preserve">2. Të dënuarit sipas veprave specifike penale sipas Kodit Penal; </w:t>
            </w:r>
            <w:r w:rsidRPr="00644B08">
              <w:rPr>
                <w:rFonts w:ascii="Arial" w:eastAsia="Times New Roman" w:hAnsi="Arial" w:cs="Arial"/>
                <w:color w:val="000000"/>
                <w:sz w:val="8"/>
                <w:szCs w:val="8"/>
                <w:lang w:val="sq-AL"/>
              </w:rPr>
              <w:br/>
              <w:t xml:space="preserve">3. Numri i fëmijëve të dënuar sipas gjinisë dhe veprës së kryer; </w:t>
            </w:r>
            <w:r w:rsidRPr="00644B08">
              <w:rPr>
                <w:rFonts w:ascii="Arial" w:eastAsia="Times New Roman" w:hAnsi="Arial" w:cs="Arial"/>
                <w:color w:val="000000"/>
                <w:sz w:val="8"/>
                <w:szCs w:val="8"/>
                <w:lang w:val="sq-AL"/>
              </w:rPr>
              <w:br/>
              <w:t xml:space="preserve">4. Numri gjithsej i personave të shpallur të pafajshëm; </w:t>
            </w:r>
            <w:r w:rsidRPr="00644B08">
              <w:rPr>
                <w:rFonts w:ascii="Arial" w:eastAsia="Times New Roman" w:hAnsi="Arial" w:cs="Arial"/>
                <w:color w:val="000000"/>
                <w:sz w:val="8"/>
                <w:szCs w:val="8"/>
                <w:lang w:val="sq-AL"/>
              </w:rPr>
              <w:br/>
              <w:t>5. Të dënuar sipas gjinisë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 në raport me popullsinë banuese;</w:t>
            </w:r>
          </w:p>
        </w:tc>
        <w:tc>
          <w:tcPr>
            <w:tcW w:w="798" w:type="dxa"/>
            <w:tcBorders>
              <w:top w:val="nil"/>
              <w:left w:val="nil"/>
              <w:bottom w:val="single" w:sz="4" w:space="0" w:color="000000"/>
              <w:right w:val="nil"/>
            </w:tcBorders>
            <w:shd w:val="clear" w:color="auto" w:fill="auto"/>
            <w:vAlign w:val="center"/>
            <w:hideMark/>
          </w:tcPr>
          <w:p w14:paraId="186C7E4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Drejtësisë</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153501C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2D91C13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+ 262D</w:t>
            </w:r>
          </w:p>
        </w:tc>
        <w:tc>
          <w:tcPr>
            <w:tcW w:w="571" w:type="dxa"/>
            <w:tcBorders>
              <w:top w:val="nil"/>
              <w:left w:val="nil"/>
              <w:bottom w:val="single" w:sz="4" w:space="0" w:color="auto"/>
              <w:right w:val="single" w:sz="4" w:space="0" w:color="auto"/>
            </w:tcBorders>
            <w:shd w:val="clear" w:color="000000" w:fill="FFFFFF"/>
            <w:vAlign w:val="center"/>
            <w:hideMark/>
          </w:tcPr>
          <w:p w14:paraId="4BADAB2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+ 273D</w:t>
            </w:r>
          </w:p>
        </w:tc>
        <w:tc>
          <w:tcPr>
            <w:tcW w:w="541" w:type="dxa"/>
            <w:tcBorders>
              <w:top w:val="nil"/>
              <w:left w:val="nil"/>
              <w:bottom w:val="single" w:sz="4" w:space="0" w:color="auto"/>
              <w:right w:val="single" w:sz="4" w:space="0" w:color="auto"/>
            </w:tcBorders>
            <w:shd w:val="clear" w:color="000000" w:fill="FFFFFF"/>
            <w:vAlign w:val="center"/>
            <w:hideMark/>
          </w:tcPr>
          <w:p w14:paraId="608CBB8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+ 304D</w:t>
            </w:r>
          </w:p>
        </w:tc>
        <w:tc>
          <w:tcPr>
            <w:tcW w:w="988" w:type="dxa"/>
            <w:tcBorders>
              <w:top w:val="nil"/>
              <w:left w:val="nil"/>
              <w:bottom w:val="single" w:sz="4" w:space="0" w:color="auto"/>
              <w:right w:val="single" w:sz="4" w:space="0" w:color="auto"/>
            </w:tcBorders>
            <w:shd w:val="clear" w:color="auto" w:fill="auto"/>
            <w:vAlign w:val="center"/>
            <w:hideMark/>
          </w:tcPr>
          <w:p w14:paraId="1203369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-|- 3</w:t>
            </w:r>
            <w:r w:rsidRPr="00644B08">
              <w:rPr>
                <w:rFonts w:ascii="Arial" w:eastAsia="Times New Roman" w:hAnsi="Arial" w:cs="Arial"/>
                <w:color w:val="000000"/>
                <w:sz w:val="8"/>
                <w:szCs w:val="8"/>
                <w:lang w:val="sq-AL"/>
              </w:rPr>
              <w:br/>
              <w:t>2. Pezullimi/vonesa e mbledhjes, prodhimit dhe shpërndarjes të statistikave zyrtare si pasojë e Fatkeqësive natyrore/ Pandemi Globale -|- 3</w:t>
            </w:r>
          </w:p>
        </w:tc>
        <w:tc>
          <w:tcPr>
            <w:tcW w:w="739" w:type="dxa"/>
            <w:tcBorders>
              <w:top w:val="nil"/>
              <w:left w:val="nil"/>
              <w:bottom w:val="single" w:sz="4" w:space="0" w:color="auto"/>
              <w:right w:val="single" w:sz="4" w:space="0" w:color="auto"/>
            </w:tcBorders>
            <w:shd w:val="clear" w:color="auto" w:fill="auto"/>
            <w:vAlign w:val="center"/>
            <w:hideMark/>
          </w:tcPr>
          <w:p w14:paraId="2052CF3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F1CD056" w14:textId="77777777" w:rsidTr="00B93F88">
        <w:trPr>
          <w:trHeight w:val="180"/>
          <w:jc w:val="center"/>
        </w:trPr>
        <w:tc>
          <w:tcPr>
            <w:tcW w:w="587" w:type="dxa"/>
            <w:tcBorders>
              <w:top w:val="nil"/>
              <w:left w:val="nil"/>
              <w:bottom w:val="nil"/>
              <w:right w:val="nil"/>
            </w:tcBorders>
            <w:shd w:val="clear" w:color="000000" w:fill="FFFFFF"/>
            <w:vAlign w:val="bottom"/>
            <w:hideMark/>
          </w:tcPr>
          <w:p w14:paraId="0F5AF84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FF3F50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D0B74E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B9031E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5D689E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000000" w:fill="FFFFFF"/>
            <w:vAlign w:val="center"/>
            <w:hideMark/>
          </w:tcPr>
          <w:p w14:paraId="72749AC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1.7.1.4</w:t>
            </w:r>
          </w:p>
        </w:tc>
        <w:tc>
          <w:tcPr>
            <w:tcW w:w="761" w:type="dxa"/>
            <w:tcBorders>
              <w:top w:val="nil"/>
              <w:left w:val="nil"/>
              <w:bottom w:val="single" w:sz="4" w:space="0" w:color="auto"/>
              <w:right w:val="single" w:sz="4" w:space="0" w:color="auto"/>
            </w:tcBorders>
            <w:shd w:val="clear" w:color="000000" w:fill="FFFFFF"/>
            <w:vAlign w:val="center"/>
            <w:hideMark/>
          </w:tcPr>
          <w:p w14:paraId="7E6207BF" w14:textId="4C7A9018"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Zbatimi i </w:t>
            </w:r>
            <w:r w:rsidR="00B0583B" w:rsidRPr="00644B08">
              <w:rPr>
                <w:rFonts w:ascii="Arial" w:eastAsia="Times New Roman" w:hAnsi="Arial" w:cs="Arial"/>
                <w:sz w:val="8"/>
                <w:szCs w:val="8"/>
                <w:lang w:val="sq-AL"/>
              </w:rPr>
              <w:t xml:space="preserve">klasifikimit </w:t>
            </w:r>
            <w:r w:rsidRPr="00644B08">
              <w:rPr>
                <w:rFonts w:ascii="Arial" w:eastAsia="Times New Roman" w:hAnsi="Arial" w:cs="Arial"/>
                <w:sz w:val="8"/>
                <w:szCs w:val="8"/>
                <w:lang w:val="sq-AL"/>
              </w:rPr>
              <w:t>ndërkombëtar të krimeve për qëllime statistikore (ICCS)</w:t>
            </w:r>
          </w:p>
        </w:tc>
        <w:tc>
          <w:tcPr>
            <w:tcW w:w="636" w:type="dxa"/>
            <w:tcBorders>
              <w:top w:val="nil"/>
              <w:left w:val="nil"/>
              <w:bottom w:val="single" w:sz="4" w:space="0" w:color="auto"/>
              <w:right w:val="single" w:sz="4" w:space="0" w:color="auto"/>
            </w:tcBorders>
            <w:shd w:val="clear" w:color="000000" w:fill="FFFFFF"/>
            <w:vAlign w:val="center"/>
            <w:hideMark/>
          </w:tcPr>
          <w:p w14:paraId="11D03395"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000000" w:fill="FFFFFF"/>
            <w:noWrap/>
            <w:vAlign w:val="center"/>
            <w:hideMark/>
          </w:tcPr>
          <w:p w14:paraId="7B57A51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000000" w:fill="FFFFFF"/>
            <w:noWrap/>
            <w:vAlign w:val="center"/>
            <w:hideMark/>
          </w:tcPr>
          <w:p w14:paraId="6C64FB2E"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000000"/>
              <w:right w:val="single" w:sz="4" w:space="0" w:color="000000"/>
            </w:tcBorders>
            <w:shd w:val="clear" w:color="000000" w:fill="FFFFFF"/>
            <w:vAlign w:val="center"/>
            <w:hideMark/>
          </w:tcPr>
          <w:p w14:paraId="79050AEB" w14:textId="5629774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 </w:t>
            </w:r>
            <w:r w:rsidR="00E758B4" w:rsidRPr="00644B08">
              <w:rPr>
                <w:rFonts w:ascii="Arial" w:eastAsia="Times New Roman" w:hAnsi="Arial" w:cs="Arial"/>
                <w:color w:val="000000"/>
                <w:sz w:val="8"/>
                <w:szCs w:val="8"/>
                <w:lang w:val="sq-AL"/>
              </w:rPr>
              <w:t>vazhdueshëm</w:t>
            </w:r>
          </w:p>
        </w:tc>
        <w:tc>
          <w:tcPr>
            <w:tcW w:w="605" w:type="dxa"/>
            <w:tcBorders>
              <w:top w:val="nil"/>
              <w:left w:val="nil"/>
              <w:bottom w:val="nil"/>
              <w:right w:val="single" w:sz="4" w:space="0" w:color="000000"/>
            </w:tcBorders>
            <w:shd w:val="clear" w:color="000000" w:fill="FFFFFF"/>
            <w:vAlign w:val="center"/>
            <w:hideMark/>
          </w:tcPr>
          <w:p w14:paraId="5180D94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nil"/>
            </w:tcBorders>
            <w:shd w:val="clear" w:color="000000" w:fill="FFFFFF"/>
            <w:vAlign w:val="center"/>
            <w:hideMark/>
          </w:tcPr>
          <w:p w14:paraId="571C2EA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98" w:type="dxa"/>
            <w:tcBorders>
              <w:top w:val="nil"/>
              <w:left w:val="single" w:sz="4" w:space="0" w:color="000000"/>
              <w:bottom w:val="nil"/>
              <w:right w:val="nil"/>
            </w:tcBorders>
            <w:shd w:val="clear" w:color="000000" w:fill="FFFFFF"/>
            <w:vAlign w:val="center"/>
            <w:hideMark/>
          </w:tcPr>
          <w:p w14:paraId="6F37209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13" w:type="dxa"/>
            <w:tcBorders>
              <w:top w:val="nil"/>
              <w:left w:val="single" w:sz="4" w:space="0" w:color="auto"/>
              <w:bottom w:val="nil"/>
              <w:right w:val="single" w:sz="4" w:space="0" w:color="auto"/>
            </w:tcBorders>
            <w:shd w:val="clear" w:color="000000" w:fill="FFFFFF"/>
            <w:vAlign w:val="center"/>
            <w:hideMark/>
          </w:tcPr>
          <w:p w14:paraId="30EA7C8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nil"/>
              <w:right w:val="single" w:sz="4" w:space="0" w:color="auto"/>
            </w:tcBorders>
            <w:shd w:val="clear" w:color="000000" w:fill="FFFFFF"/>
            <w:vAlign w:val="center"/>
            <w:hideMark/>
          </w:tcPr>
          <w:p w14:paraId="2EB9078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71" w:type="dxa"/>
            <w:tcBorders>
              <w:top w:val="nil"/>
              <w:left w:val="nil"/>
              <w:bottom w:val="nil"/>
              <w:right w:val="single" w:sz="4" w:space="0" w:color="auto"/>
            </w:tcBorders>
            <w:shd w:val="clear" w:color="000000" w:fill="FFFFFF"/>
            <w:noWrap/>
            <w:vAlign w:val="center"/>
            <w:hideMark/>
          </w:tcPr>
          <w:p w14:paraId="0B6201B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nil"/>
              <w:bottom w:val="nil"/>
              <w:right w:val="single" w:sz="4" w:space="0" w:color="auto"/>
            </w:tcBorders>
            <w:shd w:val="clear" w:color="000000" w:fill="FFFFFF"/>
            <w:noWrap/>
            <w:vAlign w:val="center"/>
            <w:hideMark/>
          </w:tcPr>
          <w:p w14:paraId="49E863C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nil"/>
              <w:right w:val="single" w:sz="4" w:space="0" w:color="auto"/>
            </w:tcBorders>
            <w:shd w:val="clear" w:color="000000" w:fill="FFFFFF"/>
            <w:vAlign w:val="center"/>
            <w:hideMark/>
          </w:tcPr>
          <w:p w14:paraId="7348C02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Mosdërgimi i inputeve nga grupi punës lidhur me hartëzimin -|- 3</w:t>
            </w:r>
          </w:p>
        </w:tc>
        <w:tc>
          <w:tcPr>
            <w:tcW w:w="739" w:type="dxa"/>
            <w:tcBorders>
              <w:top w:val="nil"/>
              <w:left w:val="nil"/>
              <w:bottom w:val="nil"/>
              <w:right w:val="single" w:sz="4" w:space="0" w:color="auto"/>
            </w:tcBorders>
            <w:shd w:val="clear" w:color="000000" w:fill="FFFFFF"/>
            <w:vAlign w:val="center"/>
            <w:hideMark/>
          </w:tcPr>
          <w:p w14:paraId="48FF8EF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621FE9B5" w14:textId="77777777" w:rsidTr="0032494D">
        <w:trPr>
          <w:trHeight w:val="39"/>
          <w:jc w:val="center"/>
        </w:trPr>
        <w:tc>
          <w:tcPr>
            <w:tcW w:w="587" w:type="dxa"/>
            <w:tcBorders>
              <w:top w:val="nil"/>
              <w:left w:val="nil"/>
              <w:bottom w:val="nil"/>
              <w:right w:val="nil"/>
            </w:tcBorders>
            <w:shd w:val="clear" w:color="000000" w:fill="FFFFFF"/>
            <w:vAlign w:val="bottom"/>
            <w:hideMark/>
          </w:tcPr>
          <w:p w14:paraId="5F71199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10F0292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1.8</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6867687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Kultura</w:t>
            </w:r>
          </w:p>
        </w:tc>
      </w:tr>
      <w:tr w:rsidR="00A953C6" w:rsidRPr="00644B08" w14:paraId="234F0587" w14:textId="77777777" w:rsidTr="0032494D">
        <w:trPr>
          <w:trHeight w:val="39"/>
          <w:jc w:val="center"/>
        </w:trPr>
        <w:tc>
          <w:tcPr>
            <w:tcW w:w="587" w:type="dxa"/>
            <w:tcBorders>
              <w:top w:val="nil"/>
              <w:left w:val="nil"/>
              <w:bottom w:val="nil"/>
              <w:right w:val="nil"/>
            </w:tcBorders>
            <w:shd w:val="clear" w:color="000000" w:fill="FFFFFF"/>
            <w:vAlign w:val="bottom"/>
            <w:hideMark/>
          </w:tcPr>
          <w:p w14:paraId="7D55B95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CB430B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7BDF54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single" w:sz="4" w:space="0" w:color="000000"/>
            </w:tcBorders>
            <w:shd w:val="clear" w:color="000000" w:fill="F0F0F0"/>
            <w:vAlign w:val="center"/>
            <w:hideMark/>
          </w:tcPr>
          <w:p w14:paraId="1D76CCD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1.8.1</w:t>
            </w:r>
          </w:p>
        </w:tc>
        <w:tc>
          <w:tcPr>
            <w:tcW w:w="11003" w:type="dxa"/>
            <w:gridSpan w:val="16"/>
            <w:tcBorders>
              <w:top w:val="nil"/>
              <w:left w:val="nil"/>
              <w:bottom w:val="single" w:sz="4" w:space="0" w:color="auto"/>
              <w:right w:val="single" w:sz="4" w:space="0" w:color="auto"/>
            </w:tcBorders>
            <w:shd w:val="clear" w:color="000000" w:fill="F0F0F0"/>
            <w:vAlign w:val="center"/>
            <w:hideMark/>
          </w:tcPr>
          <w:p w14:paraId="719CB169" w14:textId="7DF4ABA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B0583B" w:rsidRPr="00644B08">
              <w:rPr>
                <w:rFonts w:ascii="Arial" w:eastAsia="Times New Roman" w:hAnsi="Arial" w:cs="Arial"/>
                <w:color w:val="000000"/>
                <w:sz w:val="8"/>
                <w:szCs w:val="8"/>
                <w:lang w:val="sq-AL"/>
              </w:rPr>
              <w:t>kulturës dhe sportit</w:t>
            </w:r>
          </w:p>
        </w:tc>
      </w:tr>
      <w:tr w:rsidR="00A953C6" w:rsidRPr="00644B08" w14:paraId="4916A2D7" w14:textId="77777777" w:rsidTr="00B93F88">
        <w:trPr>
          <w:trHeight w:val="180"/>
          <w:jc w:val="center"/>
        </w:trPr>
        <w:tc>
          <w:tcPr>
            <w:tcW w:w="587" w:type="dxa"/>
            <w:tcBorders>
              <w:top w:val="nil"/>
              <w:left w:val="nil"/>
              <w:bottom w:val="nil"/>
              <w:right w:val="nil"/>
            </w:tcBorders>
            <w:shd w:val="clear" w:color="000000" w:fill="FFFFFF"/>
            <w:vAlign w:val="bottom"/>
            <w:hideMark/>
          </w:tcPr>
          <w:p w14:paraId="2993D39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729805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E2CF7F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E32D78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F83A42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183DFA1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1.8.1.1</w:t>
            </w:r>
          </w:p>
        </w:tc>
        <w:tc>
          <w:tcPr>
            <w:tcW w:w="761" w:type="dxa"/>
            <w:tcBorders>
              <w:top w:val="nil"/>
              <w:left w:val="nil"/>
              <w:bottom w:val="single" w:sz="4" w:space="0" w:color="auto"/>
              <w:right w:val="single" w:sz="4" w:space="0" w:color="auto"/>
            </w:tcBorders>
            <w:shd w:val="clear" w:color="auto" w:fill="auto"/>
            <w:vAlign w:val="center"/>
            <w:hideMark/>
          </w:tcPr>
          <w:p w14:paraId="1CAEF5A1" w14:textId="50A333FC"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të institucioneve q</w:t>
            </w:r>
            <w:r w:rsidR="00B264E3" w:rsidRPr="00644B08">
              <w:rPr>
                <w:rFonts w:ascii="Arial" w:eastAsia="Times New Roman" w:hAnsi="Arial" w:cs="Arial"/>
                <w:sz w:val="8"/>
                <w:szCs w:val="8"/>
                <w:lang w:val="sq-AL"/>
              </w:rPr>
              <w:t>e</w:t>
            </w:r>
            <w:r w:rsidRPr="00644B08">
              <w:rPr>
                <w:rFonts w:ascii="Arial" w:eastAsia="Times New Roman" w:hAnsi="Arial" w:cs="Arial"/>
                <w:sz w:val="8"/>
                <w:szCs w:val="8"/>
                <w:lang w:val="sq-AL"/>
              </w:rPr>
              <w:t>ndrore të artit dhe trashëgimisë kulturore</w:t>
            </w:r>
          </w:p>
        </w:tc>
        <w:tc>
          <w:tcPr>
            <w:tcW w:w="636" w:type="dxa"/>
            <w:tcBorders>
              <w:top w:val="nil"/>
              <w:left w:val="nil"/>
              <w:bottom w:val="single" w:sz="4" w:space="0" w:color="auto"/>
              <w:right w:val="single" w:sz="4" w:space="0" w:color="auto"/>
            </w:tcBorders>
            <w:shd w:val="clear" w:color="auto" w:fill="auto"/>
            <w:vAlign w:val="center"/>
            <w:hideMark/>
          </w:tcPr>
          <w:p w14:paraId="7F11F5B4"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6F0C00E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3A8AE01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000000"/>
              <w:right w:val="single" w:sz="4" w:space="0" w:color="000000"/>
            </w:tcBorders>
            <w:shd w:val="clear" w:color="auto" w:fill="auto"/>
            <w:vAlign w:val="center"/>
            <w:hideMark/>
          </w:tcPr>
          <w:p w14:paraId="7CC424FA" w14:textId="634B8F1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 </w:t>
            </w:r>
            <w:r w:rsidR="00B264E3" w:rsidRPr="00644B08">
              <w:rPr>
                <w:rFonts w:ascii="Arial" w:eastAsia="Times New Roman" w:hAnsi="Arial" w:cs="Arial"/>
                <w:color w:val="000000"/>
                <w:sz w:val="8"/>
                <w:szCs w:val="8"/>
                <w:lang w:val="sq-AL"/>
              </w:rPr>
              <w:t>vazhdueshëm</w:t>
            </w:r>
          </w:p>
        </w:tc>
        <w:tc>
          <w:tcPr>
            <w:tcW w:w="605" w:type="dxa"/>
            <w:tcBorders>
              <w:top w:val="nil"/>
              <w:left w:val="nil"/>
              <w:bottom w:val="single" w:sz="4" w:space="0" w:color="000000"/>
              <w:right w:val="single" w:sz="4" w:space="0" w:color="000000"/>
            </w:tcBorders>
            <w:shd w:val="clear" w:color="auto" w:fill="auto"/>
            <w:vAlign w:val="center"/>
            <w:hideMark/>
          </w:tcPr>
          <w:p w14:paraId="0BCB7B5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Vjetor</w:t>
            </w:r>
          </w:p>
        </w:tc>
        <w:tc>
          <w:tcPr>
            <w:tcW w:w="1320" w:type="dxa"/>
            <w:tcBorders>
              <w:top w:val="nil"/>
              <w:left w:val="nil"/>
              <w:bottom w:val="single" w:sz="4" w:space="0" w:color="000000"/>
              <w:right w:val="single" w:sz="4" w:space="0" w:color="000000"/>
            </w:tcBorders>
            <w:shd w:val="clear" w:color="auto" w:fill="auto"/>
            <w:vAlign w:val="center"/>
            <w:hideMark/>
          </w:tcPr>
          <w:p w14:paraId="18487209" w14:textId="7E1A7CBC"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Numri i shfaqjeve në institucionet qendrore të artit</w:t>
            </w:r>
            <w:r w:rsidRPr="00644B08">
              <w:rPr>
                <w:rFonts w:ascii="Arial" w:eastAsia="Times New Roman" w:hAnsi="Arial" w:cs="Arial"/>
                <w:color w:val="000000"/>
                <w:sz w:val="8"/>
                <w:szCs w:val="8"/>
                <w:lang w:val="sq-AL"/>
              </w:rPr>
              <w:br/>
              <w:t xml:space="preserve">2. Numri i premierave në institucionet </w:t>
            </w:r>
            <w:r w:rsidR="002B34C7" w:rsidRPr="00644B08">
              <w:rPr>
                <w:rFonts w:ascii="Arial" w:eastAsia="Times New Roman" w:hAnsi="Arial" w:cs="Arial"/>
                <w:color w:val="000000"/>
                <w:sz w:val="8"/>
                <w:szCs w:val="8"/>
                <w:lang w:val="sq-AL"/>
              </w:rPr>
              <w:t>qendrore</w:t>
            </w:r>
            <w:r w:rsidRPr="00644B08">
              <w:rPr>
                <w:rFonts w:ascii="Arial" w:eastAsia="Times New Roman" w:hAnsi="Arial" w:cs="Arial"/>
                <w:color w:val="000000"/>
                <w:sz w:val="8"/>
                <w:szCs w:val="8"/>
                <w:lang w:val="sq-AL"/>
              </w:rPr>
              <w:t xml:space="preserve"> të artit</w:t>
            </w:r>
            <w:r w:rsidRPr="00644B08">
              <w:rPr>
                <w:rFonts w:ascii="Arial" w:eastAsia="Times New Roman" w:hAnsi="Arial" w:cs="Arial"/>
                <w:color w:val="000000"/>
                <w:sz w:val="8"/>
                <w:szCs w:val="8"/>
                <w:lang w:val="sq-AL"/>
              </w:rPr>
              <w:br/>
              <w:t xml:space="preserve">3. Numri i spektatorëve në </w:t>
            </w:r>
            <w:r w:rsidR="002B34C7" w:rsidRPr="00644B08">
              <w:rPr>
                <w:rFonts w:ascii="Arial" w:eastAsia="Times New Roman" w:hAnsi="Arial" w:cs="Arial"/>
                <w:color w:val="000000"/>
                <w:sz w:val="8"/>
                <w:szCs w:val="8"/>
                <w:lang w:val="sq-AL"/>
              </w:rPr>
              <w:t>institucionet</w:t>
            </w:r>
            <w:r w:rsidRPr="00644B08">
              <w:rPr>
                <w:rFonts w:ascii="Arial" w:eastAsia="Times New Roman" w:hAnsi="Arial" w:cs="Arial"/>
                <w:color w:val="000000"/>
                <w:sz w:val="8"/>
                <w:szCs w:val="8"/>
                <w:lang w:val="sq-AL"/>
              </w:rPr>
              <w:t xml:space="preserve"> </w:t>
            </w:r>
            <w:r w:rsidR="002B34C7" w:rsidRPr="00644B08">
              <w:rPr>
                <w:rFonts w:ascii="Arial" w:eastAsia="Times New Roman" w:hAnsi="Arial" w:cs="Arial"/>
                <w:color w:val="000000"/>
                <w:sz w:val="8"/>
                <w:szCs w:val="8"/>
                <w:lang w:val="sq-AL"/>
              </w:rPr>
              <w:t>qendrore</w:t>
            </w:r>
            <w:r w:rsidRPr="00644B08">
              <w:rPr>
                <w:rFonts w:ascii="Arial" w:eastAsia="Times New Roman" w:hAnsi="Arial" w:cs="Arial"/>
                <w:color w:val="000000"/>
                <w:sz w:val="8"/>
                <w:szCs w:val="8"/>
                <w:lang w:val="sq-AL"/>
              </w:rPr>
              <w:t xml:space="preserve"> të artit</w:t>
            </w:r>
            <w:r w:rsidRPr="00644B08">
              <w:rPr>
                <w:rFonts w:ascii="Arial" w:eastAsia="Times New Roman" w:hAnsi="Arial" w:cs="Arial"/>
                <w:color w:val="000000"/>
                <w:sz w:val="8"/>
                <w:szCs w:val="8"/>
                <w:lang w:val="sq-AL"/>
              </w:rPr>
              <w:br/>
              <w:t>4. Numri i frekuentuesve në Bibliotekën kombëtare</w:t>
            </w:r>
            <w:r w:rsidRPr="00644B08">
              <w:rPr>
                <w:rFonts w:ascii="Arial" w:eastAsia="Times New Roman" w:hAnsi="Arial" w:cs="Arial"/>
                <w:color w:val="000000"/>
                <w:sz w:val="8"/>
                <w:szCs w:val="8"/>
                <w:lang w:val="sq-AL"/>
              </w:rPr>
              <w:br/>
              <w:t xml:space="preserve">5. Numri i </w:t>
            </w:r>
            <w:r w:rsidR="002B34C7" w:rsidRPr="00644B08">
              <w:rPr>
                <w:rFonts w:ascii="Arial" w:eastAsia="Times New Roman" w:hAnsi="Arial" w:cs="Arial"/>
                <w:color w:val="000000"/>
                <w:sz w:val="8"/>
                <w:szCs w:val="8"/>
                <w:lang w:val="sq-AL"/>
              </w:rPr>
              <w:t>vizitorëve</w:t>
            </w:r>
            <w:r w:rsidRPr="00644B08">
              <w:rPr>
                <w:rFonts w:ascii="Arial" w:eastAsia="Times New Roman" w:hAnsi="Arial" w:cs="Arial"/>
                <w:color w:val="000000"/>
                <w:sz w:val="8"/>
                <w:szCs w:val="8"/>
                <w:lang w:val="sq-AL"/>
              </w:rPr>
              <w:t xml:space="preserve"> në parqe arkeologjike</w:t>
            </w:r>
            <w:r w:rsidRPr="00644B08">
              <w:rPr>
                <w:rFonts w:ascii="Arial" w:eastAsia="Times New Roman" w:hAnsi="Arial" w:cs="Arial"/>
                <w:color w:val="000000"/>
                <w:sz w:val="8"/>
                <w:szCs w:val="8"/>
                <w:lang w:val="sq-AL"/>
              </w:rPr>
              <w:br/>
              <w:t>6. Numri i vizitorëve në muzetë kombëtarë</w:t>
            </w:r>
            <w:r w:rsidRPr="00644B08">
              <w:rPr>
                <w:rFonts w:ascii="Arial" w:eastAsia="Times New Roman" w:hAnsi="Arial" w:cs="Arial"/>
                <w:color w:val="000000"/>
                <w:sz w:val="8"/>
                <w:szCs w:val="8"/>
                <w:lang w:val="sq-AL"/>
              </w:rPr>
              <w:br/>
              <w:t xml:space="preserve">7. Numri i vizitorëve në kalatë që administrohen nga Ministria e </w:t>
            </w:r>
            <w:r w:rsidR="002B34C7" w:rsidRPr="00644B08">
              <w:rPr>
                <w:rFonts w:ascii="Arial" w:eastAsia="Times New Roman" w:hAnsi="Arial" w:cs="Arial"/>
                <w:color w:val="000000"/>
                <w:sz w:val="8"/>
                <w:szCs w:val="8"/>
                <w:lang w:val="sq-AL"/>
              </w:rPr>
              <w:t>Kulturës</w:t>
            </w:r>
            <w:r w:rsidRPr="00644B08">
              <w:rPr>
                <w:rFonts w:ascii="Arial" w:eastAsia="Times New Roman" w:hAnsi="Arial" w:cs="Arial"/>
                <w:color w:val="000000"/>
                <w:sz w:val="8"/>
                <w:szCs w:val="8"/>
                <w:lang w:val="sq-AL"/>
              </w:rPr>
              <w:br/>
              <w:t>8. Numri i monumenteve të futura në zona mbrojtëse</w:t>
            </w:r>
            <w:r w:rsidRPr="00644B08">
              <w:rPr>
                <w:rFonts w:ascii="Arial" w:eastAsia="Times New Roman" w:hAnsi="Arial" w:cs="Arial"/>
                <w:color w:val="000000"/>
                <w:sz w:val="8"/>
                <w:szCs w:val="8"/>
                <w:lang w:val="sq-AL"/>
              </w:rPr>
              <w:br/>
              <w:t>9. Studentë të regjistruar në arsimin e lartë në fushat e studimit të lidhura me kulturën</w:t>
            </w:r>
            <w:r w:rsidRPr="00644B08">
              <w:rPr>
                <w:rFonts w:ascii="Arial" w:eastAsia="Times New Roman" w:hAnsi="Arial" w:cs="Arial"/>
                <w:color w:val="000000"/>
                <w:sz w:val="8"/>
                <w:szCs w:val="8"/>
                <w:lang w:val="sq-AL"/>
              </w:rPr>
              <w:br/>
              <w:t>10. Përqindja e studentëve të regjistruar në fushat e kulturës ndaj totalit të regjistrimeve sipas gjinisë</w:t>
            </w:r>
          </w:p>
        </w:tc>
        <w:tc>
          <w:tcPr>
            <w:tcW w:w="798" w:type="dxa"/>
            <w:tcBorders>
              <w:top w:val="nil"/>
              <w:left w:val="nil"/>
              <w:bottom w:val="single" w:sz="4" w:space="0" w:color="000000"/>
              <w:right w:val="nil"/>
            </w:tcBorders>
            <w:shd w:val="clear" w:color="auto" w:fill="auto"/>
            <w:vAlign w:val="center"/>
            <w:hideMark/>
          </w:tcPr>
          <w:p w14:paraId="2E4B6F2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r w:rsidRPr="00644B08">
              <w:rPr>
                <w:rFonts w:ascii="Arial" w:eastAsia="Times New Roman" w:hAnsi="Arial" w:cs="Arial"/>
                <w:color w:val="000000"/>
                <w:sz w:val="8"/>
                <w:szCs w:val="8"/>
                <w:lang w:val="sq-AL"/>
              </w:rPr>
              <w:br/>
              <w:t>Ministria e Kulturës</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1EF4FC1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377904E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+ 154D</w:t>
            </w:r>
          </w:p>
        </w:tc>
        <w:tc>
          <w:tcPr>
            <w:tcW w:w="571" w:type="dxa"/>
            <w:tcBorders>
              <w:top w:val="nil"/>
              <w:left w:val="nil"/>
              <w:bottom w:val="single" w:sz="4" w:space="0" w:color="auto"/>
              <w:right w:val="single" w:sz="4" w:space="0" w:color="auto"/>
            </w:tcBorders>
            <w:shd w:val="clear" w:color="000000" w:fill="FFFFFF"/>
            <w:vAlign w:val="center"/>
            <w:hideMark/>
          </w:tcPr>
          <w:p w14:paraId="38BD20D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+ 174D</w:t>
            </w:r>
          </w:p>
        </w:tc>
        <w:tc>
          <w:tcPr>
            <w:tcW w:w="541" w:type="dxa"/>
            <w:tcBorders>
              <w:top w:val="nil"/>
              <w:left w:val="nil"/>
              <w:bottom w:val="single" w:sz="4" w:space="0" w:color="auto"/>
              <w:right w:val="single" w:sz="4" w:space="0" w:color="auto"/>
            </w:tcBorders>
            <w:shd w:val="clear" w:color="000000" w:fill="FFFFFF"/>
            <w:vAlign w:val="center"/>
            <w:hideMark/>
          </w:tcPr>
          <w:p w14:paraId="4AA2215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+ 180D</w:t>
            </w:r>
          </w:p>
        </w:tc>
        <w:tc>
          <w:tcPr>
            <w:tcW w:w="988" w:type="dxa"/>
            <w:tcBorders>
              <w:top w:val="nil"/>
              <w:left w:val="nil"/>
              <w:bottom w:val="single" w:sz="4" w:space="0" w:color="auto"/>
              <w:right w:val="single" w:sz="4" w:space="0" w:color="auto"/>
            </w:tcBorders>
            <w:shd w:val="clear" w:color="auto" w:fill="auto"/>
            <w:vAlign w:val="center"/>
            <w:hideMark/>
          </w:tcPr>
          <w:p w14:paraId="48E6C24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-|- 6</w:t>
            </w:r>
          </w:p>
        </w:tc>
        <w:tc>
          <w:tcPr>
            <w:tcW w:w="739" w:type="dxa"/>
            <w:tcBorders>
              <w:top w:val="nil"/>
              <w:left w:val="nil"/>
              <w:bottom w:val="single" w:sz="4" w:space="0" w:color="auto"/>
              <w:right w:val="single" w:sz="4" w:space="0" w:color="auto"/>
            </w:tcBorders>
            <w:shd w:val="clear" w:color="auto" w:fill="auto"/>
            <w:vAlign w:val="center"/>
            <w:hideMark/>
          </w:tcPr>
          <w:p w14:paraId="57B8014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7E7B6BE2" w14:textId="77777777" w:rsidTr="00B93F88">
        <w:trPr>
          <w:trHeight w:val="180"/>
          <w:jc w:val="center"/>
        </w:trPr>
        <w:tc>
          <w:tcPr>
            <w:tcW w:w="587" w:type="dxa"/>
            <w:tcBorders>
              <w:top w:val="nil"/>
              <w:left w:val="nil"/>
              <w:bottom w:val="nil"/>
              <w:right w:val="nil"/>
            </w:tcBorders>
            <w:shd w:val="clear" w:color="000000" w:fill="FFFFFF"/>
            <w:vAlign w:val="bottom"/>
            <w:hideMark/>
          </w:tcPr>
          <w:p w14:paraId="0471F0F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2360BE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E742E8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A2AE4E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A9CAAF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000000" w:fill="FFFFFF"/>
            <w:vAlign w:val="center"/>
            <w:hideMark/>
          </w:tcPr>
          <w:p w14:paraId="67589EC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1.8.1.2</w:t>
            </w:r>
          </w:p>
        </w:tc>
        <w:tc>
          <w:tcPr>
            <w:tcW w:w="761" w:type="dxa"/>
            <w:tcBorders>
              <w:top w:val="nil"/>
              <w:left w:val="nil"/>
              <w:bottom w:val="single" w:sz="4" w:space="0" w:color="auto"/>
              <w:right w:val="single" w:sz="4" w:space="0" w:color="auto"/>
            </w:tcBorders>
            <w:shd w:val="clear" w:color="000000" w:fill="FFFFFF"/>
            <w:vAlign w:val="center"/>
            <w:hideMark/>
          </w:tcPr>
          <w:p w14:paraId="4DCFFD4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 të sportit</w:t>
            </w:r>
          </w:p>
        </w:tc>
        <w:tc>
          <w:tcPr>
            <w:tcW w:w="636" w:type="dxa"/>
            <w:tcBorders>
              <w:top w:val="nil"/>
              <w:left w:val="nil"/>
              <w:bottom w:val="single" w:sz="4" w:space="0" w:color="auto"/>
              <w:right w:val="single" w:sz="4" w:space="0" w:color="auto"/>
            </w:tcBorders>
            <w:shd w:val="clear" w:color="000000" w:fill="FFFFFF"/>
            <w:vAlign w:val="center"/>
            <w:hideMark/>
          </w:tcPr>
          <w:p w14:paraId="3F3557FA"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000000" w:fill="FFFFFF"/>
            <w:noWrap/>
            <w:vAlign w:val="center"/>
            <w:hideMark/>
          </w:tcPr>
          <w:p w14:paraId="7C7CE5F6"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000000" w:fill="FFFFFF"/>
            <w:noWrap/>
            <w:vAlign w:val="center"/>
            <w:hideMark/>
          </w:tcPr>
          <w:p w14:paraId="5E8F0DE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nil"/>
              <w:right w:val="nil"/>
            </w:tcBorders>
            <w:shd w:val="clear" w:color="000000" w:fill="FFFFFF"/>
            <w:vAlign w:val="center"/>
            <w:hideMark/>
          </w:tcPr>
          <w:p w14:paraId="3114EA0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ri</w:t>
            </w:r>
          </w:p>
        </w:tc>
        <w:tc>
          <w:tcPr>
            <w:tcW w:w="605" w:type="dxa"/>
            <w:tcBorders>
              <w:top w:val="nil"/>
              <w:left w:val="single" w:sz="4" w:space="0" w:color="000000"/>
              <w:bottom w:val="single" w:sz="4" w:space="0" w:color="000000"/>
              <w:right w:val="single" w:sz="4" w:space="0" w:color="000000"/>
            </w:tcBorders>
            <w:shd w:val="clear" w:color="000000" w:fill="FFFFFF"/>
            <w:vAlign w:val="center"/>
            <w:hideMark/>
          </w:tcPr>
          <w:p w14:paraId="0A62CE3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Vjetor</w:t>
            </w:r>
          </w:p>
        </w:tc>
        <w:tc>
          <w:tcPr>
            <w:tcW w:w="1320" w:type="dxa"/>
            <w:tcBorders>
              <w:top w:val="nil"/>
              <w:left w:val="nil"/>
              <w:bottom w:val="nil"/>
              <w:right w:val="nil"/>
            </w:tcBorders>
            <w:shd w:val="clear" w:color="000000" w:fill="FFFFFF"/>
            <w:vAlign w:val="center"/>
            <w:hideMark/>
          </w:tcPr>
          <w:p w14:paraId="0B8E966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Statistikat e Sportit</w:t>
            </w:r>
          </w:p>
        </w:tc>
        <w:tc>
          <w:tcPr>
            <w:tcW w:w="798" w:type="dxa"/>
            <w:tcBorders>
              <w:top w:val="nil"/>
              <w:left w:val="single" w:sz="4" w:space="0" w:color="000000"/>
              <w:bottom w:val="single" w:sz="4" w:space="0" w:color="000000"/>
              <w:right w:val="nil"/>
            </w:tcBorders>
            <w:shd w:val="clear" w:color="000000" w:fill="FFFFFF"/>
            <w:vAlign w:val="center"/>
            <w:hideMark/>
          </w:tcPr>
          <w:p w14:paraId="782CFFF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r w:rsidRPr="00644B08">
              <w:rPr>
                <w:rFonts w:ascii="Arial" w:eastAsia="Times New Roman" w:hAnsi="Arial" w:cs="Arial"/>
                <w:color w:val="000000"/>
                <w:sz w:val="8"/>
                <w:szCs w:val="8"/>
                <w:lang w:val="sq-AL"/>
              </w:rPr>
              <w:br/>
              <w:t>Ministria e Arsimit dhe Sportit</w:t>
            </w:r>
          </w:p>
        </w:tc>
        <w:tc>
          <w:tcPr>
            <w:tcW w:w="613" w:type="dxa"/>
            <w:tcBorders>
              <w:top w:val="nil"/>
              <w:left w:val="single" w:sz="4" w:space="0" w:color="auto"/>
              <w:bottom w:val="single" w:sz="4" w:space="0" w:color="auto"/>
              <w:right w:val="single" w:sz="4" w:space="0" w:color="auto"/>
            </w:tcBorders>
            <w:shd w:val="clear" w:color="000000" w:fill="FFFFFF"/>
            <w:vAlign w:val="center"/>
            <w:hideMark/>
          </w:tcPr>
          <w:p w14:paraId="7164FEB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4A8DD90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+ 154D</w:t>
            </w:r>
          </w:p>
        </w:tc>
        <w:tc>
          <w:tcPr>
            <w:tcW w:w="571" w:type="dxa"/>
            <w:tcBorders>
              <w:top w:val="nil"/>
              <w:left w:val="nil"/>
              <w:bottom w:val="single" w:sz="4" w:space="0" w:color="auto"/>
              <w:right w:val="single" w:sz="4" w:space="0" w:color="auto"/>
            </w:tcBorders>
            <w:shd w:val="clear" w:color="000000" w:fill="FFFFFF"/>
            <w:vAlign w:val="center"/>
            <w:hideMark/>
          </w:tcPr>
          <w:p w14:paraId="3ECAB95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+ 174D</w:t>
            </w:r>
          </w:p>
        </w:tc>
        <w:tc>
          <w:tcPr>
            <w:tcW w:w="541" w:type="dxa"/>
            <w:tcBorders>
              <w:top w:val="nil"/>
              <w:left w:val="nil"/>
              <w:bottom w:val="single" w:sz="4" w:space="0" w:color="auto"/>
              <w:right w:val="single" w:sz="4" w:space="0" w:color="auto"/>
            </w:tcBorders>
            <w:shd w:val="clear" w:color="000000" w:fill="FFFFFF"/>
            <w:vAlign w:val="center"/>
            <w:hideMark/>
          </w:tcPr>
          <w:p w14:paraId="0234ADA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+ 180D</w:t>
            </w:r>
          </w:p>
        </w:tc>
        <w:tc>
          <w:tcPr>
            <w:tcW w:w="988" w:type="dxa"/>
            <w:tcBorders>
              <w:top w:val="nil"/>
              <w:left w:val="nil"/>
              <w:bottom w:val="single" w:sz="4" w:space="0" w:color="auto"/>
              <w:right w:val="single" w:sz="4" w:space="0" w:color="auto"/>
            </w:tcBorders>
            <w:shd w:val="clear" w:color="000000" w:fill="FFFFFF"/>
            <w:vAlign w:val="center"/>
            <w:hideMark/>
          </w:tcPr>
          <w:p w14:paraId="39F7776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-|- 6</w:t>
            </w:r>
          </w:p>
        </w:tc>
        <w:tc>
          <w:tcPr>
            <w:tcW w:w="739" w:type="dxa"/>
            <w:tcBorders>
              <w:top w:val="nil"/>
              <w:left w:val="nil"/>
              <w:bottom w:val="single" w:sz="4" w:space="0" w:color="auto"/>
              <w:right w:val="single" w:sz="4" w:space="0" w:color="auto"/>
            </w:tcBorders>
            <w:shd w:val="clear" w:color="000000" w:fill="FFFFFF"/>
            <w:vAlign w:val="center"/>
            <w:hideMark/>
          </w:tcPr>
          <w:p w14:paraId="65AB7A3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77B0B346" w14:textId="77777777" w:rsidTr="00B93F88">
        <w:trPr>
          <w:trHeight w:val="180"/>
          <w:jc w:val="center"/>
        </w:trPr>
        <w:tc>
          <w:tcPr>
            <w:tcW w:w="587" w:type="dxa"/>
            <w:tcBorders>
              <w:top w:val="nil"/>
              <w:left w:val="nil"/>
              <w:bottom w:val="nil"/>
              <w:right w:val="nil"/>
            </w:tcBorders>
            <w:shd w:val="clear" w:color="000000" w:fill="FFFFFF"/>
            <w:vAlign w:val="bottom"/>
            <w:hideMark/>
          </w:tcPr>
          <w:p w14:paraId="5FE6C53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329DD6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81E7D6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4BD7D8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484BAB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12FB09D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1.8.1.3</w:t>
            </w:r>
          </w:p>
        </w:tc>
        <w:tc>
          <w:tcPr>
            <w:tcW w:w="761" w:type="dxa"/>
            <w:tcBorders>
              <w:top w:val="nil"/>
              <w:left w:val="nil"/>
              <w:bottom w:val="single" w:sz="4" w:space="0" w:color="auto"/>
              <w:right w:val="single" w:sz="4" w:space="0" w:color="auto"/>
            </w:tcBorders>
            <w:shd w:val="clear" w:color="000000" w:fill="FFFFFF"/>
            <w:vAlign w:val="center"/>
            <w:hideMark/>
          </w:tcPr>
          <w:p w14:paraId="43B477E2"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të kulturës nga anketat sociale në INSTAT</w:t>
            </w:r>
          </w:p>
        </w:tc>
        <w:tc>
          <w:tcPr>
            <w:tcW w:w="636" w:type="dxa"/>
            <w:tcBorders>
              <w:top w:val="nil"/>
              <w:left w:val="nil"/>
              <w:bottom w:val="single" w:sz="4" w:space="0" w:color="auto"/>
              <w:right w:val="single" w:sz="4" w:space="0" w:color="auto"/>
            </w:tcBorders>
            <w:shd w:val="clear" w:color="000000" w:fill="FFFFFF"/>
            <w:vAlign w:val="center"/>
            <w:hideMark/>
          </w:tcPr>
          <w:p w14:paraId="7D67F49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 (LFS, TIK)</w:t>
            </w:r>
          </w:p>
        </w:tc>
        <w:tc>
          <w:tcPr>
            <w:tcW w:w="639" w:type="dxa"/>
            <w:tcBorders>
              <w:top w:val="nil"/>
              <w:left w:val="nil"/>
              <w:bottom w:val="single" w:sz="4" w:space="0" w:color="auto"/>
              <w:right w:val="single" w:sz="4" w:space="0" w:color="auto"/>
            </w:tcBorders>
            <w:shd w:val="clear" w:color="000000" w:fill="FFFFFF"/>
            <w:noWrap/>
            <w:vAlign w:val="center"/>
            <w:hideMark/>
          </w:tcPr>
          <w:p w14:paraId="181F1661"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50%</w:t>
            </w:r>
          </w:p>
        </w:tc>
        <w:tc>
          <w:tcPr>
            <w:tcW w:w="469" w:type="dxa"/>
            <w:tcBorders>
              <w:top w:val="nil"/>
              <w:left w:val="nil"/>
              <w:bottom w:val="single" w:sz="4" w:space="0" w:color="auto"/>
              <w:right w:val="single" w:sz="4" w:space="0" w:color="auto"/>
            </w:tcBorders>
            <w:shd w:val="clear" w:color="000000" w:fill="FFFFFF"/>
            <w:noWrap/>
            <w:vAlign w:val="center"/>
            <w:hideMark/>
          </w:tcPr>
          <w:p w14:paraId="7BAA52B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50%</w:t>
            </w:r>
          </w:p>
        </w:tc>
        <w:tc>
          <w:tcPr>
            <w:tcW w:w="640" w:type="dxa"/>
            <w:tcBorders>
              <w:top w:val="single" w:sz="4" w:space="0" w:color="auto"/>
              <w:left w:val="nil"/>
              <w:bottom w:val="single" w:sz="4" w:space="0" w:color="auto"/>
              <w:right w:val="single" w:sz="4" w:space="0" w:color="auto"/>
            </w:tcBorders>
            <w:shd w:val="clear" w:color="auto" w:fill="auto"/>
            <w:vAlign w:val="center"/>
            <w:hideMark/>
          </w:tcPr>
          <w:p w14:paraId="503326C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55631EB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Vjetor</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569E59CD" w14:textId="3F99B79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Përdorimi i internetit për qëllime kulturore sipas gjinisë, (në %)</w:t>
            </w:r>
            <w:r w:rsidRPr="00644B08">
              <w:rPr>
                <w:rFonts w:ascii="Arial" w:eastAsia="Times New Roman" w:hAnsi="Arial" w:cs="Arial"/>
                <w:color w:val="000000"/>
                <w:sz w:val="8"/>
                <w:szCs w:val="8"/>
                <w:lang w:val="sq-AL"/>
              </w:rPr>
              <w:br/>
              <w:t>2. Përdorimi i internetit për qëllime kulturore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 2020, (në %)</w:t>
            </w:r>
          </w:p>
        </w:tc>
        <w:tc>
          <w:tcPr>
            <w:tcW w:w="798" w:type="dxa"/>
            <w:tcBorders>
              <w:top w:val="nil"/>
              <w:left w:val="nil"/>
              <w:bottom w:val="single" w:sz="4" w:space="0" w:color="000000"/>
              <w:right w:val="nil"/>
            </w:tcBorders>
            <w:shd w:val="clear" w:color="auto" w:fill="auto"/>
            <w:vAlign w:val="center"/>
            <w:hideMark/>
          </w:tcPr>
          <w:p w14:paraId="13E7E8F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i Statistikave </w:t>
            </w:r>
            <w:r w:rsidRPr="00644B08">
              <w:rPr>
                <w:rFonts w:ascii="Arial" w:eastAsia="Times New Roman" w:hAnsi="Arial" w:cs="Arial"/>
                <w:color w:val="000000"/>
                <w:sz w:val="8"/>
                <w:szCs w:val="8"/>
                <w:lang w:val="sq-AL"/>
              </w:rPr>
              <w:br/>
              <w:t>Ministria e Kulturës</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42E0F6E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4B6C544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+ 154D</w:t>
            </w:r>
          </w:p>
        </w:tc>
        <w:tc>
          <w:tcPr>
            <w:tcW w:w="571" w:type="dxa"/>
            <w:tcBorders>
              <w:top w:val="nil"/>
              <w:left w:val="nil"/>
              <w:bottom w:val="single" w:sz="4" w:space="0" w:color="auto"/>
              <w:right w:val="single" w:sz="4" w:space="0" w:color="auto"/>
            </w:tcBorders>
            <w:shd w:val="clear" w:color="000000" w:fill="FFFFFF"/>
            <w:vAlign w:val="center"/>
            <w:hideMark/>
          </w:tcPr>
          <w:p w14:paraId="15EA24A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+ 174D</w:t>
            </w:r>
          </w:p>
        </w:tc>
        <w:tc>
          <w:tcPr>
            <w:tcW w:w="541" w:type="dxa"/>
            <w:tcBorders>
              <w:top w:val="nil"/>
              <w:left w:val="nil"/>
              <w:bottom w:val="single" w:sz="4" w:space="0" w:color="auto"/>
              <w:right w:val="single" w:sz="4" w:space="0" w:color="auto"/>
            </w:tcBorders>
            <w:shd w:val="clear" w:color="000000" w:fill="FFFFFF"/>
            <w:vAlign w:val="center"/>
            <w:hideMark/>
          </w:tcPr>
          <w:p w14:paraId="528BD92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+ 180D</w:t>
            </w:r>
          </w:p>
        </w:tc>
        <w:tc>
          <w:tcPr>
            <w:tcW w:w="988" w:type="dxa"/>
            <w:tcBorders>
              <w:top w:val="nil"/>
              <w:left w:val="nil"/>
              <w:bottom w:val="single" w:sz="4" w:space="0" w:color="auto"/>
              <w:right w:val="single" w:sz="4" w:space="0" w:color="auto"/>
            </w:tcBorders>
            <w:shd w:val="clear" w:color="auto" w:fill="auto"/>
            <w:vAlign w:val="center"/>
            <w:hideMark/>
          </w:tcPr>
          <w:p w14:paraId="5A159A0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-|- 6</w:t>
            </w:r>
          </w:p>
        </w:tc>
        <w:tc>
          <w:tcPr>
            <w:tcW w:w="739" w:type="dxa"/>
            <w:tcBorders>
              <w:top w:val="nil"/>
              <w:left w:val="nil"/>
              <w:bottom w:val="single" w:sz="4" w:space="0" w:color="auto"/>
              <w:right w:val="single" w:sz="4" w:space="0" w:color="auto"/>
            </w:tcBorders>
            <w:shd w:val="clear" w:color="auto" w:fill="auto"/>
            <w:vAlign w:val="center"/>
            <w:hideMark/>
          </w:tcPr>
          <w:p w14:paraId="09C2227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14ADF7A1" w14:textId="77777777" w:rsidTr="00B93F88">
        <w:trPr>
          <w:trHeight w:val="180"/>
          <w:jc w:val="center"/>
        </w:trPr>
        <w:tc>
          <w:tcPr>
            <w:tcW w:w="587" w:type="dxa"/>
            <w:tcBorders>
              <w:top w:val="nil"/>
              <w:left w:val="nil"/>
              <w:bottom w:val="nil"/>
              <w:right w:val="nil"/>
            </w:tcBorders>
            <w:shd w:val="clear" w:color="000000" w:fill="FFFFFF"/>
            <w:vAlign w:val="bottom"/>
            <w:hideMark/>
          </w:tcPr>
          <w:p w14:paraId="50DA7D4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905594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D3EA0A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6A618C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D11A30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48A6F18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1.8.1.4</w:t>
            </w:r>
          </w:p>
        </w:tc>
        <w:tc>
          <w:tcPr>
            <w:tcW w:w="761" w:type="dxa"/>
            <w:tcBorders>
              <w:top w:val="nil"/>
              <w:left w:val="nil"/>
              <w:bottom w:val="single" w:sz="4" w:space="0" w:color="auto"/>
              <w:right w:val="single" w:sz="4" w:space="0" w:color="auto"/>
            </w:tcBorders>
            <w:shd w:val="clear" w:color="000000" w:fill="FFFFFF"/>
            <w:vAlign w:val="center"/>
            <w:hideMark/>
          </w:tcPr>
          <w:p w14:paraId="478C4FD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të kulturës nga anketat ekonomike në INSTAT</w:t>
            </w:r>
          </w:p>
        </w:tc>
        <w:tc>
          <w:tcPr>
            <w:tcW w:w="636" w:type="dxa"/>
            <w:tcBorders>
              <w:top w:val="nil"/>
              <w:left w:val="nil"/>
              <w:bottom w:val="single" w:sz="4" w:space="0" w:color="auto"/>
              <w:right w:val="single" w:sz="4" w:space="0" w:color="auto"/>
            </w:tcBorders>
            <w:shd w:val="clear" w:color="000000" w:fill="FFFFFF"/>
            <w:vAlign w:val="center"/>
            <w:hideMark/>
          </w:tcPr>
          <w:p w14:paraId="6CDF9A62"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 (ICK)</w:t>
            </w:r>
          </w:p>
        </w:tc>
        <w:tc>
          <w:tcPr>
            <w:tcW w:w="639" w:type="dxa"/>
            <w:tcBorders>
              <w:top w:val="nil"/>
              <w:left w:val="nil"/>
              <w:bottom w:val="single" w:sz="4" w:space="0" w:color="auto"/>
              <w:right w:val="single" w:sz="4" w:space="0" w:color="auto"/>
            </w:tcBorders>
            <w:shd w:val="clear" w:color="000000" w:fill="FFFFFF"/>
            <w:noWrap/>
            <w:vAlign w:val="center"/>
            <w:hideMark/>
          </w:tcPr>
          <w:p w14:paraId="5932930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50%</w:t>
            </w:r>
          </w:p>
        </w:tc>
        <w:tc>
          <w:tcPr>
            <w:tcW w:w="469" w:type="dxa"/>
            <w:tcBorders>
              <w:top w:val="nil"/>
              <w:left w:val="nil"/>
              <w:bottom w:val="single" w:sz="4" w:space="0" w:color="auto"/>
              <w:right w:val="single" w:sz="4" w:space="0" w:color="auto"/>
            </w:tcBorders>
            <w:shd w:val="clear" w:color="000000" w:fill="FFFFFF"/>
            <w:noWrap/>
            <w:vAlign w:val="center"/>
            <w:hideMark/>
          </w:tcPr>
          <w:p w14:paraId="043FE72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50%</w:t>
            </w:r>
          </w:p>
        </w:tc>
        <w:tc>
          <w:tcPr>
            <w:tcW w:w="640" w:type="dxa"/>
            <w:tcBorders>
              <w:top w:val="nil"/>
              <w:left w:val="nil"/>
              <w:bottom w:val="single" w:sz="4" w:space="0" w:color="auto"/>
              <w:right w:val="single" w:sz="4" w:space="0" w:color="auto"/>
            </w:tcBorders>
            <w:shd w:val="clear" w:color="auto" w:fill="auto"/>
            <w:vAlign w:val="center"/>
            <w:hideMark/>
          </w:tcPr>
          <w:p w14:paraId="2292F0E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7A30707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auto" w:fill="auto"/>
            <w:vAlign w:val="center"/>
            <w:hideMark/>
          </w:tcPr>
          <w:p w14:paraId="2F572E9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Punësimi në kulturë sipas gjinisë, (në %)</w:t>
            </w:r>
            <w:r w:rsidRPr="00644B08">
              <w:rPr>
                <w:rFonts w:ascii="Arial" w:eastAsia="Times New Roman" w:hAnsi="Arial" w:cs="Arial"/>
                <w:color w:val="000000"/>
                <w:sz w:val="8"/>
                <w:szCs w:val="8"/>
                <w:lang w:val="sq-AL"/>
              </w:rPr>
              <w:br/>
              <w:t>2. Përqindja që zënë të rinjtë 15-29 vjeç në punësimin në kulturë dhe në punësimin gjithsej</w:t>
            </w:r>
            <w:r w:rsidRPr="00644B08">
              <w:rPr>
                <w:rFonts w:ascii="Arial" w:eastAsia="Times New Roman" w:hAnsi="Arial" w:cs="Arial"/>
                <w:color w:val="000000"/>
                <w:sz w:val="8"/>
                <w:szCs w:val="8"/>
                <w:lang w:val="sq-AL"/>
              </w:rPr>
              <w:br/>
              <w:t>3. Shpërndarja e punësimit gjithsej dhe punësimit në kulturë sipas nivelit arsimor, (në %)</w:t>
            </w:r>
            <w:r w:rsidRPr="00644B08">
              <w:rPr>
                <w:rFonts w:ascii="Arial" w:eastAsia="Times New Roman" w:hAnsi="Arial" w:cs="Arial"/>
                <w:color w:val="000000"/>
                <w:sz w:val="8"/>
                <w:szCs w:val="8"/>
                <w:lang w:val="sq-AL"/>
              </w:rPr>
              <w:br/>
              <w:t>4. Indeksi i harmonizuar i çmimeve të konsumit për disa mallra dhe shërbime kulturore</w:t>
            </w:r>
            <w:r w:rsidRPr="00644B08">
              <w:rPr>
                <w:rFonts w:ascii="Arial" w:eastAsia="Times New Roman" w:hAnsi="Arial" w:cs="Arial"/>
                <w:color w:val="000000"/>
                <w:sz w:val="8"/>
                <w:szCs w:val="8"/>
                <w:lang w:val="sq-AL"/>
              </w:rPr>
              <w:br/>
              <w:t>5. Ndryshimi vjetor në përqindje i indeksit të harmonizuar të çmimeve të konsumit për disa mallra dhe shërbime kulturore</w:t>
            </w:r>
            <w:r w:rsidRPr="00644B08">
              <w:rPr>
                <w:rFonts w:ascii="Arial" w:eastAsia="Times New Roman" w:hAnsi="Arial" w:cs="Arial"/>
                <w:color w:val="000000"/>
                <w:sz w:val="8"/>
                <w:szCs w:val="8"/>
                <w:lang w:val="sq-AL"/>
              </w:rPr>
              <w:br/>
              <w:t>6. Shpenzimet publike për argëtim, kulturë dhe çështje fetare, (në %)</w:t>
            </w:r>
          </w:p>
        </w:tc>
        <w:tc>
          <w:tcPr>
            <w:tcW w:w="798" w:type="dxa"/>
            <w:tcBorders>
              <w:top w:val="nil"/>
              <w:left w:val="nil"/>
              <w:bottom w:val="nil"/>
              <w:right w:val="nil"/>
            </w:tcBorders>
            <w:shd w:val="clear" w:color="auto" w:fill="auto"/>
            <w:vAlign w:val="center"/>
            <w:hideMark/>
          </w:tcPr>
          <w:p w14:paraId="3EA33AE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i Statistikave </w:t>
            </w:r>
            <w:r w:rsidRPr="00644B08">
              <w:rPr>
                <w:rFonts w:ascii="Arial" w:eastAsia="Times New Roman" w:hAnsi="Arial" w:cs="Arial"/>
                <w:color w:val="000000"/>
                <w:sz w:val="8"/>
                <w:szCs w:val="8"/>
                <w:lang w:val="sq-AL"/>
              </w:rPr>
              <w:br/>
              <w:t>Ministria e Kulturës</w:t>
            </w:r>
          </w:p>
        </w:tc>
        <w:tc>
          <w:tcPr>
            <w:tcW w:w="613" w:type="dxa"/>
            <w:tcBorders>
              <w:top w:val="nil"/>
              <w:left w:val="single" w:sz="4" w:space="0" w:color="auto"/>
              <w:bottom w:val="nil"/>
              <w:right w:val="single" w:sz="4" w:space="0" w:color="auto"/>
            </w:tcBorders>
            <w:shd w:val="clear" w:color="auto" w:fill="auto"/>
            <w:vAlign w:val="center"/>
            <w:hideMark/>
          </w:tcPr>
          <w:p w14:paraId="1716DCC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31F73C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+ 122D</w:t>
            </w:r>
          </w:p>
        </w:tc>
        <w:tc>
          <w:tcPr>
            <w:tcW w:w="571" w:type="dxa"/>
            <w:tcBorders>
              <w:top w:val="nil"/>
              <w:left w:val="nil"/>
              <w:bottom w:val="single" w:sz="4" w:space="0" w:color="auto"/>
              <w:right w:val="single" w:sz="4" w:space="0" w:color="auto"/>
            </w:tcBorders>
            <w:shd w:val="clear" w:color="000000" w:fill="FFFFFF"/>
            <w:vAlign w:val="center"/>
            <w:hideMark/>
          </w:tcPr>
          <w:p w14:paraId="48A8DAA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+ 154D</w:t>
            </w:r>
          </w:p>
        </w:tc>
        <w:tc>
          <w:tcPr>
            <w:tcW w:w="541" w:type="dxa"/>
            <w:tcBorders>
              <w:top w:val="nil"/>
              <w:left w:val="nil"/>
              <w:bottom w:val="single" w:sz="4" w:space="0" w:color="auto"/>
              <w:right w:val="single" w:sz="4" w:space="0" w:color="auto"/>
            </w:tcBorders>
            <w:shd w:val="clear" w:color="000000" w:fill="FFFFFF"/>
            <w:vAlign w:val="center"/>
            <w:hideMark/>
          </w:tcPr>
          <w:p w14:paraId="10D9183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+ 180D</w:t>
            </w:r>
          </w:p>
        </w:tc>
        <w:tc>
          <w:tcPr>
            <w:tcW w:w="988" w:type="dxa"/>
            <w:tcBorders>
              <w:top w:val="nil"/>
              <w:left w:val="nil"/>
              <w:bottom w:val="single" w:sz="4" w:space="0" w:color="auto"/>
              <w:right w:val="single" w:sz="4" w:space="0" w:color="auto"/>
            </w:tcBorders>
            <w:shd w:val="clear" w:color="auto" w:fill="auto"/>
            <w:vAlign w:val="center"/>
            <w:hideMark/>
          </w:tcPr>
          <w:p w14:paraId="73824D1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-|- 6</w:t>
            </w:r>
          </w:p>
        </w:tc>
        <w:tc>
          <w:tcPr>
            <w:tcW w:w="739" w:type="dxa"/>
            <w:tcBorders>
              <w:top w:val="nil"/>
              <w:left w:val="nil"/>
              <w:bottom w:val="single" w:sz="4" w:space="0" w:color="auto"/>
              <w:right w:val="single" w:sz="4" w:space="0" w:color="auto"/>
            </w:tcBorders>
            <w:shd w:val="clear" w:color="auto" w:fill="auto"/>
            <w:vAlign w:val="center"/>
            <w:hideMark/>
          </w:tcPr>
          <w:p w14:paraId="68D37EA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62E7D622" w14:textId="77777777" w:rsidTr="0032494D">
        <w:trPr>
          <w:trHeight w:val="39"/>
          <w:jc w:val="center"/>
        </w:trPr>
        <w:tc>
          <w:tcPr>
            <w:tcW w:w="13063" w:type="dxa"/>
            <w:gridSpan w:val="20"/>
            <w:tcBorders>
              <w:top w:val="single" w:sz="4" w:space="0" w:color="auto"/>
              <w:left w:val="single" w:sz="4" w:space="0" w:color="auto"/>
              <w:bottom w:val="single" w:sz="4" w:space="0" w:color="auto"/>
              <w:right w:val="single" w:sz="4" w:space="0" w:color="auto"/>
            </w:tcBorders>
            <w:shd w:val="clear" w:color="000000" w:fill="F0F0F0"/>
            <w:vAlign w:val="center"/>
            <w:hideMark/>
          </w:tcPr>
          <w:p w14:paraId="710188BE" w14:textId="3AAEB4C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 </w:t>
            </w:r>
            <w:r w:rsidR="00B0583B" w:rsidRPr="00644B08">
              <w:rPr>
                <w:rFonts w:ascii="Arial" w:eastAsia="Times New Roman" w:hAnsi="Arial" w:cs="Arial"/>
                <w:color w:val="000000"/>
                <w:sz w:val="8"/>
                <w:szCs w:val="8"/>
                <w:lang w:val="sq-AL"/>
              </w:rPr>
              <w:t>ekonomike</w:t>
            </w:r>
          </w:p>
        </w:tc>
      </w:tr>
      <w:tr w:rsidR="00A953C6" w:rsidRPr="00644B08" w14:paraId="0DD71263" w14:textId="77777777" w:rsidTr="0032494D">
        <w:trPr>
          <w:trHeight w:val="39"/>
          <w:jc w:val="center"/>
        </w:trPr>
        <w:tc>
          <w:tcPr>
            <w:tcW w:w="587" w:type="dxa"/>
            <w:tcBorders>
              <w:top w:val="nil"/>
              <w:left w:val="nil"/>
              <w:bottom w:val="nil"/>
              <w:right w:val="nil"/>
            </w:tcBorders>
            <w:shd w:val="clear" w:color="000000" w:fill="FFFFFF"/>
            <w:vAlign w:val="bottom"/>
            <w:hideMark/>
          </w:tcPr>
          <w:p w14:paraId="730ED2F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single" w:sz="4" w:space="0" w:color="000000"/>
              <w:bottom w:val="single" w:sz="4" w:space="0" w:color="000000"/>
              <w:right w:val="nil"/>
            </w:tcBorders>
            <w:shd w:val="clear" w:color="000000" w:fill="F0F0F0"/>
            <w:vAlign w:val="center"/>
            <w:hideMark/>
          </w:tcPr>
          <w:p w14:paraId="1ABFDD7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2.1</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4D9FFDC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Makroekonomike</w:t>
            </w:r>
          </w:p>
        </w:tc>
      </w:tr>
      <w:tr w:rsidR="00A953C6" w:rsidRPr="00644B08" w14:paraId="49446B0A" w14:textId="77777777" w:rsidTr="0032494D">
        <w:trPr>
          <w:trHeight w:val="39"/>
          <w:jc w:val="center"/>
        </w:trPr>
        <w:tc>
          <w:tcPr>
            <w:tcW w:w="587" w:type="dxa"/>
            <w:tcBorders>
              <w:top w:val="nil"/>
              <w:left w:val="nil"/>
              <w:bottom w:val="nil"/>
              <w:right w:val="nil"/>
            </w:tcBorders>
            <w:shd w:val="clear" w:color="000000" w:fill="FFFFFF"/>
            <w:vAlign w:val="bottom"/>
            <w:hideMark/>
          </w:tcPr>
          <w:p w14:paraId="0EE90CB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D98F35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FBD037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nil"/>
            </w:tcBorders>
            <w:shd w:val="clear" w:color="000000" w:fill="F0F0F0"/>
            <w:vAlign w:val="center"/>
            <w:hideMark/>
          </w:tcPr>
          <w:p w14:paraId="6139B28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2.1.1</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7D83EDB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Llogaritë sektoriale vjetore</w:t>
            </w:r>
          </w:p>
        </w:tc>
      </w:tr>
      <w:tr w:rsidR="00A953C6" w:rsidRPr="00644B08" w14:paraId="5EA6D194" w14:textId="77777777" w:rsidTr="00B93F88">
        <w:trPr>
          <w:trHeight w:val="180"/>
          <w:jc w:val="center"/>
        </w:trPr>
        <w:tc>
          <w:tcPr>
            <w:tcW w:w="587" w:type="dxa"/>
            <w:tcBorders>
              <w:top w:val="nil"/>
              <w:left w:val="nil"/>
              <w:bottom w:val="nil"/>
              <w:right w:val="nil"/>
            </w:tcBorders>
            <w:shd w:val="clear" w:color="000000" w:fill="FFFFFF"/>
            <w:vAlign w:val="bottom"/>
            <w:hideMark/>
          </w:tcPr>
          <w:p w14:paraId="60CB306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E0BD99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7A78CA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51CD082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1BE1C8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3558490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2.1.1.1</w:t>
            </w:r>
          </w:p>
        </w:tc>
        <w:tc>
          <w:tcPr>
            <w:tcW w:w="761" w:type="dxa"/>
            <w:tcBorders>
              <w:top w:val="nil"/>
              <w:left w:val="nil"/>
              <w:bottom w:val="nil"/>
              <w:right w:val="single" w:sz="4" w:space="0" w:color="000000"/>
            </w:tcBorders>
            <w:shd w:val="clear" w:color="auto" w:fill="auto"/>
            <w:vAlign w:val="center"/>
            <w:hideMark/>
          </w:tcPr>
          <w:p w14:paraId="16F61B96" w14:textId="3B757F86"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Llogaritë jofinanciare sipas sektorëve institucional</w:t>
            </w:r>
          </w:p>
        </w:tc>
        <w:tc>
          <w:tcPr>
            <w:tcW w:w="636" w:type="dxa"/>
            <w:tcBorders>
              <w:top w:val="nil"/>
              <w:left w:val="nil"/>
              <w:bottom w:val="nil"/>
              <w:right w:val="single" w:sz="4" w:space="0" w:color="000000"/>
            </w:tcBorders>
            <w:shd w:val="clear" w:color="auto" w:fill="auto"/>
            <w:vAlign w:val="center"/>
            <w:hideMark/>
          </w:tcPr>
          <w:p w14:paraId="7A8D0A0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single" w:sz="4" w:space="0" w:color="auto"/>
              <w:right w:val="single" w:sz="4" w:space="0" w:color="auto"/>
            </w:tcBorders>
            <w:shd w:val="clear" w:color="auto" w:fill="auto"/>
            <w:noWrap/>
            <w:vAlign w:val="center"/>
            <w:hideMark/>
          </w:tcPr>
          <w:p w14:paraId="0FC5B14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55%</w:t>
            </w:r>
          </w:p>
        </w:tc>
        <w:tc>
          <w:tcPr>
            <w:tcW w:w="469" w:type="dxa"/>
            <w:tcBorders>
              <w:top w:val="nil"/>
              <w:left w:val="nil"/>
              <w:bottom w:val="single" w:sz="4" w:space="0" w:color="auto"/>
              <w:right w:val="single" w:sz="4" w:space="0" w:color="auto"/>
            </w:tcBorders>
            <w:shd w:val="clear" w:color="auto" w:fill="auto"/>
            <w:noWrap/>
            <w:vAlign w:val="center"/>
            <w:hideMark/>
          </w:tcPr>
          <w:p w14:paraId="2E2E3C9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45%</w:t>
            </w:r>
          </w:p>
        </w:tc>
        <w:tc>
          <w:tcPr>
            <w:tcW w:w="640" w:type="dxa"/>
            <w:tcBorders>
              <w:top w:val="nil"/>
              <w:left w:val="nil"/>
              <w:bottom w:val="single" w:sz="4" w:space="0" w:color="auto"/>
              <w:right w:val="single" w:sz="4" w:space="0" w:color="auto"/>
            </w:tcBorders>
            <w:shd w:val="clear" w:color="auto" w:fill="auto"/>
            <w:vAlign w:val="center"/>
            <w:hideMark/>
          </w:tcPr>
          <w:p w14:paraId="3ED66FB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4388FF5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000000"/>
            </w:tcBorders>
            <w:shd w:val="clear" w:color="auto" w:fill="auto"/>
            <w:vAlign w:val="center"/>
            <w:hideMark/>
          </w:tcPr>
          <w:p w14:paraId="79B9C051" w14:textId="7DD0D08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LLJF1: Llogaria e Prodhimit Sektori Jofinanciar</w:t>
            </w:r>
            <w:r w:rsidRPr="00644B08">
              <w:rPr>
                <w:rFonts w:ascii="Arial" w:eastAsia="Times New Roman" w:hAnsi="Arial" w:cs="Arial"/>
                <w:color w:val="000000"/>
                <w:sz w:val="8"/>
                <w:szCs w:val="8"/>
                <w:lang w:val="sq-AL"/>
              </w:rPr>
              <w:br/>
              <w:t>2. LLJF1: Llogaria e Prodhimit Sektori Financiar</w:t>
            </w:r>
            <w:r w:rsidRPr="00644B08">
              <w:rPr>
                <w:rFonts w:ascii="Arial" w:eastAsia="Times New Roman" w:hAnsi="Arial" w:cs="Arial"/>
                <w:color w:val="000000"/>
                <w:sz w:val="8"/>
                <w:szCs w:val="8"/>
                <w:lang w:val="sq-AL"/>
              </w:rPr>
              <w:br/>
              <w:t>3. LLJF1: Llogaria e Prodhimit Sektori i Qeverisë</w:t>
            </w:r>
            <w:r w:rsidRPr="00644B08">
              <w:rPr>
                <w:rFonts w:ascii="Arial" w:eastAsia="Times New Roman" w:hAnsi="Arial" w:cs="Arial"/>
                <w:color w:val="000000"/>
                <w:sz w:val="8"/>
                <w:szCs w:val="8"/>
                <w:lang w:val="sq-AL"/>
              </w:rPr>
              <w:br/>
              <w:t>4. LLJF1: Llogaria e Prodhimit Sektori i Familjeve</w:t>
            </w:r>
            <w:r w:rsidRPr="00644B08">
              <w:rPr>
                <w:rFonts w:ascii="Arial" w:eastAsia="Times New Roman" w:hAnsi="Arial" w:cs="Arial"/>
                <w:color w:val="000000"/>
                <w:sz w:val="8"/>
                <w:szCs w:val="8"/>
                <w:lang w:val="sq-AL"/>
              </w:rPr>
              <w:br/>
              <w:t>5. LLJF1: Llogaria e Prodhimit Sektori i IJF në shërbim të Familjeve</w:t>
            </w:r>
            <w:r w:rsidRPr="00644B08">
              <w:rPr>
                <w:rFonts w:ascii="Arial" w:eastAsia="Times New Roman" w:hAnsi="Arial" w:cs="Arial"/>
                <w:color w:val="000000"/>
                <w:sz w:val="8"/>
                <w:szCs w:val="8"/>
                <w:lang w:val="sq-AL"/>
              </w:rPr>
              <w:br/>
              <w:t>6. LLJF1: Llogaria e Prodhimit Sektori i Ekonomisë Gjithsej</w:t>
            </w:r>
            <w:r w:rsidRPr="00644B08">
              <w:rPr>
                <w:rFonts w:ascii="Arial" w:eastAsia="Times New Roman" w:hAnsi="Arial" w:cs="Arial"/>
                <w:color w:val="000000"/>
                <w:sz w:val="8"/>
                <w:szCs w:val="8"/>
                <w:lang w:val="sq-AL"/>
              </w:rPr>
              <w:br/>
              <w:t xml:space="preserve">7. LLJF2: Llogaria e Gjenerimit të të Ardhurave Sektori Jofinanciar </w:t>
            </w:r>
            <w:r w:rsidRPr="00644B08">
              <w:rPr>
                <w:rFonts w:ascii="Arial" w:eastAsia="Times New Roman" w:hAnsi="Arial" w:cs="Arial"/>
                <w:color w:val="000000"/>
                <w:sz w:val="8"/>
                <w:szCs w:val="8"/>
                <w:lang w:val="sq-AL"/>
              </w:rPr>
              <w:br/>
              <w:t xml:space="preserve">8. LLJF2: Llogaria e Gjenerimit të të Ardhurave Sektori Financiar </w:t>
            </w:r>
            <w:r w:rsidRPr="00644B08">
              <w:rPr>
                <w:rFonts w:ascii="Arial" w:eastAsia="Times New Roman" w:hAnsi="Arial" w:cs="Arial"/>
                <w:color w:val="000000"/>
                <w:sz w:val="8"/>
                <w:szCs w:val="8"/>
                <w:lang w:val="sq-AL"/>
              </w:rPr>
              <w:br/>
              <w:t>9. LLJF2: Llogaria e Gjenerimit të të Ardhurave Sektori i Qeverisë</w:t>
            </w:r>
            <w:r w:rsidRPr="00644B08">
              <w:rPr>
                <w:rFonts w:ascii="Arial" w:eastAsia="Times New Roman" w:hAnsi="Arial" w:cs="Arial"/>
                <w:color w:val="000000"/>
                <w:sz w:val="8"/>
                <w:szCs w:val="8"/>
                <w:lang w:val="sq-AL"/>
              </w:rPr>
              <w:br/>
              <w:t>10. LLJF2: Llogaria e Gjenerimit të të Ardhurave Sektori i Familjeve</w:t>
            </w:r>
            <w:r w:rsidRPr="00644B08">
              <w:rPr>
                <w:rFonts w:ascii="Arial" w:eastAsia="Times New Roman" w:hAnsi="Arial" w:cs="Arial"/>
                <w:color w:val="000000"/>
                <w:sz w:val="8"/>
                <w:szCs w:val="8"/>
                <w:lang w:val="sq-AL"/>
              </w:rPr>
              <w:br/>
              <w:t>11. LLJF2: Llogaria e Gjenerimit të të Ardhurave Sektori i IJF në shërbim të Familjeve</w:t>
            </w:r>
            <w:r w:rsidRPr="00644B08">
              <w:rPr>
                <w:rFonts w:ascii="Arial" w:eastAsia="Times New Roman" w:hAnsi="Arial" w:cs="Arial"/>
                <w:color w:val="000000"/>
                <w:sz w:val="8"/>
                <w:szCs w:val="8"/>
                <w:lang w:val="sq-AL"/>
              </w:rPr>
              <w:br/>
              <w:t xml:space="preserve">12. LLJF2: Llogaria e </w:t>
            </w:r>
            <w:r w:rsidR="00715BC6" w:rsidRPr="00644B08">
              <w:rPr>
                <w:rFonts w:ascii="Arial" w:eastAsia="Times New Roman" w:hAnsi="Arial" w:cs="Arial"/>
                <w:color w:val="000000"/>
                <w:sz w:val="8"/>
                <w:szCs w:val="8"/>
                <w:lang w:val="sq-AL"/>
              </w:rPr>
              <w:t xml:space="preserve">gjenerimit të të ardhurave sektori i ekonomisë </w:t>
            </w:r>
            <w:r w:rsidRPr="00644B08">
              <w:rPr>
                <w:rFonts w:ascii="Arial" w:eastAsia="Times New Roman" w:hAnsi="Arial" w:cs="Arial"/>
                <w:color w:val="000000"/>
                <w:sz w:val="8"/>
                <w:szCs w:val="8"/>
                <w:lang w:val="sq-AL"/>
              </w:rPr>
              <w:t>Gjithsej</w:t>
            </w:r>
          </w:p>
        </w:tc>
        <w:tc>
          <w:tcPr>
            <w:tcW w:w="798" w:type="dxa"/>
            <w:tcBorders>
              <w:top w:val="nil"/>
              <w:left w:val="nil"/>
              <w:bottom w:val="nil"/>
              <w:right w:val="nil"/>
            </w:tcBorders>
            <w:shd w:val="clear" w:color="auto" w:fill="auto"/>
            <w:vAlign w:val="center"/>
            <w:hideMark/>
          </w:tcPr>
          <w:p w14:paraId="6613D75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i Statistikave </w:t>
            </w:r>
            <w:r w:rsidRPr="00644B08">
              <w:rPr>
                <w:rFonts w:ascii="Arial" w:eastAsia="Times New Roman" w:hAnsi="Arial" w:cs="Arial"/>
                <w:color w:val="000000"/>
                <w:sz w:val="8"/>
                <w:szCs w:val="8"/>
                <w:lang w:val="sq-AL"/>
              </w:rPr>
              <w:br/>
              <w:t>Banka e Shqipërisë</w:t>
            </w:r>
          </w:p>
        </w:tc>
        <w:tc>
          <w:tcPr>
            <w:tcW w:w="613" w:type="dxa"/>
            <w:tcBorders>
              <w:top w:val="nil"/>
              <w:left w:val="single" w:sz="4" w:space="0" w:color="auto"/>
              <w:bottom w:val="nil"/>
              <w:right w:val="single" w:sz="4" w:space="0" w:color="auto"/>
            </w:tcBorders>
            <w:shd w:val="clear" w:color="auto" w:fill="auto"/>
            <w:vAlign w:val="center"/>
            <w:hideMark/>
          </w:tcPr>
          <w:p w14:paraId="2238FE7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F862D1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+ 828D</w:t>
            </w:r>
          </w:p>
        </w:tc>
        <w:tc>
          <w:tcPr>
            <w:tcW w:w="571" w:type="dxa"/>
            <w:tcBorders>
              <w:top w:val="nil"/>
              <w:left w:val="nil"/>
              <w:bottom w:val="single" w:sz="4" w:space="0" w:color="auto"/>
              <w:right w:val="single" w:sz="4" w:space="0" w:color="auto"/>
            </w:tcBorders>
            <w:shd w:val="clear" w:color="000000" w:fill="FFFFFF"/>
            <w:vAlign w:val="center"/>
            <w:hideMark/>
          </w:tcPr>
          <w:p w14:paraId="597C7E6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+ 863D</w:t>
            </w:r>
          </w:p>
        </w:tc>
        <w:tc>
          <w:tcPr>
            <w:tcW w:w="541" w:type="dxa"/>
            <w:tcBorders>
              <w:top w:val="nil"/>
              <w:left w:val="nil"/>
              <w:bottom w:val="single" w:sz="4" w:space="0" w:color="auto"/>
              <w:right w:val="single" w:sz="4" w:space="0" w:color="auto"/>
            </w:tcBorders>
            <w:shd w:val="clear" w:color="000000" w:fill="FFFFFF"/>
            <w:vAlign w:val="center"/>
            <w:hideMark/>
          </w:tcPr>
          <w:p w14:paraId="180943E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+ 882D</w:t>
            </w:r>
          </w:p>
        </w:tc>
        <w:tc>
          <w:tcPr>
            <w:tcW w:w="988" w:type="dxa"/>
            <w:tcBorders>
              <w:top w:val="nil"/>
              <w:left w:val="nil"/>
              <w:bottom w:val="nil"/>
              <w:right w:val="single" w:sz="4" w:space="0" w:color="auto"/>
            </w:tcBorders>
            <w:shd w:val="clear" w:color="auto" w:fill="auto"/>
            <w:vAlign w:val="center"/>
            <w:hideMark/>
          </w:tcPr>
          <w:p w14:paraId="367EC7A4" w14:textId="6C4670A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Pezullimi/vonesa e mbledhjes, prodhimit dhe shpërndarjes të statistikave zyrtare si pasojë e Fatkeqësive natyrore/ Pandemi Globale -|- 6</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 -|- 6</w:t>
            </w:r>
            <w:r w:rsidRPr="00644B08">
              <w:rPr>
                <w:rFonts w:ascii="Arial" w:eastAsia="Times New Roman" w:hAnsi="Arial" w:cs="Arial"/>
                <w:color w:val="000000"/>
                <w:sz w:val="8"/>
                <w:szCs w:val="8"/>
                <w:lang w:val="sq-AL"/>
              </w:rPr>
              <w:br/>
              <w:t>3.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-|- 6</w:t>
            </w:r>
            <w:r w:rsidRPr="00644B08">
              <w:rPr>
                <w:rFonts w:ascii="Arial" w:eastAsia="Times New Roman" w:hAnsi="Arial" w:cs="Arial"/>
                <w:color w:val="000000"/>
                <w:sz w:val="8"/>
                <w:szCs w:val="8"/>
                <w:lang w:val="sq-AL"/>
              </w:rPr>
              <w:br/>
              <w:t>4. Kohë e gjatë për kontrollet në nivel mikro -|- 6</w:t>
            </w:r>
            <w:r w:rsidRPr="00644B08">
              <w:rPr>
                <w:rFonts w:ascii="Arial" w:eastAsia="Times New Roman" w:hAnsi="Arial" w:cs="Arial"/>
                <w:color w:val="000000"/>
                <w:sz w:val="8"/>
                <w:szCs w:val="8"/>
                <w:lang w:val="sq-AL"/>
              </w:rPr>
              <w:br/>
              <w:t>5. Pezullimi/vonesa e prodhimit dhe shpërndarjes të statistikave zyrtare si pasojë e largimit të stafit -|- 6</w:t>
            </w:r>
          </w:p>
        </w:tc>
        <w:tc>
          <w:tcPr>
            <w:tcW w:w="739" w:type="dxa"/>
            <w:tcBorders>
              <w:top w:val="nil"/>
              <w:left w:val="nil"/>
              <w:bottom w:val="nil"/>
              <w:right w:val="single" w:sz="4" w:space="0" w:color="auto"/>
            </w:tcBorders>
            <w:shd w:val="clear" w:color="auto" w:fill="auto"/>
            <w:vAlign w:val="center"/>
            <w:hideMark/>
          </w:tcPr>
          <w:p w14:paraId="38BDA66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73735A4" w14:textId="77777777" w:rsidTr="0032494D">
        <w:trPr>
          <w:trHeight w:val="39"/>
          <w:jc w:val="center"/>
        </w:trPr>
        <w:tc>
          <w:tcPr>
            <w:tcW w:w="587" w:type="dxa"/>
            <w:tcBorders>
              <w:top w:val="nil"/>
              <w:left w:val="nil"/>
              <w:bottom w:val="nil"/>
              <w:right w:val="nil"/>
            </w:tcBorders>
            <w:shd w:val="clear" w:color="000000" w:fill="FFFFFF"/>
            <w:vAlign w:val="bottom"/>
            <w:hideMark/>
          </w:tcPr>
          <w:p w14:paraId="40C3122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69B3D0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C81027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5C498A8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2.1.2</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C53D5A1" w14:textId="568E4B0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Llogaritë </w:t>
            </w:r>
            <w:r w:rsidR="005C7D6B" w:rsidRPr="00644B08">
              <w:rPr>
                <w:rFonts w:ascii="Arial" w:eastAsia="Times New Roman" w:hAnsi="Arial" w:cs="Arial"/>
                <w:color w:val="000000"/>
                <w:sz w:val="8"/>
                <w:szCs w:val="8"/>
                <w:lang w:val="sq-AL"/>
              </w:rPr>
              <w:t>kombëtare tremujore dhe vjetore</w:t>
            </w:r>
            <w:r w:rsidRPr="00644B08">
              <w:rPr>
                <w:rFonts w:ascii="Arial" w:eastAsia="Times New Roman" w:hAnsi="Arial" w:cs="Arial"/>
                <w:color w:val="000000"/>
                <w:sz w:val="8"/>
                <w:szCs w:val="8"/>
                <w:lang w:val="sq-AL"/>
              </w:rPr>
              <w:t xml:space="preserve">, </w:t>
            </w:r>
            <w:r w:rsidR="005C7D6B" w:rsidRPr="00644B08">
              <w:rPr>
                <w:rFonts w:ascii="Arial" w:eastAsia="Times New Roman" w:hAnsi="Arial" w:cs="Arial"/>
                <w:color w:val="000000"/>
                <w:sz w:val="8"/>
                <w:szCs w:val="8"/>
                <w:lang w:val="sq-AL"/>
              </w:rPr>
              <w:t>agregatet</w:t>
            </w:r>
            <w:r w:rsidRPr="00644B08">
              <w:rPr>
                <w:rFonts w:ascii="Arial" w:eastAsia="Times New Roman" w:hAnsi="Arial" w:cs="Arial"/>
                <w:color w:val="000000"/>
                <w:sz w:val="8"/>
                <w:szCs w:val="8"/>
                <w:lang w:val="sq-AL"/>
              </w:rPr>
              <w:t xml:space="preserve"> kryesor</w:t>
            </w:r>
            <w:r w:rsidR="005C7D6B" w:rsidRPr="00644B08">
              <w:rPr>
                <w:rFonts w:ascii="Arial" w:eastAsia="Times New Roman" w:hAnsi="Arial" w:cs="Arial"/>
                <w:color w:val="000000"/>
                <w:sz w:val="8"/>
                <w:szCs w:val="8"/>
                <w:lang w:val="sq-AL"/>
              </w:rPr>
              <w:t>e</w:t>
            </w:r>
          </w:p>
        </w:tc>
      </w:tr>
      <w:tr w:rsidR="00A953C6" w:rsidRPr="00644B08" w14:paraId="25ED7282" w14:textId="77777777" w:rsidTr="00B93F88">
        <w:trPr>
          <w:trHeight w:val="180"/>
          <w:jc w:val="center"/>
        </w:trPr>
        <w:tc>
          <w:tcPr>
            <w:tcW w:w="587" w:type="dxa"/>
            <w:tcBorders>
              <w:top w:val="nil"/>
              <w:left w:val="nil"/>
              <w:bottom w:val="nil"/>
              <w:right w:val="nil"/>
            </w:tcBorders>
            <w:shd w:val="clear" w:color="000000" w:fill="FFFFFF"/>
            <w:vAlign w:val="bottom"/>
            <w:hideMark/>
          </w:tcPr>
          <w:p w14:paraId="6C11983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A0A36D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4E60E6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8C33F7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5676F8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5C2F8FE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2.1.2.1</w:t>
            </w:r>
          </w:p>
        </w:tc>
        <w:tc>
          <w:tcPr>
            <w:tcW w:w="761" w:type="dxa"/>
            <w:tcBorders>
              <w:top w:val="nil"/>
              <w:left w:val="nil"/>
              <w:bottom w:val="single" w:sz="4" w:space="0" w:color="000000"/>
              <w:right w:val="single" w:sz="4" w:space="0" w:color="000000"/>
            </w:tcBorders>
            <w:shd w:val="clear" w:color="auto" w:fill="auto"/>
            <w:vAlign w:val="center"/>
            <w:hideMark/>
          </w:tcPr>
          <w:p w14:paraId="27B13BCF" w14:textId="123C1D89"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Llogaritë kombëtare vjetore-</w:t>
            </w:r>
            <w:r w:rsidR="005C7D6B" w:rsidRPr="00644B08">
              <w:rPr>
                <w:rFonts w:ascii="Arial" w:eastAsia="Times New Roman" w:hAnsi="Arial" w:cs="Arial"/>
                <w:sz w:val="8"/>
                <w:szCs w:val="8"/>
                <w:lang w:val="sq-AL"/>
              </w:rPr>
              <w:t xml:space="preserve">produkti i brendshëm bruto </w:t>
            </w:r>
            <w:r w:rsidRPr="00644B08">
              <w:rPr>
                <w:rFonts w:ascii="Arial" w:eastAsia="Times New Roman" w:hAnsi="Arial" w:cs="Arial"/>
                <w:sz w:val="8"/>
                <w:szCs w:val="8"/>
                <w:lang w:val="sq-AL"/>
              </w:rPr>
              <w:t xml:space="preserve">(PBB) me </w:t>
            </w:r>
            <w:r w:rsidR="00B0583B" w:rsidRPr="00644B08">
              <w:rPr>
                <w:rFonts w:ascii="Arial" w:eastAsia="Times New Roman" w:hAnsi="Arial" w:cs="Arial"/>
                <w:sz w:val="8"/>
                <w:szCs w:val="8"/>
                <w:lang w:val="sq-AL"/>
              </w:rPr>
              <w:t>metodën e prodhimit dhe shpenzimeve</w:t>
            </w:r>
          </w:p>
        </w:tc>
        <w:tc>
          <w:tcPr>
            <w:tcW w:w="636" w:type="dxa"/>
            <w:tcBorders>
              <w:top w:val="nil"/>
              <w:left w:val="nil"/>
              <w:bottom w:val="single" w:sz="4" w:space="0" w:color="000000"/>
              <w:right w:val="single" w:sz="4" w:space="0" w:color="000000"/>
            </w:tcBorders>
            <w:shd w:val="clear" w:color="auto" w:fill="auto"/>
            <w:vAlign w:val="center"/>
            <w:hideMark/>
          </w:tcPr>
          <w:p w14:paraId="55503D54"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single" w:sz="4" w:space="0" w:color="auto"/>
              <w:right w:val="single" w:sz="4" w:space="0" w:color="auto"/>
            </w:tcBorders>
            <w:shd w:val="clear" w:color="auto" w:fill="auto"/>
            <w:noWrap/>
            <w:vAlign w:val="center"/>
            <w:hideMark/>
          </w:tcPr>
          <w:p w14:paraId="024DA426"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55%</w:t>
            </w:r>
          </w:p>
        </w:tc>
        <w:tc>
          <w:tcPr>
            <w:tcW w:w="469" w:type="dxa"/>
            <w:tcBorders>
              <w:top w:val="nil"/>
              <w:left w:val="nil"/>
              <w:bottom w:val="single" w:sz="4" w:space="0" w:color="auto"/>
              <w:right w:val="single" w:sz="4" w:space="0" w:color="auto"/>
            </w:tcBorders>
            <w:shd w:val="clear" w:color="auto" w:fill="auto"/>
            <w:noWrap/>
            <w:vAlign w:val="center"/>
            <w:hideMark/>
          </w:tcPr>
          <w:p w14:paraId="779EF71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45%</w:t>
            </w:r>
          </w:p>
        </w:tc>
        <w:tc>
          <w:tcPr>
            <w:tcW w:w="640" w:type="dxa"/>
            <w:tcBorders>
              <w:top w:val="nil"/>
              <w:left w:val="nil"/>
              <w:bottom w:val="single" w:sz="4" w:space="0" w:color="auto"/>
              <w:right w:val="single" w:sz="4" w:space="0" w:color="auto"/>
            </w:tcBorders>
            <w:shd w:val="clear" w:color="auto" w:fill="auto"/>
            <w:vAlign w:val="center"/>
            <w:hideMark/>
          </w:tcPr>
          <w:p w14:paraId="287AB49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066E869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single" w:sz="4" w:space="0" w:color="auto"/>
              <w:right w:val="single" w:sz="4" w:space="0" w:color="auto"/>
            </w:tcBorders>
            <w:shd w:val="clear" w:color="auto" w:fill="auto"/>
            <w:vAlign w:val="center"/>
            <w:hideMark/>
          </w:tcPr>
          <w:p w14:paraId="592DBC6C" w14:textId="2EA8D6C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Prodhimi me cmime korrente dhe konstante sipas aktivitetit ekonomik</w:t>
            </w:r>
            <w:r w:rsidRPr="00644B08">
              <w:rPr>
                <w:rFonts w:ascii="Arial" w:eastAsia="Times New Roman" w:hAnsi="Arial" w:cs="Arial"/>
                <w:color w:val="000000"/>
                <w:sz w:val="8"/>
                <w:szCs w:val="8"/>
                <w:lang w:val="sq-AL"/>
              </w:rPr>
              <w:br/>
              <w:t>2. Konsumi ndërmjetës me çmime korrente dhe konstante sipas aktivitetit ekonomik</w:t>
            </w:r>
            <w:r w:rsidRPr="00644B08">
              <w:rPr>
                <w:rFonts w:ascii="Arial" w:eastAsia="Times New Roman" w:hAnsi="Arial" w:cs="Arial"/>
                <w:color w:val="000000"/>
                <w:sz w:val="8"/>
                <w:szCs w:val="8"/>
                <w:lang w:val="sq-AL"/>
              </w:rPr>
              <w:br/>
              <w:t>3. Vlera e shtuar bruto me çmime korrente dhe konstante sipas aktivitetit ekonomik</w:t>
            </w:r>
            <w:r w:rsidRPr="00644B08">
              <w:rPr>
                <w:rFonts w:ascii="Arial" w:eastAsia="Times New Roman" w:hAnsi="Arial" w:cs="Arial"/>
                <w:color w:val="000000"/>
                <w:sz w:val="8"/>
                <w:szCs w:val="8"/>
                <w:lang w:val="sq-AL"/>
              </w:rPr>
              <w:br/>
              <w:t>4. Taksat mbi produktet me çmime korrente dhe konstante</w:t>
            </w:r>
            <w:r w:rsidRPr="00644B08">
              <w:rPr>
                <w:rFonts w:ascii="Arial" w:eastAsia="Times New Roman" w:hAnsi="Arial" w:cs="Arial"/>
                <w:color w:val="000000"/>
                <w:sz w:val="8"/>
                <w:szCs w:val="8"/>
                <w:lang w:val="sq-AL"/>
              </w:rPr>
              <w:br/>
              <w:t>5. Subvencionet mbi produktet me çmime korrente dhe konstante</w:t>
            </w:r>
            <w:r w:rsidRPr="00644B08">
              <w:rPr>
                <w:rFonts w:ascii="Arial" w:eastAsia="Times New Roman" w:hAnsi="Arial" w:cs="Arial"/>
                <w:color w:val="000000"/>
                <w:sz w:val="8"/>
                <w:szCs w:val="8"/>
                <w:lang w:val="sq-AL"/>
              </w:rPr>
              <w:br/>
              <w:t>6. Rritja reale e PBB-së</w:t>
            </w:r>
            <w:r w:rsidRPr="00644B08">
              <w:rPr>
                <w:rFonts w:ascii="Arial" w:eastAsia="Times New Roman" w:hAnsi="Arial" w:cs="Arial"/>
                <w:color w:val="000000"/>
                <w:sz w:val="8"/>
                <w:szCs w:val="8"/>
                <w:lang w:val="sq-AL"/>
              </w:rPr>
              <w:br/>
              <w:t>7. Deflatorët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sipas aktivitetit ekonomik</w:t>
            </w:r>
            <w:r w:rsidRPr="00644B08">
              <w:rPr>
                <w:rFonts w:ascii="Arial" w:eastAsia="Times New Roman" w:hAnsi="Arial" w:cs="Arial"/>
                <w:color w:val="000000"/>
                <w:sz w:val="8"/>
                <w:szCs w:val="8"/>
                <w:lang w:val="sq-AL"/>
              </w:rPr>
              <w:br/>
              <w:t>8. Inputet e punës sipas koncepteve të Llogarive Kombëtare</w:t>
            </w:r>
            <w:r w:rsidRPr="00644B08">
              <w:rPr>
                <w:rFonts w:ascii="Arial" w:eastAsia="Times New Roman" w:hAnsi="Arial" w:cs="Arial"/>
                <w:color w:val="000000"/>
                <w:sz w:val="8"/>
                <w:szCs w:val="8"/>
                <w:lang w:val="sq-AL"/>
              </w:rPr>
              <w:br/>
              <w:t>9. Shpenzime për konsum final të popullatës me çmime korrente dhe konstante</w:t>
            </w:r>
            <w:r w:rsidRPr="00644B08">
              <w:rPr>
                <w:rFonts w:ascii="Arial" w:eastAsia="Times New Roman" w:hAnsi="Arial" w:cs="Arial"/>
                <w:color w:val="000000"/>
                <w:sz w:val="8"/>
                <w:szCs w:val="8"/>
                <w:lang w:val="sq-AL"/>
              </w:rPr>
              <w:br/>
              <w:t>10. Shpenzime për konsum final të administratës publike me çmime korrente dhe konstante</w:t>
            </w:r>
            <w:r w:rsidRPr="00644B08">
              <w:rPr>
                <w:rFonts w:ascii="Arial" w:eastAsia="Times New Roman" w:hAnsi="Arial" w:cs="Arial"/>
                <w:color w:val="000000"/>
                <w:sz w:val="8"/>
                <w:szCs w:val="8"/>
                <w:lang w:val="sq-AL"/>
              </w:rPr>
              <w:br/>
              <w:t>11. Shpenzime për konsum final të institucioneve jofitimprurëse me çmime korrente dhe konstante</w:t>
            </w:r>
            <w:r w:rsidRPr="00644B08">
              <w:rPr>
                <w:rFonts w:ascii="Arial" w:eastAsia="Times New Roman" w:hAnsi="Arial" w:cs="Arial"/>
                <w:color w:val="000000"/>
                <w:sz w:val="8"/>
                <w:szCs w:val="8"/>
                <w:lang w:val="sq-AL"/>
              </w:rPr>
              <w:br/>
              <w:t>12. Formimi bruto i kapitalit fiks me çmime korrente dhe konstante</w:t>
            </w:r>
            <w:r w:rsidRPr="00644B08">
              <w:rPr>
                <w:rFonts w:ascii="Arial" w:eastAsia="Times New Roman" w:hAnsi="Arial" w:cs="Arial"/>
                <w:color w:val="000000"/>
                <w:sz w:val="8"/>
                <w:szCs w:val="8"/>
                <w:lang w:val="sq-AL"/>
              </w:rPr>
              <w:br/>
              <w:t>13. Eksportet e mallrave e shërbimeve me çmime korrente dhe konstante</w:t>
            </w:r>
            <w:r w:rsidRPr="00644B08">
              <w:rPr>
                <w:rFonts w:ascii="Arial" w:eastAsia="Times New Roman" w:hAnsi="Arial" w:cs="Arial"/>
                <w:color w:val="000000"/>
                <w:sz w:val="8"/>
                <w:szCs w:val="8"/>
                <w:lang w:val="sq-AL"/>
              </w:rPr>
              <w:br/>
              <w:t>14. Importet e mallrave e shërbimeve me çmime korrente dhe konstante</w:t>
            </w:r>
            <w:r w:rsidRPr="00644B08">
              <w:rPr>
                <w:rFonts w:ascii="Arial" w:eastAsia="Times New Roman" w:hAnsi="Arial" w:cs="Arial"/>
                <w:color w:val="000000"/>
                <w:sz w:val="8"/>
                <w:szCs w:val="8"/>
                <w:lang w:val="sq-AL"/>
              </w:rPr>
              <w:br/>
              <w:t>15. Ndryshimet e gjendjeve</w:t>
            </w:r>
            <w:r w:rsidRPr="00644B08">
              <w:rPr>
                <w:rFonts w:ascii="Arial" w:eastAsia="Times New Roman" w:hAnsi="Arial" w:cs="Arial"/>
                <w:color w:val="000000"/>
                <w:sz w:val="8"/>
                <w:szCs w:val="8"/>
                <w:lang w:val="sq-AL"/>
              </w:rPr>
              <w:br/>
              <w:t>16. Të Ardhurat Kombëtare Bruto</w:t>
            </w:r>
          </w:p>
        </w:tc>
        <w:tc>
          <w:tcPr>
            <w:tcW w:w="798" w:type="dxa"/>
            <w:tcBorders>
              <w:top w:val="nil"/>
              <w:left w:val="nil"/>
              <w:bottom w:val="single" w:sz="4" w:space="0" w:color="000000"/>
              <w:right w:val="nil"/>
            </w:tcBorders>
            <w:shd w:val="clear" w:color="auto" w:fill="auto"/>
            <w:vAlign w:val="center"/>
            <w:hideMark/>
          </w:tcPr>
          <w:p w14:paraId="4AA2613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i Statistikave </w:t>
            </w:r>
            <w:r w:rsidRPr="00644B08">
              <w:rPr>
                <w:rFonts w:ascii="Arial" w:eastAsia="Times New Roman" w:hAnsi="Arial" w:cs="Arial"/>
                <w:color w:val="000000"/>
                <w:sz w:val="8"/>
                <w:szCs w:val="8"/>
                <w:lang w:val="sq-AL"/>
              </w:rPr>
              <w:br/>
              <w:t xml:space="preserve">Banka e Shqipërisë </w:t>
            </w:r>
            <w:r w:rsidRPr="00644B08">
              <w:rPr>
                <w:rFonts w:ascii="Arial" w:eastAsia="Times New Roman" w:hAnsi="Arial" w:cs="Arial"/>
                <w:color w:val="000000"/>
                <w:sz w:val="8"/>
                <w:szCs w:val="8"/>
                <w:lang w:val="sq-AL"/>
              </w:rPr>
              <w:br/>
              <w:t xml:space="preserve">Drejtoria e Përgjithshme e Tatimeve </w:t>
            </w:r>
            <w:r w:rsidRPr="00644B08">
              <w:rPr>
                <w:rFonts w:ascii="Arial" w:eastAsia="Times New Roman" w:hAnsi="Arial" w:cs="Arial"/>
                <w:color w:val="000000"/>
                <w:sz w:val="8"/>
                <w:szCs w:val="8"/>
                <w:lang w:val="sq-AL"/>
              </w:rPr>
              <w:br/>
              <w:t>Autoriteti i Mbikëqyrjes Financiare</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5278369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8D4621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+ 349D</w:t>
            </w:r>
          </w:p>
        </w:tc>
        <w:tc>
          <w:tcPr>
            <w:tcW w:w="571" w:type="dxa"/>
            <w:tcBorders>
              <w:top w:val="nil"/>
              <w:left w:val="nil"/>
              <w:bottom w:val="single" w:sz="4" w:space="0" w:color="auto"/>
              <w:right w:val="single" w:sz="4" w:space="0" w:color="auto"/>
            </w:tcBorders>
            <w:shd w:val="clear" w:color="000000" w:fill="FFFFFF"/>
            <w:vAlign w:val="center"/>
            <w:hideMark/>
          </w:tcPr>
          <w:p w14:paraId="36C37DD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+ 436D</w:t>
            </w:r>
          </w:p>
        </w:tc>
        <w:tc>
          <w:tcPr>
            <w:tcW w:w="541" w:type="dxa"/>
            <w:tcBorders>
              <w:top w:val="nil"/>
              <w:left w:val="nil"/>
              <w:bottom w:val="single" w:sz="4" w:space="0" w:color="auto"/>
              <w:right w:val="single" w:sz="4" w:space="0" w:color="auto"/>
            </w:tcBorders>
            <w:shd w:val="clear" w:color="000000" w:fill="FFFFFF"/>
            <w:vAlign w:val="center"/>
            <w:hideMark/>
          </w:tcPr>
          <w:p w14:paraId="04BEB1F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+ 454D</w:t>
            </w:r>
          </w:p>
        </w:tc>
        <w:tc>
          <w:tcPr>
            <w:tcW w:w="988" w:type="dxa"/>
            <w:tcBorders>
              <w:top w:val="nil"/>
              <w:left w:val="nil"/>
              <w:bottom w:val="single" w:sz="4" w:space="0" w:color="auto"/>
              <w:right w:val="single" w:sz="4" w:space="0" w:color="auto"/>
            </w:tcBorders>
            <w:shd w:val="clear" w:color="auto" w:fill="auto"/>
            <w:vAlign w:val="center"/>
            <w:hideMark/>
          </w:tcPr>
          <w:p w14:paraId="22BF027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e marrjes së të dhënave nga burimet administrative -|- 6</w:t>
            </w:r>
            <w:r w:rsidRPr="00644B08">
              <w:rPr>
                <w:rFonts w:ascii="Arial" w:eastAsia="Times New Roman" w:hAnsi="Arial" w:cs="Arial"/>
                <w:color w:val="000000"/>
                <w:sz w:val="8"/>
                <w:szCs w:val="8"/>
                <w:lang w:val="sq-AL"/>
              </w:rPr>
              <w:br/>
              <w:t>2. Vonesa e marrjes së të dhënave nga burimet statistikore -|- 6</w:t>
            </w:r>
            <w:r w:rsidRPr="00644B08">
              <w:rPr>
                <w:rFonts w:ascii="Arial" w:eastAsia="Times New Roman" w:hAnsi="Arial" w:cs="Arial"/>
                <w:color w:val="000000"/>
                <w:sz w:val="8"/>
                <w:szCs w:val="8"/>
                <w:lang w:val="sq-AL"/>
              </w:rPr>
              <w:br/>
              <w:t>3. Mungesa e cilësisë së të dhënave -|- 6</w:t>
            </w:r>
          </w:p>
        </w:tc>
        <w:tc>
          <w:tcPr>
            <w:tcW w:w="739" w:type="dxa"/>
            <w:tcBorders>
              <w:top w:val="nil"/>
              <w:left w:val="nil"/>
              <w:bottom w:val="single" w:sz="4" w:space="0" w:color="auto"/>
              <w:right w:val="single" w:sz="4" w:space="0" w:color="auto"/>
            </w:tcBorders>
            <w:shd w:val="clear" w:color="auto" w:fill="auto"/>
            <w:vAlign w:val="center"/>
            <w:hideMark/>
          </w:tcPr>
          <w:p w14:paraId="14CD6020" w14:textId="4842772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Kombinuar (Buxhet shteti</w:t>
            </w:r>
            <w:r w:rsidR="00715BC6"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w:t>
            </w:r>
            <w:r w:rsidR="00715BC6" w:rsidRPr="00644B08">
              <w:rPr>
                <w:rFonts w:ascii="Arial" w:eastAsia="Times New Roman" w:hAnsi="Arial" w:cs="Arial"/>
                <w:color w:val="000000"/>
                <w:sz w:val="8"/>
                <w:szCs w:val="8"/>
                <w:lang w:val="sq-AL"/>
              </w:rPr>
              <w:t xml:space="preserve"> d</w:t>
            </w:r>
            <w:r w:rsidRPr="00644B08">
              <w:rPr>
                <w:rFonts w:ascii="Arial" w:eastAsia="Times New Roman" w:hAnsi="Arial" w:cs="Arial"/>
                <w:color w:val="000000"/>
                <w:sz w:val="8"/>
                <w:szCs w:val="8"/>
                <w:lang w:val="sq-AL"/>
              </w:rPr>
              <w:t>onatort)</w:t>
            </w:r>
          </w:p>
        </w:tc>
      </w:tr>
      <w:tr w:rsidR="00A953C6" w:rsidRPr="00644B08" w14:paraId="5F0F1C2F" w14:textId="77777777" w:rsidTr="00B93F88">
        <w:trPr>
          <w:trHeight w:val="180"/>
          <w:jc w:val="center"/>
        </w:trPr>
        <w:tc>
          <w:tcPr>
            <w:tcW w:w="587" w:type="dxa"/>
            <w:tcBorders>
              <w:top w:val="nil"/>
              <w:left w:val="nil"/>
              <w:bottom w:val="nil"/>
              <w:right w:val="nil"/>
            </w:tcBorders>
            <w:shd w:val="clear" w:color="000000" w:fill="FFFFFF"/>
            <w:vAlign w:val="bottom"/>
            <w:hideMark/>
          </w:tcPr>
          <w:p w14:paraId="214EB8A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40D8BF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6BF8B9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D5C4D7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915C8F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63CC998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2.1.2.2</w:t>
            </w:r>
          </w:p>
        </w:tc>
        <w:tc>
          <w:tcPr>
            <w:tcW w:w="761" w:type="dxa"/>
            <w:tcBorders>
              <w:top w:val="nil"/>
              <w:left w:val="nil"/>
              <w:bottom w:val="nil"/>
              <w:right w:val="single" w:sz="4" w:space="0" w:color="000000"/>
            </w:tcBorders>
            <w:shd w:val="clear" w:color="auto" w:fill="auto"/>
            <w:vAlign w:val="center"/>
            <w:hideMark/>
          </w:tcPr>
          <w:p w14:paraId="3B2AC768" w14:textId="6916A275"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Llogaritë kombëtare tremujore-</w:t>
            </w:r>
            <w:r w:rsidR="00B0583B" w:rsidRPr="00644B08">
              <w:rPr>
                <w:rFonts w:ascii="Arial" w:eastAsia="Times New Roman" w:hAnsi="Arial" w:cs="Arial"/>
                <w:sz w:val="8"/>
                <w:szCs w:val="8"/>
                <w:lang w:val="sq-AL"/>
              </w:rPr>
              <w:t xml:space="preserve">produkti i brendshëm bruto </w:t>
            </w:r>
            <w:r w:rsidRPr="00644B08">
              <w:rPr>
                <w:rFonts w:ascii="Arial" w:eastAsia="Times New Roman" w:hAnsi="Arial" w:cs="Arial"/>
                <w:sz w:val="8"/>
                <w:szCs w:val="8"/>
                <w:lang w:val="sq-AL"/>
              </w:rPr>
              <w:t>(PBB)</w:t>
            </w:r>
            <w:r w:rsidR="00B96A3D" w:rsidRPr="00644B08">
              <w:rPr>
                <w:rFonts w:ascii="Arial" w:eastAsia="Times New Roman" w:hAnsi="Arial" w:cs="Arial"/>
                <w:sz w:val="8"/>
                <w:szCs w:val="8"/>
                <w:lang w:val="sq-AL"/>
              </w:rPr>
              <w:t xml:space="preserve"> </w:t>
            </w:r>
            <w:r w:rsidRPr="00644B08">
              <w:rPr>
                <w:rFonts w:ascii="Arial" w:eastAsia="Times New Roman" w:hAnsi="Arial" w:cs="Arial"/>
                <w:sz w:val="8"/>
                <w:szCs w:val="8"/>
                <w:lang w:val="sq-AL"/>
              </w:rPr>
              <w:t>me metodën e prodhimit dhe shpenzimeve.</w:t>
            </w:r>
          </w:p>
        </w:tc>
        <w:tc>
          <w:tcPr>
            <w:tcW w:w="636" w:type="dxa"/>
            <w:tcBorders>
              <w:top w:val="nil"/>
              <w:left w:val="nil"/>
              <w:bottom w:val="nil"/>
              <w:right w:val="single" w:sz="4" w:space="0" w:color="000000"/>
            </w:tcBorders>
            <w:shd w:val="clear" w:color="auto" w:fill="auto"/>
            <w:vAlign w:val="center"/>
            <w:hideMark/>
          </w:tcPr>
          <w:p w14:paraId="7330A1D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nil"/>
              <w:right w:val="single" w:sz="4" w:space="0" w:color="auto"/>
            </w:tcBorders>
            <w:shd w:val="clear" w:color="auto" w:fill="auto"/>
            <w:noWrap/>
            <w:vAlign w:val="center"/>
            <w:hideMark/>
          </w:tcPr>
          <w:p w14:paraId="2BBCC23E"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70%</w:t>
            </w:r>
          </w:p>
        </w:tc>
        <w:tc>
          <w:tcPr>
            <w:tcW w:w="469" w:type="dxa"/>
            <w:tcBorders>
              <w:top w:val="nil"/>
              <w:left w:val="nil"/>
              <w:bottom w:val="nil"/>
              <w:right w:val="single" w:sz="4" w:space="0" w:color="auto"/>
            </w:tcBorders>
            <w:shd w:val="clear" w:color="auto" w:fill="auto"/>
            <w:noWrap/>
            <w:vAlign w:val="center"/>
            <w:hideMark/>
          </w:tcPr>
          <w:p w14:paraId="03748CF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30%</w:t>
            </w:r>
          </w:p>
        </w:tc>
        <w:tc>
          <w:tcPr>
            <w:tcW w:w="640" w:type="dxa"/>
            <w:tcBorders>
              <w:top w:val="nil"/>
              <w:left w:val="nil"/>
              <w:bottom w:val="nil"/>
              <w:right w:val="single" w:sz="4" w:space="0" w:color="000000"/>
            </w:tcBorders>
            <w:shd w:val="clear" w:color="auto" w:fill="auto"/>
            <w:vAlign w:val="center"/>
            <w:hideMark/>
          </w:tcPr>
          <w:p w14:paraId="29514576" w14:textId="371E27D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 </w:t>
            </w:r>
            <w:r w:rsidR="00195B2B" w:rsidRPr="00644B08">
              <w:rPr>
                <w:rFonts w:ascii="Arial" w:eastAsia="Times New Roman" w:hAnsi="Arial" w:cs="Arial"/>
                <w:color w:val="000000"/>
                <w:sz w:val="8"/>
                <w:szCs w:val="8"/>
                <w:lang w:val="sq-AL"/>
              </w:rPr>
              <w:t>vazhdueshëm</w:t>
            </w:r>
          </w:p>
        </w:tc>
        <w:tc>
          <w:tcPr>
            <w:tcW w:w="605" w:type="dxa"/>
            <w:tcBorders>
              <w:top w:val="nil"/>
              <w:left w:val="nil"/>
              <w:bottom w:val="nil"/>
              <w:right w:val="single" w:sz="4" w:space="0" w:color="000000"/>
            </w:tcBorders>
            <w:shd w:val="clear" w:color="auto" w:fill="auto"/>
            <w:vAlign w:val="center"/>
            <w:hideMark/>
          </w:tcPr>
          <w:p w14:paraId="2DE2964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nil"/>
              <w:right w:val="single" w:sz="4" w:space="0" w:color="auto"/>
            </w:tcBorders>
            <w:shd w:val="clear" w:color="auto" w:fill="auto"/>
            <w:vAlign w:val="center"/>
            <w:hideMark/>
          </w:tcPr>
          <w:p w14:paraId="68AB4C5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VSHB tremujor me metodën e prodhimit, CUP, PYP, CLV, SA, QY; </w:t>
            </w:r>
            <w:r w:rsidRPr="00644B08">
              <w:rPr>
                <w:rFonts w:ascii="Arial" w:eastAsia="Times New Roman" w:hAnsi="Arial" w:cs="Arial"/>
                <w:color w:val="000000"/>
                <w:sz w:val="8"/>
                <w:szCs w:val="8"/>
                <w:lang w:val="sq-AL"/>
              </w:rPr>
              <w:br/>
              <w:t xml:space="preserve">2. Taksat mbi produktet CUP, PYP, CLV, SA, QY; </w:t>
            </w:r>
            <w:r w:rsidRPr="00644B08">
              <w:rPr>
                <w:rFonts w:ascii="Arial" w:eastAsia="Times New Roman" w:hAnsi="Arial" w:cs="Arial"/>
                <w:color w:val="000000"/>
                <w:sz w:val="8"/>
                <w:szCs w:val="8"/>
                <w:lang w:val="sq-AL"/>
              </w:rPr>
              <w:br/>
              <w:t xml:space="preserve">3. Subvencionet mbi produktet CUP, PYP, CLV, SA, QY; </w:t>
            </w:r>
            <w:r w:rsidRPr="00644B08">
              <w:rPr>
                <w:rFonts w:ascii="Arial" w:eastAsia="Times New Roman" w:hAnsi="Arial" w:cs="Arial"/>
                <w:color w:val="000000"/>
                <w:sz w:val="8"/>
                <w:szCs w:val="8"/>
                <w:lang w:val="sq-AL"/>
              </w:rPr>
              <w:br/>
              <w:t xml:space="preserve">4. PBB tremujore me metodën e prodhimit, CUP, PYP, CLV, SA, QY; </w:t>
            </w:r>
            <w:r w:rsidRPr="00644B08">
              <w:rPr>
                <w:rFonts w:ascii="Arial" w:eastAsia="Times New Roman" w:hAnsi="Arial" w:cs="Arial"/>
                <w:color w:val="000000"/>
                <w:sz w:val="8"/>
                <w:szCs w:val="8"/>
                <w:lang w:val="sq-AL"/>
              </w:rPr>
              <w:br/>
              <w:t xml:space="preserve">5. KFF tremujore CUP, PYP, CLV, SA, QY; </w:t>
            </w:r>
            <w:r w:rsidRPr="00644B08">
              <w:rPr>
                <w:rFonts w:ascii="Arial" w:eastAsia="Times New Roman" w:hAnsi="Arial" w:cs="Arial"/>
                <w:color w:val="000000"/>
                <w:sz w:val="8"/>
                <w:szCs w:val="8"/>
                <w:lang w:val="sq-AL"/>
              </w:rPr>
              <w:br/>
              <w:t xml:space="preserve">6. KF Qeveria CUP, PYP, CLV, SA, QY; </w:t>
            </w:r>
            <w:r w:rsidRPr="00644B08">
              <w:rPr>
                <w:rFonts w:ascii="Arial" w:eastAsia="Times New Roman" w:hAnsi="Arial" w:cs="Arial"/>
                <w:color w:val="000000"/>
                <w:sz w:val="8"/>
                <w:szCs w:val="8"/>
                <w:lang w:val="sq-AL"/>
              </w:rPr>
              <w:br/>
              <w:t xml:space="preserve">7. FBKF tremujor CUP, PYP, CLV, SA, QY; </w:t>
            </w:r>
            <w:r w:rsidRPr="00644B08">
              <w:rPr>
                <w:rFonts w:ascii="Arial" w:eastAsia="Times New Roman" w:hAnsi="Arial" w:cs="Arial"/>
                <w:color w:val="000000"/>
                <w:sz w:val="8"/>
                <w:szCs w:val="8"/>
                <w:lang w:val="sq-AL"/>
              </w:rPr>
              <w:br/>
              <w:t xml:space="preserve">8. Eksportet total tremujore, CUP, PYP, CLV, SA, QY; </w:t>
            </w:r>
            <w:r w:rsidRPr="00644B08">
              <w:rPr>
                <w:rFonts w:ascii="Arial" w:eastAsia="Times New Roman" w:hAnsi="Arial" w:cs="Arial"/>
                <w:color w:val="000000"/>
                <w:sz w:val="8"/>
                <w:szCs w:val="8"/>
                <w:lang w:val="sq-AL"/>
              </w:rPr>
              <w:br/>
              <w:t xml:space="preserve">9. Importet total tremujore, CUP, PYP, CLV, SA, QY. </w:t>
            </w:r>
            <w:r w:rsidRPr="00644B08">
              <w:rPr>
                <w:rFonts w:ascii="Arial" w:eastAsia="Times New Roman" w:hAnsi="Arial" w:cs="Arial"/>
                <w:color w:val="000000"/>
                <w:sz w:val="8"/>
                <w:szCs w:val="8"/>
                <w:lang w:val="sq-AL"/>
              </w:rPr>
              <w:br/>
              <w:t>10.Rritja reale e PBB-së tremujore SA, QY.</w:t>
            </w:r>
          </w:p>
        </w:tc>
        <w:tc>
          <w:tcPr>
            <w:tcW w:w="798" w:type="dxa"/>
            <w:tcBorders>
              <w:top w:val="nil"/>
              <w:left w:val="nil"/>
              <w:bottom w:val="nil"/>
              <w:right w:val="nil"/>
            </w:tcBorders>
            <w:shd w:val="clear" w:color="000000" w:fill="FFFFFF"/>
            <w:vAlign w:val="center"/>
            <w:hideMark/>
          </w:tcPr>
          <w:p w14:paraId="0E9DD605" w14:textId="057B944C"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i Statistikave </w:t>
            </w:r>
            <w:r w:rsidRPr="00644B08">
              <w:rPr>
                <w:rFonts w:ascii="Arial" w:eastAsia="Times New Roman" w:hAnsi="Arial" w:cs="Arial"/>
                <w:color w:val="000000"/>
                <w:sz w:val="8"/>
                <w:szCs w:val="8"/>
                <w:lang w:val="sq-AL"/>
              </w:rPr>
              <w:br/>
              <w:t xml:space="preserve">Ministria e Financave dhe Ekonomisë </w:t>
            </w:r>
            <w:r w:rsidRPr="00644B08">
              <w:rPr>
                <w:rFonts w:ascii="Arial" w:eastAsia="Times New Roman" w:hAnsi="Arial" w:cs="Arial"/>
                <w:color w:val="000000"/>
                <w:sz w:val="8"/>
                <w:szCs w:val="8"/>
                <w:lang w:val="sq-AL"/>
              </w:rPr>
              <w:br/>
              <w:t xml:space="preserve">Banka e Shqipërisë </w:t>
            </w:r>
            <w:r w:rsidRPr="00644B08">
              <w:rPr>
                <w:rFonts w:ascii="Arial" w:eastAsia="Times New Roman" w:hAnsi="Arial" w:cs="Arial"/>
                <w:color w:val="000000"/>
                <w:sz w:val="8"/>
                <w:szCs w:val="8"/>
                <w:lang w:val="sq-AL"/>
              </w:rPr>
              <w:br/>
              <w:t xml:space="preserve">Drejtoria e Përgjithshme e Tatimeve </w:t>
            </w:r>
            <w:r w:rsidRPr="00644B08">
              <w:rPr>
                <w:rFonts w:ascii="Arial" w:eastAsia="Times New Roman" w:hAnsi="Arial" w:cs="Arial"/>
                <w:color w:val="000000"/>
                <w:sz w:val="8"/>
                <w:szCs w:val="8"/>
                <w:lang w:val="sq-AL"/>
              </w:rPr>
              <w:br/>
              <w:t>Autoriteti i Mbikëqyrjes Financiare</w:t>
            </w:r>
            <w:r w:rsidRPr="00644B08">
              <w:rPr>
                <w:rFonts w:ascii="Arial" w:eastAsia="Times New Roman" w:hAnsi="Arial" w:cs="Arial"/>
                <w:color w:val="000000"/>
                <w:sz w:val="8"/>
                <w:szCs w:val="8"/>
                <w:lang w:val="sq-AL"/>
              </w:rPr>
              <w:br/>
              <w:t>Agjencia Kombëtare e Burimeve Natyrore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Enti Rregullator i Energjisë</w:t>
            </w:r>
            <w:r w:rsidRPr="00644B08">
              <w:rPr>
                <w:rFonts w:ascii="Arial" w:eastAsia="Times New Roman" w:hAnsi="Arial" w:cs="Arial"/>
                <w:color w:val="000000"/>
                <w:sz w:val="8"/>
                <w:szCs w:val="8"/>
                <w:lang w:val="sq-AL"/>
              </w:rPr>
              <w:br/>
              <w:t xml:space="preserve">Operatori i Sistemit të Transmetimit </w:t>
            </w:r>
            <w:r w:rsidRPr="00644B08">
              <w:rPr>
                <w:rFonts w:ascii="Arial" w:eastAsia="Times New Roman" w:hAnsi="Arial" w:cs="Arial"/>
                <w:color w:val="000000"/>
                <w:sz w:val="8"/>
                <w:szCs w:val="8"/>
                <w:lang w:val="sq-AL"/>
              </w:rPr>
              <w:br/>
              <w:t>Koorporata Elektroenergj</w:t>
            </w:r>
            <w:r w:rsidR="00D105EB"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 xml:space="preserve">tike Shqiptare </w:t>
            </w:r>
            <w:r w:rsidRPr="00644B08">
              <w:rPr>
                <w:rFonts w:ascii="Arial" w:eastAsia="Times New Roman" w:hAnsi="Arial" w:cs="Arial"/>
                <w:color w:val="000000"/>
                <w:sz w:val="8"/>
                <w:szCs w:val="8"/>
                <w:lang w:val="sq-AL"/>
              </w:rPr>
              <w:br/>
            </w:r>
            <w:r w:rsidR="00C87038" w:rsidRPr="00644B08">
              <w:rPr>
                <w:rFonts w:ascii="Arial" w:eastAsia="Times New Roman" w:hAnsi="Arial" w:cs="Arial"/>
                <w:color w:val="000000"/>
                <w:sz w:val="8"/>
                <w:szCs w:val="8"/>
                <w:lang w:val="sq-AL"/>
              </w:rPr>
              <w:t>Operatori</w:t>
            </w:r>
            <w:r w:rsidRPr="00644B08">
              <w:rPr>
                <w:rFonts w:ascii="Arial" w:eastAsia="Times New Roman" w:hAnsi="Arial" w:cs="Arial"/>
                <w:color w:val="000000"/>
                <w:sz w:val="8"/>
                <w:szCs w:val="8"/>
                <w:lang w:val="sq-AL"/>
              </w:rPr>
              <w:t xml:space="preserve"> i </w:t>
            </w:r>
            <w:r w:rsidR="00C87038" w:rsidRPr="00644B08">
              <w:rPr>
                <w:rFonts w:ascii="Arial" w:eastAsia="Times New Roman" w:hAnsi="Arial" w:cs="Arial"/>
                <w:color w:val="000000"/>
                <w:sz w:val="8"/>
                <w:szCs w:val="8"/>
                <w:lang w:val="sq-AL"/>
              </w:rPr>
              <w:t>Shpërndarjes</w:t>
            </w:r>
            <w:r w:rsidRPr="00644B08">
              <w:rPr>
                <w:rFonts w:ascii="Arial" w:eastAsia="Times New Roman" w:hAnsi="Arial" w:cs="Arial"/>
                <w:color w:val="000000"/>
                <w:sz w:val="8"/>
                <w:szCs w:val="8"/>
                <w:lang w:val="sq-AL"/>
              </w:rPr>
              <w:t xml:space="preserve"> së Energjisë </w:t>
            </w:r>
          </w:p>
        </w:tc>
        <w:tc>
          <w:tcPr>
            <w:tcW w:w="613" w:type="dxa"/>
            <w:tcBorders>
              <w:top w:val="nil"/>
              <w:left w:val="single" w:sz="4" w:space="0" w:color="auto"/>
              <w:bottom w:val="nil"/>
              <w:right w:val="single" w:sz="4" w:space="0" w:color="auto"/>
            </w:tcBorders>
            <w:shd w:val="clear" w:color="auto" w:fill="auto"/>
            <w:vAlign w:val="center"/>
            <w:hideMark/>
          </w:tcPr>
          <w:p w14:paraId="58283AC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1A64EB7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T+ 45D</w:t>
            </w:r>
          </w:p>
        </w:tc>
        <w:tc>
          <w:tcPr>
            <w:tcW w:w="571" w:type="dxa"/>
            <w:tcBorders>
              <w:top w:val="nil"/>
              <w:left w:val="nil"/>
              <w:bottom w:val="single" w:sz="4" w:space="0" w:color="auto"/>
              <w:right w:val="single" w:sz="4" w:space="0" w:color="auto"/>
            </w:tcBorders>
            <w:shd w:val="clear" w:color="000000" w:fill="FFFFFF"/>
            <w:vAlign w:val="center"/>
            <w:hideMark/>
          </w:tcPr>
          <w:p w14:paraId="2CAB27E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T+ 52D</w:t>
            </w:r>
          </w:p>
        </w:tc>
        <w:tc>
          <w:tcPr>
            <w:tcW w:w="541" w:type="dxa"/>
            <w:tcBorders>
              <w:top w:val="nil"/>
              <w:left w:val="nil"/>
              <w:bottom w:val="single" w:sz="4" w:space="0" w:color="auto"/>
              <w:right w:val="single" w:sz="4" w:space="0" w:color="auto"/>
            </w:tcBorders>
            <w:shd w:val="clear" w:color="000000" w:fill="FFFFFF"/>
            <w:vAlign w:val="center"/>
            <w:hideMark/>
          </w:tcPr>
          <w:p w14:paraId="3D2593D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T+ 90D</w:t>
            </w:r>
          </w:p>
        </w:tc>
        <w:tc>
          <w:tcPr>
            <w:tcW w:w="988" w:type="dxa"/>
            <w:tcBorders>
              <w:top w:val="nil"/>
              <w:left w:val="nil"/>
              <w:bottom w:val="single" w:sz="4" w:space="0" w:color="auto"/>
              <w:right w:val="single" w:sz="4" w:space="0" w:color="auto"/>
            </w:tcBorders>
            <w:shd w:val="clear" w:color="auto" w:fill="auto"/>
            <w:vAlign w:val="center"/>
            <w:hideMark/>
          </w:tcPr>
          <w:p w14:paraId="65A491CA" w14:textId="5FF59AB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e marrjes s</w:t>
            </w:r>
            <w:r w:rsidR="00C8703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w:t>
            </w:r>
            <w:r w:rsidR="00C8703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dh</w:t>
            </w:r>
            <w:r w:rsidR="00C8703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nave nga burimet administrative -|- 7</w:t>
            </w:r>
            <w:r w:rsidRPr="00644B08">
              <w:rPr>
                <w:rFonts w:ascii="Arial" w:eastAsia="Times New Roman" w:hAnsi="Arial" w:cs="Arial"/>
                <w:color w:val="000000"/>
                <w:sz w:val="8"/>
                <w:szCs w:val="8"/>
                <w:lang w:val="sq-AL"/>
              </w:rPr>
              <w:br/>
              <w:t>2. Vonesa e marrjes së të dhënave nga burimet statistikore -|- 5</w:t>
            </w:r>
            <w:r w:rsidRPr="00644B08">
              <w:rPr>
                <w:rFonts w:ascii="Arial" w:eastAsia="Times New Roman" w:hAnsi="Arial" w:cs="Arial"/>
                <w:color w:val="000000"/>
                <w:sz w:val="8"/>
                <w:szCs w:val="8"/>
                <w:lang w:val="sq-AL"/>
              </w:rPr>
              <w:br/>
              <w:t>3. Cilësia e dobët e të dhënave -|- 5</w:t>
            </w:r>
            <w:r w:rsidRPr="00644B08">
              <w:rPr>
                <w:rFonts w:ascii="Arial" w:eastAsia="Times New Roman" w:hAnsi="Arial" w:cs="Arial"/>
                <w:color w:val="000000"/>
                <w:sz w:val="8"/>
                <w:szCs w:val="8"/>
                <w:lang w:val="sq-AL"/>
              </w:rPr>
              <w:br/>
              <w:t>4. Gabime të bëra nga stafi ekspert gjatë përpunimit të të dhënave -|- 3</w:t>
            </w:r>
            <w:r w:rsidRPr="00644B08">
              <w:rPr>
                <w:rFonts w:ascii="Arial" w:eastAsia="Times New Roman" w:hAnsi="Arial" w:cs="Arial"/>
                <w:color w:val="000000"/>
                <w:sz w:val="8"/>
                <w:szCs w:val="8"/>
                <w:lang w:val="sq-AL"/>
              </w:rPr>
              <w:br/>
              <w:t>5. Pezullimi/vonesa e prodhimit dhe shpërndarjes të statistikave zyrtare si pasojë e largimit të stafit -|- 6</w:t>
            </w:r>
          </w:p>
        </w:tc>
        <w:tc>
          <w:tcPr>
            <w:tcW w:w="739" w:type="dxa"/>
            <w:tcBorders>
              <w:top w:val="nil"/>
              <w:left w:val="nil"/>
              <w:bottom w:val="single" w:sz="4" w:space="0" w:color="auto"/>
              <w:right w:val="single" w:sz="4" w:space="0" w:color="auto"/>
            </w:tcBorders>
            <w:shd w:val="clear" w:color="auto" w:fill="auto"/>
            <w:vAlign w:val="center"/>
            <w:hideMark/>
          </w:tcPr>
          <w:p w14:paraId="7579DC8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3BCCC665" w14:textId="77777777" w:rsidTr="0032494D">
        <w:trPr>
          <w:trHeight w:val="39"/>
          <w:jc w:val="center"/>
        </w:trPr>
        <w:tc>
          <w:tcPr>
            <w:tcW w:w="587" w:type="dxa"/>
            <w:tcBorders>
              <w:top w:val="nil"/>
              <w:left w:val="nil"/>
              <w:bottom w:val="nil"/>
              <w:right w:val="nil"/>
            </w:tcBorders>
            <w:shd w:val="clear" w:color="000000" w:fill="FFFFFF"/>
            <w:vAlign w:val="bottom"/>
            <w:hideMark/>
          </w:tcPr>
          <w:p w14:paraId="61B926C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7120CE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A865EA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7FEADB6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2.1.3</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FEEEB7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Tabelat burime, përdorime dhe tabelat input-output</w:t>
            </w:r>
          </w:p>
        </w:tc>
      </w:tr>
      <w:tr w:rsidR="00A953C6" w:rsidRPr="00644B08" w14:paraId="35704F63" w14:textId="77777777" w:rsidTr="00B93F88">
        <w:trPr>
          <w:trHeight w:val="180"/>
          <w:jc w:val="center"/>
        </w:trPr>
        <w:tc>
          <w:tcPr>
            <w:tcW w:w="587" w:type="dxa"/>
            <w:tcBorders>
              <w:top w:val="nil"/>
              <w:left w:val="nil"/>
              <w:bottom w:val="nil"/>
              <w:right w:val="nil"/>
            </w:tcBorders>
            <w:shd w:val="clear" w:color="000000" w:fill="FFFFFF"/>
            <w:vAlign w:val="bottom"/>
            <w:hideMark/>
          </w:tcPr>
          <w:p w14:paraId="39E3DC2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5814DE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C96AEA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BB6E96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324D8D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679F10A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2.1.3.1</w:t>
            </w:r>
          </w:p>
        </w:tc>
        <w:tc>
          <w:tcPr>
            <w:tcW w:w="761" w:type="dxa"/>
            <w:tcBorders>
              <w:top w:val="nil"/>
              <w:left w:val="nil"/>
              <w:bottom w:val="nil"/>
              <w:right w:val="single" w:sz="4" w:space="0" w:color="000000"/>
            </w:tcBorders>
            <w:shd w:val="clear" w:color="auto" w:fill="auto"/>
            <w:vAlign w:val="center"/>
            <w:hideMark/>
          </w:tcPr>
          <w:p w14:paraId="5C4E0BF7" w14:textId="36331D4C"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Tabelat </w:t>
            </w:r>
            <w:r w:rsidR="0002165E" w:rsidRPr="00644B08">
              <w:rPr>
                <w:rFonts w:ascii="Arial" w:eastAsia="Times New Roman" w:hAnsi="Arial" w:cs="Arial"/>
                <w:sz w:val="8"/>
                <w:szCs w:val="8"/>
                <w:lang w:val="sq-AL"/>
              </w:rPr>
              <w:t xml:space="preserve">burim - përdorime </w:t>
            </w:r>
          </w:p>
        </w:tc>
        <w:tc>
          <w:tcPr>
            <w:tcW w:w="636" w:type="dxa"/>
            <w:tcBorders>
              <w:top w:val="nil"/>
              <w:left w:val="nil"/>
              <w:bottom w:val="nil"/>
              <w:right w:val="single" w:sz="4" w:space="0" w:color="000000"/>
            </w:tcBorders>
            <w:shd w:val="clear" w:color="auto" w:fill="auto"/>
            <w:vAlign w:val="center"/>
            <w:hideMark/>
          </w:tcPr>
          <w:p w14:paraId="392DD8E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single" w:sz="4" w:space="0" w:color="auto"/>
              <w:right w:val="single" w:sz="4" w:space="0" w:color="auto"/>
            </w:tcBorders>
            <w:shd w:val="clear" w:color="auto" w:fill="auto"/>
            <w:noWrap/>
            <w:vAlign w:val="center"/>
            <w:hideMark/>
          </w:tcPr>
          <w:p w14:paraId="2EE6C50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60%</w:t>
            </w:r>
          </w:p>
        </w:tc>
        <w:tc>
          <w:tcPr>
            <w:tcW w:w="469" w:type="dxa"/>
            <w:tcBorders>
              <w:top w:val="nil"/>
              <w:left w:val="nil"/>
              <w:bottom w:val="single" w:sz="4" w:space="0" w:color="auto"/>
              <w:right w:val="single" w:sz="4" w:space="0" w:color="auto"/>
            </w:tcBorders>
            <w:shd w:val="clear" w:color="auto" w:fill="auto"/>
            <w:noWrap/>
            <w:vAlign w:val="center"/>
            <w:hideMark/>
          </w:tcPr>
          <w:p w14:paraId="662240D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40%</w:t>
            </w:r>
          </w:p>
        </w:tc>
        <w:tc>
          <w:tcPr>
            <w:tcW w:w="640" w:type="dxa"/>
            <w:tcBorders>
              <w:top w:val="nil"/>
              <w:left w:val="nil"/>
              <w:bottom w:val="single" w:sz="4" w:space="0" w:color="auto"/>
              <w:right w:val="single" w:sz="4" w:space="0" w:color="auto"/>
            </w:tcBorders>
            <w:shd w:val="clear" w:color="auto" w:fill="auto"/>
            <w:vAlign w:val="center"/>
            <w:hideMark/>
          </w:tcPr>
          <w:p w14:paraId="4B1F408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08FAE6D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auto" w:fill="auto"/>
            <w:vAlign w:val="center"/>
            <w:hideMark/>
          </w:tcPr>
          <w:p w14:paraId="1C7591C1" w14:textId="56566D6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Prodhimi me çmime bazë sipas aktivitetit dhe produkteve;</w:t>
            </w:r>
            <w:r w:rsidRPr="00644B08">
              <w:rPr>
                <w:rFonts w:ascii="Arial" w:eastAsia="Times New Roman" w:hAnsi="Arial" w:cs="Arial"/>
                <w:color w:val="000000"/>
                <w:sz w:val="8"/>
                <w:szCs w:val="8"/>
                <w:lang w:val="sq-AL"/>
              </w:rPr>
              <w:br/>
              <w:t>2. Importi (cif/fob)</w:t>
            </w:r>
            <w:r w:rsidR="00413A4B"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3. Burime gjithsej me çmime bazë</w:t>
            </w:r>
            <w:r w:rsidR="00413A4B"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4. Taksa</w:t>
            </w:r>
            <w:r w:rsidR="00413A4B"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5. Marzh tregtar dhe transport;</w:t>
            </w:r>
            <w:r w:rsidRPr="00644B08">
              <w:rPr>
                <w:rFonts w:ascii="Arial" w:eastAsia="Times New Roman" w:hAnsi="Arial" w:cs="Arial"/>
                <w:color w:val="000000"/>
                <w:sz w:val="8"/>
                <w:szCs w:val="8"/>
                <w:lang w:val="sq-AL"/>
              </w:rPr>
              <w:br/>
              <w:t>6. Burime gjithsej me çmime tregu;</w:t>
            </w:r>
            <w:r w:rsidRPr="00644B08">
              <w:rPr>
                <w:rFonts w:ascii="Arial" w:eastAsia="Times New Roman" w:hAnsi="Arial" w:cs="Arial"/>
                <w:color w:val="000000"/>
                <w:sz w:val="8"/>
                <w:szCs w:val="8"/>
                <w:lang w:val="sq-AL"/>
              </w:rPr>
              <w:br/>
              <w:t>7. Konsum ndërmjetës;</w:t>
            </w:r>
            <w:r w:rsidRPr="00644B08">
              <w:rPr>
                <w:rFonts w:ascii="Arial" w:eastAsia="Times New Roman" w:hAnsi="Arial" w:cs="Arial"/>
                <w:color w:val="000000"/>
                <w:sz w:val="8"/>
                <w:szCs w:val="8"/>
                <w:lang w:val="sq-AL"/>
              </w:rPr>
              <w:br/>
              <w:t>8. Konsumi final i popullatës;</w:t>
            </w:r>
            <w:r w:rsidRPr="00644B08">
              <w:rPr>
                <w:rFonts w:ascii="Arial" w:eastAsia="Times New Roman" w:hAnsi="Arial" w:cs="Arial"/>
                <w:color w:val="000000"/>
                <w:sz w:val="8"/>
                <w:szCs w:val="8"/>
                <w:lang w:val="sq-AL"/>
              </w:rPr>
              <w:br/>
              <w:t>9. Konsumi final i qeverisë dhe OJF-ve;</w:t>
            </w:r>
            <w:r w:rsidRPr="00644B08">
              <w:rPr>
                <w:rFonts w:ascii="Arial" w:eastAsia="Times New Roman" w:hAnsi="Arial" w:cs="Arial"/>
                <w:color w:val="000000"/>
                <w:sz w:val="8"/>
                <w:szCs w:val="8"/>
                <w:lang w:val="sq-AL"/>
              </w:rPr>
              <w:br/>
              <w:t>10. Shpenzimet e konsumit final;</w:t>
            </w:r>
            <w:r w:rsidRPr="00644B08">
              <w:rPr>
                <w:rFonts w:ascii="Arial" w:eastAsia="Times New Roman" w:hAnsi="Arial" w:cs="Arial"/>
                <w:color w:val="000000"/>
                <w:sz w:val="8"/>
                <w:szCs w:val="8"/>
                <w:lang w:val="sq-AL"/>
              </w:rPr>
              <w:br/>
              <w:t>11. Formimi bruto i kapitalit fiks;</w:t>
            </w:r>
            <w:r w:rsidRPr="00644B08">
              <w:rPr>
                <w:rFonts w:ascii="Arial" w:eastAsia="Times New Roman" w:hAnsi="Arial" w:cs="Arial"/>
                <w:color w:val="000000"/>
                <w:sz w:val="8"/>
                <w:szCs w:val="8"/>
                <w:lang w:val="sq-AL"/>
              </w:rPr>
              <w:br/>
              <w:t>12. Ndryshim gjendje;</w:t>
            </w:r>
            <w:r w:rsidRPr="00644B08">
              <w:rPr>
                <w:rFonts w:ascii="Arial" w:eastAsia="Times New Roman" w:hAnsi="Arial" w:cs="Arial"/>
                <w:color w:val="000000"/>
                <w:sz w:val="8"/>
                <w:szCs w:val="8"/>
                <w:lang w:val="sq-AL"/>
              </w:rPr>
              <w:br/>
              <w:t>13. Formimi bruto i kapitalit;</w:t>
            </w:r>
            <w:r w:rsidRPr="00644B08">
              <w:rPr>
                <w:rFonts w:ascii="Arial" w:eastAsia="Times New Roman" w:hAnsi="Arial" w:cs="Arial"/>
                <w:color w:val="000000"/>
                <w:sz w:val="8"/>
                <w:szCs w:val="8"/>
                <w:lang w:val="sq-AL"/>
              </w:rPr>
              <w:br/>
              <w:t>14. Eksportet (FOB);</w:t>
            </w:r>
            <w:r w:rsidRPr="00644B08">
              <w:rPr>
                <w:rFonts w:ascii="Arial" w:eastAsia="Times New Roman" w:hAnsi="Arial" w:cs="Arial"/>
                <w:color w:val="000000"/>
                <w:sz w:val="8"/>
                <w:szCs w:val="8"/>
                <w:lang w:val="sq-AL"/>
              </w:rPr>
              <w:br/>
              <w:t>15. Përdorimet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me çmime tregu;</w:t>
            </w:r>
            <w:r w:rsidRPr="00644B08">
              <w:rPr>
                <w:rFonts w:ascii="Arial" w:eastAsia="Times New Roman" w:hAnsi="Arial" w:cs="Arial"/>
                <w:color w:val="000000"/>
                <w:sz w:val="8"/>
                <w:szCs w:val="8"/>
                <w:lang w:val="sq-AL"/>
              </w:rPr>
              <w:br/>
              <w:t>16. Përdorimet gjithsej me çmime tregu;</w:t>
            </w:r>
            <w:r w:rsidRPr="00644B08">
              <w:rPr>
                <w:rFonts w:ascii="Arial" w:eastAsia="Times New Roman" w:hAnsi="Arial" w:cs="Arial"/>
                <w:color w:val="000000"/>
                <w:sz w:val="8"/>
                <w:szCs w:val="8"/>
                <w:lang w:val="sq-AL"/>
              </w:rPr>
              <w:br/>
              <w:t>17. Kompensimi i punonjësve;</w:t>
            </w:r>
            <w:r w:rsidRPr="00644B08">
              <w:rPr>
                <w:rFonts w:ascii="Arial" w:eastAsia="Times New Roman" w:hAnsi="Arial" w:cs="Arial"/>
                <w:color w:val="000000"/>
                <w:sz w:val="8"/>
                <w:szCs w:val="8"/>
                <w:lang w:val="sq-AL"/>
              </w:rPr>
              <w:br/>
              <w:t>18. Taksat neto mbi prodhimin;</w:t>
            </w:r>
            <w:r w:rsidRPr="00644B08">
              <w:rPr>
                <w:rFonts w:ascii="Arial" w:eastAsia="Times New Roman" w:hAnsi="Arial" w:cs="Arial"/>
                <w:color w:val="000000"/>
                <w:sz w:val="8"/>
                <w:szCs w:val="8"/>
                <w:lang w:val="sq-AL"/>
              </w:rPr>
              <w:br/>
              <w:t>19. Amortizimi I kapitali fiks;</w:t>
            </w:r>
            <w:r w:rsidRPr="00644B08">
              <w:rPr>
                <w:rFonts w:ascii="Arial" w:eastAsia="Times New Roman" w:hAnsi="Arial" w:cs="Arial"/>
                <w:color w:val="000000"/>
                <w:sz w:val="8"/>
                <w:szCs w:val="8"/>
                <w:lang w:val="sq-AL"/>
              </w:rPr>
              <w:br/>
              <w:t>20. Surplusi operativ neto;</w:t>
            </w:r>
            <w:r w:rsidRPr="00644B08">
              <w:rPr>
                <w:rFonts w:ascii="Arial" w:eastAsia="Times New Roman" w:hAnsi="Arial" w:cs="Arial"/>
                <w:color w:val="000000"/>
                <w:sz w:val="8"/>
                <w:szCs w:val="8"/>
                <w:lang w:val="sq-AL"/>
              </w:rPr>
              <w:br/>
              <w:t>21. Vlera e Shtuar Bruto me çmime bazë.</w:t>
            </w:r>
          </w:p>
        </w:tc>
        <w:tc>
          <w:tcPr>
            <w:tcW w:w="798" w:type="dxa"/>
            <w:tcBorders>
              <w:top w:val="nil"/>
              <w:left w:val="nil"/>
              <w:bottom w:val="nil"/>
              <w:right w:val="nil"/>
            </w:tcBorders>
            <w:shd w:val="clear" w:color="auto" w:fill="auto"/>
            <w:vAlign w:val="center"/>
            <w:hideMark/>
          </w:tcPr>
          <w:p w14:paraId="65656AE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single" w:sz="4" w:space="0" w:color="auto"/>
              <w:bottom w:val="nil"/>
              <w:right w:val="single" w:sz="4" w:space="0" w:color="auto"/>
            </w:tcBorders>
            <w:shd w:val="clear" w:color="auto" w:fill="auto"/>
            <w:vAlign w:val="center"/>
            <w:hideMark/>
          </w:tcPr>
          <w:p w14:paraId="7EC43A2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noWrap/>
            <w:vAlign w:val="center"/>
            <w:hideMark/>
          </w:tcPr>
          <w:p w14:paraId="48F7B02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+ 700 D</w:t>
            </w:r>
          </w:p>
        </w:tc>
        <w:tc>
          <w:tcPr>
            <w:tcW w:w="571" w:type="dxa"/>
            <w:tcBorders>
              <w:top w:val="nil"/>
              <w:left w:val="nil"/>
              <w:bottom w:val="single" w:sz="4" w:space="0" w:color="auto"/>
              <w:right w:val="single" w:sz="4" w:space="0" w:color="auto"/>
            </w:tcBorders>
            <w:shd w:val="clear" w:color="000000" w:fill="FFFFFF"/>
            <w:noWrap/>
            <w:vAlign w:val="center"/>
            <w:hideMark/>
          </w:tcPr>
          <w:p w14:paraId="612D94D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+ 970D</w:t>
            </w:r>
          </w:p>
        </w:tc>
        <w:tc>
          <w:tcPr>
            <w:tcW w:w="541" w:type="dxa"/>
            <w:tcBorders>
              <w:top w:val="nil"/>
              <w:left w:val="nil"/>
              <w:bottom w:val="single" w:sz="4" w:space="0" w:color="auto"/>
              <w:right w:val="single" w:sz="4" w:space="0" w:color="auto"/>
            </w:tcBorders>
            <w:shd w:val="clear" w:color="000000" w:fill="FFFFFF"/>
            <w:noWrap/>
            <w:vAlign w:val="center"/>
            <w:hideMark/>
          </w:tcPr>
          <w:p w14:paraId="2CB30F2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+ 970D</w:t>
            </w:r>
          </w:p>
        </w:tc>
        <w:tc>
          <w:tcPr>
            <w:tcW w:w="988" w:type="dxa"/>
            <w:tcBorders>
              <w:top w:val="nil"/>
              <w:left w:val="nil"/>
              <w:bottom w:val="single" w:sz="4" w:space="0" w:color="auto"/>
              <w:right w:val="single" w:sz="4" w:space="0" w:color="auto"/>
            </w:tcBorders>
            <w:shd w:val="clear" w:color="000000" w:fill="FFFFFF"/>
            <w:vAlign w:val="center"/>
            <w:hideMark/>
          </w:tcPr>
          <w:p w14:paraId="6C596DAF" w14:textId="58CDD30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Ndryshimi i bazës ligjore mbi të cilin mbështetet funksionimi i burimit administrativ me impakt në përpilimin e informacionit statistikor dhe vënia në zbatim në mënyrë të menjëhershme nga ana e institucioneve objekt i legjislacionit, me pasojë mosvlerësimin në kohë të Tabelave Burim-Përdorime dhe Input – Output -|- 5</w:t>
            </w:r>
            <w:r w:rsidRPr="00644B08">
              <w:rPr>
                <w:rFonts w:ascii="Arial" w:eastAsia="Times New Roman" w:hAnsi="Arial" w:cs="Arial"/>
                <w:color w:val="000000"/>
                <w:sz w:val="8"/>
                <w:szCs w:val="8"/>
                <w:lang w:val="sq-AL"/>
              </w:rPr>
              <w:br/>
              <w:t>2. Vonesa në marrjen e të dhënave të nevojshme për vlerësimin e komponentëve kryesorë nga njësitë brenda INSTAT</w:t>
            </w:r>
            <w:r w:rsidR="0002165E" w:rsidRPr="00644B08">
              <w:rPr>
                <w:rFonts w:ascii="Arial" w:eastAsia="Times New Roman" w:hAnsi="Arial" w:cs="Arial"/>
                <w:color w:val="000000"/>
                <w:sz w:val="8"/>
                <w:szCs w:val="8"/>
                <w:lang w:val="sq-AL"/>
              </w:rPr>
              <w:t>-it</w:t>
            </w:r>
            <w:r w:rsidRPr="00644B08">
              <w:rPr>
                <w:rFonts w:ascii="Arial" w:eastAsia="Times New Roman" w:hAnsi="Arial" w:cs="Arial"/>
                <w:color w:val="000000"/>
                <w:sz w:val="8"/>
                <w:szCs w:val="8"/>
                <w:lang w:val="sq-AL"/>
              </w:rPr>
              <w:t xml:space="preserve"> duke sjellë si pasojë mospublikimin në kohë të Tabelave Burim-Përdorime dhe Input – Output -|- 5</w:t>
            </w:r>
            <w:r w:rsidRPr="00644B08">
              <w:rPr>
                <w:rFonts w:ascii="Arial" w:eastAsia="Times New Roman" w:hAnsi="Arial" w:cs="Arial"/>
                <w:color w:val="000000"/>
                <w:sz w:val="8"/>
                <w:szCs w:val="8"/>
                <w:lang w:val="sq-AL"/>
              </w:rPr>
              <w:br/>
              <w:t>3. Risku i brendshëm i kohëzgjatjes së procesit të kontrollit në nivel mikro nga ana e specialistëve me pasojë vonesën në procesin e analizimit dhe kontrollit të cilësisë së treguesve Tabelave Burim-Përdorime dhe Input -|- 5</w:t>
            </w:r>
            <w:r w:rsidRPr="00644B08">
              <w:rPr>
                <w:rFonts w:ascii="Arial" w:eastAsia="Times New Roman" w:hAnsi="Arial" w:cs="Arial"/>
                <w:color w:val="000000"/>
                <w:sz w:val="8"/>
                <w:szCs w:val="8"/>
                <w:lang w:val="sq-AL"/>
              </w:rPr>
              <w:br/>
              <w:t>4. Risku i brendshëm i largimit të stafit me eksperiencë pune me pasojë mospublikimin në kohë të Tabelave Burim-Përdorime dhe Input – Output -|- 5</w:t>
            </w:r>
          </w:p>
        </w:tc>
        <w:tc>
          <w:tcPr>
            <w:tcW w:w="739" w:type="dxa"/>
            <w:tcBorders>
              <w:top w:val="nil"/>
              <w:left w:val="nil"/>
              <w:bottom w:val="single" w:sz="4" w:space="0" w:color="auto"/>
              <w:right w:val="single" w:sz="4" w:space="0" w:color="auto"/>
            </w:tcBorders>
            <w:shd w:val="clear" w:color="000000" w:fill="FFFFFF"/>
            <w:vAlign w:val="center"/>
            <w:hideMark/>
          </w:tcPr>
          <w:p w14:paraId="3DD1D1F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35057294" w14:textId="77777777" w:rsidTr="0032494D">
        <w:trPr>
          <w:trHeight w:val="39"/>
          <w:jc w:val="center"/>
        </w:trPr>
        <w:tc>
          <w:tcPr>
            <w:tcW w:w="587" w:type="dxa"/>
            <w:tcBorders>
              <w:top w:val="nil"/>
              <w:left w:val="nil"/>
              <w:bottom w:val="nil"/>
              <w:right w:val="nil"/>
            </w:tcBorders>
            <w:shd w:val="clear" w:color="000000" w:fill="FFFFFF"/>
            <w:vAlign w:val="bottom"/>
            <w:hideMark/>
          </w:tcPr>
          <w:p w14:paraId="30A2695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1AF5F4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FE6331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5D435B4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2.1.4</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7C110BFA" w14:textId="3F33C5D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Llogaritë </w:t>
            </w:r>
            <w:r w:rsidR="00B0583B" w:rsidRPr="00644B08">
              <w:rPr>
                <w:rFonts w:ascii="Arial" w:eastAsia="Times New Roman" w:hAnsi="Arial" w:cs="Arial"/>
                <w:color w:val="000000"/>
                <w:sz w:val="8"/>
                <w:szCs w:val="8"/>
                <w:lang w:val="sq-AL"/>
              </w:rPr>
              <w:t>rajonale</w:t>
            </w:r>
          </w:p>
        </w:tc>
      </w:tr>
      <w:tr w:rsidR="00A953C6" w:rsidRPr="00644B08" w14:paraId="39C231B3" w14:textId="77777777" w:rsidTr="00B93F88">
        <w:trPr>
          <w:trHeight w:val="180"/>
          <w:jc w:val="center"/>
        </w:trPr>
        <w:tc>
          <w:tcPr>
            <w:tcW w:w="587" w:type="dxa"/>
            <w:tcBorders>
              <w:top w:val="nil"/>
              <w:left w:val="nil"/>
              <w:bottom w:val="nil"/>
              <w:right w:val="nil"/>
            </w:tcBorders>
            <w:shd w:val="clear" w:color="000000" w:fill="FFFFFF"/>
            <w:vAlign w:val="bottom"/>
            <w:hideMark/>
          </w:tcPr>
          <w:p w14:paraId="2D095BE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B167E7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8FF3A4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26BB0D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86B723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000000" w:fill="FFFFFF"/>
            <w:vAlign w:val="center"/>
            <w:hideMark/>
          </w:tcPr>
          <w:p w14:paraId="0D0A2AA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2.1.4.1</w:t>
            </w:r>
          </w:p>
        </w:tc>
        <w:tc>
          <w:tcPr>
            <w:tcW w:w="761" w:type="dxa"/>
            <w:tcBorders>
              <w:top w:val="nil"/>
              <w:left w:val="nil"/>
              <w:bottom w:val="nil"/>
              <w:right w:val="single" w:sz="4" w:space="0" w:color="000000"/>
            </w:tcBorders>
            <w:shd w:val="clear" w:color="000000" w:fill="FFFFFF"/>
            <w:vAlign w:val="center"/>
            <w:hideMark/>
          </w:tcPr>
          <w:p w14:paraId="5A126397"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Llogaritë rajonale</w:t>
            </w:r>
          </w:p>
        </w:tc>
        <w:tc>
          <w:tcPr>
            <w:tcW w:w="636" w:type="dxa"/>
            <w:tcBorders>
              <w:top w:val="nil"/>
              <w:left w:val="nil"/>
              <w:bottom w:val="nil"/>
              <w:right w:val="single" w:sz="4" w:space="0" w:color="000000"/>
            </w:tcBorders>
            <w:shd w:val="clear" w:color="000000" w:fill="FFFFFF"/>
            <w:vAlign w:val="center"/>
            <w:hideMark/>
          </w:tcPr>
          <w:p w14:paraId="0E83706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single" w:sz="4" w:space="0" w:color="auto"/>
              <w:right w:val="single" w:sz="4" w:space="0" w:color="auto"/>
            </w:tcBorders>
            <w:shd w:val="clear" w:color="000000" w:fill="FFFFFF"/>
            <w:noWrap/>
            <w:vAlign w:val="center"/>
            <w:hideMark/>
          </w:tcPr>
          <w:p w14:paraId="637CAD88"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60%</w:t>
            </w:r>
          </w:p>
        </w:tc>
        <w:tc>
          <w:tcPr>
            <w:tcW w:w="469" w:type="dxa"/>
            <w:tcBorders>
              <w:top w:val="nil"/>
              <w:left w:val="nil"/>
              <w:bottom w:val="single" w:sz="4" w:space="0" w:color="auto"/>
              <w:right w:val="single" w:sz="4" w:space="0" w:color="auto"/>
            </w:tcBorders>
            <w:shd w:val="clear" w:color="000000" w:fill="FFFFFF"/>
            <w:noWrap/>
            <w:vAlign w:val="center"/>
            <w:hideMark/>
          </w:tcPr>
          <w:p w14:paraId="411A337E"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40%</w:t>
            </w:r>
          </w:p>
        </w:tc>
        <w:tc>
          <w:tcPr>
            <w:tcW w:w="640" w:type="dxa"/>
            <w:tcBorders>
              <w:top w:val="nil"/>
              <w:left w:val="nil"/>
              <w:bottom w:val="single" w:sz="4" w:space="0" w:color="auto"/>
              <w:right w:val="single" w:sz="4" w:space="0" w:color="auto"/>
            </w:tcBorders>
            <w:shd w:val="clear" w:color="000000" w:fill="FFFFFF"/>
            <w:vAlign w:val="center"/>
            <w:hideMark/>
          </w:tcPr>
          <w:p w14:paraId="253630A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000000" w:fill="FFFFFF"/>
            <w:vAlign w:val="center"/>
            <w:hideMark/>
          </w:tcPr>
          <w:p w14:paraId="2AF471B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000000"/>
            </w:tcBorders>
            <w:shd w:val="clear" w:color="000000" w:fill="FFFFFF"/>
            <w:vAlign w:val="center"/>
            <w:hideMark/>
          </w:tcPr>
          <w:p w14:paraId="7EBC7D6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Vlera e Shtuar Bruto sipas rajoneve statistikore niveli 2 dhe 3, dhe degëve kryesore të ekonomisë</w:t>
            </w:r>
            <w:r w:rsidRPr="00644B08">
              <w:rPr>
                <w:rFonts w:ascii="Arial" w:eastAsia="Times New Roman" w:hAnsi="Arial" w:cs="Arial"/>
                <w:color w:val="000000"/>
                <w:sz w:val="8"/>
                <w:szCs w:val="8"/>
                <w:lang w:val="sq-AL"/>
              </w:rPr>
              <w:br/>
              <w:t>2. Produkti i Brendshëm Bruto sipas rajoneve statistikore niveli 2 dhe 3, dhe degëve kryesore të ekonomisë</w:t>
            </w:r>
            <w:r w:rsidRPr="00644B08">
              <w:rPr>
                <w:rFonts w:ascii="Arial" w:eastAsia="Times New Roman" w:hAnsi="Arial" w:cs="Arial"/>
                <w:color w:val="000000"/>
                <w:sz w:val="8"/>
                <w:szCs w:val="8"/>
                <w:lang w:val="sq-AL"/>
              </w:rPr>
              <w:br/>
              <w:t>3. Rritja reale e PBB-së sipas rajoneve statistikore niveli 2 dhe 3</w:t>
            </w:r>
            <w:r w:rsidRPr="00644B08">
              <w:rPr>
                <w:rFonts w:ascii="Arial" w:eastAsia="Times New Roman" w:hAnsi="Arial" w:cs="Arial"/>
                <w:color w:val="000000"/>
                <w:sz w:val="8"/>
                <w:szCs w:val="8"/>
                <w:lang w:val="sq-AL"/>
              </w:rPr>
              <w:br/>
              <w:t>4. Kontributi sipas qarqeve në rritjen ekonomike</w:t>
            </w:r>
          </w:p>
        </w:tc>
        <w:tc>
          <w:tcPr>
            <w:tcW w:w="798" w:type="dxa"/>
            <w:tcBorders>
              <w:top w:val="nil"/>
              <w:left w:val="nil"/>
              <w:bottom w:val="nil"/>
              <w:right w:val="nil"/>
            </w:tcBorders>
            <w:shd w:val="clear" w:color="000000" w:fill="FFFFFF"/>
            <w:vAlign w:val="center"/>
            <w:hideMark/>
          </w:tcPr>
          <w:p w14:paraId="2023000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r w:rsidRPr="00644B08">
              <w:rPr>
                <w:rFonts w:ascii="Arial" w:eastAsia="Times New Roman" w:hAnsi="Arial" w:cs="Arial"/>
                <w:color w:val="000000"/>
                <w:sz w:val="8"/>
                <w:szCs w:val="8"/>
                <w:lang w:val="sq-AL"/>
              </w:rPr>
              <w:br/>
              <w:t>Ministria e Financave dhe Ekonomisë</w:t>
            </w:r>
            <w:r w:rsidRPr="00644B08">
              <w:rPr>
                <w:rFonts w:ascii="Arial" w:eastAsia="Times New Roman" w:hAnsi="Arial" w:cs="Arial"/>
                <w:color w:val="000000"/>
                <w:sz w:val="8"/>
                <w:szCs w:val="8"/>
                <w:lang w:val="sq-AL"/>
              </w:rPr>
              <w:br/>
              <w:t>Banka e Shqipërisë</w:t>
            </w:r>
          </w:p>
        </w:tc>
        <w:tc>
          <w:tcPr>
            <w:tcW w:w="613" w:type="dxa"/>
            <w:tcBorders>
              <w:top w:val="nil"/>
              <w:left w:val="single" w:sz="4" w:space="0" w:color="auto"/>
              <w:bottom w:val="single" w:sz="4" w:space="0" w:color="auto"/>
              <w:right w:val="single" w:sz="4" w:space="0" w:color="auto"/>
            </w:tcBorders>
            <w:shd w:val="clear" w:color="000000" w:fill="FFFFFF"/>
            <w:vAlign w:val="center"/>
            <w:hideMark/>
          </w:tcPr>
          <w:p w14:paraId="79C3F35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D5A32C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+ 455D</w:t>
            </w:r>
          </w:p>
        </w:tc>
        <w:tc>
          <w:tcPr>
            <w:tcW w:w="571" w:type="dxa"/>
            <w:tcBorders>
              <w:top w:val="nil"/>
              <w:left w:val="nil"/>
              <w:bottom w:val="single" w:sz="4" w:space="0" w:color="auto"/>
              <w:right w:val="single" w:sz="4" w:space="0" w:color="auto"/>
            </w:tcBorders>
            <w:shd w:val="clear" w:color="000000" w:fill="FFFFFF"/>
            <w:vAlign w:val="center"/>
            <w:hideMark/>
          </w:tcPr>
          <w:p w14:paraId="385BF4A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+ 497D</w:t>
            </w:r>
          </w:p>
        </w:tc>
        <w:tc>
          <w:tcPr>
            <w:tcW w:w="541" w:type="dxa"/>
            <w:tcBorders>
              <w:top w:val="nil"/>
              <w:left w:val="nil"/>
              <w:bottom w:val="single" w:sz="4" w:space="0" w:color="auto"/>
              <w:right w:val="single" w:sz="4" w:space="0" w:color="auto"/>
            </w:tcBorders>
            <w:shd w:val="clear" w:color="000000" w:fill="FFFFFF"/>
            <w:vAlign w:val="center"/>
            <w:hideMark/>
          </w:tcPr>
          <w:p w14:paraId="3AC5B98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+ 516D</w:t>
            </w:r>
          </w:p>
        </w:tc>
        <w:tc>
          <w:tcPr>
            <w:tcW w:w="988" w:type="dxa"/>
            <w:tcBorders>
              <w:top w:val="nil"/>
              <w:left w:val="nil"/>
              <w:bottom w:val="single" w:sz="4" w:space="0" w:color="auto"/>
              <w:right w:val="single" w:sz="4" w:space="0" w:color="auto"/>
            </w:tcBorders>
            <w:shd w:val="clear" w:color="000000" w:fill="FFFFFF"/>
            <w:vAlign w:val="center"/>
            <w:hideMark/>
          </w:tcPr>
          <w:p w14:paraId="4E6C6556" w14:textId="06D07F3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Pezullimi, vonesa e mbledhjes, prodhimit dhe shpërndarjes së Statistikave Zyrtare si pasojë e fatkeqësive natyrore, pandemi globale -|- 6</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 dhe statistikore -|- 4</w:t>
            </w:r>
            <w:r w:rsidRPr="00644B08">
              <w:rPr>
                <w:rFonts w:ascii="Arial" w:eastAsia="Times New Roman" w:hAnsi="Arial" w:cs="Arial"/>
                <w:color w:val="000000"/>
                <w:sz w:val="8"/>
                <w:szCs w:val="8"/>
                <w:lang w:val="sq-AL"/>
              </w:rPr>
              <w:br/>
              <w:t>Kohë e gjatë për kontrollet në nivel mikro -|- 4</w:t>
            </w:r>
            <w:r w:rsidRPr="00644B08">
              <w:rPr>
                <w:rFonts w:ascii="Arial" w:eastAsia="Times New Roman" w:hAnsi="Arial" w:cs="Arial"/>
                <w:color w:val="000000"/>
                <w:sz w:val="8"/>
                <w:szCs w:val="8"/>
                <w:lang w:val="sq-AL"/>
              </w:rPr>
              <w:br/>
              <w:t>3. Pezullimi, vonesa e prodhimit dhe e shpërndarjes së Statistikave Zyrtare si pasojë e largimit të stafit (kryesisht punonjësit e trajnuar dhe me eksperincë) -|- 6</w:t>
            </w:r>
            <w:r w:rsidRPr="00644B08">
              <w:rPr>
                <w:rFonts w:ascii="Arial" w:eastAsia="Times New Roman" w:hAnsi="Arial" w:cs="Arial"/>
                <w:color w:val="000000"/>
                <w:sz w:val="8"/>
                <w:szCs w:val="8"/>
                <w:lang w:val="sq-AL"/>
              </w:rPr>
              <w:br/>
              <w:t>4. Vonesa në marrjen e burimeve të të dhënave në kohë dhe me cilësi brenda afateve të përcaktuara -|- 6</w:t>
            </w:r>
          </w:p>
        </w:tc>
        <w:tc>
          <w:tcPr>
            <w:tcW w:w="739" w:type="dxa"/>
            <w:tcBorders>
              <w:top w:val="nil"/>
              <w:left w:val="nil"/>
              <w:bottom w:val="single" w:sz="4" w:space="0" w:color="auto"/>
              <w:right w:val="single" w:sz="4" w:space="0" w:color="auto"/>
            </w:tcBorders>
            <w:shd w:val="clear" w:color="000000" w:fill="FFFFFF"/>
            <w:vAlign w:val="center"/>
            <w:hideMark/>
          </w:tcPr>
          <w:p w14:paraId="2F786B89" w14:textId="2B831F5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Kombinuar (Buxhet shteti</w:t>
            </w:r>
            <w:r w:rsidR="00265C81"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w:t>
            </w:r>
            <w:r w:rsidR="00265C81" w:rsidRPr="00644B08">
              <w:rPr>
                <w:rFonts w:ascii="Arial" w:eastAsia="Times New Roman" w:hAnsi="Arial" w:cs="Arial"/>
                <w:color w:val="000000"/>
                <w:sz w:val="8"/>
                <w:szCs w:val="8"/>
                <w:lang w:val="sq-AL"/>
              </w:rPr>
              <w:t xml:space="preserve"> d</w:t>
            </w:r>
            <w:r w:rsidRPr="00644B08">
              <w:rPr>
                <w:rFonts w:ascii="Arial" w:eastAsia="Times New Roman" w:hAnsi="Arial" w:cs="Arial"/>
                <w:color w:val="000000"/>
                <w:sz w:val="8"/>
                <w:szCs w:val="8"/>
                <w:lang w:val="sq-AL"/>
              </w:rPr>
              <w:t>onator</w:t>
            </w:r>
            <w:r w:rsidR="00265C81"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t)</w:t>
            </w:r>
          </w:p>
        </w:tc>
      </w:tr>
      <w:tr w:rsidR="00A953C6" w:rsidRPr="00644B08" w14:paraId="4A6267A0" w14:textId="77777777" w:rsidTr="0032494D">
        <w:trPr>
          <w:trHeight w:val="39"/>
          <w:jc w:val="center"/>
        </w:trPr>
        <w:tc>
          <w:tcPr>
            <w:tcW w:w="587" w:type="dxa"/>
            <w:tcBorders>
              <w:top w:val="nil"/>
              <w:left w:val="nil"/>
              <w:bottom w:val="nil"/>
              <w:right w:val="nil"/>
            </w:tcBorders>
            <w:shd w:val="clear" w:color="000000" w:fill="FFFFFF"/>
            <w:vAlign w:val="bottom"/>
            <w:hideMark/>
          </w:tcPr>
          <w:p w14:paraId="69F96C1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20B4231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39B4064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financiare të qeverisë, fiskale dhe të sektorit publik</w:t>
            </w:r>
          </w:p>
        </w:tc>
      </w:tr>
      <w:tr w:rsidR="00A953C6" w:rsidRPr="00644B08" w14:paraId="5859AE99" w14:textId="77777777" w:rsidTr="0032494D">
        <w:trPr>
          <w:trHeight w:val="39"/>
          <w:jc w:val="center"/>
        </w:trPr>
        <w:tc>
          <w:tcPr>
            <w:tcW w:w="587" w:type="dxa"/>
            <w:tcBorders>
              <w:top w:val="nil"/>
              <w:left w:val="nil"/>
              <w:bottom w:val="nil"/>
              <w:right w:val="nil"/>
            </w:tcBorders>
            <w:shd w:val="clear" w:color="000000" w:fill="FFFFFF"/>
            <w:vAlign w:val="bottom"/>
            <w:hideMark/>
          </w:tcPr>
          <w:p w14:paraId="3C2E530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834B8B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9A0328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nil"/>
            </w:tcBorders>
            <w:shd w:val="clear" w:color="000000" w:fill="F0F0F0"/>
            <w:vAlign w:val="center"/>
            <w:hideMark/>
          </w:tcPr>
          <w:p w14:paraId="11BE64C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2.2.1</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502C8E3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Llogaritë financiare</w:t>
            </w:r>
          </w:p>
        </w:tc>
      </w:tr>
      <w:tr w:rsidR="00A953C6" w:rsidRPr="00644B08" w14:paraId="5E22D5EB" w14:textId="77777777" w:rsidTr="00B93F88">
        <w:trPr>
          <w:trHeight w:val="180"/>
          <w:jc w:val="center"/>
        </w:trPr>
        <w:tc>
          <w:tcPr>
            <w:tcW w:w="587" w:type="dxa"/>
            <w:tcBorders>
              <w:top w:val="nil"/>
              <w:left w:val="nil"/>
              <w:bottom w:val="nil"/>
              <w:right w:val="nil"/>
            </w:tcBorders>
            <w:shd w:val="clear" w:color="000000" w:fill="FFFFFF"/>
            <w:vAlign w:val="bottom"/>
            <w:hideMark/>
          </w:tcPr>
          <w:p w14:paraId="038C07C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E12981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A60579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D0CCAB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EC8C0C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000000" w:fill="FFFFFF"/>
            <w:vAlign w:val="center"/>
            <w:hideMark/>
          </w:tcPr>
          <w:p w14:paraId="2698F32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2.2.1.1</w:t>
            </w:r>
          </w:p>
        </w:tc>
        <w:tc>
          <w:tcPr>
            <w:tcW w:w="761" w:type="dxa"/>
            <w:tcBorders>
              <w:top w:val="nil"/>
              <w:left w:val="nil"/>
              <w:bottom w:val="nil"/>
              <w:right w:val="single" w:sz="4" w:space="0" w:color="000000"/>
            </w:tcBorders>
            <w:shd w:val="clear" w:color="000000" w:fill="FFFFFF"/>
            <w:vAlign w:val="center"/>
            <w:hideMark/>
          </w:tcPr>
          <w:p w14:paraId="54B4FD0D" w14:textId="342843E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Llogaritë </w:t>
            </w:r>
            <w:r w:rsidR="00B0583B" w:rsidRPr="00644B08">
              <w:rPr>
                <w:rFonts w:ascii="Arial" w:eastAsia="Times New Roman" w:hAnsi="Arial" w:cs="Arial"/>
                <w:sz w:val="8"/>
                <w:szCs w:val="8"/>
                <w:lang w:val="sq-AL"/>
              </w:rPr>
              <w:t>financiare sipas sektorëve institucionalë</w:t>
            </w:r>
          </w:p>
        </w:tc>
        <w:tc>
          <w:tcPr>
            <w:tcW w:w="636" w:type="dxa"/>
            <w:tcBorders>
              <w:top w:val="nil"/>
              <w:left w:val="nil"/>
              <w:bottom w:val="nil"/>
              <w:right w:val="single" w:sz="4" w:space="0" w:color="000000"/>
            </w:tcBorders>
            <w:shd w:val="clear" w:color="000000" w:fill="FFFFFF"/>
            <w:vAlign w:val="center"/>
            <w:hideMark/>
          </w:tcPr>
          <w:p w14:paraId="3E5CCC6A"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Tjetër</w:t>
            </w:r>
          </w:p>
        </w:tc>
        <w:tc>
          <w:tcPr>
            <w:tcW w:w="639" w:type="dxa"/>
            <w:tcBorders>
              <w:top w:val="nil"/>
              <w:left w:val="nil"/>
              <w:bottom w:val="single" w:sz="4" w:space="0" w:color="auto"/>
              <w:right w:val="single" w:sz="4" w:space="0" w:color="auto"/>
            </w:tcBorders>
            <w:shd w:val="clear" w:color="000000" w:fill="FFFFFF"/>
            <w:vAlign w:val="center"/>
            <w:hideMark/>
          </w:tcPr>
          <w:p w14:paraId="091ADF8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8" w:space="0" w:color="auto"/>
            </w:tcBorders>
            <w:shd w:val="clear" w:color="000000" w:fill="FFFFFF"/>
            <w:vAlign w:val="center"/>
            <w:hideMark/>
          </w:tcPr>
          <w:p w14:paraId="66FE9396"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000000" w:fill="FFFFFF"/>
            <w:vAlign w:val="center"/>
            <w:hideMark/>
          </w:tcPr>
          <w:p w14:paraId="4F70D54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000000" w:fill="FFFFFF"/>
            <w:vAlign w:val="center"/>
            <w:hideMark/>
          </w:tcPr>
          <w:p w14:paraId="36B210C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000000" w:fill="FFFFFF"/>
            <w:vAlign w:val="center"/>
            <w:hideMark/>
          </w:tcPr>
          <w:p w14:paraId="683B81C8" w14:textId="2D52473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Llogaritë financiare të sektorit të korporatave financiare,</w:t>
            </w:r>
            <w:r w:rsidRPr="00644B08">
              <w:rPr>
                <w:rFonts w:ascii="Arial" w:eastAsia="Times New Roman" w:hAnsi="Arial" w:cs="Arial"/>
                <w:color w:val="000000"/>
                <w:sz w:val="8"/>
                <w:szCs w:val="8"/>
                <w:lang w:val="sq-AL"/>
              </w:rPr>
              <w:br/>
              <w:t>2. Llogaritë financiare të jorezidentëve (pjesës tjetë</w:t>
            </w:r>
            <w:r w:rsidR="005B1513" w:rsidRPr="00644B08">
              <w:rPr>
                <w:rFonts w:ascii="Arial" w:eastAsia="Times New Roman" w:hAnsi="Arial" w:cs="Arial"/>
                <w:color w:val="000000"/>
                <w:sz w:val="8"/>
                <w:szCs w:val="8"/>
                <w:lang w:val="sq-AL"/>
              </w:rPr>
              <w:t>r</w:t>
            </w:r>
            <w:r w:rsidRPr="00644B08">
              <w:rPr>
                <w:rFonts w:ascii="Arial" w:eastAsia="Times New Roman" w:hAnsi="Arial" w:cs="Arial"/>
                <w:color w:val="000000"/>
                <w:sz w:val="8"/>
                <w:szCs w:val="8"/>
                <w:lang w:val="sq-AL"/>
              </w:rPr>
              <w:t xml:space="preserve"> të botës)</w:t>
            </w:r>
            <w:r w:rsidRPr="00644B08">
              <w:rPr>
                <w:rFonts w:ascii="Arial" w:eastAsia="Times New Roman" w:hAnsi="Arial" w:cs="Arial"/>
                <w:color w:val="000000"/>
                <w:sz w:val="8"/>
                <w:szCs w:val="8"/>
                <w:lang w:val="sq-AL"/>
              </w:rPr>
              <w:br/>
              <w:t>3. Llogaritë financiare të sektorit të qeverisë së përgjithshme</w:t>
            </w:r>
            <w:r w:rsidRPr="00644B08">
              <w:rPr>
                <w:rFonts w:ascii="Arial" w:eastAsia="Times New Roman" w:hAnsi="Arial" w:cs="Arial"/>
                <w:color w:val="000000"/>
                <w:sz w:val="8"/>
                <w:szCs w:val="8"/>
                <w:lang w:val="sq-AL"/>
              </w:rPr>
              <w:br/>
              <w:t>4. Llogaritë financiare të sektorit të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korporatave jofinanciare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5. Llogaritë financiare të ekonomive familjare dhe institucioneve jo me qëllim fitimi në shërbim të ekonomive familjare</w:t>
            </w:r>
          </w:p>
        </w:tc>
        <w:tc>
          <w:tcPr>
            <w:tcW w:w="798" w:type="dxa"/>
            <w:tcBorders>
              <w:top w:val="nil"/>
              <w:left w:val="nil"/>
              <w:bottom w:val="nil"/>
              <w:right w:val="nil"/>
            </w:tcBorders>
            <w:shd w:val="clear" w:color="000000" w:fill="FFFFFF"/>
            <w:vAlign w:val="center"/>
            <w:hideMark/>
          </w:tcPr>
          <w:p w14:paraId="4DEEB26B" w14:textId="3350953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r w:rsidRPr="00644B08">
              <w:rPr>
                <w:rFonts w:ascii="Arial" w:eastAsia="Times New Roman" w:hAnsi="Arial" w:cs="Arial"/>
                <w:color w:val="000000"/>
                <w:sz w:val="8"/>
                <w:szCs w:val="8"/>
                <w:lang w:val="sq-AL"/>
              </w:rPr>
              <w:br/>
              <w:t>Ministria e Financave dhe Ekonomisë</w:t>
            </w:r>
            <w:r w:rsidRPr="00644B08">
              <w:rPr>
                <w:rFonts w:ascii="Arial" w:eastAsia="Times New Roman" w:hAnsi="Arial" w:cs="Arial"/>
                <w:color w:val="000000"/>
                <w:sz w:val="8"/>
                <w:szCs w:val="8"/>
                <w:lang w:val="sq-AL"/>
              </w:rPr>
              <w:br/>
              <w:t xml:space="preserve">Banka e Shqipërisë </w:t>
            </w:r>
            <w:r w:rsidRPr="00644B08">
              <w:rPr>
                <w:rFonts w:ascii="Arial" w:eastAsia="Times New Roman" w:hAnsi="Arial" w:cs="Arial"/>
                <w:color w:val="000000"/>
                <w:sz w:val="8"/>
                <w:szCs w:val="8"/>
                <w:lang w:val="sq-AL"/>
              </w:rPr>
              <w:br/>
              <w:t>Autoriteti i Mbikëqyrjes Financiare</w:t>
            </w:r>
            <w:r w:rsidRPr="00644B08">
              <w:rPr>
                <w:rFonts w:ascii="Arial" w:eastAsia="Times New Roman" w:hAnsi="Arial" w:cs="Arial"/>
                <w:color w:val="000000"/>
                <w:sz w:val="8"/>
                <w:szCs w:val="8"/>
                <w:lang w:val="sq-AL"/>
              </w:rPr>
              <w:br/>
              <w:t>Qendra Kombëtare 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Biznesit (QKB)</w:t>
            </w:r>
          </w:p>
        </w:tc>
        <w:tc>
          <w:tcPr>
            <w:tcW w:w="613" w:type="dxa"/>
            <w:tcBorders>
              <w:top w:val="nil"/>
              <w:left w:val="single" w:sz="4" w:space="0" w:color="auto"/>
              <w:bottom w:val="single" w:sz="4" w:space="0" w:color="auto"/>
              <w:right w:val="single" w:sz="4" w:space="0" w:color="auto"/>
            </w:tcBorders>
            <w:shd w:val="clear" w:color="000000" w:fill="FFFFFF"/>
            <w:vAlign w:val="center"/>
            <w:hideMark/>
          </w:tcPr>
          <w:p w14:paraId="593F87C3" w14:textId="24016D4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Banka e </w:t>
            </w:r>
            <w:r w:rsidR="00C43EB6" w:rsidRPr="00644B08">
              <w:rPr>
                <w:rFonts w:ascii="Arial" w:eastAsia="Times New Roman" w:hAnsi="Arial" w:cs="Arial"/>
                <w:color w:val="000000"/>
                <w:sz w:val="8"/>
                <w:szCs w:val="8"/>
                <w:lang w:val="sq-AL"/>
              </w:rPr>
              <w:t>Shqipërisë</w:t>
            </w:r>
          </w:p>
        </w:tc>
        <w:tc>
          <w:tcPr>
            <w:tcW w:w="639" w:type="dxa"/>
            <w:tcBorders>
              <w:top w:val="nil"/>
              <w:left w:val="nil"/>
              <w:bottom w:val="nil"/>
              <w:right w:val="single" w:sz="4" w:space="0" w:color="auto"/>
            </w:tcBorders>
            <w:shd w:val="clear" w:color="000000" w:fill="FFFFFF"/>
            <w:vAlign w:val="center"/>
            <w:hideMark/>
          </w:tcPr>
          <w:p w14:paraId="75483C5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+ 274 D</w:t>
            </w:r>
          </w:p>
        </w:tc>
        <w:tc>
          <w:tcPr>
            <w:tcW w:w="571" w:type="dxa"/>
            <w:tcBorders>
              <w:top w:val="nil"/>
              <w:left w:val="nil"/>
              <w:bottom w:val="nil"/>
              <w:right w:val="single" w:sz="4" w:space="0" w:color="auto"/>
            </w:tcBorders>
            <w:shd w:val="clear" w:color="000000" w:fill="FFFFFF"/>
            <w:vAlign w:val="center"/>
            <w:hideMark/>
          </w:tcPr>
          <w:p w14:paraId="6F3F18F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+ 301 D</w:t>
            </w:r>
          </w:p>
        </w:tc>
        <w:tc>
          <w:tcPr>
            <w:tcW w:w="541" w:type="dxa"/>
            <w:tcBorders>
              <w:top w:val="nil"/>
              <w:left w:val="nil"/>
              <w:bottom w:val="nil"/>
              <w:right w:val="single" w:sz="4" w:space="0" w:color="auto"/>
            </w:tcBorders>
            <w:shd w:val="clear" w:color="000000" w:fill="FFFFFF"/>
            <w:vAlign w:val="center"/>
            <w:hideMark/>
          </w:tcPr>
          <w:p w14:paraId="62AE7DD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+ 304 D</w:t>
            </w:r>
          </w:p>
        </w:tc>
        <w:tc>
          <w:tcPr>
            <w:tcW w:w="988" w:type="dxa"/>
            <w:tcBorders>
              <w:top w:val="nil"/>
              <w:left w:val="nil"/>
              <w:bottom w:val="single" w:sz="4" w:space="0" w:color="auto"/>
              <w:right w:val="single" w:sz="4" w:space="0" w:color="auto"/>
            </w:tcBorders>
            <w:shd w:val="clear" w:color="000000" w:fill="FFFFFF"/>
            <w:vAlign w:val="center"/>
            <w:hideMark/>
          </w:tcPr>
          <w:p w14:paraId="5B1EC2E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e marrjes së të dhënave nga burimet administrative -|- 4</w:t>
            </w:r>
          </w:p>
        </w:tc>
        <w:tc>
          <w:tcPr>
            <w:tcW w:w="739" w:type="dxa"/>
            <w:tcBorders>
              <w:top w:val="nil"/>
              <w:left w:val="nil"/>
              <w:bottom w:val="single" w:sz="4" w:space="0" w:color="auto"/>
              <w:right w:val="single" w:sz="4" w:space="0" w:color="auto"/>
            </w:tcBorders>
            <w:shd w:val="clear" w:color="000000" w:fill="FFFFFF"/>
            <w:vAlign w:val="center"/>
            <w:hideMark/>
          </w:tcPr>
          <w:p w14:paraId="4626EB6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Buxheti i Bankës</w:t>
            </w:r>
          </w:p>
        </w:tc>
      </w:tr>
      <w:tr w:rsidR="00A953C6" w:rsidRPr="00644B08" w14:paraId="1B3F1E08" w14:textId="77777777" w:rsidTr="0032494D">
        <w:trPr>
          <w:trHeight w:val="39"/>
          <w:jc w:val="center"/>
        </w:trPr>
        <w:tc>
          <w:tcPr>
            <w:tcW w:w="587" w:type="dxa"/>
            <w:tcBorders>
              <w:top w:val="nil"/>
              <w:left w:val="nil"/>
              <w:bottom w:val="nil"/>
              <w:right w:val="nil"/>
            </w:tcBorders>
            <w:shd w:val="clear" w:color="000000" w:fill="FFFFFF"/>
            <w:vAlign w:val="bottom"/>
            <w:hideMark/>
          </w:tcPr>
          <w:p w14:paraId="797574F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2A15AE8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1CD4654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financiare të qeverisë, fiskale dhe të sektorit publik</w:t>
            </w:r>
          </w:p>
        </w:tc>
      </w:tr>
      <w:tr w:rsidR="00A953C6" w:rsidRPr="00644B08" w14:paraId="48ED63A2" w14:textId="77777777" w:rsidTr="0032494D">
        <w:trPr>
          <w:trHeight w:val="39"/>
          <w:jc w:val="center"/>
        </w:trPr>
        <w:tc>
          <w:tcPr>
            <w:tcW w:w="587" w:type="dxa"/>
            <w:tcBorders>
              <w:top w:val="nil"/>
              <w:left w:val="nil"/>
              <w:bottom w:val="nil"/>
              <w:right w:val="nil"/>
            </w:tcBorders>
            <w:shd w:val="clear" w:color="000000" w:fill="FFFFFF"/>
            <w:vAlign w:val="bottom"/>
            <w:hideMark/>
          </w:tcPr>
          <w:p w14:paraId="5F6FD15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FBE54B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3C5AC9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nil"/>
            </w:tcBorders>
            <w:shd w:val="clear" w:color="000000" w:fill="F0F0F0"/>
            <w:vAlign w:val="center"/>
            <w:hideMark/>
          </w:tcPr>
          <w:p w14:paraId="717B76E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2.2.2</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288D1F10" w14:textId="7F05078F"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Treguesit </w:t>
            </w:r>
            <w:r w:rsidR="00B0583B" w:rsidRPr="00644B08">
              <w:rPr>
                <w:rFonts w:ascii="Arial" w:eastAsia="Times New Roman" w:hAnsi="Arial" w:cs="Arial"/>
                <w:color w:val="000000"/>
                <w:sz w:val="8"/>
                <w:szCs w:val="8"/>
                <w:lang w:val="sq-AL"/>
              </w:rPr>
              <w:t>monetarë dhe financiarë</w:t>
            </w:r>
          </w:p>
        </w:tc>
      </w:tr>
      <w:tr w:rsidR="00A953C6" w:rsidRPr="00644B08" w14:paraId="7EE3FB6E" w14:textId="77777777" w:rsidTr="00B93F88">
        <w:trPr>
          <w:trHeight w:val="180"/>
          <w:jc w:val="center"/>
        </w:trPr>
        <w:tc>
          <w:tcPr>
            <w:tcW w:w="587" w:type="dxa"/>
            <w:tcBorders>
              <w:top w:val="nil"/>
              <w:left w:val="nil"/>
              <w:bottom w:val="nil"/>
              <w:right w:val="nil"/>
            </w:tcBorders>
            <w:shd w:val="clear" w:color="000000" w:fill="FFFFFF"/>
            <w:vAlign w:val="bottom"/>
            <w:hideMark/>
          </w:tcPr>
          <w:p w14:paraId="561407E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97F2E4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F1E8CE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5210DF4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C525A6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000000" w:fill="FFFFFF"/>
            <w:vAlign w:val="center"/>
            <w:hideMark/>
          </w:tcPr>
          <w:p w14:paraId="2E639A7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2.2.2.1</w:t>
            </w:r>
          </w:p>
        </w:tc>
        <w:tc>
          <w:tcPr>
            <w:tcW w:w="761" w:type="dxa"/>
            <w:tcBorders>
              <w:top w:val="nil"/>
              <w:left w:val="nil"/>
              <w:bottom w:val="nil"/>
              <w:right w:val="single" w:sz="4" w:space="0" w:color="000000"/>
            </w:tcBorders>
            <w:shd w:val="clear" w:color="000000" w:fill="FFFFFF"/>
            <w:vAlign w:val="center"/>
            <w:hideMark/>
          </w:tcPr>
          <w:p w14:paraId="3E2A31D5" w14:textId="2E9C1761"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w:t>
            </w:r>
            <w:r w:rsidR="00B0583B" w:rsidRPr="00644B08">
              <w:rPr>
                <w:rFonts w:ascii="Arial" w:eastAsia="Times New Roman" w:hAnsi="Arial" w:cs="Arial"/>
                <w:sz w:val="8"/>
                <w:szCs w:val="8"/>
                <w:lang w:val="sq-AL"/>
              </w:rPr>
              <w:t>monetare dhe financiare</w:t>
            </w:r>
          </w:p>
        </w:tc>
        <w:tc>
          <w:tcPr>
            <w:tcW w:w="636" w:type="dxa"/>
            <w:tcBorders>
              <w:top w:val="nil"/>
              <w:left w:val="nil"/>
              <w:bottom w:val="nil"/>
              <w:right w:val="single" w:sz="4" w:space="0" w:color="000000"/>
            </w:tcBorders>
            <w:shd w:val="clear" w:color="000000" w:fill="FFFFFF"/>
            <w:vAlign w:val="center"/>
            <w:hideMark/>
          </w:tcPr>
          <w:p w14:paraId="73C6875A"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Tjetër</w:t>
            </w:r>
          </w:p>
        </w:tc>
        <w:tc>
          <w:tcPr>
            <w:tcW w:w="639" w:type="dxa"/>
            <w:tcBorders>
              <w:top w:val="nil"/>
              <w:left w:val="nil"/>
              <w:bottom w:val="single" w:sz="4" w:space="0" w:color="auto"/>
              <w:right w:val="single" w:sz="4" w:space="0" w:color="auto"/>
            </w:tcBorders>
            <w:shd w:val="clear" w:color="000000" w:fill="FFFFFF"/>
            <w:vAlign w:val="center"/>
            <w:hideMark/>
          </w:tcPr>
          <w:p w14:paraId="224372C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8" w:space="0" w:color="auto"/>
            </w:tcBorders>
            <w:shd w:val="clear" w:color="000000" w:fill="FFFFFF"/>
            <w:vAlign w:val="center"/>
            <w:hideMark/>
          </w:tcPr>
          <w:p w14:paraId="1096B8C6"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000000" w:fill="FFFFFF"/>
            <w:vAlign w:val="center"/>
            <w:hideMark/>
          </w:tcPr>
          <w:p w14:paraId="013B492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000000" w:fill="FFFFFF"/>
            <w:vAlign w:val="center"/>
            <w:hideMark/>
          </w:tcPr>
          <w:p w14:paraId="5A72A3C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nil"/>
              <w:bottom w:val="nil"/>
              <w:right w:val="single" w:sz="4" w:space="0" w:color="auto"/>
            </w:tcBorders>
            <w:shd w:val="clear" w:color="000000" w:fill="FFFFFF"/>
            <w:vAlign w:val="center"/>
            <w:hideMark/>
          </w:tcPr>
          <w:p w14:paraId="7B02DD9D" w14:textId="47949E8F"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Agregat</w:t>
            </w:r>
            <w:r w:rsidR="005C7D6B"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t monetar</w:t>
            </w:r>
            <w:r w:rsidR="005C7D6B"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 xml:space="preserve">2. Bilanci sektorial dhe paraqitja monetare e bankës qendrore </w:t>
            </w:r>
            <w:r w:rsidRPr="00644B08">
              <w:rPr>
                <w:rFonts w:ascii="Arial" w:eastAsia="Times New Roman" w:hAnsi="Arial" w:cs="Arial"/>
                <w:color w:val="000000"/>
                <w:sz w:val="8"/>
                <w:szCs w:val="8"/>
                <w:lang w:val="sq-AL"/>
              </w:rPr>
              <w:br/>
              <w:t>3. Bilanci sektorial dhe paraqitja monetare e bankave paradepozituese</w:t>
            </w:r>
            <w:r w:rsidRPr="00644B08">
              <w:rPr>
                <w:rFonts w:ascii="Arial" w:eastAsia="Times New Roman" w:hAnsi="Arial" w:cs="Arial"/>
                <w:color w:val="000000"/>
                <w:sz w:val="8"/>
                <w:szCs w:val="8"/>
                <w:lang w:val="sq-AL"/>
              </w:rPr>
              <w:br/>
              <w:t>4. Bilanci sektorial dhe paraqitja monetare e koorporatave të tjera depozituese</w:t>
            </w:r>
            <w:r w:rsidRPr="00644B08">
              <w:rPr>
                <w:rFonts w:ascii="Arial" w:eastAsia="Times New Roman" w:hAnsi="Arial" w:cs="Arial"/>
                <w:color w:val="000000"/>
                <w:sz w:val="8"/>
                <w:szCs w:val="8"/>
                <w:lang w:val="sq-AL"/>
              </w:rPr>
              <w:br/>
              <w:t>5. Bilanci sektorial dhe paraqitja monetare e koorporatave depozituese</w:t>
            </w:r>
            <w:r w:rsidRPr="00644B08">
              <w:rPr>
                <w:rFonts w:ascii="Arial" w:eastAsia="Times New Roman" w:hAnsi="Arial" w:cs="Arial"/>
                <w:color w:val="000000"/>
                <w:sz w:val="8"/>
                <w:szCs w:val="8"/>
                <w:lang w:val="sq-AL"/>
              </w:rPr>
              <w:br/>
              <w:t>6. Bilanci sektorial dhe paraqitja monetare e institucioneve të tjera financiare</w:t>
            </w:r>
            <w:r w:rsidRPr="00644B08">
              <w:rPr>
                <w:rFonts w:ascii="Arial" w:eastAsia="Times New Roman" w:hAnsi="Arial" w:cs="Arial"/>
                <w:color w:val="000000"/>
                <w:sz w:val="8"/>
                <w:szCs w:val="8"/>
                <w:lang w:val="sq-AL"/>
              </w:rPr>
              <w:br/>
              <w:t>7. Depozitat e përfshira në paranë e gjerë sipas sektorëve, afatit në lek dhe valutë</w:t>
            </w:r>
            <w:r w:rsidRPr="00644B08">
              <w:rPr>
                <w:rFonts w:ascii="Arial" w:eastAsia="Times New Roman" w:hAnsi="Arial" w:cs="Arial"/>
                <w:color w:val="000000"/>
                <w:sz w:val="8"/>
                <w:szCs w:val="8"/>
                <w:lang w:val="sq-AL"/>
              </w:rPr>
              <w:br/>
              <w:t xml:space="preserve">8. Kredia </w:t>
            </w:r>
            <w:r w:rsidR="00BF7285"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w:t>
            </w:r>
            <w:r w:rsidR="00BF7285" w:rsidRPr="00644B08">
              <w:rPr>
                <w:rFonts w:ascii="Arial" w:eastAsia="Times New Roman" w:hAnsi="Arial" w:cs="Arial"/>
                <w:color w:val="000000"/>
                <w:sz w:val="8"/>
                <w:szCs w:val="8"/>
                <w:lang w:val="sq-AL"/>
              </w:rPr>
              <w:t>ekonominë</w:t>
            </w:r>
            <w:r w:rsidRPr="00644B08">
              <w:rPr>
                <w:rFonts w:ascii="Arial" w:eastAsia="Times New Roman" w:hAnsi="Arial" w:cs="Arial"/>
                <w:color w:val="000000"/>
                <w:sz w:val="8"/>
                <w:szCs w:val="8"/>
                <w:lang w:val="sq-AL"/>
              </w:rPr>
              <w:t xml:space="preserve"> sipas sektorëve institucionalë në lek dhe valutë</w:t>
            </w:r>
            <w:r w:rsidRPr="00644B08">
              <w:rPr>
                <w:rFonts w:ascii="Arial" w:eastAsia="Times New Roman" w:hAnsi="Arial" w:cs="Arial"/>
                <w:color w:val="000000"/>
                <w:sz w:val="8"/>
                <w:szCs w:val="8"/>
                <w:lang w:val="sq-AL"/>
              </w:rPr>
              <w:br/>
              <w:t xml:space="preserve">9. Normat e interesit për depozitat dhe huat e reja/gjendje në fund të periudhës dhe sasitë korresponduese </w:t>
            </w:r>
            <w:r w:rsidRPr="00644B08">
              <w:rPr>
                <w:rFonts w:ascii="Arial" w:eastAsia="Times New Roman" w:hAnsi="Arial" w:cs="Arial"/>
                <w:color w:val="000000"/>
                <w:sz w:val="8"/>
                <w:szCs w:val="8"/>
                <w:lang w:val="sq-AL"/>
              </w:rPr>
              <w:br/>
              <w:t>10. Kursi i këmbimit mesatar mujor</w:t>
            </w:r>
            <w:r w:rsidRPr="00644B08">
              <w:rPr>
                <w:rFonts w:ascii="Arial" w:eastAsia="Times New Roman" w:hAnsi="Arial" w:cs="Arial"/>
                <w:color w:val="000000"/>
                <w:sz w:val="8"/>
                <w:szCs w:val="8"/>
                <w:lang w:val="sq-AL"/>
              </w:rPr>
              <w:br/>
              <w:t xml:space="preserve">11. Kursi i këmbimit i </w:t>
            </w:r>
            <w:r w:rsidR="005C7D6B" w:rsidRPr="00644B08">
              <w:rPr>
                <w:rFonts w:ascii="Arial" w:eastAsia="Times New Roman" w:hAnsi="Arial" w:cs="Arial"/>
                <w:color w:val="000000"/>
                <w:sz w:val="8"/>
                <w:szCs w:val="8"/>
                <w:lang w:val="sq-AL"/>
              </w:rPr>
              <w:t>ditës</w:t>
            </w:r>
            <w:r w:rsidRPr="00644B08">
              <w:rPr>
                <w:rFonts w:ascii="Arial" w:eastAsia="Times New Roman" w:hAnsi="Arial" w:cs="Arial"/>
                <w:color w:val="000000"/>
                <w:sz w:val="8"/>
                <w:szCs w:val="8"/>
                <w:lang w:val="sq-AL"/>
              </w:rPr>
              <w:t xml:space="preserve"> së fundit</w:t>
            </w:r>
          </w:p>
        </w:tc>
        <w:tc>
          <w:tcPr>
            <w:tcW w:w="798" w:type="dxa"/>
            <w:tcBorders>
              <w:top w:val="nil"/>
              <w:left w:val="nil"/>
              <w:bottom w:val="nil"/>
              <w:right w:val="single" w:sz="4" w:space="0" w:color="auto"/>
            </w:tcBorders>
            <w:shd w:val="clear" w:color="000000" w:fill="FFFFFF"/>
            <w:vAlign w:val="center"/>
            <w:hideMark/>
          </w:tcPr>
          <w:p w14:paraId="37FCDC2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Banka e Shqipërisë</w:t>
            </w:r>
            <w:r w:rsidRPr="00644B08">
              <w:rPr>
                <w:rFonts w:ascii="Arial" w:eastAsia="Times New Roman" w:hAnsi="Arial" w:cs="Arial"/>
                <w:color w:val="000000"/>
                <w:sz w:val="8"/>
                <w:szCs w:val="8"/>
                <w:lang w:val="sq-AL"/>
              </w:rPr>
              <w:br/>
              <w:t>Autoriteti i Mbikëqyrjes Financiare</w:t>
            </w:r>
          </w:p>
        </w:tc>
        <w:tc>
          <w:tcPr>
            <w:tcW w:w="613" w:type="dxa"/>
            <w:tcBorders>
              <w:top w:val="nil"/>
              <w:left w:val="nil"/>
              <w:bottom w:val="nil"/>
              <w:right w:val="single" w:sz="4" w:space="0" w:color="auto"/>
            </w:tcBorders>
            <w:shd w:val="clear" w:color="000000" w:fill="FFFFFF"/>
            <w:vAlign w:val="center"/>
            <w:hideMark/>
          </w:tcPr>
          <w:p w14:paraId="7A96916A" w14:textId="199F02FA" w:rsidR="00A953C6" w:rsidRPr="00644B08" w:rsidRDefault="00A953C6" w:rsidP="00C43EB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Banka e Shqip</w:t>
            </w:r>
            <w:r w:rsidR="00C43EB6"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ris</w:t>
            </w:r>
            <w:r w:rsidR="00C43EB6" w:rsidRPr="00644B08">
              <w:rPr>
                <w:rFonts w:ascii="Arial" w:eastAsia="Times New Roman" w:hAnsi="Arial" w:cs="Arial"/>
                <w:color w:val="000000"/>
                <w:sz w:val="8"/>
                <w:szCs w:val="8"/>
                <w:lang w:val="sq-AL"/>
              </w:rPr>
              <w:t>ë</w:t>
            </w:r>
          </w:p>
        </w:tc>
        <w:tc>
          <w:tcPr>
            <w:tcW w:w="639" w:type="dxa"/>
            <w:tcBorders>
              <w:top w:val="nil"/>
              <w:left w:val="nil"/>
              <w:bottom w:val="nil"/>
              <w:right w:val="single" w:sz="4" w:space="0" w:color="auto"/>
            </w:tcBorders>
            <w:shd w:val="clear" w:color="000000" w:fill="FFFFFF"/>
            <w:vAlign w:val="center"/>
            <w:hideMark/>
          </w:tcPr>
          <w:p w14:paraId="7D559A1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+ 10D</w:t>
            </w:r>
          </w:p>
        </w:tc>
        <w:tc>
          <w:tcPr>
            <w:tcW w:w="571" w:type="dxa"/>
            <w:tcBorders>
              <w:top w:val="nil"/>
              <w:left w:val="nil"/>
              <w:bottom w:val="nil"/>
              <w:right w:val="single" w:sz="4" w:space="0" w:color="auto"/>
            </w:tcBorders>
            <w:shd w:val="clear" w:color="000000" w:fill="FFFFFF"/>
            <w:vAlign w:val="center"/>
            <w:hideMark/>
          </w:tcPr>
          <w:p w14:paraId="580698F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+ 25D</w:t>
            </w:r>
          </w:p>
        </w:tc>
        <w:tc>
          <w:tcPr>
            <w:tcW w:w="541" w:type="dxa"/>
            <w:tcBorders>
              <w:top w:val="nil"/>
              <w:left w:val="nil"/>
              <w:bottom w:val="nil"/>
              <w:right w:val="single" w:sz="4" w:space="0" w:color="auto"/>
            </w:tcBorders>
            <w:shd w:val="clear" w:color="000000" w:fill="FFFFFF"/>
            <w:vAlign w:val="center"/>
            <w:hideMark/>
          </w:tcPr>
          <w:p w14:paraId="1026FF6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+ 28D</w:t>
            </w:r>
          </w:p>
        </w:tc>
        <w:tc>
          <w:tcPr>
            <w:tcW w:w="988" w:type="dxa"/>
            <w:tcBorders>
              <w:top w:val="nil"/>
              <w:left w:val="nil"/>
              <w:bottom w:val="nil"/>
              <w:right w:val="single" w:sz="4" w:space="0" w:color="auto"/>
            </w:tcBorders>
            <w:shd w:val="clear" w:color="000000" w:fill="FFFFFF"/>
            <w:vAlign w:val="center"/>
            <w:hideMark/>
          </w:tcPr>
          <w:p w14:paraId="432079FE" w14:textId="0FAC6CF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e marrjes s</w:t>
            </w:r>
            <w:r w:rsidR="007D09BD"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w:t>
            </w:r>
            <w:r w:rsidR="007D09BD"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7D09BD" w:rsidRPr="00644B08">
              <w:rPr>
                <w:rFonts w:ascii="Arial" w:eastAsia="Times New Roman" w:hAnsi="Arial" w:cs="Arial"/>
                <w:color w:val="000000"/>
                <w:sz w:val="8"/>
                <w:szCs w:val="8"/>
                <w:lang w:val="sq-AL"/>
              </w:rPr>
              <w:t>dhënave</w:t>
            </w:r>
            <w:r w:rsidRPr="00644B08">
              <w:rPr>
                <w:rFonts w:ascii="Arial" w:eastAsia="Times New Roman" w:hAnsi="Arial" w:cs="Arial"/>
                <w:color w:val="000000"/>
                <w:sz w:val="8"/>
                <w:szCs w:val="8"/>
                <w:lang w:val="sq-AL"/>
              </w:rPr>
              <w:t xml:space="preserve"> nga burimet administrative -|- 3</w:t>
            </w:r>
            <w:r w:rsidRPr="00644B08">
              <w:rPr>
                <w:rFonts w:ascii="Arial" w:eastAsia="Times New Roman" w:hAnsi="Arial" w:cs="Arial"/>
                <w:color w:val="000000"/>
                <w:sz w:val="8"/>
                <w:szCs w:val="8"/>
                <w:lang w:val="sq-AL"/>
              </w:rPr>
              <w:br/>
              <w:t>2. Gabimet në raportimin e të dhënave -|- 3</w:t>
            </w:r>
            <w:r w:rsidRPr="00644B08">
              <w:rPr>
                <w:rFonts w:ascii="Arial" w:eastAsia="Times New Roman" w:hAnsi="Arial" w:cs="Arial"/>
                <w:color w:val="000000"/>
                <w:sz w:val="8"/>
                <w:szCs w:val="8"/>
                <w:lang w:val="sq-AL"/>
              </w:rPr>
              <w:br/>
              <w:t>3. Mosfunksionimi i sistemit elektronik të raportimit -|- 1</w:t>
            </w:r>
          </w:p>
        </w:tc>
        <w:tc>
          <w:tcPr>
            <w:tcW w:w="739" w:type="dxa"/>
            <w:tcBorders>
              <w:top w:val="nil"/>
              <w:left w:val="nil"/>
              <w:bottom w:val="nil"/>
              <w:right w:val="single" w:sz="4" w:space="0" w:color="auto"/>
            </w:tcBorders>
            <w:shd w:val="clear" w:color="000000" w:fill="FFFFFF"/>
            <w:vAlign w:val="center"/>
            <w:hideMark/>
          </w:tcPr>
          <w:p w14:paraId="4FF4D6D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Buxheti i Bankës</w:t>
            </w:r>
          </w:p>
        </w:tc>
      </w:tr>
      <w:tr w:rsidR="00A953C6" w:rsidRPr="00644B08" w14:paraId="7344F79C" w14:textId="77777777" w:rsidTr="0032494D">
        <w:trPr>
          <w:trHeight w:val="39"/>
          <w:jc w:val="center"/>
        </w:trPr>
        <w:tc>
          <w:tcPr>
            <w:tcW w:w="587" w:type="dxa"/>
            <w:tcBorders>
              <w:top w:val="nil"/>
              <w:left w:val="nil"/>
              <w:bottom w:val="nil"/>
              <w:right w:val="nil"/>
            </w:tcBorders>
            <w:shd w:val="clear" w:color="000000" w:fill="FFFFFF"/>
            <w:vAlign w:val="bottom"/>
            <w:hideMark/>
          </w:tcPr>
          <w:p w14:paraId="0B31A3A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A60C8F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E0975A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2F2F2"/>
            <w:vAlign w:val="center"/>
            <w:hideMark/>
          </w:tcPr>
          <w:p w14:paraId="0BF3790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2.2.3</w:t>
            </w:r>
          </w:p>
        </w:tc>
        <w:tc>
          <w:tcPr>
            <w:tcW w:w="11003" w:type="dxa"/>
            <w:gridSpan w:val="16"/>
            <w:tcBorders>
              <w:top w:val="single" w:sz="4" w:space="0" w:color="auto"/>
              <w:left w:val="single" w:sz="4" w:space="0" w:color="auto"/>
              <w:bottom w:val="single" w:sz="4" w:space="0" w:color="auto"/>
              <w:right w:val="single" w:sz="4" w:space="0" w:color="000000"/>
            </w:tcBorders>
            <w:shd w:val="clear" w:color="000000" w:fill="F2F2F2"/>
            <w:vAlign w:val="center"/>
            <w:hideMark/>
          </w:tcPr>
          <w:p w14:paraId="1677214B" w14:textId="78DEA6AD"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w:t>
            </w:r>
            <w:r w:rsidR="005C7D6B" w:rsidRPr="00644B08">
              <w:rPr>
                <w:rFonts w:ascii="Arial" w:eastAsia="Times New Roman" w:hAnsi="Arial" w:cs="Arial"/>
                <w:color w:val="000000"/>
                <w:sz w:val="8"/>
                <w:szCs w:val="8"/>
                <w:lang w:val="sq-AL"/>
              </w:rPr>
              <w:t xml:space="preserve">financiare të qeverisë </w:t>
            </w:r>
            <w:r w:rsidRPr="00644B08">
              <w:rPr>
                <w:rFonts w:ascii="Arial" w:eastAsia="Times New Roman" w:hAnsi="Arial" w:cs="Arial"/>
                <w:color w:val="000000"/>
                <w:sz w:val="8"/>
                <w:szCs w:val="8"/>
                <w:lang w:val="sq-AL"/>
              </w:rPr>
              <w:t xml:space="preserve">sipas GFSM2014 dhe </w:t>
            </w:r>
            <w:r w:rsidR="005C7D6B" w:rsidRPr="00644B08">
              <w:rPr>
                <w:rFonts w:ascii="Arial" w:eastAsia="Times New Roman" w:hAnsi="Arial" w:cs="Arial"/>
                <w:color w:val="000000"/>
                <w:sz w:val="8"/>
                <w:szCs w:val="8"/>
                <w:lang w:val="sq-AL"/>
              </w:rPr>
              <w:t>pasqyrat financiare të konsoliduara të qeverisë</w:t>
            </w:r>
          </w:p>
        </w:tc>
      </w:tr>
      <w:tr w:rsidR="00A953C6" w:rsidRPr="00644B08" w14:paraId="62A40D53" w14:textId="77777777" w:rsidTr="00B93F88">
        <w:trPr>
          <w:trHeight w:val="180"/>
          <w:jc w:val="center"/>
        </w:trPr>
        <w:tc>
          <w:tcPr>
            <w:tcW w:w="587" w:type="dxa"/>
            <w:tcBorders>
              <w:top w:val="nil"/>
              <w:left w:val="nil"/>
              <w:bottom w:val="nil"/>
              <w:right w:val="nil"/>
            </w:tcBorders>
            <w:shd w:val="clear" w:color="000000" w:fill="FFFFFF"/>
            <w:vAlign w:val="bottom"/>
            <w:hideMark/>
          </w:tcPr>
          <w:p w14:paraId="37DC12C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0CA61D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F1882B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A5BB23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AD1055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000000" w:fill="FFFFFF"/>
            <w:vAlign w:val="center"/>
            <w:hideMark/>
          </w:tcPr>
          <w:p w14:paraId="5FC6527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2.2.3.1</w:t>
            </w:r>
          </w:p>
        </w:tc>
        <w:tc>
          <w:tcPr>
            <w:tcW w:w="761" w:type="dxa"/>
            <w:tcBorders>
              <w:top w:val="nil"/>
              <w:left w:val="nil"/>
              <w:bottom w:val="nil"/>
              <w:right w:val="single" w:sz="4" w:space="0" w:color="000000"/>
            </w:tcBorders>
            <w:shd w:val="clear" w:color="000000" w:fill="FFFFFF"/>
            <w:vAlign w:val="center"/>
            <w:hideMark/>
          </w:tcPr>
          <w:p w14:paraId="5655743E"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Financiare të Qeverisë sipas GFSM2014 dhe Pasqyrat Financiare të Konsoliduara të Qeverisë</w:t>
            </w:r>
          </w:p>
        </w:tc>
        <w:tc>
          <w:tcPr>
            <w:tcW w:w="636" w:type="dxa"/>
            <w:tcBorders>
              <w:top w:val="nil"/>
              <w:left w:val="nil"/>
              <w:bottom w:val="nil"/>
              <w:right w:val="single" w:sz="4" w:space="0" w:color="000000"/>
            </w:tcBorders>
            <w:shd w:val="clear" w:color="000000" w:fill="FFFFFF"/>
            <w:vAlign w:val="center"/>
            <w:hideMark/>
          </w:tcPr>
          <w:p w14:paraId="27595B65"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000000" w:fill="FFFFFF"/>
            <w:noWrap/>
            <w:vAlign w:val="center"/>
            <w:hideMark/>
          </w:tcPr>
          <w:p w14:paraId="2A14089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8" w:space="0" w:color="auto"/>
            </w:tcBorders>
            <w:shd w:val="clear" w:color="000000" w:fill="FFFFFF"/>
            <w:vAlign w:val="center"/>
            <w:hideMark/>
          </w:tcPr>
          <w:p w14:paraId="5D9B171F"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000000" w:fill="FFFFFF"/>
            <w:vAlign w:val="center"/>
            <w:hideMark/>
          </w:tcPr>
          <w:p w14:paraId="21D2E0E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000000" w:fill="FFFFFF"/>
            <w:vAlign w:val="center"/>
            <w:hideMark/>
          </w:tcPr>
          <w:p w14:paraId="320B7D5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000000" w:fill="FFFFFF"/>
            <w:vAlign w:val="center"/>
            <w:hideMark/>
          </w:tcPr>
          <w:p w14:paraId="7DD4A156" w14:textId="597E21BF"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Pasqyra I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Operacionet e Qeverisë</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2. Pasqyra II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Burimet dhe Përdorimet e Parasë</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3. Tabela 1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Të Ardhurat</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4. Tabela 2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Shpenzimet Korrente</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5. Tabela 3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Transaksionet në Aktive dhe Pasive</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6. Tabela 6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Bilanci i Konsoliduar i Qeverisë</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7. Tabela 7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Shpenzimet sipas funksioneve</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8. Tabela 1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Pasqyra e bilancit të konsoliduar</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9. Tabela 2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Pasqyra e Rezultatit Financiar</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10. Tabela 3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 xml:space="preserve">Pasqyra e </w:t>
            </w:r>
            <w:r w:rsidR="00F73764" w:rsidRPr="00644B08">
              <w:rPr>
                <w:rFonts w:ascii="Arial" w:eastAsia="Times New Roman" w:hAnsi="Arial" w:cs="Arial"/>
                <w:color w:val="000000"/>
                <w:sz w:val="8"/>
                <w:szCs w:val="8"/>
                <w:lang w:val="sq-AL"/>
              </w:rPr>
              <w:t>lëvizjes</w:t>
            </w:r>
            <w:r w:rsidRPr="00644B08">
              <w:rPr>
                <w:rFonts w:ascii="Arial" w:eastAsia="Times New Roman" w:hAnsi="Arial" w:cs="Arial"/>
                <w:color w:val="000000"/>
                <w:sz w:val="8"/>
                <w:szCs w:val="8"/>
                <w:lang w:val="sq-AL"/>
              </w:rPr>
              <w:t xml:space="preserve"> së Cash-I</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11. Tabela 4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 xml:space="preserve">Pasqyra e </w:t>
            </w:r>
            <w:r w:rsidR="00F73764" w:rsidRPr="00644B08">
              <w:rPr>
                <w:rFonts w:ascii="Arial" w:eastAsia="Times New Roman" w:hAnsi="Arial" w:cs="Arial"/>
                <w:color w:val="000000"/>
                <w:sz w:val="8"/>
                <w:szCs w:val="8"/>
                <w:lang w:val="sq-AL"/>
              </w:rPr>
              <w:t>lëvizjeve</w:t>
            </w:r>
            <w:r w:rsidRPr="00644B08">
              <w:rPr>
                <w:rFonts w:ascii="Arial" w:eastAsia="Times New Roman" w:hAnsi="Arial" w:cs="Arial"/>
                <w:color w:val="000000"/>
                <w:sz w:val="8"/>
                <w:szCs w:val="8"/>
                <w:lang w:val="sq-AL"/>
              </w:rPr>
              <w:t xml:space="preserve"> të kapitalit</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12. Tabela 5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 xml:space="preserve">Pasqyra e </w:t>
            </w:r>
            <w:r w:rsidR="00F73764" w:rsidRPr="00644B08">
              <w:rPr>
                <w:rFonts w:ascii="Arial" w:eastAsia="Times New Roman" w:hAnsi="Arial" w:cs="Arial"/>
                <w:color w:val="000000"/>
                <w:sz w:val="8"/>
                <w:szCs w:val="8"/>
                <w:lang w:val="sq-AL"/>
              </w:rPr>
              <w:t>aseteve fikse”</w:t>
            </w:r>
            <w:r w:rsidR="00F73764" w:rsidRPr="00644B08">
              <w:rPr>
                <w:rFonts w:ascii="Arial" w:eastAsia="Times New Roman" w:hAnsi="Arial" w:cs="Arial"/>
                <w:color w:val="000000"/>
                <w:sz w:val="8"/>
                <w:szCs w:val="8"/>
                <w:lang w:val="sq-AL"/>
              </w:rPr>
              <w:br/>
            </w:r>
            <w:r w:rsidRPr="00644B08">
              <w:rPr>
                <w:rFonts w:ascii="Arial" w:eastAsia="Times New Roman" w:hAnsi="Arial" w:cs="Arial"/>
                <w:color w:val="000000"/>
                <w:sz w:val="8"/>
                <w:szCs w:val="8"/>
                <w:lang w:val="sq-AL"/>
              </w:rPr>
              <w:t xml:space="preserve">13. Tabela 6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 xml:space="preserve">Pasqyra e </w:t>
            </w:r>
            <w:r w:rsidR="00F73764" w:rsidRPr="00644B08">
              <w:rPr>
                <w:rFonts w:ascii="Arial" w:eastAsia="Times New Roman" w:hAnsi="Arial" w:cs="Arial"/>
                <w:color w:val="000000"/>
                <w:sz w:val="8"/>
                <w:szCs w:val="8"/>
                <w:lang w:val="sq-AL"/>
              </w:rPr>
              <w:t>burimeve dhe shpenzimeve për inve</w:t>
            </w:r>
            <w:r w:rsidRPr="00644B08">
              <w:rPr>
                <w:rFonts w:ascii="Arial" w:eastAsia="Times New Roman" w:hAnsi="Arial" w:cs="Arial"/>
                <w:color w:val="000000"/>
                <w:sz w:val="8"/>
                <w:szCs w:val="8"/>
                <w:lang w:val="sq-AL"/>
              </w:rPr>
              <w:t>stime</w:t>
            </w:r>
            <w:r w:rsidR="00EE6242" w:rsidRPr="00644B08">
              <w:rPr>
                <w:rFonts w:ascii="Arial" w:eastAsia="Times New Roman" w:hAnsi="Arial" w:cs="Arial"/>
                <w:color w:val="000000"/>
                <w:sz w:val="8"/>
                <w:szCs w:val="8"/>
                <w:lang w:val="sq-AL"/>
              </w:rPr>
              <w:t>”</w:t>
            </w:r>
          </w:p>
        </w:tc>
        <w:tc>
          <w:tcPr>
            <w:tcW w:w="798" w:type="dxa"/>
            <w:tcBorders>
              <w:top w:val="nil"/>
              <w:left w:val="nil"/>
              <w:bottom w:val="nil"/>
              <w:right w:val="single" w:sz="4" w:space="0" w:color="auto"/>
            </w:tcBorders>
            <w:shd w:val="clear" w:color="000000" w:fill="FFFFFF"/>
            <w:vAlign w:val="center"/>
            <w:hideMark/>
          </w:tcPr>
          <w:p w14:paraId="613E508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i Statistikave </w:t>
            </w:r>
            <w:r w:rsidRPr="00644B08">
              <w:rPr>
                <w:rFonts w:ascii="Arial" w:eastAsia="Times New Roman" w:hAnsi="Arial" w:cs="Arial"/>
                <w:color w:val="000000"/>
                <w:sz w:val="8"/>
                <w:szCs w:val="8"/>
                <w:lang w:val="sq-AL"/>
              </w:rPr>
              <w:br/>
              <w:t>Ministria e Financave dhe Ekonomisë</w:t>
            </w:r>
            <w:r w:rsidRPr="00644B08">
              <w:rPr>
                <w:rFonts w:ascii="Arial" w:eastAsia="Times New Roman" w:hAnsi="Arial" w:cs="Arial"/>
                <w:color w:val="000000"/>
                <w:sz w:val="8"/>
                <w:szCs w:val="8"/>
                <w:lang w:val="sq-AL"/>
              </w:rPr>
              <w:br/>
              <w:t>Banka e Shqipërisë</w:t>
            </w:r>
          </w:p>
        </w:tc>
        <w:tc>
          <w:tcPr>
            <w:tcW w:w="613" w:type="dxa"/>
            <w:tcBorders>
              <w:top w:val="nil"/>
              <w:left w:val="nil"/>
              <w:bottom w:val="nil"/>
              <w:right w:val="single" w:sz="4" w:space="0" w:color="auto"/>
            </w:tcBorders>
            <w:shd w:val="clear" w:color="000000" w:fill="FFFFFF"/>
            <w:vAlign w:val="center"/>
            <w:hideMark/>
          </w:tcPr>
          <w:p w14:paraId="2EA56294" w14:textId="0EE95FA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Ministria e Financave dhe </w:t>
            </w:r>
            <w:r w:rsidR="005B1513" w:rsidRPr="00644B08">
              <w:rPr>
                <w:rFonts w:ascii="Arial" w:eastAsia="Times New Roman" w:hAnsi="Arial" w:cs="Arial"/>
                <w:color w:val="000000"/>
                <w:sz w:val="8"/>
                <w:szCs w:val="8"/>
                <w:lang w:val="sq-AL"/>
              </w:rPr>
              <w:t>Ekonomisë</w:t>
            </w:r>
          </w:p>
        </w:tc>
        <w:tc>
          <w:tcPr>
            <w:tcW w:w="639" w:type="dxa"/>
            <w:tcBorders>
              <w:top w:val="nil"/>
              <w:left w:val="nil"/>
              <w:bottom w:val="nil"/>
              <w:right w:val="single" w:sz="4" w:space="0" w:color="auto"/>
            </w:tcBorders>
            <w:shd w:val="clear" w:color="000000" w:fill="FFFFFF"/>
            <w:vAlign w:val="center"/>
            <w:hideMark/>
          </w:tcPr>
          <w:p w14:paraId="19C39F6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+ 181D</w:t>
            </w:r>
          </w:p>
        </w:tc>
        <w:tc>
          <w:tcPr>
            <w:tcW w:w="571" w:type="dxa"/>
            <w:tcBorders>
              <w:top w:val="nil"/>
              <w:left w:val="nil"/>
              <w:bottom w:val="nil"/>
              <w:right w:val="single" w:sz="4" w:space="0" w:color="auto"/>
            </w:tcBorders>
            <w:shd w:val="clear" w:color="000000" w:fill="FFFFFF"/>
            <w:vAlign w:val="center"/>
            <w:hideMark/>
          </w:tcPr>
          <w:p w14:paraId="00C82CB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+ 273D</w:t>
            </w:r>
          </w:p>
        </w:tc>
        <w:tc>
          <w:tcPr>
            <w:tcW w:w="541" w:type="dxa"/>
            <w:tcBorders>
              <w:top w:val="nil"/>
              <w:left w:val="nil"/>
              <w:bottom w:val="nil"/>
              <w:right w:val="single" w:sz="4" w:space="0" w:color="auto"/>
            </w:tcBorders>
            <w:shd w:val="clear" w:color="000000" w:fill="FFFFFF"/>
            <w:vAlign w:val="center"/>
            <w:hideMark/>
          </w:tcPr>
          <w:p w14:paraId="1A68DFB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+ 273D</w:t>
            </w:r>
          </w:p>
        </w:tc>
        <w:tc>
          <w:tcPr>
            <w:tcW w:w="988" w:type="dxa"/>
            <w:tcBorders>
              <w:top w:val="nil"/>
              <w:left w:val="nil"/>
              <w:bottom w:val="nil"/>
              <w:right w:val="single" w:sz="4" w:space="0" w:color="auto"/>
            </w:tcBorders>
            <w:shd w:val="clear" w:color="000000" w:fill="FFFFFF"/>
            <w:vAlign w:val="center"/>
            <w:hideMark/>
          </w:tcPr>
          <w:p w14:paraId="445C65C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e dorëzimit të Pasqyrave Financiare në MFE (me vonese deri në Korrik-Gusht) -|- 5</w:t>
            </w:r>
          </w:p>
        </w:tc>
        <w:tc>
          <w:tcPr>
            <w:tcW w:w="739" w:type="dxa"/>
            <w:tcBorders>
              <w:top w:val="nil"/>
              <w:left w:val="nil"/>
              <w:bottom w:val="nil"/>
              <w:right w:val="single" w:sz="4" w:space="0" w:color="auto"/>
            </w:tcBorders>
            <w:shd w:val="clear" w:color="000000" w:fill="FFFFFF"/>
            <w:vAlign w:val="center"/>
            <w:hideMark/>
          </w:tcPr>
          <w:p w14:paraId="27B8410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10F4C311" w14:textId="77777777" w:rsidTr="0032494D">
        <w:trPr>
          <w:trHeight w:val="39"/>
          <w:jc w:val="center"/>
        </w:trPr>
        <w:tc>
          <w:tcPr>
            <w:tcW w:w="587" w:type="dxa"/>
            <w:tcBorders>
              <w:top w:val="nil"/>
              <w:left w:val="nil"/>
              <w:bottom w:val="nil"/>
              <w:right w:val="nil"/>
            </w:tcBorders>
            <w:shd w:val="clear" w:color="000000" w:fill="FFFFFF"/>
            <w:vAlign w:val="bottom"/>
            <w:hideMark/>
          </w:tcPr>
          <w:p w14:paraId="4AA00A2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8B38F8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B9621C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2F2F2"/>
            <w:vAlign w:val="center"/>
            <w:hideMark/>
          </w:tcPr>
          <w:p w14:paraId="699BCE1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2.2.4</w:t>
            </w:r>
          </w:p>
        </w:tc>
        <w:tc>
          <w:tcPr>
            <w:tcW w:w="11003" w:type="dxa"/>
            <w:gridSpan w:val="16"/>
            <w:tcBorders>
              <w:top w:val="single" w:sz="4" w:space="0" w:color="auto"/>
              <w:left w:val="single" w:sz="4" w:space="0" w:color="auto"/>
              <w:bottom w:val="single" w:sz="4" w:space="0" w:color="auto"/>
              <w:right w:val="single" w:sz="4" w:space="0" w:color="000000"/>
            </w:tcBorders>
            <w:shd w:val="clear" w:color="000000" w:fill="F2F2F2"/>
            <w:vAlign w:val="center"/>
            <w:hideMark/>
          </w:tcPr>
          <w:p w14:paraId="193E955D" w14:textId="7DD9C33C"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5C7D6B" w:rsidRPr="00644B08">
              <w:rPr>
                <w:rFonts w:ascii="Arial" w:eastAsia="Times New Roman" w:hAnsi="Arial" w:cs="Arial"/>
                <w:color w:val="000000"/>
                <w:sz w:val="8"/>
                <w:szCs w:val="8"/>
                <w:lang w:val="sq-AL"/>
              </w:rPr>
              <w:t xml:space="preserve">borxhit </w:t>
            </w:r>
            <w:r w:rsidRPr="00644B08">
              <w:rPr>
                <w:rFonts w:ascii="Arial" w:eastAsia="Times New Roman" w:hAnsi="Arial" w:cs="Arial"/>
                <w:color w:val="000000"/>
                <w:sz w:val="8"/>
                <w:szCs w:val="8"/>
                <w:lang w:val="sq-AL"/>
              </w:rPr>
              <w:t>të sektorit buxhetor të qeverisë dhe borxhit të garantuar</w:t>
            </w:r>
          </w:p>
        </w:tc>
      </w:tr>
      <w:tr w:rsidR="00A953C6" w:rsidRPr="00644B08" w14:paraId="4F78E7AF" w14:textId="77777777" w:rsidTr="00B93F88">
        <w:trPr>
          <w:trHeight w:val="180"/>
          <w:jc w:val="center"/>
        </w:trPr>
        <w:tc>
          <w:tcPr>
            <w:tcW w:w="587" w:type="dxa"/>
            <w:tcBorders>
              <w:top w:val="nil"/>
              <w:left w:val="nil"/>
              <w:bottom w:val="nil"/>
              <w:right w:val="nil"/>
            </w:tcBorders>
            <w:shd w:val="clear" w:color="000000" w:fill="FFFFFF"/>
            <w:vAlign w:val="bottom"/>
            <w:hideMark/>
          </w:tcPr>
          <w:p w14:paraId="18EC121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37E7E3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6BD65A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AF2087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23CAC8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000000" w:fill="FFFFFF"/>
            <w:vAlign w:val="center"/>
            <w:hideMark/>
          </w:tcPr>
          <w:p w14:paraId="5CB3A07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2.2.4.1</w:t>
            </w:r>
          </w:p>
        </w:tc>
        <w:tc>
          <w:tcPr>
            <w:tcW w:w="761" w:type="dxa"/>
            <w:tcBorders>
              <w:top w:val="nil"/>
              <w:left w:val="nil"/>
              <w:bottom w:val="nil"/>
              <w:right w:val="single" w:sz="4" w:space="0" w:color="000000"/>
            </w:tcBorders>
            <w:shd w:val="clear" w:color="000000" w:fill="FFFFFF"/>
            <w:vAlign w:val="center"/>
            <w:hideMark/>
          </w:tcPr>
          <w:p w14:paraId="721FE4DF"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 Borxhit të sektorit buxhetor të qeverisë dhe borxhit të garantuar</w:t>
            </w:r>
          </w:p>
        </w:tc>
        <w:tc>
          <w:tcPr>
            <w:tcW w:w="636" w:type="dxa"/>
            <w:tcBorders>
              <w:top w:val="nil"/>
              <w:left w:val="nil"/>
              <w:bottom w:val="nil"/>
              <w:right w:val="single" w:sz="4" w:space="0" w:color="000000"/>
            </w:tcBorders>
            <w:shd w:val="clear" w:color="000000" w:fill="FFFFFF"/>
            <w:vAlign w:val="center"/>
            <w:hideMark/>
          </w:tcPr>
          <w:p w14:paraId="4C9C3194"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000000" w:fill="FFFFFF"/>
            <w:noWrap/>
            <w:vAlign w:val="center"/>
            <w:hideMark/>
          </w:tcPr>
          <w:p w14:paraId="1F26CA4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8" w:space="0" w:color="auto"/>
            </w:tcBorders>
            <w:shd w:val="clear" w:color="000000" w:fill="FFFFFF"/>
            <w:vAlign w:val="center"/>
            <w:hideMark/>
          </w:tcPr>
          <w:p w14:paraId="2E2A61D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000000" w:fill="FFFFFF"/>
            <w:vAlign w:val="center"/>
            <w:hideMark/>
          </w:tcPr>
          <w:p w14:paraId="2AF7D4A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nil"/>
            </w:tcBorders>
            <w:shd w:val="clear" w:color="000000" w:fill="FFFFFF"/>
            <w:vAlign w:val="center"/>
            <w:hideMark/>
          </w:tcPr>
          <w:p w14:paraId="00A63EA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single" w:sz="4" w:space="0" w:color="auto"/>
              <w:bottom w:val="nil"/>
              <w:right w:val="single" w:sz="4" w:space="0" w:color="auto"/>
            </w:tcBorders>
            <w:shd w:val="clear" w:color="000000" w:fill="FFFFFF"/>
            <w:vAlign w:val="center"/>
            <w:hideMark/>
          </w:tcPr>
          <w:p w14:paraId="04BE255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Borxhi i brendshëm</w:t>
            </w:r>
            <w:r w:rsidRPr="00644B08">
              <w:rPr>
                <w:rFonts w:ascii="Arial" w:eastAsia="Times New Roman" w:hAnsi="Arial" w:cs="Arial"/>
                <w:color w:val="000000"/>
                <w:sz w:val="8"/>
                <w:szCs w:val="8"/>
                <w:lang w:val="sq-AL"/>
              </w:rPr>
              <w:br/>
              <w:t>2. Borxhi i jashtëm</w:t>
            </w:r>
            <w:r w:rsidRPr="00644B08">
              <w:rPr>
                <w:rFonts w:ascii="Arial" w:eastAsia="Times New Roman" w:hAnsi="Arial" w:cs="Arial"/>
                <w:color w:val="000000"/>
                <w:sz w:val="8"/>
                <w:szCs w:val="8"/>
                <w:lang w:val="sq-AL"/>
              </w:rPr>
              <w:br/>
              <w:t>3. Interesat e borxhit</w:t>
            </w:r>
            <w:r w:rsidRPr="00644B08">
              <w:rPr>
                <w:rFonts w:ascii="Arial" w:eastAsia="Times New Roman" w:hAnsi="Arial" w:cs="Arial"/>
                <w:color w:val="000000"/>
                <w:sz w:val="8"/>
                <w:szCs w:val="8"/>
                <w:lang w:val="sq-AL"/>
              </w:rPr>
              <w:br/>
              <w:t>4. Borxhi i garantuar</w:t>
            </w:r>
          </w:p>
        </w:tc>
        <w:tc>
          <w:tcPr>
            <w:tcW w:w="798" w:type="dxa"/>
            <w:tcBorders>
              <w:top w:val="nil"/>
              <w:left w:val="nil"/>
              <w:bottom w:val="nil"/>
              <w:right w:val="single" w:sz="4" w:space="0" w:color="auto"/>
            </w:tcBorders>
            <w:shd w:val="clear" w:color="000000" w:fill="FFFFFF"/>
            <w:vAlign w:val="center"/>
            <w:hideMark/>
          </w:tcPr>
          <w:p w14:paraId="0DAA8B6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Kreditorët</w:t>
            </w:r>
          </w:p>
        </w:tc>
        <w:tc>
          <w:tcPr>
            <w:tcW w:w="613" w:type="dxa"/>
            <w:tcBorders>
              <w:top w:val="nil"/>
              <w:left w:val="nil"/>
              <w:bottom w:val="nil"/>
              <w:right w:val="single" w:sz="4" w:space="0" w:color="auto"/>
            </w:tcBorders>
            <w:shd w:val="clear" w:color="000000" w:fill="FFFFFF"/>
            <w:vAlign w:val="center"/>
            <w:hideMark/>
          </w:tcPr>
          <w:p w14:paraId="62B33190" w14:textId="6BAFFC9D"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Ministria e Financave dhe </w:t>
            </w:r>
            <w:r w:rsidR="006C0423" w:rsidRPr="00644B08">
              <w:rPr>
                <w:rFonts w:ascii="Arial" w:eastAsia="Times New Roman" w:hAnsi="Arial" w:cs="Arial"/>
                <w:color w:val="000000"/>
                <w:sz w:val="8"/>
                <w:szCs w:val="8"/>
                <w:lang w:val="sq-AL"/>
              </w:rPr>
              <w:t>Ekonomisë</w:t>
            </w:r>
          </w:p>
        </w:tc>
        <w:tc>
          <w:tcPr>
            <w:tcW w:w="639" w:type="dxa"/>
            <w:tcBorders>
              <w:top w:val="nil"/>
              <w:left w:val="nil"/>
              <w:bottom w:val="nil"/>
              <w:right w:val="single" w:sz="4" w:space="0" w:color="auto"/>
            </w:tcBorders>
            <w:shd w:val="clear" w:color="000000" w:fill="FFFFFF"/>
            <w:vAlign w:val="center"/>
            <w:hideMark/>
          </w:tcPr>
          <w:p w14:paraId="0F8149E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+ 25D</w:t>
            </w:r>
          </w:p>
        </w:tc>
        <w:tc>
          <w:tcPr>
            <w:tcW w:w="571" w:type="dxa"/>
            <w:tcBorders>
              <w:top w:val="nil"/>
              <w:left w:val="nil"/>
              <w:bottom w:val="nil"/>
              <w:right w:val="single" w:sz="4" w:space="0" w:color="auto"/>
            </w:tcBorders>
            <w:shd w:val="clear" w:color="000000" w:fill="FFFFFF"/>
            <w:vAlign w:val="center"/>
            <w:hideMark/>
          </w:tcPr>
          <w:p w14:paraId="6DFCA76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+ 28D</w:t>
            </w:r>
          </w:p>
        </w:tc>
        <w:tc>
          <w:tcPr>
            <w:tcW w:w="541" w:type="dxa"/>
            <w:tcBorders>
              <w:top w:val="nil"/>
              <w:left w:val="nil"/>
              <w:bottom w:val="nil"/>
              <w:right w:val="single" w:sz="4" w:space="0" w:color="auto"/>
            </w:tcBorders>
            <w:shd w:val="clear" w:color="000000" w:fill="FFFFFF"/>
            <w:vAlign w:val="center"/>
            <w:hideMark/>
          </w:tcPr>
          <w:p w14:paraId="10AF637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+ 30D</w:t>
            </w:r>
          </w:p>
        </w:tc>
        <w:tc>
          <w:tcPr>
            <w:tcW w:w="988" w:type="dxa"/>
            <w:tcBorders>
              <w:top w:val="nil"/>
              <w:left w:val="nil"/>
              <w:bottom w:val="nil"/>
              <w:right w:val="single" w:sz="4" w:space="0" w:color="auto"/>
            </w:tcBorders>
            <w:shd w:val="clear" w:color="000000" w:fill="FFFFFF"/>
            <w:vAlign w:val="center"/>
            <w:hideMark/>
          </w:tcPr>
          <w:p w14:paraId="338719CE" w14:textId="044C7B9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Marrja me vonesë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e informacionit -|- 3</w:t>
            </w:r>
          </w:p>
        </w:tc>
        <w:tc>
          <w:tcPr>
            <w:tcW w:w="739" w:type="dxa"/>
            <w:tcBorders>
              <w:top w:val="nil"/>
              <w:left w:val="nil"/>
              <w:bottom w:val="nil"/>
              <w:right w:val="single" w:sz="4" w:space="0" w:color="auto"/>
            </w:tcBorders>
            <w:shd w:val="clear" w:color="000000" w:fill="FFFFFF"/>
            <w:vAlign w:val="center"/>
            <w:hideMark/>
          </w:tcPr>
          <w:p w14:paraId="60F5C44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10B7506B" w14:textId="77777777" w:rsidTr="0032494D">
        <w:trPr>
          <w:trHeight w:val="39"/>
          <w:jc w:val="center"/>
        </w:trPr>
        <w:tc>
          <w:tcPr>
            <w:tcW w:w="587" w:type="dxa"/>
            <w:tcBorders>
              <w:top w:val="nil"/>
              <w:left w:val="nil"/>
              <w:bottom w:val="nil"/>
              <w:right w:val="nil"/>
            </w:tcBorders>
            <w:shd w:val="clear" w:color="000000" w:fill="FFFFFF"/>
            <w:vAlign w:val="bottom"/>
            <w:hideMark/>
          </w:tcPr>
          <w:p w14:paraId="6C5D0E5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8FD3EA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658AAE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2F2F2"/>
            <w:vAlign w:val="center"/>
            <w:hideMark/>
          </w:tcPr>
          <w:p w14:paraId="02A09EB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2.2.5</w:t>
            </w:r>
          </w:p>
        </w:tc>
        <w:tc>
          <w:tcPr>
            <w:tcW w:w="11003" w:type="dxa"/>
            <w:gridSpan w:val="16"/>
            <w:tcBorders>
              <w:top w:val="single" w:sz="4" w:space="0" w:color="auto"/>
              <w:left w:val="single" w:sz="4" w:space="0" w:color="auto"/>
              <w:bottom w:val="single" w:sz="4" w:space="0" w:color="auto"/>
              <w:right w:val="single" w:sz="4" w:space="0" w:color="000000"/>
            </w:tcBorders>
            <w:shd w:val="clear" w:color="000000" w:fill="F2F2F2"/>
            <w:vAlign w:val="center"/>
            <w:hideMark/>
          </w:tcPr>
          <w:p w14:paraId="66F644B9" w14:textId="5E4D8FB9"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w:t>
            </w:r>
            <w:r w:rsidR="005C7D6B" w:rsidRPr="00644B08">
              <w:rPr>
                <w:rFonts w:ascii="Arial" w:eastAsia="Times New Roman" w:hAnsi="Arial" w:cs="Arial"/>
                <w:color w:val="000000"/>
                <w:sz w:val="8"/>
                <w:szCs w:val="8"/>
                <w:lang w:val="sq-AL"/>
              </w:rPr>
              <w:t xml:space="preserve">financiare të qeverisë </w:t>
            </w:r>
            <w:r w:rsidRPr="00644B08">
              <w:rPr>
                <w:rFonts w:ascii="Arial" w:eastAsia="Times New Roman" w:hAnsi="Arial" w:cs="Arial"/>
                <w:color w:val="000000"/>
                <w:sz w:val="8"/>
                <w:szCs w:val="8"/>
                <w:lang w:val="sq-AL"/>
              </w:rPr>
              <w:t>sipas ESA2010</w:t>
            </w:r>
          </w:p>
        </w:tc>
      </w:tr>
      <w:tr w:rsidR="00A953C6" w:rsidRPr="00644B08" w14:paraId="1D9888DE" w14:textId="77777777" w:rsidTr="00B93F88">
        <w:trPr>
          <w:trHeight w:val="180"/>
          <w:jc w:val="center"/>
        </w:trPr>
        <w:tc>
          <w:tcPr>
            <w:tcW w:w="587" w:type="dxa"/>
            <w:tcBorders>
              <w:top w:val="nil"/>
              <w:left w:val="nil"/>
              <w:bottom w:val="nil"/>
              <w:right w:val="nil"/>
            </w:tcBorders>
            <w:shd w:val="clear" w:color="000000" w:fill="FFFFFF"/>
            <w:vAlign w:val="bottom"/>
            <w:hideMark/>
          </w:tcPr>
          <w:p w14:paraId="6394CFD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EF75DE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2DB249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C187AD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22E7CB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000000" w:fill="FFFFFF"/>
            <w:vAlign w:val="center"/>
            <w:hideMark/>
          </w:tcPr>
          <w:p w14:paraId="1C72C80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2.2.5.1</w:t>
            </w:r>
          </w:p>
        </w:tc>
        <w:tc>
          <w:tcPr>
            <w:tcW w:w="761" w:type="dxa"/>
            <w:tcBorders>
              <w:top w:val="nil"/>
              <w:left w:val="nil"/>
              <w:bottom w:val="nil"/>
              <w:right w:val="single" w:sz="4" w:space="0" w:color="000000"/>
            </w:tcBorders>
            <w:shd w:val="clear" w:color="000000" w:fill="FFFFFF"/>
            <w:vAlign w:val="center"/>
            <w:hideMark/>
          </w:tcPr>
          <w:p w14:paraId="7A6F9431" w14:textId="0665BA85"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w:t>
            </w:r>
            <w:r w:rsidR="00B0583B" w:rsidRPr="00644B08">
              <w:rPr>
                <w:rFonts w:ascii="Arial" w:eastAsia="Times New Roman" w:hAnsi="Arial" w:cs="Arial"/>
                <w:sz w:val="8"/>
                <w:szCs w:val="8"/>
                <w:lang w:val="sq-AL"/>
              </w:rPr>
              <w:t xml:space="preserve">financiare të qeverisë sipas </w:t>
            </w:r>
            <w:r w:rsidRPr="00644B08">
              <w:rPr>
                <w:rFonts w:ascii="Arial" w:eastAsia="Times New Roman" w:hAnsi="Arial" w:cs="Arial"/>
                <w:sz w:val="8"/>
                <w:szCs w:val="8"/>
                <w:lang w:val="sq-AL"/>
              </w:rPr>
              <w:t>ESA 2010</w:t>
            </w:r>
          </w:p>
        </w:tc>
        <w:tc>
          <w:tcPr>
            <w:tcW w:w="636" w:type="dxa"/>
            <w:tcBorders>
              <w:top w:val="nil"/>
              <w:left w:val="nil"/>
              <w:bottom w:val="nil"/>
              <w:right w:val="single" w:sz="4" w:space="0" w:color="000000"/>
            </w:tcBorders>
            <w:shd w:val="clear" w:color="000000" w:fill="FFFFFF"/>
            <w:vAlign w:val="center"/>
            <w:hideMark/>
          </w:tcPr>
          <w:p w14:paraId="25952718"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000000" w:fill="FFFFFF"/>
            <w:noWrap/>
            <w:vAlign w:val="center"/>
            <w:hideMark/>
          </w:tcPr>
          <w:p w14:paraId="660990F8"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8" w:space="0" w:color="auto"/>
            </w:tcBorders>
            <w:shd w:val="clear" w:color="000000" w:fill="FFFFFF"/>
            <w:vAlign w:val="center"/>
            <w:hideMark/>
          </w:tcPr>
          <w:p w14:paraId="180B5E5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000000" w:fill="FFFFFF"/>
            <w:vAlign w:val="center"/>
            <w:hideMark/>
          </w:tcPr>
          <w:p w14:paraId="072F578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000000" w:fill="FFFFFF"/>
            <w:vAlign w:val="center"/>
            <w:hideMark/>
          </w:tcPr>
          <w:p w14:paraId="3E3D655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Çdo 6 muaj</w:t>
            </w:r>
          </w:p>
        </w:tc>
        <w:tc>
          <w:tcPr>
            <w:tcW w:w="1320" w:type="dxa"/>
            <w:tcBorders>
              <w:top w:val="nil"/>
              <w:left w:val="nil"/>
              <w:bottom w:val="nil"/>
              <w:right w:val="single" w:sz="4" w:space="0" w:color="auto"/>
            </w:tcBorders>
            <w:shd w:val="clear" w:color="000000" w:fill="FFFFFF"/>
            <w:vAlign w:val="center"/>
            <w:hideMark/>
          </w:tcPr>
          <w:p w14:paraId="54652374" w14:textId="55F407F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Tabela 0200</w:t>
            </w:r>
            <w:r w:rsidR="00B96A3D" w:rsidRPr="00644B08">
              <w:rPr>
                <w:rFonts w:ascii="Arial" w:eastAsia="Times New Roman" w:hAnsi="Arial" w:cs="Arial"/>
                <w:color w:val="000000"/>
                <w:sz w:val="8"/>
                <w:szCs w:val="8"/>
                <w:lang w:val="sq-AL"/>
              </w:rPr>
              <w:t xml:space="preserve">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Treguesit kryesore të qeverisjes së përgjithshme</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2. Tabela 0900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Detajimi i taksave dhe kontributeve shoqërore sipas llojit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dhe sipas nënsektorëve të qeverisjes së përgjithshme</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3. Lista Kombëtare e Taksave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Detajimi i taksave dhe kontributeve shoqërore sipas klasifikimit kombëtar</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4. Tabela 1100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Shpenzimet e qeverisë sipas funksionit</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5. Tabela 2500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Llogaritë tremujorë jofinanciare të qeverisjes së përgithshme</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6. Tabela 2800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Borxhi tremujor i qeverisë (Maastricht Debt) për qeverisjen e përgjithshme</w:t>
            </w:r>
            <w:r w:rsidR="00EE6242" w:rsidRPr="00644B08">
              <w:rPr>
                <w:rFonts w:ascii="Arial" w:eastAsia="Times New Roman" w:hAnsi="Arial" w:cs="Arial"/>
                <w:color w:val="000000"/>
                <w:sz w:val="8"/>
                <w:szCs w:val="8"/>
                <w:lang w:val="sq-AL"/>
              </w:rPr>
              <w:t>”</w:t>
            </w:r>
          </w:p>
        </w:tc>
        <w:tc>
          <w:tcPr>
            <w:tcW w:w="798" w:type="dxa"/>
            <w:tcBorders>
              <w:top w:val="nil"/>
              <w:left w:val="nil"/>
              <w:bottom w:val="nil"/>
              <w:right w:val="nil"/>
            </w:tcBorders>
            <w:shd w:val="clear" w:color="000000" w:fill="FFFFFF"/>
            <w:vAlign w:val="center"/>
            <w:hideMark/>
          </w:tcPr>
          <w:p w14:paraId="470DEE1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i Statistikave </w:t>
            </w:r>
            <w:r w:rsidRPr="00644B08">
              <w:rPr>
                <w:rFonts w:ascii="Arial" w:eastAsia="Times New Roman" w:hAnsi="Arial" w:cs="Arial"/>
                <w:color w:val="000000"/>
                <w:sz w:val="8"/>
                <w:szCs w:val="8"/>
                <w:lang w:val="sq-AL"/>
              </w:rPr>
              <w:br/>
              <w:t xml:space="preserve">Ministria e Financave dhe Ekonomisë </w:t>
            </w:r>
            <w:r w:rsidRPr="00644B08">
              <w:rPr>
                <w:rFonts w:ascii="Arial" w:eastAsia="Times New Roman" w:hAnsi="Arial" w:cs="Arial"/>
                <w:color w:val="000000"/>
                <w:sz w:val="8"/>
                <w:szCs w:val="8"/>
                <w:lang w:val="sq-AL"/>
              </w:rPr>
              <w:br/>
              <w:t xml:space="preserve">Banka e Shqipërisë </w:t>
            </w:r>
            <w:r w:rsidRPr="00644B08">
              <w:rPr>
                <w:rFonts w:ascii="Arial" w:eastAsia="Times New Roman" w:hAnsi="Arial" w:cs="Arial"/>
                <w:color w:val="000000"/>
                <w:sz w:val="8"/>
                <w:szCs w:val="8"/>
                <w:lang w:val="sq-AL"/>
              </w:rPr>
              <w:br/>
              <w:t>Ministria e Mbrojtjes</w:t>
            </w:r>
            <w:r w:rsidRPr="00644B08">
              <w:rPr>
                <w:rFonts w:ascii="Arial" w:eastAsia="Times New Roman" w:hAnsi="Arial" w:cs="Arial"/>
                <w:color w:val="000000"/>
                <w:sz w:val="8"/>
                <w:szCs w:val="8"/>
                <w:lang w:val="sq-AL"/>
              </w:rPr>
              <w:br/>
              <w:t xml:space="preserve">Drejtoria e Përgjithshme e Tatimeve </w:t>
            </w:r>
            <w:r w:rsidRPr="00644B08">
              <w:rPr>
                <w:rFonts w:ascii="Arial" w:eastAsia="Times New Roman" w:hAnsi="Arial" w:cs="Arial"/>
                <w:color w:val="000000"/>
                <w:sz w:val="8"/>
                <w:szCs w:val="8"/>
                <w:lang w:val="sq-AL"/>
              </w:rPr>
              <w:br/>
              <w:t>Autoriteti i Mbikëqyrjes Financiare</w:t>
            </w:r>
            <w:r w:rsidRPr="00644B08">
              <w:rPr>
                <w:rFonts w:ascii="Arial" w:eastAsia="Times New Roman" w:hAnsi="Arial" w:cs="Arial"/>
                <w:color w:val="000000"/>
                <w:sz w:val="8"/>
                <w:szCs w:val="8"/>
                <w:lang w:val="sq-AL"/>
              </w:rPr>
              <w:br/>
              <w:t>Instituti i Sigurimeve Shoqërore</w:t>
            </w:r>
            <w:r w:rsidRPr="00644B08">
              <w:rPr>
                <w:rFonts w:ascii="Arial" w:eastAsia="Times New Roman" w:hAnsi="Arial" w:cs="Arial"/>
                <w:color w:val="000000"/>
                <w:sz w:val="8"/>
                <w:szCs w:val="8"/>
                <w:lang w:val="sq-AL"/>
              </w:rPr>
              <w:br/>
              <w:t>Autoriteti i Kërkimit Shkencor dhe Inovacionit</w:t>
            </w:r>
            <w:r w:rsidRPr="00644B08">
              <w:rPr>
                <w:rFonts w:ascii="Arial" w:eastAsia="Times New Roman" w:hAnsi="Arial" w:cs="Arial"/>
                <w:color w:val="000000"/>
                <w:sz w:val="8"/>
                <w:szCs w:val="8"/>
                <w:lang w:val="sq-AL"/>
              </w:rPr>
              <w:br/>
              <w:t>Fondi i Sigurimit të Detyrueshëm të Kujdesit Shëndetësor</w:t>
            </w:r>
          </w:p>
        </w:tc>
        <w:tc>
          <w:tcPr>
            <w:tcW w:w="613" w:type="dxa"/>
            <w:tcBorders>
              <w:top w:val="nil"/>
              <w:left w:val="single" w:sz="4" w:space="0" w:color="auto"/>
              <w:bottom w:val="nil"/>
              <w:right w:val="single" w:sz="4" w:space="0" w:color="auto"/>
            </w:tcBorders>
            <w:shd w:val="clear" w:color="000000" w:fill="FFFFFF"/>
            <w:vAlign w:val="center"/>
            <w:hideMark/>
          </w:tcPr>
          <w:p w14:paraId="7C748142" w14:textId="3726B369"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INSTAT </w:t>
            </w:r>
            <w:r w:rsidRPr="00644B08">
              <w:rPr>
                <w:rFonts w:ascii="Arial" w:eastAsia="Times New Roman" w:hAnsi="Arial" w:cs="Arial"/>
                <w:color w:val="000000"/>
                <w:sz w:val="8"/>
                <w:szCs w:val="8"/>
                <w:lang w:val="sq-AL"/>
              </w:rPr>
              <w:br/>
              <w:t xml:space="preserve">Banka e </w:t>
            </w:r>
            <w:r w:rsidR="00C43EB6" w:rsidRPr="00644B08">
              <w:rPr>
                <w:rFonts w:ascii="Arial" w:eastAsia="Times New Roman" w:hAnsi="Arial" w:cs="Arial"/>
                <w:color w:val="000000"/>
                <w:sz w:val="8"/>
                <w:szCs w:val="8"/>
                <w:lang w:val="sq-AL"/>
              </w:rPr>
              <w:t>Shqipërisë</w:t>
            </w:r>
            <w:r w:rsidRPr="00644B08">
              <w:rPr>
                <w:rFonts w:ascii="Arial" w:eastAsia="Times New Roman" w:hAnsi="Arial" w:cs="Arial"/>
                <w:color w:val="000000"/>
                <w:sz w:val="8"/>
                <w:szCs w:val="8"/>
                <w:lang w:val="sq-AL"/>
              </w:rPr>
              <w:t xml:space="preserve"> Ministria e Financave dhe </w:t>
            </w:r>
            <w:r w:rsidR="00C43EB6" w:rsidRPr="00644B08">
              <w:rPr>
                <w:rFonts w:ascii="Arial" w:eastAsia="Times New Roman" w:hAnsi="Arial" w:cs="Arial"/>
                <w:color w:val="000000"/>
                <w:sz w:val="8"/>
                <w:szCs w:val="8"/>
                <w:lang w:val="sq-AL"/>
              </w:rPr>
              <w:t>Ekonomisë</w:t>
            </w:r>
          </w:p>
        </w:tc>
        <w:tc>
          <w:tcPr>
            <w:tcW w:w="639" w:type="dxa"/>
            <w:tcBorders>
              <w:top w:val="nil"/>
              <w:left w:val="nil"/>
              <w:bottom w:val="nil"/>
              <w:right w:val="single" w:sz="4" w:space="0" w:color="auto"/>
            </w:tcBorders>
            <w:shd w:val="clear" w:color="000000" w:fill="FFFFFF"/>
            <w:vAlign w:val="center"/>
            <w:hideMark/>
          </w:tcPr>
          <w:p w14:paraId="1C8FC00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+ 90D</w:t>
            </w:r>
          </w:p>
        </w:tc>
        <w:tc>
          <w:tcPr>
            <w:tcW w:w="571" w:type="dxa"/>
            <w:tcBorders>
              <w:top w:val="nil"/>
              <w:left w:val="nil"/>
              <w:bottom w:val="nil"/>
              <w:right w:val="single" w:sz="4" w:space="0" w:color="auto"/>
            </w:tcBorders>
            <w:shd w:val="clear" w:color="000000" w:fill="FFFFFF"/>
            <w:vAlign w:val="center"/>
            <w:hideMark/>
          </w:tcPr>
          <w:p w14:paraId="51C7B55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+ 111D</w:t>
            </w:r>
          </w:p>
        </w:tc>
        <w:tc>
          <w:tcPr>
            <w:tcW w:w="541" w:type="dxa"/>
            <w:tcBorders>
              <w:top w:val="nil"/>
              <w:left w:val="nil"/>
              <w:bottom w:val="nil"/>
              <w:right w:val="single" w:sz="4" w:space="0" w:color="auto"/>
            </w:tcBorders>
            <w:shd w:val="clear" w:color="000000" w:fill="FFFFFF"/>
            <w:vAlign w:val="center"/>
            <w:hideMark/>
          </w:tcPr>
          <w:p w14:paraId="7583FBA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+ 118D</w:t>
            </w:r>
          </w:p>
        </w:tc>
        <w:tc>
          <w:tcPr>
            <w:tcW w:w="988" w:type="dxa"/>
            <w:tcBorders>
              <w:top w:val="nil"/>
              <w:left w:val="nil"/>
              <w:bottom w:val="nil"/>
              <w:right w:val="single" w:sz="4" w:space="0" w:color="auto"/>
            </w:tcBorders>
            <w:shd w:val="clear" w:color="000000" w:fill="FFFFFF"/>
            <w:vAlign w:val="center"/>
            <w:hideMark/>
          </w:tcPr>
          <w:p w14:paraId="63593E75" w14:textId="1091224F"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shkëmbimin e të dhënave të nevojshme për vlerësimin e treguesve kryesore nga agjencitë statistikore dhe institucionet përgjegjëse me pasojë mosvlerësimin në kohë të treguesve të Statistikave Financiare të Qeverisë -|- 7</w:t>
            </w:r>
            <w:r w:rsidRPr="00644B08">
              <w:rPr>
                <w:rFonts w:ascii="Arial" w:eastAsia="Times New Roman" w:hAnsi="Arial" w:cs="Arial"/>
                <w:color w:val="000000"/>
                <w:sz w:val="8"/>
                <w:szCs w:val="8"/>
                <w:lang w:val="sq-AL"/>
              </w:rPr>
              <w:br/>
              <w:t xml:space="preserve">2. Pezullimi, vonesa në mbledhjen dhe shpërndarjen e të dhënave si pasojë e fatkeqësive natyrore apo pandemi globale me pasojë vonesa ose mospublikimin në kohë të </w:t>
            </w:r>
            <w:r w:rsidR="000C4FD7" w:rsidRPr="00644B08">
              <w:rPr>
                <w:rFonts w:ascii="Arial" w:eastAsia="Times New Roman" w:hAnsi="Arial" w:cs="Arial"/>
                <w:color w:val="000000"/>
                <w:sz w:val="8"/>
                <w:szCs w:val="8"/>
                <w:lang w:val="sq-AL"/>
              </w:rPr>
              <w:t xml:space="preserve">statistikave financiare </w:t>
            </w:r>
            <w:r w:rsidRPr="00644B08">
              <w:rPr>
                <w:rFonts w:ascii="Arial" w:eastAsia="Times New Roman" w:hAnsi="Arial" w:cs="Arial"/>
                <w:color w:val="000000"/>
                <w:sz w:val="8"/>
                <w:szCs w:val="8"/>
                <w:lang w:val="sq-AL"/>
              </w:rPr>
              <w:t xml:space="preserve">të </w:t>
            </w:r>
            <w:r w:rsidR="000C4FD7" w:rsidRPr="00644B08">
              <w:rPr>
                <w:rFonts w:ascii="Arial" w:eastAsia="Times New Roman" w:hAnsi="Arial" w:cs="Arial"/>
                <w:color w:val="000000"/>
                <w:sz w:val="8"/>
                <w:szCs w:val="8"/>
                <w:lang w:val="sq-AL"/>
              </w:rPr>
              <w:t xml:space="preserve">qeverisë </w:t>
            </w:r>
            <w:r w:rsidRPr="00644B08">
              <w:rPr>
                <w:rFonts w:ascii="Arial" w:eastAsia="Times New Roman" w:hAnsi="Arial" w:cs="Arial"/>
                <w:color w:val="000000"/>
                <w:sz w:val="8"/>
                <w:szCs w:val="8"/>
                <w:lang w:val="sq-AL"/>
              </w:rPr>
              <w:t>-|- 7</w:t>
            </w:r>
            <w:r w:rsidRPr="00644B08">
              <w:rPr>
                <w:rFonts w:ascii="Arial" w:eastAsia="Times New Roman" w:hAnsi="Arial" w:cs="Arial"/>
                <w:color w:val="000000"/>
                <w:sz w:val="8"/>
                <w:szCs w:val="8"/>
                <w:lang w:val="sq-AL"/>
              </w:rPr>
              <w:br/>
              <w:t>3. Ndryshimi i bazës ligjore mbi të cilin mbështetet funksionimi i burimit administrativ me impakt në përpunimin e informacionit statistikor dhe venia në zbatim në mënyrë të menjëhershme e institucioneve objekt i legjislacionit me pasojë mospublikimin në kohë dhe me cilësi të të dhënave bazë për llogaritjen e treguesve të Statistikave Financiare të Qeverisë -|- 5</w:t>
            </w:r>
            <w:r w:rsidRPr="00644B08">
              <w:rPr>
                <w:rFonts w:ascii="Arial" w:eastAsia="Times New Roman" w:hAnsi="Arial" w:cs="Arial"/>
                <w:color w:val="000000"/>
                <w:sz w:val="8"/>
                <w:szCs w:val="8"/>
                <w:lang w:val="sq-AL"/>
              </w:rPr>
              <w:br/>
              <w:t>4. Vonesa në marrjen e të dhënave në kohë dhe me cilësi nga Grupi i Punës i ngritur për përpilimin e Statistikave Financiare të Qeverisë -|- 5</w:t>
            </w:r>
            <w:r w:rsidRPr="00644B08">
              <w:rPr>
                <w:rFonts w:ascii="Arial" w:eastAsia="Times New Roman" w:hAnsi="Arial" w:cs="Arial"/>
                <w:color w:val="000000"/>
                <w:sz w:val="8"/>
                <w:szCs w:val="8"/>
                <w:lang w:val="sq-AL"/>
              </w:rPr>
              <w:br/>
              <w:t>Probleme të hasuara nga mirëmbajtja dhe funksionimi i sistemit të zhvilluar për përpilimin e Statistikave Financiare të Qeverisë -|- 5</w:t>
            </w:r>
            <w:r w:rsidRPr="00644B08">
              <w:rPr>
                <w:rFonts w:ascii="Arial" w:eastAsia="Times New Roman" w:hAnsi="Arial" w:cs="Arial"/>
                <w:color w:val="000000"/>
                <w:sz w:val="8"/>
                <w:szCs w:val="8"/>
                <w:lang w:val="sq-AL"/>
              </w:rPr>
              <w:br/>
              <w:t>5. Procesimi i saktë elektronik nga sistemi SIFQ për konsolidimin e të dhënave dhe gjenerimin e raporteve financiare me pasojë publikimin në kohë dhe me cilësi të treguesve të Statistikave Financiare të Qeverisë -|- 5</w:t>
            </w:r>
            <w:r w:rsidRPr="00644B08">
              <w:rPr>
                <w:rFonts w:ascii="Arial" w:eastAsia="Times New Roman" w:hAnsi="Arial" w:cs="Arial"/>
                <w:color w:val="000000"/>
                <w:sz w:val="8"/>
                <w:szCs w:val="8"/>
                <w:lang w:val="sq-AL"/>
              </w:rPr>
              <w:br/>
              <w:t>6. Mungesa e stafit apo strukturave përgjegjëse në agjencitë e tjera statistikore me pasojë vonesë e përgatitjes në kohë dhe me cilësi të informacionit për vlerësimin e treguesve të Statistikave Financiare të Qeverisë -|- 4</w:t>
            </w:r>
            <w:r w:rsidRPr="00644B08">
              <w:rPr>
                <w:rFonts w:ascii="Arial" w:eastAsia="Times New Roman" w:hAnsi="Arial" w:cs="Arial"/>
                <w:color w:val="000000"/>
                <w:sz w:val="8"/>
                <w:szCs w:val="8"/>
                <w:lang w:val="sq-AL"/>
              </w:rPr>
              <w:br/>
              <w:t>7. Largime të stafit me eksperiencë me pasojë rritjen e ngarkesës në punë të stafit ekzistues, mospublikimin në kohë të treguesve të Statistikave Financiare të Qeverisë -|- 6</w:t>
            </w:r>
          </w:p>
        </w:tc>
        <w:tc>
          <w:tcPr>
            <w:tcW w:w="739" w:type="dxa"/>
            <w:tcBorders>
              <w:top w:val="nil"/>
              <w:left w:val="nil"/>
              <w:bottom w:val="nil"/>
              <w:right w:val="single" w:sz="4" w:space="0" w:color="auto"/>
            </w:tcBorders>
            <w:shd w:val="clear" w:color="000000" w:fill="FFFFFF"/>
            <w:vAlign w:val="center"/>
            <w:hideMark/>
          </w:tcPr>
          <w:p w14:paraId="71BDE8CA" w14:textId="639CC31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Kombinuar (Buxhet shteti</w:t>
            </w:r>
            <w:r w:rsidR="00265C81"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w:t>
            </w:r>
            <w:r w:rsidR="00265C81" w:rsidRPr="00644B08">
              <w:rPr>
                <w:rFonts w:ascii="Arial" w:eastAsia="Times New Roman" w:hAnsi="Arial" w:cs="Arial"/>
                <w:color w:val="000000"/>
                <w:sz w:val="8"/>
                <w:szCs w:val="8"/>
                <w:lang w:val="sq-AL"/>
              </w:rPr>
              <w:t xml:space="preserve"> d</w:t>
            </w:r>
            <w:r w:rsidRPr="00644B08">
              <w:rPr>
                <w:rFonts w:ascii="Arial" w:eastAsia="Times New Roman" w:hAnsi="Arial" w:cs="Arial"/>
                <w:color w:val="000000"/>
                <w:sz w:val="8"/>
                <w:szCs w:val="8"/>
                <w:lang w:val="sq-AL"/>
              </w:rPr>
              <w:t>onator</w:t>
            </w:r>
            <w:r w:rsidR="00265C81"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t)</w:t>
            </w:r>
          </w:p>
        </w:tc>
      </w:tr>
      <w:tr w:rsidR="00A953C6" w:rsidRPr="00644B08" w14:paraId="562E1291" w14:textId="77777777" w:rsidTr="0032494D">
        <w:trPr>
          <w:trHeight w:val="39"/>
          <w:jc w:val="center"/>
        </w:trPr>
        <w:tc>
          <w:tcPr>
            <w:tcW w:w="587" w:type="dxa"/>
            <w:tcBorders>
              <w:top w:val="nil"/>
              <w:left w:val="nil"/>
              <w:bottom w:val="nil"/>
              <w:right w:val="nil"/>
            </w:tcBorders>
            <w:shd w:val="clear" w:color="000000" w:fill="FFFFFF"/>
            <w:vAlign w:val="bottom"/>
            <w:hideMark/>
          </w:tcPr>
          <w:p w14:paraId="7FC76D4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0B9668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39F72E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2F2F2"/>
            <w:vAlign w:val="center"/>
            <w:hideMark/>
          </w:tcPr>
          <w:p w14:paraId="1707FFA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2.2.6</w:t>
            </w:r>
          </w:p>
        </w:tc>
        <w:tc>
          <w:tcPr>
            <w:tcW w:w="11003" w:type="dxa"/>
            <w:gridSpan w:val="16"/>
            <w:tcBorders>
              <w:top w:val="single" w:sz="4" w:space="0" w:color="auto"/>
              <w:left w:val="single" w:sz="4" w:space="0" w:color="auto"/>
              <w:bottom w:val="single" w:sz="4" w:space="0" w:color="auto"/>
              <w:right w:val="single" w:sz="4" w:space="0" w:color="000000"/>
            </w:tcBorders>
            <w:shd w:val="clear" w:color="000000" w:fill="F2F2F2"/>
            <w:vAlign w:val="center"/>
            <w:hideMark/>
          </w:tcPr>
          <w:p w14:paraId="28E78D8D" w14:textId="0F2E9EF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B0583B" w:rsidRPr="00644B08">
              <w:rPr>
                <w:rFonts w:ascii="Arial" w:eastAsia="Times New Roman" w:hAnsi="Arial" w:cs="Arial"/>
                <w:color w:val="000000"/>
                <w:sz w:val="8"/>
                <w:szCs w:val="8"/>
                <w:lang w:val="sq-AL"/>
              </w:rPr>
              <w:t>procedurës së deficitit të tejkaluar</w:t>
            </w:r>
          </w:p>
        </w:tc>
      </w:tr>
      <w:tr w:rsidR="00A953C6" w:rsidRPr="00644B08" w14:paraId="3F788489" w14:textId="77777777" w:rsidTr="00B93F88">
        <w:trPr>
          <w:trHeight w:val="180"/>
          <w:jc w:val="center"/>
        </w:trPr>
        <w:tc>
          <w:tcPr>
            <w:tcW w:w="587" w:type="dxa"/>
            <w:tcBorders>
              <w:top w:val="nil"/>
              <w:left w:val="nil"/>
              <w:bottom w:val="nil"/>
              <w:right w:val="nil"/>
            </w:tcBorders>
            <w:shd w:val="clear" w:color="000000" w:fill="FFFFFF"/>
            <w:vAlign w:val="bottom"/>
            <w:hideMark/>
          </w:tcPr>
          <w:p w14:paraId="408B354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788585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4B0B54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A2731D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CAF14A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B798C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2.2.6.1</w:t>
            </w:r>
          </w:p>
        </w:tc>
        <w:tc>
          <w:tcPr>
            <w:tcW w:w="7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56C7218" w14:textId="4DA901EC"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B0583B" w:rsidRPr="00644B08">
              <w:rPr>
                <w:rFonts w:ascii="Arial" w:eastAsia="Times New Roman" w:hAnsi="Arial" w:cs="Arial"/>
                <w:sz w:val="8"/>
                <w:szCs w:val="8"/>
                <w:lang w:val="sq-AL"/>
              </w:rPr>
              <w:t>procedurës së deficitit të tejkaluar</w:t>
            </w:r>
          </w:p>
        </w:tc>
        <w:tc>
          <w:tcPr>
            <w:tcW w:w="6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C61C2DC"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vMerge w:val="restart"/>
            <w:tcBorders>
              <w:top w:val="nil"/>
              <w:left w:val="nil"/>
              <w:bottom w:val="single" w:sz="4" w:space="0" w:color="000000"/>
              <w:right w:val="single" w:sz="4" w:space="0" w:color="auto"/>
            </w:tcBorders>
            <w:shd w:val="clear" w:color="000000" w:fill="FFFFFF"/>
            <w:noWrap/>
            <w:vAlign w:val="center"/>
            <w:hideMark/>
          </w:tcPr>
          <w:p w14:paraId="6D7D37F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vMerge w:val="restart"/>
            <w:tcBorders>
              <w:top w:val="nil"/>
              <w:left w:val="single" w:sz="4" w:space="0" w:color="auto"/>
              <w:bottom w:val="single" w:sz="4" w:space="0" w:color="000000"/>
              <w:right w:val="nil"/>
            </w:tcBorders>
            <w:shd w:val="clear" w:color="000000" w:fill="FFFFFF"/>
            <w:vAlign w:val="center"/>
            <w:hideMark/>
          </w:tcPr>
          <w:p w14:paraId="77D96BA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vMerge w:val="restart"/>
            <w:tcBorders>
              <w:top w:val="nil"/>
              <w:left w:val="nil"/>
              <w:bottom w:val="single" w:sz="4" w:space="0" w:color="000000"/>
              <w:right w:val="single" w:sz="4" w:space="0" w:color="auto"/>
            </w:tcBorders>
            <w:shd w:val="clear" w:color="000000" w:fill="FFFFFF"/>
            <w:vAlign w:val="center"/>
            <w:hideMark/>
          </w:tcPr>
          <w:p w14:paraId="6B03CCF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BDC18B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Çdo 6 muaj</w:t>
            </w:r>
          </w:p>
        </w:tc>
        <w:tc>
          <w:tcPr>
            <w:tcW w:w="1320" w:type="dxa"/>
            <w:tcBorders>
              <w:top w:val="nil"/>
              <w:left w:val="nil"/>
              <w:bottom w:val="nil"/>
              <w:right w:val="single" w:sz="4" w:space="0" w:color="auto"/>
            </w:tcBorders>
            <w:shd w:val="clear" w:color="000000" w:fill="FFFFFF"/>
            <w:vAlign w:val="center"/>
            <w:hideMark/>
          </w:tcPr>
          <w:p w14:paraId="15AC3836" w14:textId="5D429E30"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Aneksi 1: Tabela 1</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Raportimi i suficitit / deficitit, si dhe borxhit sipas nënsektorëve të qeverisjes së përgjithshme</w:t>
            </w:r>
            <w:r w:rsidRPr="00644B08">
              <w:rPr>
                <w:rFonts w:ascii="Arial" w:eastAsia="Times New Roman" w:hAnsi="Arial" w:cs="Arial"/>
                <w:color w:val="000000"/>
                <w:sz w:val="8"/>
                <w:szCs w:val="8"/>
                <w:lang w:val="sq-AL"/>
              </w:rPr>
              <w:br/>
              <w:t>2. Aneksi 1: Tabelat 2A deri 2D</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Sigurimi i të dhënave që shpjegon kalimin midis përkufizimeve kombëtare të bilancit të qeverisë dhe suficitit / deficitit (B.9) sipas nënsektorëve të qeverisjes së përgjithshme.</w:t>
            </w:r>
            <w:r w:rsidRPr="00644B08">
              <w:rPr>
                <w:rFonts w:ascii="Arial" w:eastAsia="Times New Roman" w:hAnsi="Arial" w:cs="Arial"/>
                <w:color w:val="000000"/>
                <w:sz w:val="8"/>
                <w:szCs w:val="8"/>
                <w:lang w:val="sq-AL"/>
              </w:rPr>
              <w:br/>
              <w:t>3. Aneksi 1: Tabelat 3A deri 3E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Sigurimi i të dhënave të cilat shpjegojnë kontributin e suficitit / deficitit të qeverisë dhe faktorët e tjerë përkatës në ndryshimin në nivelin e borxhit të qeverisë si dhe konsolidimin e borxhit (për qeverisjen e përgjithshme si edhe sipas nënsektorëve të qeverisjes së përgjithshme).</w:t>
            </w:r>
            <w:r w:rsidRPr="00644B08">
              <w:rPr>
                <w:rFonts w:ascii="Arial" w:eastAsia="Times New Roman" w:hAnsi="Arial" w:cs="Arial"/>
                <w:color w:val="000000"/>
                <w:sz w:val="8"/>
                <w:szCs w:val="8"/>
                <w:lang w:val="sq-AL"/>
              </w:rPr>
              <w:br/>
              <w:t>4. Aneksi 1: Tabela 4</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Sigurimi i të dhënave të tjera në përputhje me deklaratat e përfshira në minuatat e Këshillit dt. 22/11/1993.</w:t>
            </w:r>
            <w:r w:rsidRPr="00644B08">
              <w:rPr>
                <w:rFonts w:ascii="Arial" w:eastAsia="Times New Roman" w:hAnsi="Arial" w:cs="Arial"/>
                <w:color w:val="000000"/>
                <w:sz w:val="8"/>
                <w:szCs w:val="8"/>
                <w:lang w:val="sq-AL"/>
              </w:rPr>
              <w:br/>
              <w:t>5. Aneksi 3: Tabela 1</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Rishikimi i huadhënies neto të qeverisjes së përgjithshme (+) / huamarrja neto (-) dhe rishikimi i borxhit bruto të konsoliduar të qeverisë së përgjithshme</w:t>
            </w:r>
            <w:r w:rsidRPr="00644B08">
              <w:rPr>
                <w:rFonts w:ascii="Arial" w:eastAsia="Times New Roman" w:hAnsi="Arial" w:cs="Arial"/>
                <w:color w:val="000000"/>
                <w:sz w:val="8"/>
                <w:szCs w:val="8"/>
                <w:lang w:val="sq-AL"/>
              </w:rPr>
              <w:br/>
              <w:t>6. Aneksi 3: Tabela 2</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Ndarja e transaksioneve financiare të përfshira në bilancin e qeverisë.</w:t>
            </w:r>
            <w:r w:rsidRPr="00644B08">
              <w:rPr>
                <w:rFonts w:ascii="Arial" w:eastAsia="Times New Roman" w:hAnsi="Arial" w:cs="Arial"/>
                <w:color w:val="000000"/>
                <w:sz w:val="8"/>
                <w:szCs w:val="8"/>
                <w:lang w:val="sq-AL"/>
              </w:rPr>
              <w:br/>
              <w:t>7. Aneksi 3: Tabela 3</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Rregullimet për përcaktimin e sektorit të qeverisjes së përgjithshme në tabelat e EDPsë</w:t>
            </w:r>
            <w:r w:rsidRPr="00644B08">
              <w:rPr>
                <w:rFonts w:ascii="Arial" w:eastAsia="Times New Roman" w:hAnsi="Arial" w:cs="Arial"/>
                <w:color w:val="000000"/>
                <w:sz w:val="8"/>
                <w:szCs w:val="8"/>
                <w:lang w:val="sq-AL"/>
              </w:rPr>
              <w:br/>
              <w:t>8. Aneksi 3: Tabela 4</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Ndarja e llogarive të tjera të arkëtueshme / të pagueshme (F.8) të raportuara në tabelat e EDPsë</w:t>
            </w:r>
            <w:r w:rsidRPr="00644B08">
              <w:rPr>
                <w:rFonts w:ascii="Arial" w:eastAsia="Times New Roman" w:hAnsi="Arial" w:cs="Arial"/>
                <w:color w:val="000000"/>
                <w:sz w:val="8"/>
                <w:szCs w:val="8"/>
                <w:lang w:val="sq-AL"/>
              </w:rPr>
              <w:br/>
              <w:t>9. Aneksi 3: Tabela 5</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Taksat dhe kontributet shoqërore: llogari të tjera të arkëtueshme / të pagueshme (F.8) të qeverisë së përgjithshme</w:t>
            </w:r>
          </w:p>
        </w:tc>
        <w:tc>
          <w:tcPr>
            <w:tcW w:w="7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F53767" w14:textId="48E4E0B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r w:rsidRPr="00644B08">
              <w:rPr>
                <w:rFonts w:ascii="Arial" w:eastAsia="Times New Roman" w:hAnsi="Arial" w:cs="Arial"/>
                <w:color w:val="000000"/>
                <w:sz w:val="8"/>
                <w:szCs w:val="8"/>
                <w:lang w:val="sq-AL"/>
              </w:rPr>
              <w:br/>
              <w:t>Ministria e Financave dhe Ekonomisë</w:t>
            </w:r>
            <w:r w:rsidRPr="00644B08">
              <w:rPr>
                <w:rFonts w:ascii="Arial" w:eastAsia="Times New Roman" w:hAnsi="Arial" w:cs="Arial"/>
                <w:color w:val="000000"/>
                <w:sz w:val="8"/>
                <w:szCs w:val="8"/>
                <w:lang w:val="sq-AL"/>
              </w:rPr>
              <w:br/>
              <w:t xml:space="preserve">Banka e Shqipërisë </w:t>
            </w:r>
            <w:r w:rsidRPr="00644B08">
              <w:rPr>
                <w:rFonts w:ascii="Arial" w:eastAsia="Times New Roman" w:hAnsi="Arial" w:cs="Arial"/>
                <w:color w:val="000000"/>
                <w:sz w:val="8"/>
                <w:szCs w:val="8"/>
                <w:lang w:val="sq-AL"/>
              </w:rPr>
              <w:br/>
              <w:t xml:space="preserve">Ministria e Brendshme </w:t>
            </w:r>
            <w:r w:rsidRPr="00644B08">
              <w:rPr>
                <w:rFonts w:ascii="Arial" w:eastAsia="Times New Roman" w:hAnsi="Arial" w:cs="Arial"/>
                <w:color w:val="000000"/>
                <w:sz w:val="8"/>
                <w:szCs w:val="8"/>
                <w:lang w:val="sq-AL"/>
              </w:rPr>
              <w:br/>
              <w:t>Ministria e Mbrojtjes</w:t>
            </w:r>
            <w:r w:rsidRPr="00644B08">
              <w:rPr>
                <w:rFonts w:ascii="Arial" w:eastAsia="Times New Roman" w:hAnsi="Arial" w:cs="Arial"/>
                <w:color w:val="000000"/>
                <w:sz w:val="8"/>
                <w:szCs w:val="8"/>
                <w:lang w:val="sq-AL"/>
              </w:rPr>
              <w:br/>
              <w:t xml:space="preserve">Drejtoria e Përgjithshme e Tatimeve </w:t>
            </w:r>
            <w:r w:rsidRPr="00644B08">
              <w:rPr>
                <w:rFonts w:ascii="Arial" w:eastAsia="Times New Roman" w:hAnsi="Arial" w:cs="Arial"/>
                <w:color w:val="000000"/>
                <w:sz w:val="8"/>
                <w:szCs w:val="8"/>
                <w:lang w:val="sq-AL"/>
              </w:rPr>
              <w:br/>
              <w:t>Autoriteti i Mbikëqyrjes Financiare</w:t>
            </w:r>
            <w:r w:rsidRPr="00644B08">
              <w:rPr>
                <w:rFonts w:ascii="Arial" w:eastAsia="Times New Roman" w:hAnsi="Arial" w:cs="Arial"/>
                <w:color w:val="000000"/>
                <w:sz w:val="8"/>
                <w:szCs w:val="8"/>
                <w:lang w:val="sq-AL"/>
              </w:rPr>
              <w:br/>
              <w:t xml:space="preserve">Instituti i Sigurimeve Shoqërore </w:t>
            </w:r>
            <w:r w:rsidRPr="00644B08">
              <w:rPr>
                <w:rFonts w:ascii="Arial" w:eastAsia="Times New Roman" w:hAnsi="Arial" w:cs="Arial"/>
                <w:color w:val="000000"/>
                <w:sz w:val="8"/>
                <w:szCs w:val="8"/>
                <w:lang w:val="sq-AL"/>
              </w:rPr>
              <w:br/>
            </w:r>
            <w:r w:rsidR="00C43EB6" w:rsidRPr="00644B08">
              <w:rPr>
                <w:rFonts w:ascii="Arial" w:eastAsia="Times New Roman" w:hAnsi="Arial" w:cs="Arial"/>
                <w:color w:val="000000"/>
                <w:sz w:val="8"/>
                <w:szCs w:val="8"/>
                <w:lang w:val="sq-AL"/>
              </w:rPr>
              <w:t>Autoriteti</w:t>
            </w:r>
            <w:r w:rsidRPr="00644B08">
              <w:rPr>
                <w:rFonts w:ascii="Arial" w:eastAsia="Times New Roman" w:hAnsi="Arial" w:cs="Arial"/>
                <w:color w:val="000000"/>
                <w:sz w:val="8"/>
                <w:szCs w:val="8"/>
                <w:lang w:val="sq-AL"/>
              </w:rPr>
              <w:t xml:space="preserve"> i Kërkimit Shkencor dhe Inovacionit</w:t>
            </w:r>
            <w:r w:rsidRPr="00644B08">
              <w:rPr>
                <w:rFonts w:ascii="Arial" w:eastAsia="Times New Roman" w:hAnsi="Arial" w:cs="Arial"/>
                <w:color w:val="000000"/>
                <w:sz w:val="8"/>
                <w:szCs w:val="8"/>
                <w:lang w:val="sq-AL"/>
              </w:rPr>
              <w:br/>
              <w:t>Fondi i Sigurimit të Detyrueshëm të Kujdesit Shëndetësor</w:t>
            </w:r>
          </w:p>
        </w:tc>
        <w:tc>
          <w:tcPr>
            <w:tcW w:w="6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C5B1E57" w14:textId="3E3B8E80" w:rsidR="00A953C6" w:rsidRPr="00644B08" w:rsidRDefault="00A953C6" w:rsidP="00C43EB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INSTAT </w:t>
            </w:r>
            <w:r w:rsidRPr="00644B08">
              <w:rPr>
                <w:rFonts w:ascii="Arial" w:eastAsia="Times New Roman" w:hAnsi="Arial" w:cs="Arial"/>
                <w:color w:val="000000"/>
                <w:sz w:val="8"/>
                <w:szCs w:val="8"/>
                <w:lang w:val="sq-AL"/>
              </w:rPr>
              <w:br/>
              <w:t>Banka e Shqip</w:t>
            </w:r>
            <w:r w:rsidR="00C43EB6"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ris</w:t>
            </w:r>
            <w:r w:rsidR="00C43EB6" w:rsidRPr="00644B08">
              <w:rPr>
                <w:rFonts w:ascii="Arial" w:eastAsia="Times New Roman" w:hAnsi="Arial" w:cs="Arial"/>
                <w:color w:val="000000"/>
                <w:sz w:val="8"/>
                <w:szCs w:val="8"/>
                <w:lang w:val="sq-AL"/>
              </w:rPr>
              <w:t>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Ministria e Financave dhe Ekonomis</w:t>
            </w:r>
            <w:r w:rsidR="00C43EB6" w:rsidRPr="00644B08">
              <w:rPr>
                <w:rFonts w:ascii="Arial" w:eastAsia="Times New Roman" w:hAnsi="Arial" w:cs="Arial"/>
                <w:color w:val="000000"/>
                <w:sz w:val="8"/>
                <w:szCs w:val="8"/>
                <w:lang w:val="sq-AL"/>
              </w:rPr>
              <w:t>ë</w:t>
            </w:r>
          </w:p>
        </w:tc>
        <w:tc>
          <w:tcPr>
            <w:tcW w:w="6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EA7EB1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6M + 90D</w:t>
            </w:r>
          </w:p>
        </w:tc>
        <w:tc>
          <w:tcPr>
            <w:tcW w:w="57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AF2920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6M + 111D</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6D89A4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6M + 118D</w:t>
            </w:r>
          </w:p>
        </w:tc>
        <w:tc>
          <w:tcPr>
            <w:tcW w:w="98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EA3E5DF" w14:textId="7EEDFABF"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shkëmbimin e të dhënave të nevojshme për vlerësimin e treguesve kryesore nga agjencitë statistikore dhe institucionet përgjegjëse me pasojë mosvlerësimin në kohë të treguesve të Statistikave të Procedurës së Deficitit të Tejkaluar -|- 7</w:t>
            </w:r>
            <w:r w:rsidRPr="00644B08">
              <w:rPr>
                <w:rFonts w:ascii="Arial" w:eastAsia="Times New Roman" w:hAnsi="Arial" w:cs="Arial"/>
                <w:color w:val="000000"/>
                <w:sz w:val="8"/>
                <w:szCs w:val="8"/>
                <w:lang w:val="sq-AL"/>
              </w:rPr>
              <w:br/>
              <w:t>2. Pezullimi, vonesa në mbledhjen dhe shpërndarjen e të dhënave si pasojë e fatkeqësive natyrore apo pandemi globale me pasojë vonesa ose mospublikimin në kohë të Statistikave të Procedurës së Deficitit të Tejkaluar -|- 7</w:t>
            </w:r>
            <w:r w:rsidRPr="00644B08">
              <w:rPr>
                <w:rFonts w:ascii="Arial" w:eastAsia="Times New Roman" w:hAnsi="Arial" w:cs="Arial"/>
                <w:color w:val="000000"/>
                <w:sz w:val="8"/>
                <w:szCs w:val="8"/>
                <w:lang w:val="sq-AL"/>
              </w:rPr>
              <w:br/>
              <w:t xml:space="preserve">3. Ndryshimi i bazës ligjore mbi të cilin mbështetet funksionimi i burimit administrativ me impakt në përpunimin e informacionit statistikor dhe </w:t>
            </w:r>
            <w:r w:rsidR="00C43EB6" w:rsidRPr="00644B08">
              <w:rPr>
                <w:rFonts w:ascii="Arial" w:eastAsia="Times New Roman" w:hAnsi="Arial" w:cs="Arial"/>
                <w:color w:val="000000"/>
                <w:sz w:val="8"/>
                <w:szCs w:val="8"/>
                <w:lang w:val="sq-AL"/>
              </w:rPr>
              <w:t>vënia</w:t>
            </w:r>
            <w:r w:rsidRPr="00644B08">
              <w:rPr>
                <w:rFonts w:ascii="Arial" w:eastAsia="Times New Roman" w:hAnsi="Arial" w:cs="Arial"/>
                <w:color w:val="000000"/>
                <w:sz w:val="8"/>
                <w:szCs w:val="8"/>
                <w:lang w:val="sq-AL"/>
              </w:rPr>
              <w:t xml:space="preserve"> në zbatim në mënyrë të menjëhershme e institucioneve objekt i legjislacionit me pasojë mospublikimin në kohë dhe me cilësi të të dhënave bazë për llogaritjen e treguesve të Statistikave të Procedurës së Deficitit të Tejkaluar -|- 5</w:t>
            </w:r>
            <w:r w:rsidRPr="00644B08">
              <w:rPr>
                <w:rFonts w:ascii="Arial" w:eastAsia="Times New Roman" w:hAnsi="Arial" w:cs="Arial"/>
                <w:color w:val="000000"/>
                <w:sz w:val="8"/>
                <w:szCs w:val="8"/>
                <w:lang w:val="sq-AL"/>
              </w:rPr>
              <w:br/>
              <w:t>4. Vonesa në marrjen e të dhënave në kohë dhe me cilësi nga Grupi i Punës i ngritur për përpilimin e Statistikave të Procedurës së Deficitit të Tejkaluar -|- 5</w:t>
            </w:r>
            <w:r w:rsidRPr="00644B08">
              <w:rPr>
                <w:rFonts w:ascii="Arial" w:eastAsia="Times New Roman" w:hAnsi="Arial" w:cs="Arial"/>
                <w:color w:val="000000"/>
                <w:sz w:val="8"/>
                <w:szCs w:val="8"/>
                <w:lang w:val="sq-AL"/>
              </w:rPr>
              <w:br/>
              <w:t>5. Probleme të hasura nga mirëmbajtja dhe funksionimi i sistemit të zhvilluar për përpilimin e Statistikave të Procedurës së Deficitit të Tejkaluar (AIGCS) -|- 5</w:t>
            </w:r>
            <w:r w:rsidRPr="00644B08">
              <w:rPr>
                <w:rFonts w:ascii="Arial" w:eastAsia="Times New Roman" w:hAnsi="Arial" w:cs="Arial"/>
                <w:color w:val="000000"/>
                <w:sz w:val="8"/>
                <w:szCs w:val="8"/>
                <w:lang w:val="sq-AL"/>
              </w:rPr>
              <w:br/>
              <w:t>6. Procesimi i saktë elektronik nga sistemi SIFQ për konsolidimin e të dhënave dhe gjenerimin e raporteve financiare me pasojë publikimin në kohë dhe me cilësi të treguesve të Statistikave të Procedurës së Deficitit të Tejkaluar -|- 5</w:t>
            </w:r>
            <w:r w:rsidRPr="00644B08">
              <w:rPr>
                <w:rFonts w:ascii="Arial" w:eastAsia="Times New Roman" w:hAnsi="Arial" w:cs="Arial"/>
                <w:color w:val="000000"/>
                <w:sz w:val="8"/>
                <w:szCs w:val="8"/>
                <w:lang w:val="sq-AL"/>
              </w:rPr>
              <w:br/>
              <w:t>7. Mungesa e stafit apo strukturave përgjegjëse në agjencitë e tjera statistikore me pasojë vonesë e përgatitjes në kohë dhe me cilësi të informacionit për vlerësimin e treguesve të Statistikave të Procedurës së Deficitit të Tejkaluar -|- 4</w:t>
            </w:r>
            <w:r w:rsidRPr="00644B08">
              <w:rPr>
                <w:rFonts w:ascii="Arial" w:eastAsia="Times New Roman" w:hAnsi="Arial" w:cs="Arial"/>
                <w:color w:val="000000"/>
                <w:sz w:val="8"/>
                <w:szCs w:val="8"/>
                <w:lang w:val="sq-AL"/>
              </w:rPr>
              <w:br/>
              <w:t>8. Largime të stafit me eksperiencë me pasojë rritjen e ngarkesës në punë të stafit ekzistues, mospublikimin në kohë të treguesve të Statistikave të Procedurës së Deficitit të Tejkaluar -|- 6</w:t>
            </w:r>
          </w:p>
        </w:tc>
        <w:tc>
          <w:tcPr>
            <w:tcW w:w="7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0B65F73" w14:textId="78E12A5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Kombinuar (Buxhet shteti</w:t>
            </w:r>
            <w:r w:rsidR="00C43EB6"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w:t>
            </w:r>
            <w:r w:rsidR="00C43EB6" w:rsidRPr="00644B08">
              <w:rPr>
                <w:rFonts w:ascii="Arial" w:eastAsia="Times New Roman" w:hAnsi="Arial" w:cs="Arial"/>
                <w:color w:val="000000"/>
                <w:sz w:val="8"/>
                <w:szCs w:val="8"/>
                <w:lang w:val="sq-AL"/>
              </w:rPr>
              <w:t xml:space="preserve"> d</w:t>
            </w:r>
            <w:r w:rsidRPr="00644B08">
              <w:rPr>
                <w:rFonts w:ascii="Arial" w:eastAsia="Times New Roman" w:hAnsi="Arial" w:cs="Arial"/>
                <w:color w:val="000000"/>
                <w:sz w:val="8"/>
                <w:szCs w:val="8"/>
                <w:lang w:val="sq-AL"/>
              </w:rPr>
              <w:t>onator</w:t>
            </w:r>
            <w:r w:rsidR="00C43EB6"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t)</w:t>
            </w:r>
          </w:p>
        </w:tc>
      </w:tr>
      <w:tr w:rsidR="00A953C6" w:rsidRPr="00644B08" w14:paraId="3729BAFB" w14:textId="77777777" w:rsidTr="00B93F88">
        <w:trPr>
          <w:trHeight w:val="180"/>
          <w:jc w:val="center"/>
        </w:trPr>
        <w:tc>
          <w:tcPr>
            <w:tcW w:w="587" w:type="dxa"/>
            <w:tcBorders>
              <w:top w:val="nil"/>
              <w:left w:val="nil"/>
              <w:bottom w:val="nil"/>
              <w:right w:val="nil"/>
            </w:tcBorders>
            <w:shd w:val="clear" w:color="000000" w:fill="FFFFFF"/>
            <w:vAlign w:val="bottom"/>
            <w:hideMark/>
          </w:tcPr>
          <w:p w14:paraId="0D8159B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65C2C3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919B05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98F02C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E6B3C5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auto"/>
              <w:bottom w:val="single" w:sz="4" w:space="0" w:color="000000"/>
              <w:right w:val="single" w:sz="4" w:space="0" w:color="auto"/>
            </w:tcBorders>
            <w:vAlign w:val="center"/>
            <w:hideMark/>
          </w:tcPr>
          <w:p w14:paraId="32F7264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auto"/>
              <w:bottom w:val="single" w:sz="4" w:space="0" w:color="000000"/>
              <w:right w:val="single" w:sz="4" w:space="0" w:color="auto"/>
            </w:tcBorders>
            <w:vAlign w:val="center"/>
            <w:hideMark/>
          </w:tcPr>
          <w:p w14:paraId="4E846CF9"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auto"/>
              <w:bottom w:val="single" w:sz="4" w:space="0" w:color="000000"/>
              <w:right w:val="single" w:sz="4" w:space="0" w:color="auto"/>
            </w:tcBorders>
            <w:vAlign w:val="center"/>
            <w:hideMark/>
          </w:tcPr>
          <w:p w14:paraId="49557DF9"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nil"/>
              <w:bottom w:val="single" w:sz="4" w:space="0" w:color="000000"/>
              <w:right w:val="single" w:sz="4" w:space="0" w:color="auto"/>
            </w:tcBorders>
            <w:vAlign w:val="center"/>
            <w:hideMark/>
          </w:tcPr>
          <w:p w14:paraId="6FCE9A69"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nil"/>
            </w:tcBorders>
            <w:vAlign w:val="center"/>
            <w:hideMark/>
          </w:tcPr>
          <w:p w14:paraId="6406AFFE"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nil"/>
              <w:bottom w:val="single" w:sz="4" w:space="0" w:color="000000"/>
              <w:right w:val="single" w:sz="4" w:space="0" w:color="auto"/>
            </w:tcBorders>
            <w:vAlign w:val="center"/>
            <w:hideMark/>
          </w:tcPr>
          <w:p w14:paraId="6F9A9B3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single" w:sz="4" w:space="0" w:color="auto"/>
              <w:bottom w:val="single" w:sz="4" w:space="0" w:color="000000"/>
              <w:right w:val="single" w:sz="4" w:space="0" w:color="auto"/>
            </w:tcBorders>
            <w:vAlign w:val="center"/>
            <w:hideMark/>
          </w:tcPr>
          <w:p w14:paraId="19421F3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single" w:sz="4" w:space="0" w:color="auto"/>
            </w:tcBorders>
            <w:shd w:val="clear" w:color="000000" w:fill="FFFFFF"/>
            <w:vAlign w:val="center"/>
            <w:hideMark/>
          </w:tcPr>
          <w:p w14:paraId="18B479B1" w14:textId="664BA46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10. Aneksi 3: Tabela 6</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Regjistrimi i flukseve të BE</w:t>
            </w:r>
            <w:r w:rsidR="008C0DD4" w:rsidRPr="00644B08">
              <w:rPr>
                <w:rFonts w:ascii="Arial" w:eastAsia="Times New Roman" w:hAnsi="Arial" w:cs="Arial"/>
                <w:color w:val="000000"/>
                <w:sz w:val="8"/>
                <w:szCs w:val="8"/>
                <w:lang w:val="sq-AL"/>
              </w:rPr>
              <w:t>-s</w:t>
            </w:r>
            <w:r w:rsidRPr="00644B08">
              <w:rPr>
                <w:rFonts w:ascii="Arial" w:eastAsia="Times New Roman" w:hAnsi="Arial" w:cs="Arial"/>
                <w:color w:val="000000"/>
                <w:sz w:val="8"/>
                <w:szCs w:val="8"/>
                <w:lang w:val="sq-AL"/>
              </w:rPr>
              <w:t xml:space="preserve"> së në tabelat e EDP</w:t>
            </w:r>
            <w:r w:rsidR="008C0DD4"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së</w:t>
            </w:r>
            <w:r w:rsidRPr="00644B08">
              <w:rPr>
                <w:rFonts w:ascii="Arial" w:eastAsia="Times New Roman" w:hAnsi="Arial" w:cs="Arial"/>
                <w:color w:val="000000"/>
                <w:sz w:val="8"/>
                <w:szCs w:val="8"/>
                <w:lang w:val="sq-AL"/>
              </w:rPr>
              <w:br/>
              <w:t>11. Aneksi 3: Tabela 7</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Shpenzimet e pajisjeve ushtarake (armët dhe pajisjet mbështetëse)</w:t>
            </w:r>
            <w:r w:rsidRPr="00644B08">
              <w:rPr>
                <w:rFonts w:ascii="Arial" w:eastAsia="Times New Roman" w:hAnsi="Arial" w:cs="Arial"/>
                <w:color w:val="000000"/>
                <w:sz w:val="8"/>
                <w:szCs w:val="8"/>
                <w:lang w:val="sq-AL"/>
              </w:rPr>
              <w:br/>
              <w:t>12. Aneksi 3: Tabela 8</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drejta të arkëtueshme të qeverisë qendrore, anulimi i borxhit</w:t>
            </w:r>
            <w:r w:rsidRPr="00644B08">
              <w:rPr>
                <w:rFonts w:ascii="Arial" w:eastAsia="Times New Roman" w:hAnsi="Arial" w:cs="Arial"/>
                <w:color w:val="000000"/>
                <w:sz w:val="8"/>
                <w:szCs w:val="8"/>
                <w:lang w:val="sq-AL"/>
              </w:rPr>
              <w:br/>
              <w:t>13. Aneksi 3: Tabela 9</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Regjistrimi i Garancive</w:t>
            </w:r>
            <w:r w:rsidRPr="00644B08">
              <w:rPr>
                <w:rFonts w:ascii="Arial" w:eastAsia="Times New Roman" w:hAnsi="Arial" w:cs="Arial"/>
                <w:color w:val="000000"/>
                <w:sz w:val="8"/>
                <w:szCs w:val="8"/>
                <w:lang w:val="sq-AL"/>
              </w:rPr>
              <w:br/>
              <w:t>14. Aneksi 3: Tabela 10</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Injektimi i kapitaleve, superdividentë dhe privatizime</w:t>
            </w:r>
            <w:r w:rsidRPr="00644B08">
              <w:rPr>
                <w:rFonts w:ascii="Arial" w:eastAsia="Times New Roman" w:hAnsi="Arial" w:cs="Arial"/>
                <w:color w:val="000000"/>
                <w:sz w:val="8"/>
                <w:szCs w:val="8"/>
                <w:lang w:val="sq-AL"/>
              </w:rPr>
              <w:br/>
              <w:t>15. Aneksi 3: Tabela 11</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Partneriteti PublikPrivate (PPP)</w:t>
            </w:r>
            <w:r w:rsidRPr="00644B08">
              <w:rPr>
                <w:rFonts w:ascii="Arial" w:eastAsia="Times New Roman" w:hAnsi="Arial" w:cs="Arial"/>
                <w:color w:val="000000"/>
                <w:sz w:val="8"/>
                <w:szCs w:val="8"/>
                <w:lang w:val="sq-AL"/>
              </w:rPr>
              <w:br/>
              <w:t>16. Aneksi 3: Tabela 12</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Operacionet e shitjes dhe marrjes me qira</w:t>
            </w:r>
            <w:r w:rsidRPr="00644B08">
              <w:rPr>
                <w:rFonts w:ascii="Arial" w:eastAsia="Times New Roman" w:hAnsi="Arial" w:cs="Arial"/>
                <w:color w:val="000000"/>
                <w:sz w:val="8"/>
                <w:szCs w:val="8"/>
                <w:lang w:val="sq-AL"/>
              </w:rPr>
              <w:br/>
              <w:t>17. Aneksi 3: Tabela 13</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Rivendosja e transaksioneve dhe aktiveve / detyrimeve përmes llogarive qeveritare që ndikojnë në B.9 dhe borxhin</w:t>
            </w:r>
            <w:r w:rsidRPr="00644B08">
              <w:rPr>
                <w:rFonts w:ascii="Arial" w:eastAsia="Times New Roman" w:hAnsi="Arial" w:cs="Arial"/>
                <w:color w:val="000000"/>
                <w:sz w:val="8"/>
                <w:szCs w:val="8"/>
                <w:lang w:val="sq-AL"/>
              </w:rPr>
              <w:br/>
              <w:t xml:space="preserve">18. Aneksi 5: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Tabela shtesë për raportimin e ndërhyrjeve të qeverisë për të mbështetur institucionet financiare</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 xml:space="preserve">19. Aneksi 8: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Tabela shtesë për raportimin e masave të marra në kontekstin e pandemisë Covid19</w:t>
            </w:r>
            <w:r w:rsidR="00EE6242" w:rsidRPr="00644B08">
              <w:rPr>
                <w:rFonts w:ascii="Arial" w:eastAsia="Times New Roman" w:hAnsi="Arial" w:cs="Arial"/>
                <w:color w:val="000000"/>
                <w:sz w:val="8"/>
                <w:szCs w:val="8"/>
                <w:lang w:val="sq-AL"/>
              </w:rPr>
              <w:t>”</w:t>
            </w:r>
          </w:p>
        </w:tc>
        <w:tc>
          <w:tcPr>
            <w:tcW w:w="798" w:type="dxa"/>
            <w:vMerge/>
            <w:tcBorders>
              <w:top w:val="nil"/>
              <w:left w:val="single" w:sz="4" w:space="0" w:color="auto"/>
              <w:bottom w:val="single" w:sz="4" w:space="0" w:color="000000"/>
              <w:right w:val="single" w:sz="4" w:space="0" w:color="auto"/>
            </w:tcBorders>
            <w:vAlign w:val="center"/>
            <w:hideMark/>
          </w:tcPr>
          <w:p w14:paraId="5EAD46AD"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387D50B6"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3A8E253E"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7A378E2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4055EEDF"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3BB9C68A"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61027AB1"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34AE7FA2" w14:textId="77777777" w:rsidTr="0032494D">
        <w:trPr>
          <w:trHeight w:val="39"/>
          <w:jc w:val="center"/>
        </w:trPr>
        <w:tc>
          <w:tcPr>
            <w:tcW w:w="587" w:type="dxa"/>
            <w:tcBorders>
              <w:top w:val="nil"/>
              <w:left w:val="nil"/>
              <w:bottom w:val="nil"/>
              <w:right w:val="nil"/>
            </w:tcBorders>
            <w:shd w:val="clear" w:color="000000" w:fill="FFFFFF"/>
            <w:vAlign w:val="bottom"/>
            <w:hideMark/>
          </w:tcPr>
          <w:p w14:paraId="56F7117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5F66CE3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0602CE3C" w14:textId="1EE5354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B0583B" w:rsidRPr="00644B08">
              <w:rPr>
                <w:rFonts w:ascii="Arial" w:eastAsia="Times New Roman" w:hAnsi="Arial" w:cs="Arial"/>
                <w:color w:val="000000"/>
                <w:sz w:val="8"/>
                <w:szCs w:val="8"/>
                <w:lang w:val="sq-AL"/>
              </w:rPr>
              <w:t>biznesit</w:t>
            </w:r>
          </w:p>
        </w:tc>
      </w:tr>
      <w:tr w:rsidR="00A953C6" w:rsidRPr="00644B08" w14:paraId="23E08E54" w14:textId="77777777" w:rsidTr="0032494D">
        <w:trPr>
          <w:trHeight w:val="39"/>
          <w:jc w:val="center"/>
        </w:trPr>
        <w:tc>
          <w:tcPr>
            <w:tcW w:w="587" w:type="dxa"/>
            <w:tcBorders>
              <w:top w:val="nil"/>
              <w:left w:val="nil"/>
              <w:bottom w:val="nil"/>
              <w:right w:val="nil"/>
            </w:tcBorders>
            <w:shd w:val="clear" w:color="000000" w:fill="FFFFFF"/>
            <w:vAlign w:val="bottom"/>
            <w:hideMark/>
          </w:tcPr>
          <w:p w14:paraId="2563274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7E73FF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D8E9B4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nil"/>
            </w:tcBorders>
            <w:shd w:val="clear" w:color="000000" w:fill="F0F0F0"/>
            <w:vAlign w:val="center"/>
            <w:hideMark/>
          </w:tcPr>
          <w:p w14:paraId="52E8193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2.3.1</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2D1BF05B" w14:textId="1756780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w:t>
            </w:r>
            <w:r w:rsidR="00B0583B" w:rsidRPr="00644B08">
              <w:rPr>
                <w:rFonts w:ascii="Arial" w:eastAsia="Times New Roman" w:hAnsi="Arial" w:cs="Arial"/>
                <w:color w:val="000000"/>
                <w:sz w:val="8"/>
                <w:szCs w:val="8"/>
                <w:lang w:val="sq-AL"/>
              </w:rPr>
              <w:t>strukturore të ndërmarrjeve</w:t>
            </w:r>
          </w:p>
        </w:tc>
      </w:tr>
      <w:tr w:rsidR="00A953C6" w:rsidRPr="00644B08" w14:paraId="32059F1B" w14:textId="77777777" w:rsidTr="00B93F88">
        <w:trPr>
          <w:trHeight w:val="180"/>
          <w:jc w:val="center"/>
        </w:trPr>
        <w:tc>
          <w:tcPr>
            <w:tcW w:w="587" w:type="dxa"/>
            <w:tcBorders>
              <w:top w:val="nil"/>
              <w:left w:val="nil"/>
              <w:bottom w:val="nil"/>
              <w:right w:val="nil"/>
            </w:tcBorders>
            <w:shd w:val="clear" w:color="000000" w:fill="FFFFFF"/>
            <w:vAlign w:val="bottom"/>
            <w:hideMark/>
          </w:tcPr>
          <w:p w14:paraId="78C0F9F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E43581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896797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5FBDA1C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08F4B60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nil"/>
              <w:left w:val="single" w:sz="4" w:space="0" w:color="auto"/>
              <w:bottom w:val="single" w:sz="4" w:space="0" w:color="000000"/>
              <w:right w:val="single" w:sz="4" w:space="0" w:color="auto"/>
            </w:tcBorders>
            <w:shd w:val="clear" w:color="auto" w:fill="auto"/>
            <w:vAlign w:val="center"/>
            <w:hideMark/>
          </w:tcPr>
          <w:p w14:paraId="2EF6DBE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2.3.1.1</w:t>
            </w:r>
          </w:p>
        </w:tc>
        <w:tc>
          <w:tcPr>
            <w:tcW w:w="761" w:type="dxa"/>
            <w:vMerge w:val="restart"/>
            <w:tcBorders>
              <w:top w:val="nil"/>
              <w:left w:val="single" w:sz="4" w:space="0" w:color="auto"/>
              <w:bottom w:val="single" w:sz="4" w:space="0" w:color="000000"/>
              <w:right w:val="single" w:sz="4" w:space="0" w:color="auto"/>
            </w:tcBorders>
            <w:shd w:val="clear" w:color="auto" w:fill="auto"/>
            <w:vAlign w:val="center"/>
            <w:hideMark/>
          </w:tcPr>
          <w:p w14:paraId="4F5E9504"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strukturore të ndërmarrjeve </w:t>
            </w:r>
          </w:p>
        </w:tc>
        <w:tc>
          <w:tcPr>
            <w:tcW w:w="636" w:type="dxa"/>
            <w:vMerge w:val="restart"/>
            <w:tcBorders>
              <w:top w:val="nil"/>
              <w:left w:val="single" w:sz="4" w:space="0" w:color="auto"/>
              <w:bottom w:val="single" w:sz="4" w:space="0" w:color="000000"/>
              <w:right w:val="single" w:sz="4" w:space="0" w:color="auto"/>
            </w:tcBorders>
            <w:shd w:val="clear" w:color="auto" w:fill="auto"/>
            <w:vAlign w:val="center"/>
            <w:hideMark/>
          </w:tcPr>
          <w:p w14:paraId="7A87967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A42F2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B259A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vMerge w:val="restart"/>
            <w:tcBorders>
              <w:top w:val="nil"/>
              <w:left w:val="single" w:sz="4" w:space="0" w:color="auto"/>
              <w:bottom w:val="single" w:sz="4" w:space="0" w:color="000000"/>
              <w:right w:val="single" w:sz="4" w:space="0" w:color="auto"/>
            </w:tcBorders>
            <w:shd w:val="clear" w:color="auto" w:fill="auto"/>
            <w:vAlign w:val="center"/>
            <w:hideMark/>
          </w:tcPr>
          <w:p w14:paraId="4426AED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nil"/>
              <w:left w:val="nil"/>
              <w:bottom w:val="single" w:sz="4" w:space="0" w:color="000000"/>
              <w:right w:val="single" w:sz="4" w:space="0" w:color="auto"/>
            </w:tcBorders>
            <w:shd w:val="clear" w:color="auto" w:fill="auto"/>
            <w:vAlign w:val="center"/>
            <w:hideMark/>
          </w:tcPr>
          <w:p w14:paraId="1B0D5C8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000000" w:fill="FFFFFF"/>
            <w:hideMark/>
          </w:tcPr>
          <w:p w14:paraId="6AA336ED" w14:textId="7027380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Numri i ndërmarrjeve, sipas aktiviteteve ekonomike</w:t>
            </w:r>
            <w:r w:rsidRPr="00644B08">
              <w:rPr>
                <w:rFonts w:ascii="Arial" w:eastAsia="Times New Roman" w:hAnsi="Arial" w:cs="Arial"/>
                <w:color w:val="000000"/>
                <w:sz w:val="8"/>
                <w:szCs w:val="8"/>
                <w:lang w:val="sq-AL"/>
              </w:rPr>
              <w:br/>
              <w:t>2. Të punësuar gjithsej, numër mesatar vjetor, sipas aktiviteteve ekonomike</w:t>
            </w:r>
            <w:r w:rsidRPr="00644B08">
              <w:rPr>
                <w:rFonts w:ascii="Arial" w:eastAsia="Times New Roman" w:hAnsi="Arial" w:cs="Arial"/>
                <w:color w:val="000000"/>
                <w:sz w:val="8"/>
                <w:szCs w:val="8"/>
                <w:lang w:val="sq-AL"/>
              </w:rPr>
              <w:br/>
              <w:t>3. Të punësuar me pagesë, nr.mes.vjet, sipas aktiviteteve ekonomike</w:t>
            </w:r>
            <w:r w:rsidRPr="00644B08">
              <w:rPr>
                <w:rFonts w:ascii="Arial" w:eastAsia="Times New Roman" w:hAnsi="Arial" w:cs="Arial"/>
                <w:color w:val="000000"/>
                <w:sz w:val="8"/>
                <w:szCs w:val="8"/>
                <w:lang w:val="sq-AL"/>
              </w:rPr>
              <w:br/>
              <w:t>4. Të punësuar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gjithsej në fund të vitit, sipas gjinisë, sipas aktiviteteve ekonomike</w:t>
            </w:r>
            <w:r w:rsidRPr="00644B08">
              <w:rPr>
                <w:rFonts w:ascii="Arial" w:eastAsia="Times New Roman" w:hAnsi="Arial" w:cs="Arial"/>
                <w:color w:val="000000"/>
                <w:sz w:val="8"/>
                <w:szCs w:val="8"/>
                <w:lang w:val="sq-AL"/>
              </w:rPr>
              <w:br/>
              <w:t xml:space="preserve">5. Të </w:t>
            </w:r>
            <w:r w:rsidR="00534BEE" w:rsidRPr="00644B08">
              <w:rPr>
                <w:rFonts w:ascii="Arial" w:eastAsia="Times New Roman" w:hAnsi="Arial" w:cs="Arial"/>
                <w:color w:val="000000"/>
                <w:sz w:val="8"/>
                <w:szCs w:val="8"/>
                <w:lang w:val="sq-AL"/>
              </w:rPr>
              <w:t>vetëpunësuar</w:t>
            </w:r>
            <w:r w:rsidRPr="00644B08">
              <w:rPr>
                <w:rFonts w:ascii="Arial" w:eastAsia="Times New Roman" w:hAnsi="Arial" w:cs="Arial"/>
                <w:color w:val="000000"/>
                <w:sz w:val="8"/>
                <w:szCs w:val="8"/>
                <w:lang w:val="sq-AL"/>
              </w:rPr>
              <w:t xml:space="preserve"> në fund të vitit, sipas </w:t>
            </w:r>
            <w:r w:rsidR="00534BEE" w:rsidRPr="00644B08">
              <w:rPr>
                <w:rFonts w:ascii="Arial" w:eastAsia="Times New Roman" w:hAnsi="Arial" w:cs="Arial"/>
                <w:color w:val="000000"/>
                <w:sz w:val="8"/>
                <w:szCs w:val="8"/>
                <w:lang w:val="sq-AL"/>
              </w:rPr>
              <w:t>gjinisë</w:t>
            </w:r>
            <w:r w:rsidRPr="00644B08">
              <w:rPr>
                <w:rFonts w:ascii="Arial" w:eastAsia="Times New Roman" w:hAnsi="Arial" w:cs="Arial"/>
                <w:color w:val="000000"/>
                <w:sz w:val="8"/>
                <w:szCs w:val="8"/>
                <w:lang w:val="sq-AL"/>
              </w:rPr>
              <w:t>, sipas aktiviteteve ekonomike</w:t>
            </w:r>
            <w:r w:rsidRPr="00644B08">
              <w:rPr>
                <w:rFonts w:ascii="Arial" w:eastAsia="Times New Roman" w:hAnsi="Arial" w:cs="Arial"/>
                <w:color w:val="000000"/>
                <w:sz w:val="8"/>
                <w:szCs w:val="8"/>
                <w:lang w:val="sq-AL"/>
              </w:rPr>
              <w:br/>
              <w:t>6. Të punësuar.</w:t>
            </w:r>
            <w:r w:rsidR="00534BEE"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me pagesë në fund të vitit, sipas gjinisë, sipas aktiviteteve ekonomike</w:t>
            </w:r>
            <w:r w:rsidRPr="00644B08">
              <w:rPr>
                <w:rFonts w:ascii="Arial" w:eastAsia="Times New Roman" w:hAnsi="Arial" w:cs="Arial"/>
                <w:color w:val="000000"/>
                <w:sz w:val="8"/>
                <w:szCs w:val="8"/>
                <w:lang w:val="sq-AL"/>
              </w:rPr>
              <w:br/>
              <w:t>7. Shifra e afarizmit, sipas aktiviteteve ekonomike</w:t>
            </w:r>
            <w:r w:rsidRPr="00644B08">
              <w:rPr>
                <w:rFonts w:ascii="Arial" w:eastAsia="Times New Roman" w:hAnsi="Arial" w:cs="Arial"/>
                <w:color w:val="000000"/>
                <w:sz w:val="8"/>
                <w:szCs w:val="8"/>
                <w:lang w:val="sq-AL"/>
              </w:rPr>
              <w:br/>
              <w:t>8. Prodh. aktiveve të qëndrueshme, sipas aktiviteteve ekonomike</w:t>
            </w:r>
            <w:r w:rsidRPr="00644B08">
              <w:rPr>
                <w:rFonts w:ascii="Arial" w:eastAsia="Times New Roman" w:hAnsi="Arial" w:cs="Arial"/>
                <w:color w:val="000000"/>
                <w:sz w:val="8"/>
                <w:szCs w:val="8"/>
                <w:lang w:val="sq-AL"/>
              </w:rPr>
              <w:br/>
              <w:t>9. Ndryshimi i gj</w:t>
            </w:r>
            <w:r w:rsidR="00D77D67"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ndjes të prodhimit të vet, sipas aktiviteteve ekonomike</w:t>
            </w:r>
            <w:r w:rsidRPr="00644B08">
              <w:rPr>
                <w:rFonts w:ascii="Arial" w:eastAsia="Times New Roman" w:hAnsi="Arial" w:cs="Arial"/>
                <w:color w:val="000000"/>
                <w:sz w:val="8"/>
                <w:szCs w:val="8"/>
                <w:lang w:val="sq-AL"/>
              </w:rPr>
              <w:br/>
              <w:t>10. Të ardhura të tjera, sipas aktiviteteve ekonomike</w:t>
            </w:r>
            <w:r w:rsidRPr="00644B08">
              <w:rPr>
                <w:rFonts w:ascii="Arial" w:eastAsia="Times New Roman" w:hAnsi="Arial" w:cs="Arial"/>
                <w:color w:val="000000"/>
                <w:sz w:val="8"/>
                <w:szCs w:val="8"/>
                <w:lang w:val="sq-AL"/>
              </w:rPr>
              <w:br/>
              <w:t>11. Të ardhura gjithsej, sipas aktiviteteve ekonomike</w:t>
            </w:r>
            <w:r w:rsidRPr="00644B08">
              <w:rPr>
                <w:rFonts w:ascii="Arial" w:eastAsia="Times New Roman" w:hAnsi="Arial" w:cs="Arial"/>
                <w:color w:val="000000"/>
                <w:sz w:val="8"/>
                <w:szCs w:val="8"/>
                <w:lang w:val="sq-AL"/>
              </w:rPr>
              <w:br/>
              <w:t xml:space="preserve">12. Shpenzime </w:t>
            </w:r>
            <w:r w:rsidR="00D77D67"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w:t>
            </w:r>
            <w:r w:rsidR="00D77D67" w:rsidRPr="00644B08">
              <w:rPr>
                <w:rFonts w:ascii="Arial" w:eastAsia="Times New Roman" w:hAnsi="Arial" w:cs="Arial"/>
                <w:color w:val="000000"/>
                <w:sz w:val="8"/>
                <w:szCs w:val="8"/>
                <w:lang w:val="sq-AL"/>
              </w:rPr>
              <w:t>m</w:t>
            </w:r>
            <w:r w:rsidRPr="00644B08">
              <w:rPr>
                <w:rFonts w:ascii="Arial" w:eastAsia="Times New Roman" w:hAnsi="Arial" w:cs="Arial"/>
                <w:color w:val="000000"/>
                <w:sz w:val="8"/>
                <w:szCs w:val="8"/>
                <w:lang w:val="sq-AL"/>
              </w:rPr>
              <w:t>ateriale dhe furnitura, sipas aktiviteteve ekonomike</w:t>
            </w:r>
            <w:r w:rsidRPr="00644B08">
              <w:rPr>
                <w:rFonts w:ascii="Arial" w:eastAsia="Times New Roman" w:hAnsi="Arial" w:cs="Arial"/>
                <w:color w:val="000000"/>
                <w:sz w:val="8"/>
                <w:szCs w:val="8"/>
                <w:lang w:val="sq-AL"/>
              </w:rPr>
              <w:br/>
              <w:t xml:space="preserve">13. Shpenzime </w:t>
            </w:r>
            <w:r w:rsidR="00D77D67"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w:t>
            </w:r>
            <w:r w:rsidR="00D77D67" w:rsidRPr="00644B08">
              <w:rPr>
                <w:rFonts w:ascii="Arial" w:eastAsia="Times New Roman" w:hAnsi="Arial" w:cs="Arial"/>
                <w:color w:val="000000"/>
                <w:sz w:val="8"/>
                <w:szCs w:val="8"/>
                <w:lang w:val="sq-AL"/>
              </w:rPr>
              <w:t>m</w:t>
            </w:r>
            <w:r w:rsidRPr="00644B08">
              <w:rPr>
                <w:rFonts w:ascii="Arial" w:eastAsia="Times New Roman" w:hAnsi="Arial" w:cs="Arial"/>
                <w:color w:val="000000"/>
                <w:sz w:val="8"/>
                <w:szCs w:val="8"/>
                <w:lang w:val="sq-AL"/>
              </w:rPr>
              <w:t>allrat, sipas aktiviteteve ekonomike</w:t>
            </w:r>
            <w:r w:rsidRPr="00644B08">
              <w:rPr>
                <w:rFonts w:ascii="Arial" w:eastAsia="Times New Roman" w:hAnsi="Arial" w:cs="Arial"/>
                <w:color w:val="000000"/>
                <w:sz w:val="8"/>
                <w:szCs w:val="8"/>
                <w:lang w:val="sq-AL"/>
              </w:rPr>
              <w:br/>
              <w:t>14. Shpenzime personel, sipas aktiviteteve ekonomike</w:t>
            </w:r>
            <w:r w:rsidRPr="00644B08">
              <w:rPr>
                <w:rFonts w:ascii="Arial" w:eastAsia="Times New Roman" w:hAnsi="Arial" w:cs="Arial"/>
                <w:color w:val="000000"/>
                <w:sz w:val="8"/>
                <w:szCs w:val="8"/>
                <w:lang w:val="sq-AL"/>
              </w:rPr>
              <w:br/>
              <w:t xml:space="preserve">15. Shpenzime </w:t>
            </w:r>
            <w:r w:rsidR="00D77D67"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paga, sipas aktiviteteve ekonomike</w:t>
            </w:r>
            <w:r w:rsidRPr="00644B08">
              <w:rPr>
                <w:rFonts w:ascii="Arial" w:eastAsia="Times New Roman" w:hAnsi="Arial" w:cs="Arial"/>
                <w:color w:val="000000"/>
                <w:sz w:val="8"/>
                <w:szCs w:val="8"/>
                <w:lang w:val="sq-AL"/>
              </w:rPr>
              <w:br/>
              <w:t xml:space="preserve">16. Shpenzime </w:t>
            </w:r>
            <w:r w:rsidR="00D77D67"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trajtime e shpërblime, sipas aktiviteteve ekonomike</w:t>
            </w:r>
            <w:r w:rsidRPr="00644B08">
              <w:rPr>
                <w:rFonts w:ascii="Arial" w:eastAsia="Times New Roman" w:hAnsi="Arial" w:cs="Arial"/>
                <w:color w:val="000000"/>
                <w:sz w:val="8"/>
                <w:szCs w:val="8"/>
                <w:lang w:val="sq-AL"/>
              </w:rPr>
              <w:br/>
              <w:t xml:space="preserve">17. Shpenzime </w:t>
            </w:r>
            <w:r w:rsidR="00D77D67"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sigurimet shoqërore, sipas aktiviteteve ekonomike</w:t>
            </w:r>
            <w:r w:rsidRPr="00644B08">
              <w:rPr>
                <w:rFonts w:ascii="Arial" w:eastAsia="Times New Roman" w:hAnsi="Arial" w:cs="Arial"/>
                <w:color w:val="000000"/>
                <w:sz w:val="8"/>
                <w:szCs w:val="8"/>
                <w:lang w:val="sq-AL"/>
              </w:rPr>
              <w:br/>
              <w:t>18. Shpenzime të tjera, sipas aktiviteteve ekonomike</w:t>
            </w:r>
            <w:r w:rsidRPr="00644B08">
              <w:rPr>
                <w:rFonts w:ascii="Arial" w:eastAsia="Times New Roman" w:hAnsi="Arial" w:cs="Arial"/>
                <w:color w:val="000000"/>
                <w:sz w:val="8"/>
                <w:szCs w:val="8"/>
                <w:lang w:val="sq-AL"/>
              </w:rPr>
              <w:br/>
              <w:t>19. Shpenzimet gjithsej, sipas aktiviteteve ekonomike</w:t>
            </w:r>
            <w:r w:rsidRPr="00644B08">
              <w:rPr>
                <w:rFonts w:ascii="Arial" w:eastAsia="Times New Roman" w:hAnsi="Arial" w:cs="Arial"/>
                <w:color w:val="000000"/>
                <w:sz w:val="8"/>
                <w:szCs w:val="8"/>
                <w:lang w:val="sq-AL"/>
              </w:rPr>
              <w:br/>
              <w:t>20. Fitimi neto/humbjet, sipas aktiviteteve ekonomike</w:t>
            </w:r>
            <w:r w:rsidRPr="00644B08">
              <w:rPr>
                <w:rFonts w:ascii="Arial" w:eastAsia="Times New Roman" w:hAnsi="Arial" w:cs="Arial"/>
                <w:color w:val="000000"/>
                <w:sz w:val="8"/>
                <w:szCs w:val="8"/>
                <w:lang w:val="sq-AL"/>
              </w:rPr>
              <w:br/>
              <w:t>21. Investimet gjithsej, sipas aktiviteteve ekonomike</w:t>
            </w:r>
          </w:p>
        </w:tc>
        <w:tc>
          <w:tcPr>
            <w:tcW w:w="798" w:type="dxa"/>
            <w:vMerge w:val="restart"/>
            <w:tcBorders>
              <w:top w:val="nil"/>
              <w:left w:val="single" w:sz="4" w:space="0" w:color="auto"/>
              <w:bottom w:val="single" w:sz="4" w:space="0" w:color="000000"/>
              <w:right w:val="single" w:sz="4" w:space="0" w:color="auto"/>
            </w:tcBorders>
            <w:shd w:val="clear" w:color="auto" w:fill="auto"/>
            <w:vAlign w:val="center"/>
            <w:hideMark/>
          </w:tcPr>
          <w:p w14:paraId="127F0F6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13" w:type="dxa"/>
            <w:vMerge w:val="restart"/>
            <w:tcBorders>
              <w:top w:val="nil"/>
              <w:left w:val="single" w:sz="4" w:space="0" w:color="auto"/>
              <w:bottom w:val="single" w:sz="4" w:space="0" w:color="000000"/>
              <w:right w:val="single" w:sz="4" w:space="0" w:color="auto"/>
            </w:tcBorders>
            <w:shd w:val="clear" w:color="auto" w:fill="auto"/>
            <w:vAlign w:val="center"/>
            <w:hideMark/>
          </w:tcPr>
          <w:p w14:paraId="2F7F563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31C17E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+ 194D</w:t>
            </w:r>
          </w:p>
        </w:tc>
        <w:tc>
          <w:tcPr>
            <w:tcW w:w="57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CD1C0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+ 404D</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2B84994" w14:textId="5B16B828"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+ 411D</w:t>
            </w:r>
          </w:p>
        </w:tc>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14:paraId="72EB65DD" w14:textId="2E28DFC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Mosmarrja në kohë dhe ndryshimi i bazës ligjore të burimit administrativ, sjell si pasojë mos publikimin në kohë dhe me cilësi të rezultateve të treguesve statistikorë -|- 3</w:t>
            </w:r>
            <w:r w:rsidRPr="00644B08">
              <w:rPr>
                <w:rFonts w:ascii="Arial" w:eastAsia="Times New Roman" w:hAnsi="Arial" w:cs="Arial"/>
                <w:color w:val="000000"/>
                <w:sz w:val="8"/>
                <w:szCs w:val="8"/>
                <w:lang w:val="sq-AL"/>
              </w:rPr>
              <w:br/>
              <w:t>2. Moszbatimi në kohë i hapave dhe detyrave për kryerjen e procesit statistikor në vrojtimet vjetore, e cila sjell si pasojë mos publikimin në kohë të rezultateve të vrojtimit. -|- 5</w:t>
            </w:r>
            <w:r w:rsidRPr="00644B08">
              <w:rPr>
                <w:rFonts w:ascii="Arial" w:eastAsia="Times New Roman" w:hAnsi="Arial" w:cs="Arial"/>
                <w:color w:val="000000"/>
                <w:sz w:val="8"/>
                <w:szCs w:val="8"/>
                <w:lang w:val="sq-AL"/>
              </w:rPr>
              <w:br/>
              <w:t>3.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e cila sjell si pasojë mos shpërndarjen në kohë e në cilësi të rezultateve të vrojtimit -|- 5</w:t>
            </w:r>
            <w:r w:rsidRPr="00644B08">
              <w:rPr>
                <w:rFonts w:ascii="Arial" w:eastAsia="Times New Roman" w:hAnsi="Arial" w:cs="Arial"/>
                <w:color w:val="000000"/>
                <w:sz w:val="8"/>
                <w:szCs w:val="8"/>
                <w:lang w:val="sq-AL"/>
              </w:rPr>
              <w:br/>
              <w:t>4. Pezullimi/vonesa e mbledhjes, prodhimit dhe shpërndarjes të statistikave zyrtare nga fatkeqësitë natyrore / pandemi globale, e cila sjell si pasojë mos publikimin në kohë të rezultateve të vrojtimit -|- 5</w:t>
            </w:r>
            <w:r w:rsidRPr="00644B08">
              <w:rPr>
                <w:rFonts w:ascii="Arial" w:eastAsia="Times New Roman" w:hAnsi="Arial" w:cs="Arial"/>
                <w:color w:val="000000"/>
                <w:sz w:val="8"/>
                <w:szCs w:val="8"/>
                <w:lang w:val="sq-AL"/>
              </w:rPr>
              <w:br/>
              <w:t>5. Mosevidentimi dhe realizimi i detyrave të përditshme të sektorit, e cila sjell si pasojë ngadalësim të proceseve të punës -|- 2</w:t>
            </w:r>
            <w:r w:rsidRPr="00644B08">
              <w:rPr>
                <w:rFonts w:ascii="Arial" w:eastAsia="Times New Roman" w:hAnsi="Arial" w:cs="Arial"/>
                <w:color w:val="000000"/>
                <w:sz w:val="8"/>
                <w:szCs w:val="8"/>
                <w:lang w:val="sq-AL"/>
              </w:rPr>
              <w:br/>
              <w:t>6. Moszbatimi në kohë i kalendarit të publikimeve statistikore dhe përditësimit të materialeve në web, e cila sjell si pasojë mungesën e informacionit për përdoruesit dhe c</w:t>
            </w:r>
            <w:r w:rsidR="00AA4F1E"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nimin e imazhit të INSTAT -|- 2</w:t>
            </w:r>
            <w:r w:rsidRPr="00644B08">
              <w:rPr>
                <w:rFonts w:ascii="Arial" w:eastAsia="Times New Roman" w:hAnsi="Arial" w:cs="Arial"/>
                <w:color w:val="000000"/>
                <w:sz w:val="8"/>
                <w:szCs w:val="8"/>
                <w:lang w:val="sq-AL"/>
              </w:rPr>
              <w:br/>
              <w:t>7. Gabime në përllogaritje e treguesve nga specialistët, e cila sjell si pasojë mos shpërndarja në cilësi të rezultateve të treguesve statistikorë. -|- 2</w:t>
            </w:r>
            <w:r w:rsidRPr="00644B08">
              <w:rPr>
                <w:rFonts w:ascii="Arial" w:eastAsia="Times New Roman" w:hAnsi="Arial" w:cs="Arial"/>
                <w:color w:val="000000"/>
                <w:sz w:val="8"/>
                <w:szCs w:val="8"/>
                <w:lang w:val="sq-AL"/>
              </w:rPr>
              <w:br/>
              <w:t>8. Mosfunksionimi i metodave të reja të IT për mbledhjen e të dhënave në vrojtimet vjetore, e cila sjell si pasojë mos publikimin në kohë të rezultateve të vrojtimit. -|- 4</w:t>
            </w:r>
            <w:r w:rsidRPr="00644B08">
              <w:rPr>
                <w:rFonts w:ascii="Arial" w:eastAsia="Times New Roman" w:hAnsi="Arial" w:cs="Arial"/>
                <w:color w:val="000000"/>
                <w:sz w:val="8"/>
                <w:szCs w:val="8"/>
                <w:lang w:val="sq-AL"/>
              </w:rPr>
              <w:br/>
              <w:t>9. Lëvizja e stafit me eksperiencë nga sektori, e cila sjell si pasojë ndërprerje/ngadalësim të proceseve të punës. -|- 6</w:t>
            </w:r>
            <w:r w:rsidRPr="00644B08">
              <w:rPr>
                <w:rFonts w:ascii="Arial" w:eastAsia="Times New Roman" w:hAnsi="Arial" w:cs="Arial"/>
                <w:color w:val="000000"/>
                <w:sz w:val="8"/>
                <w:szCs w:val="8"/>
                <w:lang w:val="sq-AL"/>
              </w:rPr>
              <w:br/>
              <w:t>10. Mosfunksionimi i metodave të automatizimit dhe mos pasja e suportit për automatizimin e proceseve t</w:t>
            </w:r>
            <w:r w:rsidR="009F6B2D"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prodhimit statistikor, e cila sjell si pasojë ngadalësim të procesit të automatizimi -|- 6</w:t>
            </w:r>
            <w:r w:rsidRPr="00644B08">
              <w:rPr>
                <w:rFonts w:ascii="Arial" w:eastAsia="Times New Roman" w:hAnsi="Arial" w:cs="Arial"/>
                <w:color w:val="000000"/>
                <w:sz w:val="8"/>
                <w:szCs w:val="8"/>
                <w:lang w:val="sq-AL"/>
              </w:rPr>
              <w:br/>
              <w:t>11. Moszhvillimi i sistemeve të informacionit dhe web-services, e cila sjell si pasojë përdorimin e sistemeve aktuale dhe mospërmirësim të response burden -|- 6</w:t>
            </w:r>
          </w:p>
        </w:tc>
        <w:tc>
          <w:tcPr>
            <w:tcW w:w="739" w:type="dxa"/>
            <w:vMerge w:val="restart"/>
            <w:tcBorders>
              <w:top w:val="nil"/>
              <w:left w:val="single" w:sz="4" w:space="0" w:color="auto"/>
              <w:bottom w:val="single" w:sz="4" w:space="0" w:color="000000"/>
              <w:right w:val="single" w:sz="4" w:space="0" w:color="auto"/>
            </w:tcBorders>
            <w:shd w:val="clear" w:color="auto" w:fill="auto"/>
            <w:vAlign w:val="center"/>
            <w:hideMark/>
          </w:tcPr>
          <w:p w14:paraId="4BAFCAD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2C86BD2D" w14:textId="77777777" w:rsidTr="00B93F88">
        <w:trPr>
          <w:trHeight w:val="180"/>
          <w:jc w:val="center"/>
        </w:trPr>
        <w:tc>
          <w:tcPr>
            <w:tcW w:w="587" w:type="dxa"/>
            <w:tcBorders>
              <w:top w:val="nil"/>
              <w:left w:val="nil"/>
              <w:bottom w:val="nil"/>
              <w:right w:val="nil"/>
            </w:tcBorders>
            <w:shd w:val="clear" w:color="000000" w:fill="FFFFFF"/>
            <w:vAlign w:val="bottom"/>
            <w:hideMark/>
          </w:tcPr>
          <w:p w14:paraId="1CB5921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CB280E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708041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992E9C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4208E2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auto"/>
              <w:bottom w:val="single" w:sz="4" w:space="0" w:color="000000"/>
              <w:right w:val="single" w:sz="4" w:space="0" w:color="auto"/>
            </w:tcBorders>
            <w:vAlign w:val="center"/>
            <w:hideMark/>
          </w:tcPr>
          <w:p w14:paraId="7FFA53D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auto"/>
              <w:bottom w:val="single" w:sz="4" w:space="0" w:color="000000"/>
              <w:right w:val="single" w:sz="4" w:space="0" w:color="auto"/>
            </w:tcBorders>
            <w:vAlign w:val="center"/>
            <w:hideMark/>
          </w:tcPr>
          <w:p w14:paraId="416F71F7"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auto"/>
              <w:bottom w:val="single" w:sz="4" w:space="0" w:color="000000"/>
              <w:right w:val="single" w:sz="4" w:space="0" w:color="auto"/>
            </w:tcBorders>
            <w:vAlign w:val="center"/>
            <w:hideMark/>
          </w:tcPr>
          <w:p w14:paraId="6B73EB2B"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5911B3AD"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1726D2C9"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single" w:sz="4" w:space="0" w:color="auto"/>
            </w:tcBorders>
            <w:vAlign w:val="center"/>
            <w:hideMark/>
          </w:tcPr>
          <w:p w14:paraId="477121D1"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nil"/>
              <w:bottom w:val="single" w:sz="4" w:space="0" w:color="000000"/>
              <w:right w:val="single" w:sz="4" w:space="0" w:color="auto"/>
            </w:tcBorders>
            <w:vAlign w:val="center"/>
            <w:hideMark/>
          </w:tcPr>
          <w:p w14:paraId="5A2B1CA0"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single" w:sz="4" w:space="0" w:color="auto"/>
            </w:tcBorders>
            <w:shd w:val="clear" w:color="000000" w:fill="FFFFFF"/>
            <w:hideMark/>
          </w:tcPr>
          <w:p w14:paraId="42F60DD3" w14:textId="3C35206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22.</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Investimet për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ndërtesa, sipas aktiviteteve ekonomike</w:t>
            </w:r>
            <w:r w:rsidRPr="00644B08">
              <w:rPr>
                <w:rFonts w:ascii="Arial" w:eastAsia="Times New Roman" w:hAnsi="Arial" w:cs="Arial"/>
                <w:color w:val="000000"/>
                <w:sz w:val="8"/>
                <w:szCs w:val="8"/>
                <w:lang w:val="sq-AL"/>
              </w:rPr>
              <w:br/>
              <w:t>23.</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Investimet për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ndërtime dhe instalime, sipas aktiviteteve ekonomike</w:t>
            </w:r>
            <w:r w:rsidRPr="00644B08">
              <w:rPr>
                <w:rFonts w:ascii="Arial" w:eastAsia="Times New Roman" w:hAnsi="Arial" w:cs="Arial"/>
                <w:color w:val="000000"/>
                <w:sz w:val="8"/>
                <w:szCs w:val="8"/>
                <w:lang w:val="sq-AL"/>
              </w:rPr>
              <w:br/>
              <w:t>24.</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Investimet për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inst.teknike, makineri e pajisje, sipas aktiviteteve ekonomike</w:t>
            </w:r>
            <w:r w:rsidRPr="00644B08">
              <w:rPr>
                <w:rFonts w:ascii="Arial" w:eastAsia="Times New Roman" w:hAnsi="Arial" w:cs="Arial"/>
                <w:color w:val="000000"/>
                <w:sz w:val="8"/>
                <w:szCs w:val="8"/>
                <w:lang w:val="sq-AL"/>
              </w:rPr>
              <w:br/>
              <w:t>25.</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Investimet për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mjete transporti, sipas aktiviteteve ekonomike</w:t>
            </w:r>
            <w:r w:rsidRPr="00644B08">
              <w:rPr>
                <w:rFonts w:ascii="Arial" w:eastAsia="Times New Roman" w:hAnsi="Arial" w:cs="Arial"/>
                <w:color w:val="000000"/>
                <w:sz w:val="8"/>
                <w:szCs w:val="8"/>
                <w:lang w:val="sq-AL"/>
              </w:rPr>
              <w:br/>
              <w:t>26.</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Investimet për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tokë, sipas aktiviteteve ekonomike</w:t>
            </w:r>
            <w:r w:rsidRPr="00644B08">
              <w:rPr>
                <w:rFonts w:ascii="Arial" w:eastAsia="Times New Roman" w:hAnsi="Arial" w:cs="Arial"/>
                <w:color w:val="000000"/>
                <w:sz w:val="8"/>
                <w:szCs w:val="8"/>
                <w:lang w:val="sq-AL"/>
              </w:rPr>
              <w:br/>
              <w:t>27.</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Investimet të tjera, sipas aktiviteteve ekonomike</w:t>
            </w:r>
            <w:r w:rsidRPr="00644B08">
              <w:rPr>
                <w:rFonts w:ascii="Arial" w:eastAsia="Times New Roman" w:hAnsi="Arial" w:cs="Arial"/>
                <w:color w:val="000000"/>
                <w:sz w:val="8"/>
                <w:szCs w:val="8"/>
                <w:lang w:val="sq-AL"/>
              </w:rPr>
              <w:br/>
              <w:t>28.</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Prodhimi, sipas aktiviteteve ekonomike</w:t>
            </w:r>
            <w:r w:rsidRPr="00644B08">
              <w:rPr>
                <w:rFonts w:ascii="Arial" w:eastAsia="Times New Roman" w:hAnsi="Arial" w:cs="Arial"/>
                <w:color w:val="000000"/>
                <w:sz w:val="8"/>
                <w:szCs w:val="8"/>
                <w:lang w:val="sq-AL"/>
              </w:rPr>
              <w:br/>
              <w:t>29.</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Konsumi ndërmjetës, sipas aktiviteteve ekonomike</w:t>
            </w:r>
            <w:r w:rsidRPr="00644B08">
              <w:rPr>
                <w:rFonts w:ascii="Arial" w:eastAsia="Times New Roman" w:hAnsi="Arial" w:cs="Arial"/>
                <w:color w:val="000000"/>
                <w:sz w:val="8"/>
                <w:szCs w:val="8"/>
                <w:lang w:val="sq-AL"/>
              </w:rPr>
              <w:br/>
              <w:t>30.</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Vlera e shtuar, sipas aktiviteteve ekonomike</w:t>
            </w:r>
            <w:r w:rsidRPr="00644B08">
              <w:rPr>
                <w:rFonts w:ascii="Arial" w:eastAsia="Times New Roman" w:hAnsi="Arial" w:cs="Arial"/>
                <w:color w:val="000000"/>
                <w:sz w:val="8"/>
                <w:szCs w:val="8"/>
                <w:lang w:val="sq-AL"/>
              </w:rPr>
              <w:br/>
              <w:t>31.</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Volumi i ndërtimit në vlerë dhe strukturë</w:t>
            </w:r>
            <w:r w:rsidRPr="00644B08">
              <w:rPr>
                <w:rFonts w:ascii="Arial" w:eastAsia="Times New Roman" w:hAnsi="Arial" w:cs="Arial"/>
                <w:color w:val="000000"/>
                <w:sz w:val="8"/>
                <w:szCs w:val="8"/>
                <w:lang w:val="sq-AL"/>
              </w:rPr>
              <w:br/>
              <w:t>32.</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Numri i ndërmarrjeve, sipas madhësisë së ndërmarrjeve</w:t>
            </w:r>
            <w:r w:rsidRPr="00644B08">
              <w:rPr>
                <w:rFonts w:ascii="Arial" w:eastAsia="Times New Roman" w:hAnsi="Arial" w:cs="Arial"/>
                <w:color w:val="000000"/>
                <w:sz w:val="8"/>
                <w:szCs w:val="8"/>
                <w:lang w:val="sq-AL"/>
              </w:rPr>
              <w:br/>
              <w:t>33.</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punësuar gjithsej, numër mesatar vjetor, sipas madhësisë së ndërmarrjeve</w:t>
            </w:r>
            <w:r w:rsidRPr="00644B08">
              <w:rPr>
                <w:rFonts w:ascii="Arial" w:eastAsia="Times New Roman" w:hAnsi="Arial" w:cs="Arial"/>
                <w:color w:val="000000"/>
                <w:sz w:val="8"/>
                <w:szCs w:val="8"/>
                <w:lang w:val="sq-AL"/>
              </w:rPr>
              <w:br/>
              <w:t>34.</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punësuar me pagesë, numri mesatar vjetor, sipas madhësisë së ndërmarrjeve</w:t>
            </w:r>
            <w:r w:rsidRPr="00644B08">
              <w:rPr>
                <w:rFonts w:ascii="Arial" w:eastAsia="Times New Roman" w:hAnsi="Arial" w:cs="Arial"/>
                <w:color w:val="000000"/>
                <w:sz w:val="8"/>
                <w:szCs w:val="8"/>
                <w:lang w:val="sq-AL"/>
              </w:rPr>
              <w:br/>
              <w:t>35.</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punësuar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gjithsej në fund të vitit, sipas gjinisë, sipas madhësisë së ndërmarrjeve</w:t>
            </w:r>
            <w:r w:rsidRPr="00644B08">
              <w:rPr>
                <w:rFonts w:ascii="Arial" w:eastAsia="Times New Roman" w:hAnsi="Arial" w:cs="Arial"/>
                <w:color w:val="000000"/>
                <w:sz w:val="8"/>
                <w:szCs w:val="8"/>
                <w:lang w:val="sq-AL"/>
              </w:rPr>
              <w:br/>
              <w:t>36.</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Të </w:t>
            </w:r>
            <w:r w:rsidR="00534BEE" w:rsidRPr="00644B08">
              <w:rPr>
                <w:rFonts w:ascii="Arial" w:eastAsia="Times New Roman" w:hAnsi="Arial" w:cs="Arial"/>
                <w:color w:val="000000"/>
                <w:sz w:val="8"/>
                <w:szCs w:val="8"/>
                <w:lang w:val="sq-AL"/>
              </w:rPr>
              <w:t>vetëpunësuar</w:t>
            </w:r>
            <w:r w:rsidRPr="00644B08">
              <w:rPr>
                <w:rFonts w:ascii="Arial" w:eastAsia="Times New Roman" w:hAnsi="Arial" w:cs="Arial"/>
                <w:color w:val="000000"/>
                <w:sz w:val="8"/>
                <w:szCs w:val="8"/>
                <w:lang w:val="sq-AL"/>
              </w:rPr>
              <w:t xml:space="preserve"> në fund të vitit, sipas </w:t>
            </w:r>
            <w:r w:rsidR="00534BEE" w:rsidRPr="00644B08">
              <w:rPr>
                <w:rFonts w:ascii="Arial" w:eastAsia="Times New Roman" w:hAnsi="Arial" w:cs="Arial"/>
                <w:color w:val="000000"/>
                <w:sz w:val="8"/>
                <w:szCs w:val="8"/>
                <w:lang w:val="sq-AL"/>
              </w:rPr>
              <w:t>gjinisë</w:t>
            </w:r>
            <w:r w:rsidRPr="00644B08">
              <w:rPr>
                <w:rFonts w:ascii="Arial" w:eastAsia="Times New Roman" w:hAnsi="Arial" w:cs="Arial"/>
                <w:color w:val="000000"/>
                <w:sz w:val="8"/>
                <w:szCs w:val="8"/>
                <w:lang w:val="sq-AL"/>
              </w:rPr>
              <w:t>, sipas madhësisë së ndërmarrjeve</w:t>
            </w:r>
            <w:r w:rsidRPr="00644B08">
              <w:rPr>
                <w:rFonts w:ascii="Arial" w:eastAsia="Times New Roman" w:hAnsi="Arial" w:cs="Arial"/>
                <w:color w:val="000000"/>
                <w:sz w:val="8"/>
                <w:szCs w:val="8"/>
                <w:lang w:val="sq-AL"/>
              </w:rPr>
              <w:br/>
              <w:t>37.</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Të punësuar me pagesë në fund të vitit, sipas </w:t>
            </w:r>
            <w:r w:rsidR="00534BEE" w:rsidRPr="00644B08">
              <w:rPr>
                <w:rFonts w:ascii="Arial" w:eastAsia="Times New Roman" w:hAnsi="Arial" w:cs="Arial"/>
                <w:color w:val="000000"/>
                <w:sz w:val="8"/>
                <w:szCs w:val="8"/>
                <w:lang w:val="sq-AL"/>
              </w:rPr>
              <w:t>gjinisë</w:t>
            </w:r>
            <w:r w:rsidRPr="00644B08">
              <w:rPr>
                <w:rFonts w:ascii="Arial" w:eastAsia="Times New Roman" w:hAnsi="Arial" w:cs="Arial"/>
                <w:color w:val="000000"/>
                <w:sz w:val="8"/>
                <w:szCs w:val="8"/>
                <w:lang w:val="sq-AL"/>
              </w:rPr>
              <w:t>, sipas madhësisë së ndërmarrjeve</w:t>
            </w:r>
            <w:r w:rsidRPr="00644B08">
              <w:rPr>
                <w:rFonts w:ascii="Arial" w:eastAsia="Times New Roman" w:hAnsi="Arial" w:cs="Arial"/>
                <w:color w:val="000000"/>
                <w:sz w:val="8"/>
                <w:szCs w:val="8"/>
                <w:lang w:val="sq-AL"/>
              </w:rPr>
              <w:br/>
              <w:t>38.</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Shifra e afarizmit, sipas madhësisë së ndërmarrjeve</w:t>
            </w:r>
            <w:r w:rsidRPr="00644B08">
              <w:rPr>
                <w:rFonts w:ascii="Arial" w:eastAsia="Times New Roman" w:hAnsi="Arial" w:cs="Arial"/>
                <w:color w:val="000000"/>
                <w:sz w:val="8"/>
                <w:szCs w:val="8"/>
                <w:lang w:val="sq-AL"/>
              </w:rPr>
              <w:br/>
              <w:t>39.</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Prodh. aktiveve të qëndrueshme, sipas madhësisë së ndërmarrjeve</w:t>
            </w:r>
            <w:r w:rsidRPr="00644B08">
              <w:rPr>
                <w:rFonts w:ascii="Arial" w:eastAsia="Times New Roman" w:hAnsi="Arial" w:cs="Arial"/>
                <w:color w:val="000000"/>
                <w:sz w:val="8"/>
                <w:szCs w:val="8"/>
                <w:lang w:val="sq-AL"/>
              </w:rPr>
              <w:br/>
              <w:t>40.</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Ndryshimi i gj</w:t>
            </w:r>
            <w:r w:rsidR="00534BEE"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ndjes të prodhimit të vet, sipas madhësisë së ndërmarrjeve</w:t>
            </w:r>
            <w:r w:rsidRPr="00644B08">
              <w:rPr>
                <w:rFonts w:ascii="Arial" w:eastAsia="Times New Roman" w:hAnsi="Arial" w:cs="Arial"/>
                <w:color w:val="000000"/>
                <w:sz w:val="8"/>
                <w:szCs w:val="8"/>
                <w:lang w:val="sq-AL"/>
              </w:rPr>
              <w:br/>
              <w:t>41.</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ardhura të tjera, sipas madhësisë së ndërmarrjeve</w:t>
            </w:r>
            <w:r w:rsidRPr="00644B08">
              <w:rPr>
                <w:rFonts w:ascii="Arial" w:eastAsia="Times New Roman" w:hAnsi="Arial" w:cs="Arial"/>
                <w:color w:val="000000"/>
                <w:sz w:val="8"/>
                <w:szCs w:val="8"/>
                <w:lang w:val="sq-AL"/>
              </w:rPr>
              <w:br/>
              <w:t>42.</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ardhura gjithsej, sipas madhësisë së ndërmarrjeve</w:t>
            </w:r>
          </w:p>
        </w:tc>
        <w:tc>
          <w:tcPr>
            <w:tcW w:w="798" w:type="dxa"/>
            <w:vMerge/>
            <w:tcBorders>
              <w:top w:val="nil"/>
              <w:left w:val="single" w:sz="4" w:space="0" w:color="auto"/>
              <w:bottom w:val="single" w:sz="4" w:space="0" w:color="000000"/>
              <w:right w:val="single" w:sz="4" w:space="0" w:color="auto"/>
            </w:tcBorders>
            <w:vAlign w:val="center"/>
            <w:hideMark/>
          </w:tcPr>
          <w:p w14:paraId="747D4079"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041F6696"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43AF2916"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31C80B5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62687E25"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5DBC345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18310B2F"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2F4E7F87" w14:textId="77777777" w:rsidTr="00B93F88">
        <w:trPr>
          <w:trHeight w:val="180"/>
          <w:jc w:val="center"/>
        </w:trPr>
        <w:tc>
          <w:tcPr>
            <w:tcW w:w="587" w:type="dxa"/>
            <w:tcBorders>
              <w:top w:val="nil"/>
              <w:left w:val="nil"/>
              <w:bottom w:val="nil"/>
              <w:right w:val="nil"/>
            </w:tcBorders>
            <w:shd w:val="clear" w:color="000000" w:fill="FFFFFF"/>
            <w:vAlign w:val="bottom"/>
            <w:hideMark/>
          </w:tcPr>
          <w:p w14:paraId="48143C8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B63682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F9E865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F9494F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223AE0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auto"/>
              <w:bottom w:val="single" w:sz="4" w:space="0" w:color="000000"/>
              <w:right w:val="single" w:sz="4" w:space="0" w:color="auto"/>
            </w:tcBorders>
            <w:vAlign w:val="center"/>
            <w:hideMark/>
          </w:tcPr>
          <w:p w14:paraId="6DD75A3E"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auto"/>
              <w:bottom w:val="single" w:sz="4" w:space="0" w:color="000000"/>
              <w:right w:val="single" w:sz="4" w:space="0" w:color="auto"/>
            </w:tcBorders>
            <w:vAlign w:val="center"/>
            <w:hideMark/>
          </w:tcPr>
          <w:p w14:paraId="79ADDC5B"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auto"/>
              <w:bottom w:val="single" w:sz="4" w:space="0" w:color="000000"/>
              <w:right w:val="single" w:sz="4" w:space="0" w:color="auto"/>
            </w:tcBorders>
            <w:vAlign w:val="center"/>
            <w:hideMark/>
          </w:tcPr>
          <w:p w14:paraId="1DEB7530"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6CFB7C17"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06D46D67"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single" w:sz="4" w:space="0" w:color="auto"/>
            </w:tcBorders>
            <w:vAlign w:val="center"/>
            <w:hideMark/>
          </w:tcPr>
          <w:p w14:paraId="1E75C364"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nil"/>
              <w:bottom w:val="single" w:sz="4" w:space="0" w:color="000000"/>
              <w:right w:val="single" w:sz="4" w:space="0" w:color="auto"/>
            </w:tcBorders>
            <w:vAlign w:val="center"/>
            <w:hideMark/>
          </w:tcPr>
          <w:p w14:paraId="26D584EF"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single" w:sz="4" w:space="0" w:color="auto"/>
            </w:tcBorders>
            <w:shd w:val="clear" w:color="000000" w:fill="FFFFFF"/>
            <w:hideMark/>
          </w:tcPr>
          <w:p w14:paraId="685981BD" w14:textId="0F68113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43.</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Shpenzime p</w:t>
            </w:r>
            <w:r w:rsidR="00D77D6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r </w:t>
            </w:r>
            <w:r w:rsidR="00D77D67" w:rsidRPr="00644B08">
              <w:rPr>
                <w:rFonts w:ascii="Arial" w:eastAsia="Times New Roman" w:hAnsi="Arial" w:cs="Arial"/>
                <w:color w:val="000000"/>
                <w:sz w:val="8"/>
                <w:szCs w:val="8"/>
                <w:lang w:val="sq-AL"/>
              </w:rPr>
              <w:t xml:space="preserve">materiale </w:t>
            </w:r>
            <w:r w:rsidRPr="00644B08">
              <w:rPr>
                <w:rFonts w:ascii="Arial" w:eastAsia="Times New Roman" w:hAnsi="Arial" w:cs="Arial"/>
                <w:color w:val="000000"/>
                <w:sz w:val="8"/>
                <w:szCs w:val="8"/>
                <w:lang w:val="sq-AL"/>
              </w:rPr>
              <w:t>dhe furnitura, sipas madhësisë së ndërmarrjeve</w:t>
            </w:r>
            <w:r w:rsidRPr="00644B08">
              <w:rPr>
                <w:rFonts w:ascii="Arial" w:eastAsia="Times New Roman" w:hAnsi="Arial" w:cs="Arial"/>
                <w:color w:val="000000"/>
                <w:sz w:val="8"/>
                <w:szCs w:val="8"/>
                <w:lang w:val="sq-AL"/>
              </w:rPr>
              <w:br/>
              <w:t>44.</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Shpenzime p</w:t>
            </w:r>
            <w:r w:rsidR="00D77D6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r </w:t>
            </w:r>
            <w:r w:rsidR="00D77D67" w:rsidRPr="00644B08">
              <w:rPr>
                <w:rFonts w:ascii="Arial" w:eastAsia="Times New Roman" w:hAnsi="Arial" w:cs="Arial"/>
                <w:color w:val="000000"/>
                <w:sz w:val="8"/>
                <w:szCs w:val="8"/>
                <w:lang w:val="sq-AL"/>
              </w:rPr>
              <w:t>mallrat</w:t>
            </w:r>
            <w:r w:rsidRPr="00644B08">
              <w:rPr>
                <w:rFonts w:ascii="Arial" w:eastAsia="Times New Roman" w:hAnsi="Arial" w:cs="Arial"/>
                <w:color w:val="000000"/>
                <w:sz w:val="8"/>
                <w:szCs w:val="8"/>
                <w:lang w:val="sq-AL"/>
              </w:rPr>
              <w:t>, sipas madhësisë së ndërmarrjeve</w:t>
            </w:r>
            <w:r w:rsidRPr="00644B08">
              <w:rPr>
                <w:rFonts w:ascii="Arial" w:eastAsia="Times New Roman" w:hAnsi="Arial" w:cs="Arial"/>
                <w:color w:val="000000"/>
                <w:sz w:val="8"/>
                <w:szCs w:val="8"/>
                <w:lang w:val="sq-AL"/>
              </w:rPr>
              <w:br/>
              <w:t>45.</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Shpenzime personel, sipas madhësisë së ndërmarrjeve</w:t>
            </w:r>
            <w:r w:rsidRPr="00644B08">
              <w:rPr>
                <w:rFonts w:ascii="Arial" w:eastAsia="Times New Roman" w:hAnsi="Arial" w:cs="Arial"/>
                <w:color w:val="000000"/>
                <w:sz w:val="8"/>
                <w:szCs w:val="8"/>
                <w:lang w:val="sq-AL"/>
              </w:rPr>
              <w:br/>
              <w:t>46.</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Shpenzime p</w:t>
            </w:r>
            <w:r w:rsidR="00D77D6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 paga,</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sipas madhësisë së ndërmarrjeve</w:t>
            </w:r>
            <w:r w:rsidRPr="00644B08">
              <w:rPr>
                <w:rFonts w:ascii="Arial" w:eastAsia="Times New Roman" w:hAnsi="Arial" w:cs="Arial"/>
                <w:color w:val="000000"/>
                <w:sz w:val="8"/>
                <w:szCs w:val="8"/>
                <w:lang w:val="sq-AL"/>
              </w:rPr>
              <w:br/>
              <w:t>47.</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Shpenzime p</w:t>
            </w:r>
            <w:r w:rsidR="00D77D6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 trajtime e shpërblime, sipas madhësisë së ndërmarrjeve</w:t>
            </w:r>
            <w:r w:rsidRPr="00644B08">
              <w:rPr>
                <w:rFonts w:ascii="Arial" w:eastAsia="Times New Roman" w:hAnsi="Arial" w:cs="Arial"/>
                <w:color w:val="000000"/>
                <w:sz w:val="8"/>
                <w:szCs w:val="8"/>
                <w:lang w:val="sq-AL"/>
              </w:rPr>
              <w:br/>
              <w:t>48.</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Shpenzime p</w:t>
            </w:r>
            <w:r w:rsidR="00D77D6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 sigurimet shoqërore, sipas madhësisë së ndërmarrjeve</w:t>
            </w:r>
            <w:r w:rsidRPr="00644B08">
              <w:rPr>
                <w:rFonts w:ascii="Arial" w:eastAsia="Times New Roman" w:hAnsi="Arial" w:cs="Arial"/>
                <w:color w:val="000000"/>
                <w:sz w:val="8"/>
                <w:szCs w:val="8"/>
                <w:lang w:val="sq-AL"/>
              </w:rPr>
              <w:br/>
              <w:t>49.</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Shpenzime të tjera,</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sipas madhësisë së ndërmarrjeve</w:t>
            </w:r>
            <w:r w:rsidRPr="00644B08">
              <w:rPr>
                <w:rFonts w:ascii="Arial" w:eastAsia="Times New Roman" w:hAnsi="Arial" w:cs="Arial"/>
                <w:color w:val="000000"/>
                <w:sz w:val="8"/>
                <w:szCs w:val="8"/>
                <w:lang w:val="sq-AL"/>
              </w:rPr>
              <w:br/>
              <w:t>50.</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Shpenzimet gjithsej, sipas madhësisë së ndërmarrjeve</w:t>
            </w:r>
            <w:r w:rsidRPr="00644B08">
              <w:rPr>
                <w:rFonts w:ascii="Arial" w:eastAsia="Times New Roman" w:hAnsi="Arial" w:cs="Arial"/>
                <w:color w:val="000000"/>
                <w:sz w:val="8"/>
                <w:szCs w:val="8"/>
                <w:lang w:val="sq-AL"/>
              </w:rPr>
              <w:br/>
              <w:t>51.</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Fitimi neto/humbjet,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sipas madhësisë së ndërmarrjeve</w:t>
            </w:r>
            <w:r w:rsidRPr="00644B08">
              <w:rPr>
                <w:rFonts w:ascii="Arial" w:eastAsia="Times New Roman" w:hAnsi="Arial" w:cs="Arial"/>
                <w:color w:val="000000"/>
                <w:sz w:val="8"/>
                <w:szCs w:val="8"/>
                <w:lang w:val="sq-AL"/>
              </w:rPr>
              <w:br/>
              <w:t>52.</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Investimet gjithsej,</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sipas madhësisë së ndërmarrjeve</w:t>
            </w:r>
            <w:r w:rsidRPr="00644B08">
              <w:rPr>
                <w:rFonts w:ascii="Arial" w:eastAsia="Times New Roman" w:hAnsi="Arial" w:cs="Arial"/>
                <w:color w:val="000000"/>
                <w:sz w:val="8"/>
                <w:szCs w:val="8"/>
                <w:lang w:val="sq-AL"/>
              </w:rPr>
              <w:br/>
              <w:t>53.</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Investimet për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ndërtesa, sipas madhësisë së ndërmarrjeve</w:t>
            </w:r>
            <w:r w:rsidRPr="00644B08">
              <w:rPr>
                <w:rFonts w:ascii="Arial" w:eastAsia="Times New Roman" w:hAnsi="Arial" w:cs="Arial"/>
                <w:color w:val="000000"/>
                <w:sz w:val="8"/>
                <w:szCs w:val="8"/>
                <w:lang w:val="sq-AL"/>
              </w:rPr>
              <w:br/>
              <w:t>54.</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Investimet për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ndërtime dhe instalime,</w:t>
            </w:r>
            <w:r w:rsidR="002E3C2B"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sipas madhësisë së ndërmarrjeve</w:t>
            </w:r>
            <w:r w:rsidRPr="00644B08">
              <w:rPr>
                <w:rFonts w:ascii="Arial" w:eastAsia="Times New Roman" w:hAnsi="Arial" w:cs="Arial"/>
                <w:color w:val="000000"/>
                <w:sz w:val="8"/>
                <w:szCs w:val="8"/>
                <w:lang w:val="sq-AL"/>
              </w:rPr>
              <w:br/>
              <w:t>55.</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Investimet për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inst.teknike, makineri e pajisje, sipas madhësisë së ndërmarrjeve</w:t>
            </w:r>
            <w:r w:rsidRPr="00644B08">
              <w:rPr>
                <w:rFonts w:ascii="Arial" w:eastAsia="Times New Roman" w:hAnsi="Arial" w:cs="Arial"/>
                <w:color w:val="000000"/>
                <w:sz w:val="8"/>
                <w:szCs w:val="8"/>
                <w:lang w:val="sq-AL"/>
              </w:rPr>
              <w:br/>
              <w:t>56.</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Investimet për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mjete transporti,</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sipas madhësisë së ndërmarrjeve</w:t>
            </w:r>
            <w:r w:rsidRPr="00644B08">
              <w:rPr>
                <w:rFonts w:ascii="Arial" w:eastAsia="Times New Roman" w:hAnsi="Arial" w:cs="Arial"/>
                <w:color w:val="000000"/>
                <w:sz w:val="8"/>
                <w:szCs w:val="8"/>
                <w:lang w:val="sq-AL"/>
              </w:rPr>
              <w:br/>
              <w:t>57.</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Investimet për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tokë,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sipas madhësisë së ndërmarrjeve</w:t>
            </w:r>
            <w:r w:rsidRPr="00644B08">
              <w:rPr>
                <w:rFonts w:ascii="Arial" w:eastAsia="Times New Roman" w:hAnsi="Arial" w:cs="Arial"/>
                <w:color w:val="000000"/>
                <w:sz w:val="8"/>
                <w:szCs w:val="8"/>
                <w:lang w:val="sq-AL"/>
              </w:rPr>
              <w:br/>
              <w:t>58.</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Investimet të tjera, sipas madhësisë së ndërmarrjeve</w:t>
            </w:r>
            <w:r w:rsidRPr="00644B08">
              <w:rPr>
                <w:rFonts w:ascii="Arial" w:eastAsia="Times New Roman" w:hAnsi="Arial" w:cs="Arial"/>
                <w:color w:val="000000"/>
                <w:sz w:val="8"/>
                <w:szCs w:val="8"/>
                <w:lang w:val="sq-AL"/>
              </w:rPr>
              <w:br/>
              <w:t>59.</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Prodhimi, sipas madhësisë së ndërmarrjeve</w:t>
            </w:r>
            <w:r w:rsidRPr="00644B08">
              <w:rPr>
                <w:rFonts w:ascii="Arial" w:eastAsia="Times New Roman" w:hAnsi="Arial" w:cs="Arial"/>
                <w:color w:val="000000"/>
                <w:sz w:val="8"/>
                <w:szCs w:val="8"/>
                <w:lang w:val="sq-AL"/>
              </w:rPr>
              <w:br/>
              <w:t>60.</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Konsumi ndërmjetës, sipas madhësisë së ndërmarrjeve</w:t>
            </w:r>
            <w:r w:rsidRPr="00644B08">
              <w:rPr>
                <w:rFonts w:ascii="Arial" w:eastAsia="Times New Roman" w:hAnsi="Arial" w:cs="Arial"/>
                <w:color w:val="000000"/>
                <w:sz w:val="8"/>
                <w:szCs w:val="8"/>
                <w:lang w:val="sq-AL"/>
              </w:rPr>
              <w:br/>
              <w:t>61.</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Vlera e shtuar, sipas madhësisë së ndërmarrjeve</w:t>
            </w:r>
            <w:r w:rsidRPr="00644B08">
              <w:rPr>
                <w:rFonts w:ascii="Arial" w:eastAsia="Times New Roman" w:hAnsi="Arial" w:cs="Arial"/>
                <w:color w:val="000000"/>
                <w:sz w:val="8"/>
                <w:szCs w:val="8"/>
                <w:lang w:val="sq-AL"/>
              </w:rPr>
              <w:br/>
              <w:t>62.</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ardhura dhe shpenzime financiare sipas aktiviteteve ekonomike</w:t>
            </w:r>
            <w:r w:rsidRPr="00644B08">
              <w:rPr>
                <w:rFonts w:ascii="Arial" w:eastAsia="Times New Roman" w:hAnsi="Arial" w:cs="Arial"/>
                <w:color w:val="000000"/>
                <w:sz w:val="8"/>
                <w:szCs w:val="8"/>
                <w:lang w:val="sq-AL"/>
              </w:rPr>
              <w:br/>
              <w:t>63.</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ardhura dhe shpenzime financiare sipas madhësisë së ndërmarrjeve</w:t>
            </w:r>
            <w:r w:rsidRPr="00644B08">
              <w:rPr>
                <w:rFonts w:ascii="Arial" w:eastAsia="Times New Roman" w:hAnsi="Arial" w:cs="Arial"/>
                <w:color w:val="000000"/>
                <w:sz w:val="8"/>
                <w:szCs w:val="8"/>
                <w:lang w:val="sq-AL"/>
              </w:rPr>
              <w:br/>
              <w:t>64.</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Orët e punës për të punësuar me pagesë</w:t>
            </w:r>
            <w:r w:rsidRPr="00644B08">
              <w:rPr>
                <w:rFonts w:ascii="Arial" w:eastAsia="Times New Roman" w:hAnsi="Arial" w:cs="Arial"/>
                <w:color w:val="000000"/>
                <w:sz w:val="8"/>
                <w:szCs w:val="8"/>
                <w:lang w:val="sq-AL"/>
              </w:rPr>
              <w:br/>
              <w:t>65.</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Numri i ndërmarrjeve sipas rajoneve dhe aktiviteteve</w:t>
            </w:r>
            <w:r w:rsidRPr="00644B08">
              <w:rPr>
                <w:rFonts w:ascii="Arial" w:eastAsia="Times New Roman" w:hAnsi="Arial" w:cs="Arial"/>
                <w:color w:val="000000"/>
                <w:sz w:val="8"/>
                <w:szCs w:val="8"/>
                <w:lang w:val="sq-AL"/>
              </w:rPr>
              <w:br/>
              <w:t>66.</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Numri i të punësuarve sipas rajoneve dhe aktiviteteve</w:t>
            </w:r>
            <w:r w:rsidRPr="00644B08">
              <w:rPr>
                <w:rFonts w:ascii="Arial" w:eastAsia="Times New Roman" w:hAnsi="Arial" w:cs="Arial"/>
                <w:color w:val="000000"/>
                <w:sz w:val="8"/>
                <w:szCs w:val="8"/>
                <w:lang w:val="sq-AL"/>
              </w:rPr>
              <w:br/>
              <w:t>67.</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Shpenzimet e personelit sipas rajoneve dhe aktiviteteve</w:t>
            </w:r>
            <w:r w:rsidRPr="00644B08">
              <w:rPr>
                <w:rFonts w:ascii="Arial" w:eastAsia="Times New Roman" w:hAnsi="Arial" w:cs="Arial"/>
                <w:color w:val="000000"/>
                <w:sz w:val="8"/>
                <w:szCs w:val="8"/>
                <w:lang w:val="sq-AL"/>
              </w:rPr>
              <w:br/>
              <w:t>68.</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Shitjet neto sipas rajoneve dhe aktiviteteve</w:t>
            </w:r>
            <w:r w:rsidRPr="00644B08">
              <w:rPr>
                <w:rFonts w:ascii="Arial" w:eastAsia="Times New Roman" w:hAnsi="Arial" w:cs="Arial"/>
                <w:color w:val="000000"/>
                <w:sz w:val="8"/>
                <w:szCs w:val="8"/>
                <w:lang w:val="sq-AL"/>
              </w:rPr>
              <w:br/>
              <w:t>69.</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Vlera e shtuar sipas rajoneve dhe aktiviteteve</w:t>
            </w:r>
          </w:p>
        </w:tc>
        <w:tc>
          <w:tcPr>
            <w:tcW w:w="798" w:type="dxa"/>
            <w:vMerge/>
            <w:tcBorders>
              <w:top w:val="nil"/>
              <w:left w:val="single" w:sz="4" w:space="0" w:color="auto"/>
              <w:bottom w:val="single" w:sz="4" w:space="0" w:color="000000"/>
              <w:right w:val="single" w:sz="4" w:space="0" w:color="auto"/>
            </w:tcBorders>
            <w:vAlign w:val="center"/>
            <w:hideMark/>
          </w:tcPr>
          <w:p w14:paraId="4CD32359"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5AFFF88E"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28EF36A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7C10810D"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2033CE81"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7E85EB39"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729DEB08"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6CA6C9FC" w14:textId="77777777" w:rsidTr="00E02865">
        <w:trPr>
          <w:trHeight w:val="39"/>
          <w:jc w:val="center"/>
        </w:trPr>
        <w:tc>
          <w:tcPr>
            <w:tcW w:w="587" w:type="dxa"/>
            <w:tcBorders>
              <w:top w:val="nil"/>
              <w:left w:val="nil"/>
              <w:bottom w:val="nil"/>
              <w:right w:val="nil"/>
            </w:tcBorders>
            <w:shd w:val="clear" w:color="000000" w:fill="FFFFFF"/>
            <w:vAlign w:val="bottom"/>
            <w:hideMark/>
          </w:tcPr>
          <w:p w14:paraId="717F2DF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7143BD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E48ADE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654447F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2.3.2</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78AA34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Prodcom</w:t>
            </w:r>
          </w:p>
        </w:tc>
      </w:tr>
      <w:tr w:rsidR="00A953C6" w:rsidRPr="00644B08" w14:paraId="210CDF5B" w14:textId="77777777" w:rsidTr="0032494D">
        <w:trPr>
          <w:trHeight w:val="7811"/>
          <w:jc w:val="center"/>
        </w:trPr>
        <w:tc>
          <w:tcPr>
            <w:tcW w:w="587" w:type="dxa"/>
            <w:tcBorders>
              <w:top w:val="nil"/>
              <w:left w:val="nil"/>
              <w:bottom w:val="nil"/>
              <w:right w:val="nil"/>
            </w:tcBorders>
            <w:shd w:val="clear" w:color="000000" w:fill="FFFFFF"/>
            <w:vAlign w:val="bottom"/>
            <w:hideMark/>
          </w:tcPr>
          <w:p w14:paraId="559FB7A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B55DCF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80B7C6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BB1232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59EB34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144FE33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2.3.2.1</w:t>
            </w:r>
          </w:p>
        </w:tc>
        <w:tc>
          <w:tcPr>
            <w:tcW w:w="761" w:type="dxa"/>
            <w:tcBorders>
              <w:top w:val="nil"/>
              <w:left w:val="nil"/>
              <w:bottom w:val="nil"/>
              <w:right w:val="single" w:sz="4" w:space="0" w:color="000000"/>
            </w:tcBorders>
            <w:shd w:val="clear" w:color="auto" w:fill="auto"/>
            <w:vAlign w:val="center"/>
            <w:hideMark/>
          </w:tcPr>
          <w:p w14:paraId="57CD6317"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 produkteve industriale</w:t>
            </w:r>
          </w:p>
        </w:tc>
        <w:tc>
          <w:tcPr>
            <w:tcW w:w="636" w:type="dxa"/>
            <w:tcBorders>
              <w:top w:val="nil"/>
              <w:left w:val="nil"/>
              <w:bottom w:val="nil"/>
              <w:right w:val="single" w:sz="4" w:space="0" w:color="000000"/>
            </w:tcBorders>
            <w:shd w:val="clear" w:color="auto" w:fill="auto"/>
            <w:vAlign w:val="center"/>
            <w:hideMark/>
          </w:tcPr>
          <w:p w14:paraId="7D5F5194"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noWrap/>
            <w:vAlign w:val="center"/>
            <w:hideMark/>
          </w:tcPr>
          <w:p w14:paraId="4CC98E01"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6B59A44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6900823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nil"/>
            </w:tcBorders>
            <w:shd w:val="clear" w:color="auto" w:fill="auto"/>
            <w:vAlign w:val="center"/>
            <w:hideMark/>
          </w:tcPr>
          <w:p w14:paraId="5391A34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14:paraId="1532707B" w14:textId="7CE6D09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Sasia e produkteve të prodhuara sipas llojit të produkteve</w:t>
            </w:r>
            <w:r w:rsidRPr="00644B08">
              <w:rPr>
                <w:rFonts w:ascii="Arial" w:eastAsia="Times New Roman" w:hAnsi="Arial" w:cs="Arial"/>
                <w:color w:val="000000"/>
                <w:sz w:val="8"/>
                <w:szCs w:val="8"/>
                <w:lang w:val="sq-AL"/>
              </w:rPr>
              <w:br/>
              <w:t>2. Sasia produkteve t</w:t>
            </w:r>
            <w:r w:rsidR="00DD39E6"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shitur sipas llojit të produkteve</w:t>
            </w:r>
            <w:r w:rsidRPr="00644B08">
              <w:rPr>
                <w:rFonts w:ascii="Arial" w:eastAsia="Times New Roman" w:hAnsi="Arial" w:cs="Arial"/>
                <w:color w:val="000000"/>
                <w:sz w:val="8"/>
                <w:szCs w:val="8"/>
                <w:lang w:val="sq-AL"/>
              </w:rPr>
              <w:br/>
              <w:t>3. Vlera e produkteve t</w:t>
            </w:r>
            <w:r w:rsidR="00DD39E6"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shitur sipas llojit të produkteve </w:t>
            </w:r>
          </w:p>
        </w:tc>
        <w:tc>
          <w:tcPr>
            <w:tcW w:w="798" w:type="dxa"/>
            <w:tcBorders>
              <w:top w:val="nil"/>
              <w:left w:val="nil"/>
              <w:bottom w:val="single" w:sz="4" w:space="0" w:color="auto"/>
              <w:right w:val="single" w:sz="4" w:space="0" w:color="auto"/>
            </w:tcBorders>
            <w:shd w:val="clear" w:color="auto" w:fill="auto"/>
            <w:vAlign w:val="center"/>
            <w:hideMark/>
          </w:tcPr>
          <w:p w14:paraId="4B11D84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13" w:type="dxa"/>
            <w:tcBorders>
              <w:top w:val="nil"/>
              <w:left w:val="nil"/>
              <w:bottom w:val="single" w:sz="4" w:space="0" w:color="auto"/>
              <w:right w:val="single" w:sz="4" w:space="0" w:color="auto"/>
            </w:tcBorders>
            <w:shd w:val="clear" w:color="auto" w:fill="auto"/>
            <w:vAlign w:val="center"/>
            <w:hideMark/>
          </w:tcPr>
          <w:p w14:paraId="06A3F5F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5B1FBF1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+ 68D</w:t>
            </w:r>
          </w:p>
        </w:tc>
        <w:tc>
          <w:tcPr>
            <w:tcW w:w="571" w:type="dxa"/>
            <w:tcBorders>
              <w:top w:val="nil"/>
              <w:left w:val="nil"/>
              <w:bottom w:val="single" w:sz="4" w:space="0" w:color="auto"/>
              <w:right w:val="single" w:sz="4" w:space="0" w:color="auto"/>
            </w:tcBorders>
            <w:shd w:val="clear" w:color="000000" w:fill="FFFFFF"/>
            <w:vAlign w:val="center"/>
            <w:hideMark/>
          </w:tcPr>
          <w:p w14:paraId="6BF30F0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+ 159D</w:t>
            </w:r>
          </w:p>
        </w:tc>
        <w:tc>
          <w:tcPr>
            <w:tcW w:w="541" w:type="dxa"/>
            <w:tcBorders>
              <w:top w:val="nil"/>
              <w:left w:val="nil"/>
              <w:bottom w:val="single" w:sz="4" w:space="0" w:color="auto"/>
              <w:right w:val="single" w:sz="4" w:space="0" w:color="auto"/>
            </w:tcBorders>
            <w:shd w:val="clear" w:color="000000" w:fill="FFFFFF"/>
            <w:vAlign w:val="center"/>
            <w:hideMark/>
          </w:tcPr>
          <w:p w14:paraId="66945D6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+ 166D</w:t>
            </w:r>
          </w:p>
        </w:tc>
        <w:tc>
          <w:tcPr>
            <w:tcW w:w="988" w:type="dxa"/>
            <w:tcBorders>
              <w:top w:val="nil"/>
              <w:left w:val="nil"/>
              <w:bottom w:val="single" w:sz="4" w:space="0" w:color="auto"/>
              <w:right w:val="single" w:sz="4" w:space="0" w:color="auto"/>
            </w:tcBorders>
            <w:shd w:val="clear" w:color="auto" w:fill="auto"/>
            <w:vAlign w:val="center"/>
            <w:hideMark/>
          </w:tcPr>
          <w:p w14:paraId="64D10F5D" w14:textId="4C8BFB8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Mosmarrja në kohë dhe ndryshimi i bazës ligjore të burimit administrativ, sjell si pasojë mos publikimin në kohë dhe me cilësi të rezultateve të treguesve statistikorë -|- 3</w:t>
            </w:r>
            <w:r w:rsidRPr="00644B08">
              <w:rPr>
                <w:rFonts w:ascii="Arial" w:eastAsia="Times New Roman" w:hAnsi="Arial" w:cs="Arial"/>
                <w:color w:val="000000"/>
                <w:sz w:val="8"/>
                <w:szCs w:val="8"/>
                <w:lang w:val="sq-AL"/>
              </w:rPr>
              <w:br/>
              <w:t>Moszbatimi në kohë i hapave dhe detyrave për kryerjen e procesit statistikor në vrojtimet vjetore, e cila sjell si pasojë mos publikimin në kohë të rezultateve të vrojtimit. -|- 4</w:t>
            </w:r>
            <w:r w:rsidRPr="00644B08">
              <w:rPr>
                <w:rFonts w:ascii="Arial" w:eastAsia="Times New Roman" w:hAnsi="Arial" w:cs="Arial"/>
                <w:color w:val="000000"/>
                <w:sz w:val="8"/>
                <w:szCs w:val="8"/>
                <w:lang w:val="sq-AL"/>
              </w:rPr>
              <w:br/>
              <w:t>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e cila sjell si pasojë mos shpërndarjen në kohë e në cilësi të rezultateve të vrojtimit. -|- 5</w:t>
            </w:r>
            <w:r w:rsidRPr="00644B08">
              <w:rPr>
                <w:rFonts w:ascii="Arial" w:eastAsia="Times New Roman" w:hAnsi="Arial" w:cs="Arial"/>
                <w:color w:val="000000"/>
                <w:sz w:val="8"/>
                <w:szCs w:val="8"/>
                <w:lang w:val="sq-AL"/>
              </w:rPr>
              <w:br/>
              <w:t>Pezullimi/vonesa e mbledhjes, prodhimit dhe shpërndarjes të statistikave zyrtare nga fatkeqësitë natyrore / pandemi globale, e cila sjell si pasojë mos publikimin në kohë të rezultateve të vrojtimit. -|- 5</w:t>
            </w:r>
            <w:r w:rsidRPr="00644B08">
              <w:rPr>
                <w:rFonts w:ascii="Arial" w:eastAsia="Times New Roman" w:hAnsi="Arial" w:cs="Arial"/>
                <w:color w:val="000000"/>
                <w:sz w:val="8"/>
                <w:szCs w:val="8"/>
                <w:lang w:val="sq-AL"/>
              </w:rPr>
              <w:br/>
              <w:t>Mosevidentimi dhe realizimi i detyrave të përditshme të sektorit, e cila sjell si pasojë ngadalësim të proceseve të punës -|- 2</w:t>
            </w:r>
            <w:r w:rsidRPr="00644B08">
              <w:rPr>
                <w:rFonts w:ascii="Arial" w:eastAsia="Times New Roman" w:hAnsi="Arial" w:cs="Arial"/>
                <w:color w:val="000000"/>
                <w:sz w:val="8"/>
                <w:szCs w:val="8"/>
                <w:lang w:val="sq-AL"/>
              </w:rPr>
              <w:br/>
              <w:t>Moszbatimi në kohë i kalendarit të publikimeve statistikore dhe përditësimit të materialeve në web, e cila sjell si pasojë mungesën e informacionit për përdoruesit dhe c</w:t>
            </w:r>
            <w:r w:rsidR="0064004F"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nimin e imazhit të INSTAT</w:t>
            </w:r>
            <w:r w:rsidR="0064004F" w:rsidRPr="00644B08">
              <w:rPr>
                <w:rFonts w:ascii="Arial" w:eastAsia="Times New Roman" w:hAnsi="Arial" w:cs="Arial"/>
                <w:color w:val="000000"/>
                <w:sz w:val="8"/>
                <w:szCs w:val="8"/>
                <w:lang w:val="sq-AL"/>
              </w:rPr>
              <w:t>-it</w:t>
            </w:r>
            <w:r w:rsidRPr="00644B08">
              <w:rPr>
                <w:rFonts w:ascii="Arial" w:eastAsia="Times New Roman" w:hAnsi="Arial" w:cs="Arial"/>
                <w:color w:val="000000"/>
                <w:sz w:val="8"/>
                <w:szCs w:val="8"/>
                <w:lang w:val="sq-AL"/>
              </w:rPr>
              <w:t>. -|- 2</w:t>
            </w:r>
            <w:r w:rsidRPr="00644B08">
              <w:rPr>
                <w:rFonts w:ascii="Arial" w:eastAsia="Times New Roman" w:hAnsi="Arial" w:cs="Arial"/>
                <w:color w:val="000000"/>
                <w:sz w:val="8"/>
                <w:szCs w:val="8"/>
                <w:lang w:val="sq-AL"/>
              </w:rPr>
              <w:br/>
              <w:t>Gabime në përllogaritje e treguesve nga specialistët, e cila sjell si pasojë mos shpërndarja në cilësi të rezultateve të treguesve statistikorë -|- 2</w:t>
            </w:r>
            <w:r w:rsidRPr="00644B08">
              <w:rPr>
                <w:rFonts w:ascii="Arial" w:eastAsia="Times New Roman" w:hAnsi="Arial" w:cs="Arial"/>
                <w:color w:val="000000"/>
                <w:sz w:val="8"/>
                <w:szCs w:val="8"/>
                <w:lang w:val="sq-AL"/>
              </w:rPr>
              <w:br/>
              <w:t>Mosfunksionimi i metodave të reja të IT për mbledhjen e të dhënave në vrojtimet vjetore, e cila sjell si pasojë mos publikimin në kohë të rezultateve të vrojtimit -|- 6</w:t>
            </w:r>
            <w:r w:rsidRPr="00644B08">
              <w:rPr>
                <w:rFonts w:ascii="Arial" w:eastAsia="Times New Roman" w:hAnsi="Arial" w:cs="Arial"/>
                <w:color w:val="000000"/>
                <w:sz w:val="8"/>
                <w:szCs w:val="8"/>
                <w:lang w:val="sq-AL"/>
              </w:rPr>
              <w:br/>
              <w:t>Lëvizja e stafit me eksperiencë nga sektori, e cila sjell si pasojë ndërprerje/ngadalësim të proceseve të punës. -|- 6</w:t>
            </w:r>
            <w:r w:rsidRPr="00644B08">
              <w:rPr>
                <w:rFonts w:ascii="Arial" w:eastAsia="Times New Roman" w:hAnsi="Arial" w:cs="Arial"/>
                <w:color w:val="000000"/>
                <w:sz w:val="8"/>
                <w:szCs w:val="8"/>
                <w:lang w:val="sq-AL"/>
              </w:rPr>
              <w:br/>
              <w:t>Mosfunksionimi i metodave të automatizimit dhe mos pasja e suportit për automatizimin e proceseve t</w:t>
            </w:r>
            <w:r w:rsidR="0057592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prodhimit statistikor, e cila sjell si pasojë ngadalësim të procesit të automatizimit -|- 6</w:t>
            </w:r>
            <w:r w:rsidRPr="00644B08">
              <w:rPr>
                <w:rFonts w:ascii="Arial" w:eastAsia="Times New Roman" w:hAnsi="Arial" w:cs="Arial"/>
                <w:color w:val="000000"/>
                <w:sz w:val="8"/>
                <w:szCs w:val="8"/>
                <w:lang w:val="sq-AL"/>
              </w:rPr>
              <w:br/>
              <w:t>Mos-zhvillimi i sistemeve të informacionit dhe web-services, e cila sjell si pasojë përdorimin e sistemeve aktuale dhe mospërmirësim të response burden -|- 6</w:t>
            </w:r>
          </w:p>
        </w:tc>
        <w:tc>
          <w:tcPr>
            <w:tcW w:w="739" w:type="dxa"/>
            <w:tcBorders>
              <w:top w:val="nil"/>
              <w:left w:val="nil"/>
              <w:bottom w:val="single" w:sz="4" w:space="0" w:color="auto"/>
              <w:right w:val="single" w:sz="4" w:space="0" w:color="auto"/>
            </w:tcBorders>
            <w:shd w:val="clear" w:color="auto" w:fill="auto"/>
            <w:vAlign w:val="center"/>
            <w:hideMark/>
          </w:tcPr>
          <w:p w14:paraId="43474AC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351310DE" w14:textId="77777777" w:rsidTr="00B93F88">
        <w:trPr>
          <w:trHeight w:val="180"/>
          <w:jc w:val="center"/>
        </w:trPr>
        <w:tc>
          <w:tcPr>
            <w:tcW w:w="587" w:type="dxa"/>
            <w:tcBorders>
              <w:top w:val="nil"/>
              <w:left w:val="nil"/>
              <w:bottom w:val="nil"/>
              <w:right w:val="nil"/>
            </w:tcBorders>
            <w:shd w:val="clear" w:color="000000" w:fill="FFFFFF"/>
            <w:vAlign w:val="bottom"/>
            <w:hideMark/>
          </w:tcPr>
          <w:p w14:paraId="05E173D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525A10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FA02E0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3F13FA7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2.3.3</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7C7BD122" w14:textId="6EF17B4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w:t>
            </w:r>
            <w:r w:rsidR="00B0583B" w:rsidRPr="00644B08">
              <w:rPr>
                <w:rFonts w:ascii="Arial" w:eastAsia="Times New Roman" w:hAnsi="Arial" w:cs="Arial"/>
                <w:color w:val="000000"/>
                <w:sz w:val="8"/>
                <w:szCs w:val="8"/>
                <w:lang w:val="sq-AL"/>
              </w:rPr>
              <w:t xml:space="preserve">afatshkurtra të ndërmarrjeve </w:t>
            </w:r>
          </w:p>
        </w:tc>
      </w:tr>
      <w:tr w:rsidR="00A953C6" w:rsidRPr="00644B08" w14:paraId="534C95F2" w14:textId="77777777" w:rsidTr="00B93F88">
        <w:trPr>
          <w:trHeight w:val="180"/>
          <w:jc w:val="center"/>
        </w:trPr>
        <w:tc>
          <w:tcPr>
            <w:tcW w:w="587" w:type="dxa"/>
            <w:tcBorders>
              <w:top w:val="nil"/>
              <w:left w:val="nil"/>
              <w:bottom w:val="nil"/>
              <w:right w:val="nil"/>
            </w:tcBorders>
            <w:shd w:val="clear" w:color="000000" w:fill="FFFFFF"/>
            <w:vAlign w:val="bottom"/>
            <w:hideMark/>
          </w:tcPr>
          <w:p w14:paraId="377AF6E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35DF49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67D69C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544FA2C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0E23871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0401D04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2.3.3.1</w:t>
            </w:r>
          </w:p>
        </w:tc>
        <w:tc>
          <w:tcPr>
            <w:tcW w:w="761" w:type="dxa"/>
            <w:tcBorders>
              <w:top w:val="nil"/>
              <w:left w:val="nil"/>
              <w:bottom w:val="single" w:sz="4" w:space="0" w:color="auto"/>
              <w:right w:val="single" w:sz="4" w:space="0" w:color="auto"/>
            </w:tcBorders>
            <w:shd w:val="clear" w:color="auto" w:fill="auto"/>
            <w:vAlign w:val="center"/>
            <w:hideMark/>
          </w:tcPr>
          <w:p w14:paraId="549EF3C0"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Afatshkurtra të Ndërmarrjeve</w:t>
            </w:r>
          </w:p>
        </w:tc>
        <w:tc>
          <w:tcPr>
            <w:tcW w:w="636" w:type="dxa"/>
            <w:tcBorders>
              <w:top w:val="nil"/>
              <w:left w:val="nil"/>
              <w:bottom w:val="single" w:sz="4" w:space="0" w:color="auto"/>
              <w:right w:val="single" w:sz="4" w:space="0" w:color="auto"/>
            </w:tcBorders>
            <w:shd w:val="clear" w:color="auto" w:fill="auto"/>
            <w:vAlign w:val="center"/>
            <w:hideMark/>
          </w:tcPr>
          <w:p w14:paraId="70F9F80B"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single" w:sz="4" w:space="0" w:color="auto"/>
              <w:right w:val="single" w:sz="4" w:space="0" w:color="auto"/>
            </w:tcBorders>
            <w:shd w:val="clear" w:color="auto" w:fill="auto"/>
            <w:noWrap/>
            <w:vAlign w:val="center"/>
            <w:hideMark/>
          </w:tcPr>
          <w:p w14:paraId="40ADC26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70%</w:t>
            </w:r>
          </w:p>
        </w:tc>
        <w:tc>
          <w:tcPr>
            <w:tcW w:w="469" w:type="dxa"/>
            <w:tcBorders>
              <w:top w:val="nil"/>
              <w:left w:val="nil"/>
              <w:bottom w:val="single" w:sz="4" w:space="0" w:color="auto"/>
              <w:right w:val="single" w:sz="4" w:space="0" w:color="auto"/>
            </w:tcBorders>
            <w:shd w:val="clear" w:color="auto" w:fill="auto"/>
            <w:noWrap/>
            <w:vAlign w:val="center"/>
            <w:hideMark/>
          </w:tcPr>
          <w:p w14:paraId="65077508"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30%</w:t>
            </w:r>
          </w:p>
        </w:tc>
        <w:tc>
          <w:tcPr>
            <w:tcW w:w="640" w:type="dxa"/>
            <w:tcBorders>
              <w:top w:val="nil"/>
              <w:left w:val="nil"/>
              <w:bottom w:val="single" w:sz="4" w:space="0" w:color="auto"/>
              <w:right w:val="single" w:sz="4" w:space="0" w:color="auto"/>
            </w:tcBorders>
            <w:shd w:val="clear" w:color="auto" w:fill="auto"/>
            <w:vAlign w:val="center"/>
            <w:hideMark/>
          </w:tcPr>
          <w:p w14:paraId="6A2193A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auto"/>
              <w:right w:val="single" w:sz="4" w:space="0" w:color="auto"/>
            </w:tcBorders>
            <w:shd w:val="clear" w:color="auto" w:fill="auto"/>
            <w:vAlign w:val="center"/>
            <w:hideMark/>
          </w:tcPr>
          <w:p w14:paraId="252ABFD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single" w:sz="4" w:space="0" w:color="auto"/>
              <w:right w:val="single" w:sz="4" w:space="0" w:color="auto"/>
            </w:tcBorders>
            <w:shd w:val="clear" w:color="auto" w:fill="auto"/>
            <w:vAlign w:val="center"/>
            <w:hideMark/>
          </w:tcPr>
          <w:p w14:paraId="740E8833" w14:textId="2D1DAB91"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Numri i të </w:t>
            </w:r>
            <w:r w:rsidR="00534BEE" w:rsidRPr="00644B08">
              <w:rPr>
                <w:rFonts w:ascii="Arial" w:eastAsia="Times New Roman" w:hAnsi="Arial" w:cs="Arial"/>
                <w:color w:val="000000"/>
                <w:sz w:val="8"/>
                <w:szCs w:val="8"/>
                <w:lang w:val="sq-AL"/>
              </w:rPr>
              <w:t>punësuarve</w:t>
            </w:r>
            <w:r w:rsidRPr="00644B08">
              <w:rPr>
                <w:rFonts w:ascii="Arial" w:eastAsia="Times New Roman" w:hAnsi="Arial" w:cs="Arial"/>
                <w:color w:val="000000"/>
                <w:sz w:val="8"/>
                <w:szCs w:val="8"/>
                <w:lang w:val="sq-AL"/>
              </w:rPr>
              <w:t xml:space="preserve"> gjithsej</w:t>
            </w:r>
            <w:r w:rsidRPr="00644B08">
              <w:rPr>
                <w:rFonts w:ascii="Arial" w:eastAsia="Times New Roman" w:hAnsi="Arial" w:cs="Arial"/>
                <w:color w:val="000000"/>
                <w:sz w:val="8"/>
                <w:szCs w:val="8"/>
                <w:lang w:val="sq-AL"/>
              </w:rPr>
              <w:br/>
              <w:t>2. Numri i të punësuarve me pagesë</w:t>
            </w:r>
            <w:r w:rsidRPr="00644B08">
              <w:rPr>
                <w:rFonts w:ascii="Arial" w:eastAsia="Times New Roman" w:hAnsi="Arial" w:cs="Arial"/>
                <w:color w:val="000000"/>
                <w:sz w:val="8"/>
                <w:szCs w:val="8"/>
                <w:lang w:val="sq-AL"/>
              </w:rPr>
              <w:br/>
              <w:t xml:space="preserve">3. Fondi i pagave </w:t>
            </w:r>
            <w:r w:rsidRPr="00644B08">
              <w:rPr>
                <w:rFonts w:ascii="Arial" w:eastAsia="Times New Roman" w:hAnsi="Arial" w:cs="Arial"/>
                <w:color w:val="000000"/>
                <w:sz w:val="8"/>
                <w:szCs w:val="8"/>
                <w:lang w:val="sq-AL"/>
              </w:rPr>
              <w:br/>
              <w:t xml:space="preserve">4. Volumi i prodhimit në </w:t>
            </w:r>
            <w:r w:rsidR="00D105EB" w:rsidRPr="00644B08">
              <w:rPr>
                <w:rFonts w:ascii="Arial" w:eastAsia="Times New Roman" w:hAnsi="Arial" w:cs="Arial"/>
                <w:color w:val="000000"/>
                <w:sz w:val="8"/>
                <w:szCs w:val="8"/>
                <w:lang w:val="sq-AL"/>
              </w:rPr>
              <w:t>ndërtim</w:t>
            </w:r>
            <w:r w:rsidRPr="00644B08">
              <w:rPr>
                <w:rFonts w:ascii="Arial" w:eastAsia="Times New Roman" w:hAnsi="Arial" w:cs="Arial"/>
                <w:color w:val="000000"/>
                <w:sz w:val="8"/>
                <w:szCs w:val="8"/>
                <w:lang w:val="sq-AL"/>
              </w:rPr>
              <w:t>, total, ndërtesa, shërbime inxhinierike</w:t>
            </w:r>
            <w:r w:rsidRPr="00644B08">
              <w:rPr>
                <w:rFonts w:ascii="Arial" w:eastAsia="Times New Roman" w:hAnsi="Arial" w:cs="Arial"/>
                <w:color w:val="000000"/>
                <w:sz w:val="8"/>
                <w:szCs w:val="8"/>
                <w:lang w:val="sq-AL"/>
              </w:rPr>
              <w:br/>
              <w:t xml:space="preserve">5. Indeksi i prodhimit në </w:t>
            </w:r>
            <w:r w:rsidR="00FE57A1" w:rsidRPr="00644B08">
              <w:rPr>
                <w:rFonts w:ascii="Arial" w:eastAsia="Times New Roman" w:hAnsi="Arial" w:cs="Arial"/>
                <w:color w:val="000000"/>
                <w:sz w:val="8"/>
                <w:szCs w:val="8"/>
                <w:lang w:val="sq-AL"/>
              </w:rPr>
              <w:t>shërbime</w:t>
            </w:r>
            <w:r w:rsidRPr="00644B08">
              <w:rPr>
                <w:rFonts w:ascii="Arial" w:eastAsia="Times New Roman" w:hAnsi="Arial" w:cs="Arial"/>
                <w:color w:val="000000"/>
                <w:sz w:val="8"/>
                <w:szCs w:val="8"/>
                <w:lang w:val="sq-AL"/>
              </w:rPr>
              <w:br/>
              <w:t xml:space="preserve">6. Shitjet neto në volum në </w:t>
            </w:r>
            <w:r w:rsidR="00FE57A1" w:rsidRPr="00644B08">
              <w:rPr>
                <w:rFonts w:ascii="Arial" w:eastAsia="Times New Roman" w:hAnsi="Arial" w:cs="Arial"/>
                <w:color w:val="000000"/>
                <w:sz w:val="8"/>
                <w:szCs w:val="8"/>
                <w:lang w:val="sq-AL"/>
              </w:rPr>
              <w:t xml:space="preserve">tregtinë </w:t>
            </w:r>
            <w:r w:rsidRPr="00644B08">
              <w:rPr>
                <w:rFonts w:ascii="Arial" w:eastAsia="Times New Roman" w:hAnsi="Arial" w:cs="Arial"/>
                <w:color w:val="000000"/>
                <w:sz w:val="8"/>
                <w:szCs w:val="8"/>
                <w:lang w:val="sq-AL"/>
              </w:rPr>
              <w:t>me pakicë</w:t>
            </w:r>
            <w:r w:rsidRPr="00644B08">
              <w:rPr>
                <w:rFonts w:ascii="Arial" w:eastAsia="Times New Roman" w:hAnsi="Arial" w:cs="Arial"/>
                <w:color w:val="000000"/>
                <w:sz w:val="8"/>
                <w:szCs w:val="8"/>
                <w:lang w:val="sq-AL"/>
              </w:rPr>
              <w:br/>
              <w:t xml:space="preserve">7. Shitjet neto në volum në </w:t>
            </w:r>
            <w:r w:rsidR="008C0DD4" w:rsidRPr="00644B08">
              <w:rPr>
                <w:rFonts w:ascii="Arial" w:eastAsia="Times New Roman" w:hAnsi="Arial" w:cs="Arial"/>
                <w:color w:val="000000"/>
                <w:sz w:val="8"/>
                <w:szCs w:val="8"/>
                <w:lang w:val="sq-AL"/>
              </w:rPr>
              <w:t>tregtinë</w:t>
            </w:r>
            <w:r w:rsidRPr="00644B08">
              <w:rPr>
                <w:rFonts w:ascii="Arial" w:eastAsia="Times New Roman" w:hAnsi="Arial" w:cs="Arial"/>
                <w:color w:val="000000"/>
                <w:sz w:val="8"/>
                <w:szCs w:val="8"/>
                <w:lang w:val="sq-AL"/>
              </w:rPr>
              <w:t xml:space="preserve"> me shumicë dhe riparimi i mjeteve motorike dhe motoçikletave</w:t>
            </w:r>
            <w:r w:rsidRPr="00644B08">
              <w:rPr>
                <w:rFonts w:ascii="Arial" w:eastAsia="Times New Roman" w:hAnsi="Arial" w:cs="Arial"/>
                <w:color w:val="000000"/>
                <w:sz w:val="8"/>
                <w:szCs w:val="8"/>
                <w:lang w:val="sq-AL"/>
              </w:rPr>
              <w:br/>
              <w:t>8. Shitjet neto në</w:t>
            </w:r>
            <w:r w:rsidR="00B96A3D" w:rsidRPr="00644B08">
              <w:rPr>
                <w:rFonts w:ascii="Arial" w:eastAsia="Times New Roman" w:hAnsi="Arial" w:cs="Arial"/>
                <w:color w:val="000000"/>
                <w:sz w:val="8"/>
                <w:szCs w:val="8"/>
                <w:lang w:val="sq-AL"/>
              </w:rPr>
              <w:t xml:space="preserve"> </w:t>
            </w:r>
            <w:r w:rsidR="00FE57A1" w:rsidRPr="00644B08">
              <w:rPr>
                <w:rFonts w:ascii="Arial" w:eastAsia="Times New Roman" w:hAnsi="Arial" w:cs="Arial"/>
                <w:color w:val="000000"/>
                <w:sz w:val="8"/>
                <w:szCs w:val="8"/>
                <w:lang w:val="sq-AL"/>
              </w:rPr>
              <w:t xml:space="preserve">shërbime </w:t>
            </w:r>
            <w:r w:rsidRPr="00644B08">
              <w:rPr>
                <w:rFonts w:ascii="Arial" w:eastAsia="Times New Roman" w:hAnsi="Arial" w:cs="Arial"/>
                <w:color w:val="000000"/>
                <w:sz w:val="8"/>
                <w:szCs w:val="8"/>
                <w:lang w:val="sq-AL"/>
              </w:rPr>
              <w:t>(vlerë)</w:t>
            </w:r>
            <w:r w:rsidRPr="00644B08">
              <w:rPr>
                <w:rFonts w:ascii="Arial" w:eastAsia="Times New Roman" w:hAnsi="Arial" w:cs="Arial"/>
                <w:color w:val="000000"/>
                <w:sz w:val="8"/>
                <w:szCs w:val="8"/>
                <w:lang w:val="sq-AL"/>
              </w:rPr>
              <w:br/>
              <w:t>9. Shitjet neto në volum në Industri (total, në vend dhe eksport)</w:t>
            </w:r>
            <w:r w:rsidRPr="00644B08">
              <w:rPr>
                <w:rFonts w:ascii="Arial" w:eastAsia="Times New Roman" w:hAnsi="Arial" w:cs="Arial"/>
                <w:color w:val="000000"/>
                <w:sz w:val="8"/>
                <w:szCs w:val="8"/>
                <w:lang w:val="sq-AL"/>
              </w:rPr>
              <w:br/>
            </w:r>
            <w:r w:rsidRPr="00644B08">
              <w:rPr>
                <w:rFonts w:ascii="Arial" w:eastAsia="Times New Roman" w:hAnsi="Arial" w:cs="Arial"/>
                <w:color w:val="000000"/>
                <w:sz w:val="8"/>
                <w:szCs w:val="8"/>
                <w:lang w:val="sq-AL"/>
              </w:rPr>
              <w:br/>
            </w:r>
          </w:p>
        </w:tc>
        <w:tc>
          <w:tcPr>
            <w:tcW w:w="798" w:type="dxa"/>
            <w:tcBorders>
              <w:top w:val="nil"/>
              <w:left w:val="nil"/>
              <w:bottom w:val="single" w:sz="4" w:space="0" w:color="auto"/>
              <w:right w:val="single" w:sz="4" w:space="0" w:color="auto"/>
            </w:tcBorders>
            <w:shd w:val="clear" w:color="auto" w:fill="auto"/>
            <w:vAlign w:val="center"/>
            <w:hideMark/>
          </w:tcPr>
          <w:p w14:paraId="6C8BF85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Drejtoria e Përgjithshme e Tatimeve</w:t>
            </w:r>
          </w:p>
        </w:tc>
        <w:tc>
          <w:tcPr>
            <w:tcW w:w="613" w:type="dxa"/>
            <w:tcBorders>
              <w:top w:val="nil"/>
              <w:left w:val="nil"/>
              <w:bottom w:val="single" w:sz="4" w:space="0" w:color="auto"/>
              <w:right w:val="single" w:sz="4" w:space="0" w:color="auto"/>
            </w:tcBorders>
            <w:shd w:val="clear" w:color="auto" w:fill="auto"/>
            <w:vAlign w:val="center"/>
            <w:hideMark/>
          </w:tcPr>
          <w:p w14:paraId="50C356D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0E7F86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T + 61 D</w:t>
            </w:r>
          </w:p>
        </w:tc>
        <w:tc>
          <w:tcPr>
            <w:tcW w:w="571" w:type="dxa"/>
            <w:tcBorders>
              <w:top w:val="nil"/>
              <w:left w:val="nil"/>
              <w:bottom w:val="single" w:sz="4" w:space="0" w:color="auto"/>
              <w:right w:val="single" w:sz="4" w:space="0" w:color="auto"/>
            </w:tcBorders>
            <w:shd w:val="clear" w:color="000000" w:fill="FFFFFF"/>
            <w:vAlign w:val="center"/>
            <w:hideMark/>
          </w:tcPr>
          <w:p w14:paraId="0E30A5D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T+ 71D</w:t>
            </w:r>
          </w:p>
        </w:tc>
        <w:tc>
          <w:tcPr>
            <w:tcW w:w="541" w:type="dxa"/>
            <w:tcBorders>
              <w:top w:val="nil"/>
              <w:left w:val="nil"/>
              <w:bottom w:val="single" w:sz="4" w:space="0" w:color="auto"/>
              <w:right w:val="single" w:sz="4" w:space="0" w:color="auto"/>
            </w:tcBorders>
            <w:shd w:val="clear" w:color="000000" w:fill="FFFFFF"/>
            <w:vAlign w:val="center"/>
            <w:hideMark/>
          </w:tcPr>
          <w:p w14:paraId="7B57D63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T+ 78D</w:t>
            </w:r>
          </w:p>
        </w:tc>
        <w:tc>
          <w:tcPr>
            <w:tcW w:w="988" w:type="dxa"/>
            <w:tcBorders>
              <w:top w:val="nil"/>
              <w:left w:val="nil"/>
              <w:bottom w:val="single" w:sz="4" w:space="0" w:color="auto"/>
              <w:right w:val="single" w:sz="4" w:space="0" w:color="auto"/>
            </w:tcBorders>
            <w:shd w:val="clear" w:color="auto" w:fill="auto"/>
            <w:vAlign w:val="center"/>
            <w:hideMark/>
          </w:tcPr>
          <w:p w14:paraId="73C2E2E2" w14:textId="0D2E64E9"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Moszbatimi në kohë i hapave dhe detyrave për kryerjen e procesit statistikor në vrojtimet tremujore, e cila sjell si pasojë mos publikimin në kohë të rezultateve të vrojtimit -|- 6</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e cila sjell si pasojë mos shpërndarjen në kohë e në cilësi të rezultateve të vrojtimit -|- 5</w:t>
            </w:r>
            <w:r w:rsidRPr="00644B08">
              <w:rPr>
                <w:rFonts w:ascii="Arial" w:eastAsia="Times New Roman" w:hAnsi="Arial" w:cs="Arial"/>
                <w:color w:val="000000"/>
                <w:sz w:val="8"/>
                <w:szCs w:val="8"/>
                <w:lang w:val="sq-AL"/>
              </w:rPr>
              <w:br/>
              <w:t>3. Pezullimi/vonesa e mbledhjes, prodhimit dhe shpërndarjes të statistikave zyrtare nga fatkeqësitë natyrore / pandemi globale, e cila sjell si pasojë mos publikimin në kohë të rezultateve të vrojtimit -|- 6</w:t>
            </w:r>
            <w:r w:rsidRPr="00644B08">
              <w:rPr>
                <w:rFonts w:ascii="Arial" w:eastAsia="Times New Roman" w:hAnsi="Arial" w:cs="Arial"/>
                <w:color w:val="000000"/>
                <w:sz w:val="8"/>
                <w:szCs w:val="8"/>
                <w:lang w:val="sq-AL"/>
              </w:rPr>
              <w:br/>
              <w:t>4. Mosmarrja në kohë dhe ndryshimi i bazës ligjore të burimit administrativ, sjell si pasojë mos publikimin në kohë të rezultateve të treguesve statistikorë -|- 7</w:t>
            </w:r>
            <w:r w:rsidRPr="00644B08">
              <w:rPr>
                <w:rFonts w:ascii="Arial" w:eastAsia="Times New Roman" w:hAnsi="Arial" w:cs="Arial"/>
                <w:color w:val="000000"/>
                <w:sz w:val="8"/>
                <w:szCs w:val="8"/>
                <w:lang w:val="sq-AL"/>
              </w:rPr>
              <w:br/>
              <w:t>5. Gabime në përllogaritje e treguesve, e cila sjell si pasojë mos shpërndarja në cilësi të rezultateve të treguesve statistikorë -|- 5</w:t>
            </w:r>
            <w:r w:rsidRPr="00644B08">
              <w:rPr>
                <w:rFonts w:ascii="Arial" w:eastAsia="Times New Roman" w:hAnsi="Arial" w:cs="Arial"/>
                <w:color w:val="000000"/>
                <w:sz w:val="8"/>
                <w:szCs w:val="8"/>
                <w:lang w:val="sq-AL"/>
              </w:rPr>
              <w:br/>
              <w:t>6. Mosevidentimi dhe realizimi i detyrave të përditshme të sektorit, e cila sjell si pasojë ngadalësim të proceseve të punës -|- 3</w:t>
            </w:r>
            <w:r w:rsidRPr="00644B08">
              <w:rPr>
                <w:rFonts w:ascii="Arial" w:eastAsia="Times New Roman" w:hAnsi="Arial" w:cs="Arial"/>
                <w:color w:val="000000"/>
                <w:sz w:val="8"/>
                <w:szCs w:val="8"/>
                <w:lang w:val="sq-AL"/>
              </w:rPr>
              <w:br/>
              <w:t>7. Lëvizja e stafit me eksperiencë nga sektori, e cila sjell si pasojë ndërprerje/ngadalësim të proceseve të punës -|- 6</w:t>
            </w:r>
            <w:r w:rsidRPr="00644B08">
              <w:rPr>
                <w:rFonts w:ascii="Arial" w:eastAsia="Times New Roman" w:hAnsi="Arial" w:cs="Arial"/>
                <w:color w:val="000000"/>
                <w:sz w:val="8"/>
                <w:szCs w:val="8"/>
                <w:lang w:val="sq-AL"/>
              </w:rPr>
              <w:br/>
              <w:t>8. Mungesa e trajnimeve për stafin, e cila sjell si pasojë uljen e cilësisë dhe gabime në proceset e punës -|- 5</w:t>
            </w:r>
          </w:p>
        </w:tc>
        <w:tc>
          <w:tcPr>
            <w:tcW w:w="739" w:type="dxa"/>
            <w:tcBorders>
              <w:top w:val="nil"/>
              <w:left w:val="nil"/>
              <w:bottom w:val="single" w:sz="4" w:space="0" w:color="auto"/>
              <w:right w:val="single" w:sz="4" w:space="0" w:color="auto"/>
            </w:tcBorders>
            <w:shd w:val="clear" w:color="auto" w:fill="auto"/>
            <w:vAlign w:val="center"/>
            <w:hideMark/>
          </w:tcPr>
          <w:p w14:paraId="1686FAB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2A4F824D" w14:textId="77777777" w:rsidTr="00B93F88">
        <w:trPr>
          <w:trHeight w:val="180"/>
          <w:jc w:val="center"/>
        </w:trPr>
        <w:tc>
          <w:tcPr>
            <w:tcW w:w="587" w:type="dxa"/>
            <w:tcBorders>
              <w:top w:val="nil"/>
              <w:left w:val="nil"/>
              <w:bottom w:val="nil"/>
              <w:right w:val="nil"/>
            </w:tcBorders>
            <w:shd w:val="clear" w:color="000000" w:fill="FFFFFF"/>
            <w:vAlign w:val="bottom"/>
            <w:hideMark/>
          </w:tcPr>
          <w:p w14:paraId="3C21347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0E7758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A93A46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D16519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C44EFB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000000" w:fill="FFFFFF"/>
            <w:vAlign w:val="center"/>
            <w:hideMark/>
          </w:tcPr>
          <w:p w14:paraId="5BACFBA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2.3.3.2</w:t>
            </w:r>
          </w:p>
        </w:tc>
        <w:tc>
          <w:tcPr>
            <w:tcW w:w="761" w:type="dxa"/>
            <w:tcBorders>
              <w:top w:val="nil"/>
              <w:left w:val="nil"/>
              <w:bottom w:val="single" w:sz="4" w:space="0" w:color="000000"/>
              <w:right w:val="single" w:sz="4" w:space="0" w:color="000000"/>
            </w:tcBorders>
            <w:shd w:val="clear" w:color="auto" w:fill="auto"/>
            <w:vAlign w:val="center"/>
            <w:hideMark/>
          </w:tcPr>
          <w:p w14:paraId="163EE3A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 çmimeve në ndërmarrjet ekonomike në nivel tremujor</w:t>
            </w:r>
          </w:p>
        </w:tc>
        <w:tc>
          <w:tcPr>
            <w:tcW w:w="636" w:type="dxa"/>
            <w:tcBorders>
              <w:top w:val="nil"/>
              <w:left w:val="nil"/>
              <w:bottom w:val="single" w:sz="4" w:space="0" w:color="000000"/>
              <w:right w:val="single" w:sz="4" w:space="0" w:color="000000"/>
            </w:tcBorders>
            <w:shd w:val="clear" w:color="auto" w:fill="auto"/>
            <w:vAlign w:val="center"/>
            <w:hideMark/>
          </w:tcPr>
          <w:p w14:paraId="05B12B8F"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vAlign w:val="center"/>
            <w:hideMark/>
          </w:tcPr>
          <w:p w14:paraId="78E0B9E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6048D28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64C11F0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000000" w:fill="FFFFFF"/>
            <w:vAlign w:val="center"/>
            <w:hideMark/>
          </w:tcPr>
          <w:p w14:paraId="5FD0C3F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single" w:sz="4" w:space="0" w:color="auto"/>
              <w:right w:val="single" w:sz="4" w:space="0" w:color="auto"/>
            </w:tcBorders>
            <w:shd w:val="clear" w:color="000000" w:fill="FFFFFF"/>
            <w:vAlign w:val="center"/>
            <w:hideMark/>
          </w:tcPr>
          <w:p w14:paraId="66FA7B79" w14:textId="1A8CBAED"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Indekset tremujore të çmimeve </w:t>
            </w:r>
            <w:r w:rsidRPr="00644B08">
              <w:rPr>
                <w:rFonts w:ascii="Arial" w:eastAsia="Times New Roman" w:hAnsi="Arial" w:cs="Arial"/>
                <w:color w:val="000000"/>
                <w:sz w:val="8"/>
                <w:szCs w:val="8"/>
                <w:lang w:val="sq-AL"/>
              </w:rPr>
              <w:br/>
              <w:t>2. Indekset mesatare vjetore të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çmimeve </w:t>
            </w:r>
            <w:r w:rsidRPr="00644B08">
              <w:rPr>
                <w:rFonts w:ascii="Arial" w:eastAsia="Times New Roman" w:hAnsi="Arial" w:cs="Arial"/>
                <w:color w:val="000000"/>
                <w:sz w:val="8"/>
                <w:szCs w:val="8"/>
                <w:lang w:val="sq-AL"/>
              </w:rPr>
              <w:br/>
              <w:t>3. Ndryshimet tremujore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indekseve të çmimeve </w:t>
            </w:r>
            <w:r w:rsidRPr="00644B08">
              <w:rPr>
                <w:rFonts w:ascii="Arial" w:eastAsia="Times New Roman" w:hAnsi="Arial" w:cs="Arial"/>
                <w:color w:val="000000"/>
                <w:sz w:val="8"/>
                <w:szCs w:val="8"/>
                <w:lang w:val="sq-AL"/>
              </w:rPr>
              <w:br/>
              <w:t xml:space="preserve">4. Ndryshimet vjetor të Indekseve të çmimeve </w:t>
            </w:r>
            <w:r w:rsidRPr="00644B08">
              <w:rPr>
                <w:rFonts w:ascii="Arial" w:eastAsia="Times New Roman" w:hAnsi="Arial" w:cs="Arial"/>
                <w:color w:val="000000"/>
                <w:sz w:val="8"/>
                <w:szCs w:val="8"/>
                <w:lang w:val="sq-AL"/>
              </w:rPr>
              <w:br/>
              <w:t>5. Ndryshimet mesatar vjetor të Indekseve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të çmimeve </w:t>
            </w:r>
          </w:p>
        </w:tc>
        <w:tc>
          <w:tcPr>
            <w:tcW w:w="798" w:type="dxa"/>
            <w:tcBorders>
              <w:top w:val="nil"/>
              <w:left w:val="nil"/>
              <w:bottom w:val="single" w:sz="4" w:space="0" w:color="auto"/>
              <w:right w:val="single" w:sz="4" w:space="0" w:color="auto"/>
            </w:tcBorders>
            <w:shd w:val="clear" w:color="000000" w:fill="FFFFFF"/>
            <w:vAlign w:val="center"/>
            <w:hideMark/>
          </w:tcPr>
          <w:p w14:paraId="325FB94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13" w:type="dxa"/>
            <w:tcBorders>
              <w:top w:val="nil"/>
              <w:left w:val="nil"/>
              <w:bottom w:val="single" w:sz="4" w:space="0" w:color="auto"/>
              <w:right w:val="single" w:sz="4" w:space="0" w:color="auto"/>
            </w:tcBorders>
            <w:shd w:val="clear" w:color="000000" w:fill="FFFFFF"/>
            <w:vAlign w:val="center"/>
            <w:hideMark/>
          </w:tcPr>
          <w:p w14:paraId="1D52ECD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115417F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T+ 15D</w:t>
            </w:r>
          </w:p>
        </w:tc>
        <w:tc>
          <w:tcPr>
            <w:tcW w:w="571" w:type="dxa"/>
            <w:tcBorders>
              <w:top w:val="nil"/>
              <w:left w:val="nil"/>
              <w:bottom w:val="single" w:sz="4" w:space="0" w:color="auto"/>
              <w:right w:val="single" w:sz="4" w:space="0" w:color="auto"/>
            </w:tcBorders>
            <w:shd w:val="clear" w:color="000000" w:fill="FFFFFF"/>
            <w:vAlign w:val="center"/>
            <w:hideMark/>
          </w:tcPr>
          <w:p w14:paraId="622768B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T+ 64D</w:t>
            </w:r>
          </w:p>
        </w:tc>
        <w:tc>
          <w:tcPr>
            <w:tcW w:w="541" w:type="dxa"/>
            <w:tcBorders>
              <w:top w:val="nil"/>
              <w:left w:val="nil"/>
              <w:bottom w:val="single" w:sz="4" w:space="0" w:color="auto"/>
              <w:right w:val="single" w:sz="4" w:space="0" w:color="auto"/>
            </w:tcBorders>
            <w:shd w:val="clear" w:color="000000" w:fill="FFFFFF"/>
            <w:vAlign w:val="center"/>
            <w:hideMark/>
          </w:tcPr>
          <w:p w14:paraId="1CE9317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T+ 67D</w:t>
            </w:r>
          </w:p>
        </w:tc>
        <w:tc>
          <w:tcPr>
            <w:tcW w:w="988" w:type="dxa"/>
            <w:tcBorders>
              <w:top w:val="nil"/>
              <w:left w:val="nil"/>
              <w:bottom w:val="single" w:sz="4" w:space="0" w:color="auto"/>
              <w:right w:val="single" w:sz="4" w:space="0" w:color="auto"/>
            </w:tcBorders>
            <w:shd w:val="clear" w:color="auto" w:fill="auto"/>
            <w:vAlign w:val="center"/>
            <w:hideMark/>
          </w:tcPr>
          <w:p w14:paraId="391B54CF" w14:textId="44E3E079"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-|- 1</w:t>
            </w:r>
            <w:r w:rsidRPr="00644B08">
              <w:rPr>
                <w:rFonts w:ascii="Arial" w:eastAsia="Times New Roman" w:hAnsi="Arial" w:cs="Arial"/>
                <w:color w:val="000000"/>
                <w:sz w:val="8"/>
                <w:szCs w:val="8"/>
                <w:lang w:val="sq-AL"/>
              </w:rPr>
              <w:br/>
              <w:t>3. Pezullimi/vonesa e mbledhjes, prodhimit dhe shpërndarjes të statistikave zyrtare si pasojë e Fatkeqësive natyrore/ Pandemi Globale -|- 3</w:t>
            </w:r>
          </w:p>
        </w:tc>
        <w:tc>
          <w:tcPr>
            <w:tcW w:w="739" w:type="dxa"/>
            <w:tcBorders>
              <w:top w:val="nil"/>
              <w:left w:val="nil"/>
              <w:bottom w:val="single" w:sz="4" w:space="0" w:color="auto"/>
              <w:right w:val="single" w:sz="4" w:space="0" w:color="auto"/>
            </w:tcBorders>
            <w:shd w:val="clear" w:color="auto" w:fill="auto"/>
            <w:vAlign w:val="center"/>
            <w:hideMark/>
          </w:tcPr>
          <w:p w14:paraId="689153F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7507EFC1" w14:textId="77777777" w:rsidTr="00B93F88">
        <w:trPr>
          <w:trHeight w:val="180"/>
          <w:jc w:val="center"/>
        </w:trPr>
        <w:tc>
          <w:tcPr>
            <w:tcW w:w="587" w:type="dxa"/>
            <w:tcBorders>
              <w:top w:val="nil"/>
              <w:left w:val="nil"/>
              <w:bottom w:val="nil"/>
              <w:right w:val="nil"/>
            </w:tcBorders>
            <w:shd w:val="clear" w:color="000000" w:fill="FFFFFF"/>
            <w:vAlign w:val="bottom"/>
            <w:hideMark/>
          </w:tcPr>
          <w:p w14:paraId="47468DB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8B7020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FD616B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331753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B6AB4E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57AB719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2.3.3.3</w:t>
            </w:r>
          </w:p>
        </w:tc>
        <w:tc>
          <w:tcPr>
            <w:tcW w:w="761" w:type="dxa"/>
            <w:tcBorders>
              <w:top w:val="nil"/>
              <w:left w:val="nil"/>
              <w:bottom w:val="nil"/>
              <w:right w:val="single" w:sz="4" w:space="0" w:color="000000"/>
            </w:tcBorders>
            <w:shd w:val="clear" w:color="auto" w:fill="auto"/>
            <w:vAlign w:val="center"/>
            <w:hideMark/>
          </w:tcPr>
          <w:p w14:paraId="6732707F"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mbi lejet e ndërtimit të miratuara në territorin e Republikës së Shqipërisë</w:t>
            </w:r>
          </w:p>
        </w:tc>
        <w:tc>
          <w:tcPr>
            <w:tcW w:w="636" w:type="dxa"/>
            <w:tcBorders>
              <w:top w:val="nil"/>
              <w:left w:val="nil"/>
              <w:bottom w:val="nil"/>
              <w:right w:val="single" w:sz="4" w:space="0" w:color="000000"/>
            </w:tcBorders>
            <w:shd w:val="clear" w:color="auto" w:fill="auto"/>
            <w:vAlign w:val="center"/>
            <w:hideMark/>
          </w:tcPr>
          <w:p w14:paraId="1512978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054BABE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430F581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3EB2947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63F7531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nil"/>
              <w:right w:val="single" w:sz="4" w:space="0" w:color="auto"/>
            </w:tcBorders>
            <w:shd w:val="clear" w:color="auto" w:fill="auto"/>
            <w:vAlign w:val="center"/>
            <w:hideMark/>
          </w:tcPr>
          <w:p w14:paraId="223C088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Numri i lejeve të ndërtimit të miratuara për ndërtesa të reja</w:t>
            </w:r>
            <w:r w:rsidRPr="00644B08">
              <w:rPr>
                <w:rFonts w:ascii="Arial" w:eastAsia="Times New Roman" w:hAnsi="Arial" w:cs="Arial"/>
                <w:color w:val="000000"/>
                <w:sz w:val="8"/>
                <w:szCs w:val="8"/>
                <w:lang w:val="sq-AL"/>
              </w:rPr>
              <w:br/>
              <w:t>2. Sipërfaqja gjithsej e lejeve të ndërtimit të miratuara për ndërtesa të reja</w:t>
            </w:r>
            <w:r w:rsidRPr="00644B08">
              <w:rPr>
                <w:rFonts w:ascii="Arial" w:eastAsia="Times New Roman" w:hAnsi="Arial" w:cs="Arial"/>
                <w:color w:val="000000"/>
                <w:sz w:val="8"/>
                <w:szCs w:val="8"/>
                <w:lang w:val="sq-AL"/>
              </w:rPr>
              <w:br/>
              <w:t>3. Vlera e përafërt e lejeve të ndërtimit të miratuara</w:t>
            </w:r>
            <w:r w:rsidRPr="00644B08">
              <w:rPr>
                <w:rFonts w:ascii="Arial" w:eastAsia="Times New Roman" w:hAnsi="Arial" w:cs="Arial"/>
                <w:color w:val="000000"/>
                <w:sz w:val="8"/>
                <w:szCs w:val="8"/>
                <w:lang w:val="sq-AL"/>
              </w:rPr>
              <w:br/>
              <w:t>4. Treguesit e lejeve të ndërtimit të miratuara sipas tipit të klientëve</w:t>
            </w:r>
          </w:p>
        </w:tc>
        <w:tc>
          <w:tcPr>
            <w:tcW w:w="798" w:type="dxa"/>
            <w:tcBorders>
              <w:top w:val="nil"/>
              <w:left w:val="nil"/>
              <w:bottom w:val="nil"/>
              <w:right w:val="single" w:sz="4" w:space="0" w:color="auto"/>
            </w:tcBorders>
            <w:shd w:val="clear" w:color="auto" w:fill="auto"/>
            <w:vAlign w:val="center"/>
            <w:hideMark/>
          </w:tcPr>
          <w:p w14:paraId="741FF51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Bashkitë</w:t>
            </w:r>
          </w:p>
        </w:tc>
        <w:tc>
          <w:tcPr>
            <w:tcW w:w="613" w:type="dxa"/>
            <w:tcBorders>
              <w:top w:val="nil"/>
              <w:left w:val="nil"/>
              <w:bottom w:val="nil"/>
              <w:right w:val="single" w:sz="4" w:space="0" w:color="auto"/>
            </w:tcBorders>
            <w:shd w:val="clear" w:color="auto" w:fill="auto"/>
            <w:vAlign w:val="center"/>
            <w:hideMark/>
          </w:tcPr>
          <w:p w14:paraId="090A493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AA7EFD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+ 18D</w:t>
            </w:r>
          </w:p>
        </w:tc>
        <w:tc>
          <w:tcPr>
            <w:tcW w:w="571" w:type="dxa"/>
            <w:tcBorders>
              <w:top w:val="nil"/>
              <w:left w:val="nil"/>
              <w:bottom w:val="single" w:sz="4" w:space="0" w:color="auto"/>
              <w:right w:val="single" w:sz="4" w:space="0" w:color="auto"/>
            </w:tcBorders>
            <w:shd w:val="clear" w:color="000000" w:fill="FFFFFF"/>
            <w:vAlign w:val="center"/>
            <w:hideMark/>
          </w:tcPr>
          <w:p w14:paraId="47A8E6A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+ 55D</w:t>
            </w:r>
          </w:p>
        </w:tc>
        <w:tc>
          <w:tcPr>
            <w:tcW w:w="541" w:type="dxa"/>
            <w:tcBorders>
              <w:top w:val="nil"/>
              <w:left w:val="nil"/>
              <w:bottom w:val="single" w:sz="4" w:space="0" w:color="auto"/>
              <w:right w:val="single" w:sz="4" w:space="0" w:color="auto"/>
            </w:tcBorders>
            <w:shd w:val="clear" w:color="000000" w:fill="FFFFFF"/>
            <w:vAlign w:val="center"/>
            <w:hideMark/>
          </w:tcPr>
          <w:p w14:paraId="35A6069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+ 59D</w:t>
            </w:r>
          </w:p>
        </w:tc>
        <w:tc>
          <w:tcPr>
            <w:tcW w:w="988" w:type="dxa"/>
            <w:tcBorders>
              <w:top w:val="nil"/>
              <w:left w:val="nil"/>
              <w:bottom w:val="single" w:sz="4" w:space="0" w:color="auto"/>
              <w:right w:val="single" w:sz="4" w:space="0" w:color="auto"/>
            </w:tcBorders>
            <w:shd w:val="clear" w:color="auto" w:fill="auto"/>
            <w:vAlign w:val="center"/>
            <w:hideMark/>
          </w:tcPr>
          <w:p w14:paraId="3D587C5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Moszbatimi në kohë i hapave dhe detyrave për kryerjen e procesit statistikor në vrojtimet tremujore, e cila sjell si pasojë mos publikimin në kohë të rezultateve të vrojtimit. -|- 3</w:t>
            </w:r>
            <w:r w:rsidRPr="00644B08">
              <w:rPr>
                <w:rFonts w:ascii="Arial" w:eastAsia="Times New Roman" w:hAnsi="Arial" w:cs="Arial"/>
                <w:color w:val="000000"/>
                <w:sz w:val="8"/>
                <w:szCs w:val="8"/>
                <w:lang w:val="sq-AL"/>
              </w:rPr>
              <w:br/>
              <w:t>2. Mosevidentimi dhe realizimi i detyrave të përditshme të sektorit, e cila sjell si pasojë ngadalësim të proceseve të punës. -|- 4</w:t>
            </w:r>
            <w:r w:rsidRPr="00644B08">
              <w:rPr>
                <w:rFonts w:ascii="Arial" w:eastAsia="Times New Roman" w:hAnsi="Arial" w:cs="Arial"/>
                <w:color w:val="000000"/>
                <w:sz w:val="8"/>
                <w:szCs w:val="8"/>
                <w:lang w:val="sq-AL"/>
              </w:rPr>
              <w:br/>
              <w:t>3. Lëvizja e stafit me eksperiencë nga sektori, e cila sjell si pasojë ndërprerje/ngadalësim të proceseve të punës. -|- 4</w:t>
            </w:r>
            <w:r w:rsidRPr="00644B08">
              <w:rPr>
                <w:rFonts w:ascii="Arial" w:eastAsia="Times New Roman" w:hAnsi="Arial" w:cs="Arial"/>
                <w:color w:val="000000"/>
                <w:sz w:val="8"/>
                <w:szCs w:val="8"/>
                <w:lang w:val="sq-AL"/>
              </w:rPr>
              <w:br/>
              <w:t>4. Pezullimi/vonesa e mbledhjes, prodhimit dhe shpërndarjes të statistikave zyrtare nga fatkeqësitë natyrore / pandemi globale, e cila sjell si pasojë mos publikimin në kohë të rezultateve të vrojtimit. -|- 4</w:t>
            </w:r>
            <w:r w:rsidRPr="00644B08">
              <w:rPr>
                <w:rFonts w:ascii="Arial" w:eastAsia="Times New Roman" w:hAnsi="Arial" w:cs="Arial"/>
                <w:color w:val="000000"/>
                <w:sz w:val="8"/>
                <w:szCs w:val="8"/>
                <w:lang w:val="sq-AL"/>
              </w:rPr>
              <w:br/>
              <w:t>5. Mosmarrja në kohë dhe ndryshimi i bazës ligjore të burimit administrativ, sjell si pasojë mos publikimin në kohë të rezultateve të treguesve statistikorë. -|- 7</w:t>
            </w:r>
          </w:p>
        </w:tc>
        <w:tc>
          <w:tcPr>
            <w:tcW w:w="739" w:type="dxa"/>
            <w:tcBorders>
              <w:top w:val="nil"/>
              <w:left w:val="nil"/>
              <w:bottom w:val="single" w:sz="4" w:space="0" w:color="auto"/>
              <w:right w:val="single" w:sz="4" w:space="0" w:color="auto"/>
            </w:tcBorders>
            <w:shd w:val="clear" w:color="auto" w:fill="auto"/>
            <w:vAlign w:val="center"/>
            <w:hideMark/>
          </w:tcPr>
          <w:p w14:paraId="06A7F8F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C28BE9C" w14:textId="77777777" w:rsidTr="0032494D">
        <w:trPr>
          <w:trHeight w:val="39"/>
          <w:jc w:val="center"/>
        </w:trPr>
        <w:tc>
          <w:tcPr>
            <w:tcW w:w="587" w:type="dxa"/>
            <w:tcBorders>
              <w:top w:val="nil"/>
              <w:left w:val="nil"/>
              <w:bottom w:val="nil"/>
              <w:right w:val="nil"/>
            </w:tcBorders>
            <w:shd w:val="clear" w:color="000000" w:fill="FFFFFF"/>
            <w:vAlign w:val="bottom"/>
            <w:hideMark/>
          </w:tcPr>
          <w:p w14:paraId="4C85A3E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DED478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2DD0C5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052FFFD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2.3.4</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D777DFB" w14:textId="03B05DC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Regjistrat e </w:t>
            </w:r>
            <w:r w:rsidR="00B0583B" w:rsidRPr="00644B08">
              <w:rPr>
                <w:rFonts w:ascii="Arial" w:eastAsia="Times New Roman" w:hAnsi="Arial" w:cs="Arial"/>
                <w:color w:val="000000"/>
                <w:sz w:val="8"/>
                <w:szCs w:val="8"/>
                <w:lang w:val="sq-AL"/>
              </w:rPr>
              <w:t>bizneseve</w:t>
            </w:r>
          </w:p>
        </w:tc>
      </w:tr>
      <w:tr w:rsidR="00A953C6" w:rsidRPr="00644B08" w14:paraId="461A0FCB" w14:textId="77777777" w:rsidTr="00B93F88">
        <w:trPr>
          <w:trHeight w:val="180"/>
          <w:jc w:val="center"/>
        </w:trPr>
        <w:tc>
          <w:tcPr>
            <w:tcW w:w="587" w:type="dxa"/>
            <w:tcBorders>
              <w:top w:val="nil"/>
              <w:left w:val="nil"/>
              <w:bottom w:val="nil"/>
              <w:right w:val="nil"/>
            </w:tcBorders>
            <w:shd w:val="clear" w:color="000000" w:fill="FFFFFF"/>
            <w:vAlign w:val="bottom"/>
            <w:hideMark/>
          </w:tcPr>
          <w:p w14:paraId="1225118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31E645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FFC914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75E670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BA3324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ECD03F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2.3.4.1</w:t>
            </w:r>
          </w:p>
        </w:tc>
        <w:tc>
          <w:tcPr>
            <w:tcW w:w="76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A1D2432"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Regjistri Statistikor i Ndërmarrjeve</w:t>
            </w:r>
          </w:p>
        </w:tc>
        <w:tc>
          <w:tcPr>
            <w:tcW w:w="636" w:type="dxa"/>
            <w:vMerge w:val="restart"/>
            <w:tcBorders>
              <w:top w:val="nil"/>
              <w:left w:val="single" w:sz="4" w:space="0" w:color="000000"/>
              <w:bottom w:val="single" w:sz="4" w:space="0" w:color="000000"/>
              <w:right w:val="single" w:sz="4" w:space="0" w:color="auto"/>
            </w:tcBorders>
            <w:shd w:val="clear" w:color="auto" w:fill="auto"/>
            <w:vAlign w:val="center"/>
            <w:hideMark/>
          </w:tcPr>
          <w:p w14:paraId="3B025E5E"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 të anketave të INSTAT</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EB0B9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80%</w:t>
            </w:r>
          </w:p>
        </w:tc>
        <w:tc>
          <w:tcPr>
            <w:tcW w:w="4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27CE8F"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20%</w:t>
            </w:r>
          </w:p>
        </w:tc>
        <w:tc>
          <w:tcPr>
            <w:tcW w:w="640" w:type="dxa"/>
            <w:vMerge w:val="restart"/>
            <w:tcBorders>
              <w:top w:val="nil"/>
              <w:left w:val="single" w:sz="4" w:space="0" w:color="auto"/>
              <w:bottom w:val="single" w:sz="4" w:space="0" w:color="000000"/>
              <w:right w:val="nil"/>
            </w:tcBorders>
            <w:shd w:val="clear" w:color="auto" w:fill="auto"/>
            <w:vAlign w:val="center"/>
            <w:hideMark/>
          </w:tcPr>
          <w:p w14:paraId="1A2C1AB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nil"/>
              <w:left w:val="single" w:sz="4" w:space="0" w:color="auto"/>
              <w:bottom w:val="single" w:sz="4" w:space="0" w:color="000000"/>
              <w:right w:val="single" w:sz="4" w:space="0" w:color="auto"/>
            </w:tcBorders>
            <w:shd w:val="clear" w:color="auto" w:fill="auto"/>
            <w:vAlign w:val="center"/>
            <w:hideMark/>
          </w:tcPr>
          <w:p w14:paraId="2909C55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nil"/>
            </w:tcBorders>
            <w:shd w:val="clear" w:color="000000" w:fill="FFFFFF"/>
            <w:hideMark/>
          </w:tcPr>
          <w:p w14:paraId="76E51CF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Ndërmarrjet aktive sipas formës ligjore</w:t>
            </w:r>
            <w:r w:rsidRPr="00644B08">
              <w:rPr>
                <w:rFonts w:ascii="Arial" w:eastAsia="Times New Roman" w:hAnsi="Arial" w:cs="Arial"/>
                <w:color w:val="000000"/>
                <w:sz w:val="8"/>
                <w:szCs w:val="8"/>
                <w:lang w:val="sq-AL"/>
              </w:rPr>
              <w:br/>
              <w:t>2. Ndërmarrjet aktive të regjistruara të reja(viti referencë) sipas formës ligjore</w:t>
            </w:r>
            <w:r w:rsidRPr="00644B08">
              <w:rPr>
                <w:rFonts w:ascii="Arial" w:eastAsia="Times New Roman" w:hAnsi="Arial" w:cs="Arial"/>
                <w:color w:val="000000"/>
                <w:sz w:val="8"/>
                <w:szCs w:val="8"/>
                <w:lang w:val="sq-AL"/>
              </w:rPr>
              <w:br/>
              <w:t>3. Ndërmarrjet aktive sipas vitit të regjistrimit dhe formës ligjore</w:t>
            </w:r>
            <w:r w:rsidRPr="00644B08">
              <w:rPr>
                <w:rFonts w:ascii="Arial" w:eastAsia="Times New Roman" w:hAnsi="Arial" w:cs="Arial"/>
                <w:color w:val="000000"/>
                <w:sz w:val="8"/>
                <w:szCs w:val="8"/>
                <w:lang w:val="sq-AL"/>
              </w:rPr>
              <w:br/>
              <w:t>4. Ndërmarrjet aktive sipas vitit të regjistrimit dhe aktivitetit ekonomik</w:t>
            </w:r>
            <w:r w:rsidRPr="00644B08">
              <w:rPr>
                <w:rFonts w:ascii="Arial" w:eastAsia="Times New Roman" w:hAnsi="Arial" w:cs="Arial"/>
                <w:color w:val="000000"/>
                <w:sz w:val="8"/>
                <w:szCs w:val="8"/>
                <w:lang w:val="sq-AL"/>
              </w:rPr>
              <w:br/>
              <w:t>5. Ndërmarrjet aktive sipas vitit të regjistrimit dhe madhësisë</w:t>
            </w:r>
            <w:r w:rsidRPr="00644B08">
              <w:rPr>
                <w:rFonts w:ascii="Arial" w:eastAsia="Times New Roman" w:hAnsi="Arial" w:cs="Arial"/>
                <w:color w:val="000000"/>
                <w:sz w:val="8"/>
                <w:szCs w:val="8"/>
                <w:lang w:val="sq-AL"/>
              </w:rPr>
              <w:br/>
              <w:t>6. Ndërmarrjet aktive sipas aktivitetit ekonomik dhe formës ligjore</w:t>
            </w:r>
            <w:r w:rsidRPr="00644B08">
              <w:rPr>
                <w:rFonts w:ascii="Arial" w:eastAsia="Times New Roman" w:hAnsi="Arial" w:cs="Arial"/>
                <w:color w:val="000000"/>
                <w:sz w:val="8"/>
                <w:szCs w:val="8"/>
                <w:lang w:val="sq-AL"/>
              </w:rPr>
              <w:br/>
              <w:t>7. Ndërmarrjet aktive regjistruar të reja sipas aktivitetit ekonomik dhe formës ligjore</w:t>
            </w:r>
            <w:r w:rsidRPr="00644B08">
              <w:rPr>
                <w:rFonts w:ascii="Arial" w:eastAsia="Times New Roman" w:hAnsi="Arial" w:cs="Arial"/>
                <w:color w:val="000000"/>
                <w:sz w:val="8"/>
                <w:szCs w:val="8"/>
                <w:lang w:val="sq-AL"/>
              </w:rPr>
              <w:br/>
              <w:t>8. Ndërmarrjet aktive sipas aktivitetit ekonomik dhe pronësisë</w:t>
            </w:r>
            <w:r w:rsidRPr="00644B08">
              <w:rPr>
                <w:rFonts w:ascii="Arial" w:eastAsia="Times New Roman" w:hAnsi="Arial" w:cs="Arial"/>
                <w:color w:val="000000"/>
                <w:sz w:val="8"/>
                <w:szCs w:val="8"/>
                <w:lang w:val="sq-AL"/>
              </w:rPr>
              <w:br/>
              <w:t>9. Ndërmarrjet aktive regjistruar të reja sipas aktivitetit ekonomik dhe pronësisë</w:t>
            </w:r>
            <w:r w:rsidRPr="00644B08">
              <w:rPr>
                <w:rFonts w:ascii="Arial" w:eastAsia="Times New Roman" w:hAnsi="Arial" w:cs="Arial"/>
                <w:color w:val="000000"/>
                <w:sz w:val="8"/>
                <w:szCs w:val="8"/>
                <w:lang w:val="sq-AL"/>
              </w:rPr>
              <w:br/>
              <w:t>10. Ndërmarrjet aktive sipas aktivitetit ekonomik dhe madhësisë</w:t>
            </w:r>
            <w:r w:rsidRPr="00644B08">
              <w:rPr>
                <w:rFonts w:ascii="Arial" w:eastAsia="Times New Roman" w:hAnsi="Arial" w:cs="Arial"/>
                <w:color w:val="000000"/>
                <w:sz w:val="8"/>
                <w:szCs w:val="8"/>
                <w:lang w:val="sq-AL"/>
              </w:rPr>
              <w:br/>
              <w:t>11. Ndërmarrjet aktive regjistruar të reja sipas aktivitetit ekonomik dhe madhësisë</w:t>
            </w:r>
            <w:r w:rsidRPr="00644B08">
              <w:rPr>
                <w:rFonts w:ascii="Arial" w:eastAsia="Times New Roman" w:hAnsi="Arial" w:cs="Arial"/>
                <w:color w:val="000000"/>
                <w:sz w:val="8"/>
                <w:szCs w:val="8"/>
                <w:lang w:val="sq-AL"/>
              </w:rPr>
              <w:br/>
              <w:t>12. Ndërmarrjet aktive sipas seksionit të aktivitetit ekonomik dhe formës ligjore</w:t>
            </w:r>
            <w:r w:rsidRPr="00644B08">
              <w:rPr>
                <w:rFonts w:ascii="Arial" w:eastAsia="Times New Roman" w:hAnsi="Arial" w:cs="Arial"/>
                <w:color w:val="000000"/>
                <w:sz w:val="8"/>
                <w:szCs w:val="8"/>
                <w:lang w:val="sq-AL"/>
              </w:rPr>
              <w:br/>
              <w:t>13. Ndërmarrjet aktive sipas seksionit të aktivitetit ekonomik dhe madhësisë</w:t>
            </w:r>
            <w:r w:rsidRPr="00644B08">
              <w:rPr>
                <w:rFonts w:ascii="Arial" w:eastAsia="Times New Roman" w:hAnsi="Arial" w:cs="Arial"/>
                <w:color w:val="000000"/>
                <w:sz w:val="8"/>
                <w:szCs w:val="8"/>
                <w:lang w:val="sq-AL"/>
              </w:rPr>
              <w:br/>
              <w:t>14. Ndërmarrjet aktive sipas ndarjeve 2 shifror të aktivitetit ekonomik</w:t>
            </w:r>
            <w:r w:rsidRPr="00644B08">
              <w:rPr>
                <w:rFonts w:ascii="Arial" w:eastAsia="Times New Roman" w:hAnsi="Arial" w:cs="Arial"/>
                <w:color w:val="000000"/>
                <w:sz w:val="8"/>
                <w:szCs w:val="8"/>
                <w:lang w:val="sq-AL"/>
              </w:rPr>
              <w:br/>
              <w:t>15. Ndërmarrjet aktive sipas qarqeve</w:t>
            </w:r>
          </w:p>
        </w:tc>
        <w:tc>
          <w:tcPr>
            <w:tcW w:w="798" w:type="dxa"/>
            <w:vMerge w:val="restart"/>
            <w:tcBorders>
              <w:top w:val="nil"/>
              <w:left w:val="single" w:sz="4" w:space="0" w:color="auto"/>
              <w:bottom w:val="single" w:sz="4" w:space="0" w:color="000000"/>
              <w:right w:val="single" w:sz="4" w:space="0" w:color="auto"/>
            </w:tcBorders>
            <w:shd w:val="clear" w:color="auto" w:fill="auto"/>
            <w:vAlign w:val="center"/>
            <w:hideMark/>
          </w:tcPr>
          <w:p w14:paraId="4E94C83B" w14:textId="2AF697A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r w:rsidRPr="00644B08">
              <w:rPr>
                <w:rFonts w:ascii="Arial" w:eastAsia="Times New Roman" w:hAnsi="Arial" w:cs="Arial"/>
                <w:color w:val="000000"/>
                <w:sz w:val="8"/>
                <w:szCs w:val="8"/>
                <w:lang w:val="sq-AL"/>
              </w:rPr>
              <w:br/>
              <w:t xml:space="preserve">Drejtoria e Përgjithshme e Tatimeve </w:t>
            </w:r>
            <w:r w:rsidRPr="00644B08">
              <w:rPr>
                <w:rFonts w:ascii="Arial" w:eastAsia="Times New Roman" w:hAnsi="Arial" w:cs="Arial"/>
                <w:color w:val="000000"/>
                <w:sz w:val="8"/>
                <w:szCs w:val="8"/>
                <w:lang w:val="sq-AL"/>
              </w:rPr>
              <w:br/>
              <w:t>Qendra Kombëtare 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Biznesit (QKB)</w:t>
            </w:r>
          </w:p>
        </w:tc>
        <w:tc>
          <w:tcPr>
            <w:tcW w:w="613" w:type="dxa"/>
            <w:vMerge w:val="restart"/>
            <w:tcBorders>
              <w:top w:val="nil"/>
              <w:left w:val="single" w:sz="4" w:space="0" w:color="auto"/>
              <w:bottom w:val="single" w:sz="4" w:space="0" w:color="000000"/>
              <w:right w:val="single" w:sz="4" w:space="0" w:color="auto"/>
            </w:tcBorders>
            <w:shd w:val="clear" w:color="auto" w:fill="auto"/>
            <w:vAlign w:val="center"/>
            <w:hideMark/>
          </w:tcPr>
          <w:p w14:paraId="3CD2688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F0209B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+ 122D</w:t>
            </w:r>
          </w:p>
        </w:tc>
        <w:tc>
          <w:tcPr>
            <w:tcW w:w="57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C3BB48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V+128</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89936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+ 157D</w:t>
            </w:r>
          </w:p>
        </w:tc>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14:paraId="0DE8D9FF" w14:textId="37DD876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e marrjes së të dhënave nga burimet administrative -|- 1</w:t>
            </w:r>
            <w:r w:rsidRPr="00644B08">
              <w:rPr>
                <w:rFonts w:ascii="Arial" w:eastAsia="Times New Roman" w:hAnsi="Arial" w:cs="Arial"/>
                <w:color w:val="000000"/>
                <w:sz w:val="8"/>
                <w:szCs w:val="8"/>
                <w:lang w:val="sq-AL"/>
              </w:rPr>
              <w:br/>
              <w:t>2. Informacion jo i plotë, i pastandardizuar -|- 3</w:t>
            </w:r>
            <w:r w:rsidRPr="00644B08">
              <w:rPr>
                <w:rFonts w:ascii="Arial" w:eastAsia="Times New Roman" w:hAnsi="Arial" w:cs="Arial"/>
                <w:color w:val="000000"/>
                <w:sz w:val="8"/>
                <w:szCs w:val="8"/>
                <w:lang w:val="sq-AL"/>
              </w:rPr>
              <w:br/>
              <w:t>3. Gabime të bëra nga stafi ekspert gjatë përpunimit dhe nxjerrjes së rezultateve -|- 1</w:t>
            </w:r>
            <w:r w:rsidRPr="00644B08">
              <w:rPr>
                <w:rFonts w:ascii="Arial" w:eastAsia="Times New Roman" w:hAnsi="Arial" w:cs="Arial"/>
                <w:color w:val="000000"/>
                <w:sz w:val="8"/>
                <w:szCs w:val="8"/>
                <w:lang w:val="sq-AL"/>
              </w:rPr>
              <w:br/>
              <w:t>4. Vonesat nga burimet statistikore (vrojtimet) -|- 2</w:t>
            </w:r>
            <w:r w:rsidRPr="00644B08">
              <w:rPr>
                <w:rFonts w:ascii="Arial" w:eastAsia="Times New Roman" w:hAnsi="Arial" w:cs="Arial"/>
                <w:color w:val="000000"/>
                <w:sz w:val="8"/>
                <w:szCs w:val="8"/>
                <w:lang w:val="sq-AL"/>
              </w:rPr>
              <w:br/>
              <w:t>5. Vonesat për shkak të fatkeqësive natyrore -|- 3</w:t>
            </w:r>
          </w:p>
        </w:tc>
        <w:tc>
          <w:tcPr>
            <w:tcW w:w="739" w:type="dxa"/>
            <w:vMerge w:val="restart"/>
            <w:tcBorders>
              <w:top w:val="nil"/>
              <w:left w:val="single" w:sz="4" w:space="0" w:color="auto"/>
              <w:bottom w:val="single" w:sz="4" w:space="0" w:color="000000"/>
              <w:right w:val="single" w:sz="4" w:space="0" w:color="auto"/>
            </w:tcBorders>
            <w:shd w:val="clear" w:color="auto" w:fill="auto"/>
            <w:vAlign w:val="center"/>
            <w:hideMark/>
          </w:tcPr>
          <w:p w14:paraId="38FFBD9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1C2E5A87" w14:textId="77777777" w:rsidTr="00B93F88">
        <w:trPr>
          <w:trHeight w:val="180"/>
          <w:jc w:val="center"/>
        </w:trPr>
        <w:tc>
          <w:tcPr>
            <w:tcW w:w="587" w:type="dxa"/>
            <w:tcBorders>
              <w:top w:val="nil"/>
              <w:left w:val="nil"/>
              <w:bottom w:val="nil"/>
              <w:right w:val="nil"/>
            </w:tcBorders>
            <w:shd w:val="clear" w:color="000000" w:fill="FFFFFF"/>
            <w:vAlign w:val="bottom"/>
            <w:hideMark/>
          </w:tcPr>
          <w:p w14:paraId="70DCBDD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F6B5B1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4932CF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D31F4B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0863EF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000000"/>
              <w:bottom w:val="single" w:sz="4" w:space="0" w:color="000000"/>
              <w:right w:val="single" w:sz="4" w:space="0" w:color="000000"/>
            </w:tcBorders>
            <w:vAlign w:val="center"/>
            <w:hideMark/>
          </w:tcPr>
          <w:p w14:paraId="492B4B53"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000000"/>
              <w:bottom w:val="single" w:sz="4" w:space="0" w:color="000000"/>
              <w:right w:val="single" w:sz="4" w:space="0" w:color="000000"/>
            </w:tcBorders>
            <w:vAlign w:val="center"/>
            <w:hideMark/>
          </w:tcPr>
          <w:p w14:paraId="1CF579B5"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000000"/>
              <w:bottom w:val="single" w:sz="4" w:space="0" w:color="000000"/>
              <w:right w:val="single" w:sz="4" w:space="0" w:color="auto"/>
            </w:tcBorders>
            <w:vAlign w:val="center"/>
            <w:hideMark/>
          </w:tcPr>
          <w:p w14:paraId="104AE455"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2426409C"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6A896F32"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nil"/>
            </w:tcBorders>
            <w:vAlign w:val="center"/>
            <w:hideMark/>
          </w:tcPr>
          <w:p w14:paraId="357BB8CA"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single" w:sz="4" w:space="0" w:color="auto"/>
              <w:bottom w:val="single" w:sz="4" w:space="0" w:color="000000"/>
              <w:right w:val="single" w:sz="4" w:space="0" w:color="auto"/>
            </w:tcBorders>
            <w:vAlign w:val="center"/>
            <w:hideMark/>
          </w:tcPr>
          <w:p w14:paraId="666CFF3D"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nil"/>
            </w:tcBorders>
            <w:shd w:val="clear" w:color="000000" w:fill="FFFFFF"/>
            <w:hideMark/>
          </w:tcPr>
          <w:p w14:paraId="7E88A98A" w14:textId="6985D64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16. Ndërmarrjet aktive regjistruar të reja sipas qarqeve</w:t>
            </w:r>
            <w:r w:rsidRPr="00644B08">
              <w:rPr>
                <w:rFonts w:ascii="Arial" w:eastAsia="Times New Roman" w:hAnsi="Arial" w:cs="Arial"/>
                <w:color w:val="000000"/>
                <w:sz w:val="8"/>
                <w:szCs w:val="8"/>
                <w:lang w:val="sq-AL"/>
              </w:rPr>
              <w:br/>
              <w:t>17. Ndërmarrjet aktive sipas qarqeve dhe vitit të regjistrimit</w:t>
            </w:r>
            <w:r w:rsidRPr="00644B08">
              <w:rPr>
                <w:rFonts w:ascii="Arial" w:eastAsia="Times New Roman" w:hAnsi="Arial" w:cs="Arial"/>
                <w:color w:val="000000"/>
                <w:sz w:val="8"/>
                <w:szCs w:val="8"/>
                <w:lang w:val="sq-AL"/>
              </w:rPr>
              <w:br/>
              <w:t>18. Ndërmarrjet aktive sipas qarqeve dhe formës ligjore</w:t>
            </w:r>
            <w:r w:rsidRPr="00644B08">
              <w:rPr>
                <w:rFonts w:ascii="Arial" w:eastAsia="Times New Roman" w:hAnsi="Arial" w:cs="Arial"/>
                <w:color w:val="000000"/>
                <w:sz w:val="8"/>
                <w:szCs w:val="8"/>
                <w:lang w:val="sq-AL"/>
              </w:rPr>
              <w:br/>
              <w:t>19. Ndërmarrjet aktive sipas qarqeve dhe pronësisë</w:t>
            </w:r>
            <w:r w:rsidRPr="00644B08">
              <w:rPr>
                <w:rFonts w:ascii="Arial" w:eastAsia="Times New Roman" w:hAnsi="Arial" w:cs="Arial"/>
                <w:color w:val="000000"/>
                <w:sz w:val="8"/>
                <w:szCs w:val="8"/>
                <w:lang w:val="sq-AL"/>
              </w:rPr>
              <w:br/>
              <w:t>20. Ndërmarrjet aktive sipas qarqeve dhe madhësisë</w:t>
            </w:r>
            <w:r w:rsidRPr="00644B08">
              <w:rPr>
                <w:rFonts w:ascii="Arial" w:eastAsia="Times New Roman" w:hAnsi="Arial" w:cs="Arial"/>
                <w:color w:val="000000"/>
                <w:sz w:val="8"/>
                <w:szCs w:val="8"/>
                <w:lang w:val="sq-AL"/>
              </w:rPr>
              <w:br/>
              <w:t>21. Ndërmarrjet aktive sipas qarqeve dhe aktivitetit ekonomik</w:t>
            </w:r>
            <w:r w:rsidRPr="00644B08">
              <w:rPr>
                <w:rFonts w:ascii="Arial" w:eastAsia="Times New Roman" w:hAnsi="Arial" w:cs="Arial"/>
                <w:color w:val="000000"/>
                <w:sz w:val="8"/>
                <w:szCs w:val="8"/>
                <w:lang w:val="sq-AL"/>
              </w:rPr>
              <w:br/>
              <w:t>22. Ndërmarrjet aktive të huaja e të përbashkëta (</w:t>
            </w:r>
            <w:r w:rsidR="00FE57A1" w:rsidRPr="00644B08">
              <w:rPr>
                <w:rFonts w:ascii="Arial" w:eastAsia="Times New Roman" w:hAnsi="Arial" w:cs="Arial"/>
                <w:color w:val="000000"/>
                <w:sz w:val="8"/>
                <w:szCs w:val="8"/>
                <w:lang w:val="sq-AL"/>
              </w:rPr>
              <w:t>shqiptarë + të huaj</w:t>
            </w:r>
            <w:r w:rsidRPr="00644B08">
              <w:rPr>
                <w:rFonts w:ascii="Arial" w:eastAsia="Times New Roman" w:hAnsi="Arial" w:cs="Arial"/>
                <w:color w:val="000000"/>
                <w:sz w:val="8"/>
                <w:szCs w:val="8"/>
                <w:lang w:val="sq-AL"/>
              </w:rPr>
              <w:t>) sipas aktivitetit ekonomik dhe madhësisë</w:t>
            </w:r>
            <w:r w:rsidRPr="00644B08">
              <w:rPr>
                <w:rFonts w:ascii="Arial" w:eastAsia="Times New Roman" w:hAnsi="Arial" w:cs="Arial"/>
                <w:color w:val="000000"/>
                <w:sz w:val="8"/>
                <w:szCs w:val="8"/>
                <w:lang w:val="sq-AL"/>
              </w:rPr>
              <w:br/>
              <w:t>23. Ndërmarrjet aktive të huaja e të përbashkëta (</w:t>
            </w:r>
            <w:r w:rsidR="00FE57A1" w:rsidRPr="00644B08">
              <w:rPr>
                <w:rFonts w:ascii="Arial" w:eastAsia="Times New Roman" w:hAnsi="Arial" w:cs="Arial"/>
                <w:color w:val="000000"/>
                <w:sz w:val="8"/>
                <w:szCs w:val="8"/>
                <w:lang w:val="sq-AL"/>
              </w:rPr>
              <w:t>shqiptarë + të huaj</w:t>
            </w:r>
            <w:r w:rsidRPr="00644B08">
              <w:rPr>
                <w:rFonts w:ascii="Arial" w:eastAsia="Times New Roman" w:hAnsi="Arial" w:cs="Arial"/>
                <w:color w:val="000000"/>
                <w:sz w:val="8"/>
                <w:szCs w:val="8"/>
                <w:lang w:val="sq-AL"/>
              </w:rPr>
              <w:t>) sipas shtetit dhe madhësisë</w:t>
            </w:r>
            <w:r w:rsidRPr="00644B08">
              <w:rPr>
                <w:rFonts w:ascii="Arial" w:eastAsia="Times New Roman" w:hAnsi="Arial" w:cs="Arial"/>
                <w:color w:val="000000"/>
                <w:sz w:val="8"/>
                <w:szCs w:val="8"/>
                <w:lang w:val="sq-AL"/>
              </w:rPr>
              <w:br/>
              <w:t>24. Ndërmarrjet aktive të huaja e të përbashkëta (</w:t>
            </w:r>
            <w:r w:rsidR="00FE57A1" w:rsidRPr="00644B08">
              <w:rPr>
                <w:rFonts w:ascii="Arial" w:eastAsia="Times New Roman" w:hAnsi="Arial" w:cs="Arial"/>
                <w:color w:val="000000"/>
                <w:sz w:val="8"/>
                <w:szCs w:val="8"/>
                <w:lang w:val="sq-AL"/>
              </w:rPr>
              <w:t xml:space="preserve">shqiptarë + të huaj) </w:t>
            </w:r>
            <w:r w:rsidRPr="00644B08">
              <w:rPr>
                <w:rFonts w:ascii="Arial" w:eastAsia="Times New Roman" w:hAnsi="Arial" w:cs="Arial"/>
                <w:color w:val="000000"/>
                <w:sz w:val="8"/>
                <w:szCs w:val="8"/>
                <w:lang w:val="sq-AL"/>
              </w:rPr>
              <w:t>sipas shtetit dhe aktivitetit ekonomik</w:t>
            </w:r>
            <w:r w:rsidRPr="00644B08">
              <w:rPr>
                <w:rFonts w:ascii="Arial" w:eastAsia="Times New Roman" w:hAnsi="Arial" w:cs="Arial"/>
                <w:color w:val="000000"/>
                <w:sz w:val="8"/>
                <w:szCs w:val="8"/>
                <w:lang w:val="sq-AL"/>
              </w:rPr>
              <w:br/>
              <w:t>25. Ndërmarrjet aktive të huaja e të përbashkëta (shqiptarë + të huaj) sipas shtetit dhe qarqeve</w:t>
            </w:r>
            <w:r w:rsidRPr="00644B08">
              <w:rPr>
                <w:rFonts w:ascii="Arial" w:eastAsia="Times New Roman" w:hAnsi="Arial" w:cs="Arial"/>
                <w:color w:val="000000"/>
                <w:sz w:val="8"/>
                <w:szCs w:val="8"/>
                <w:lang w:val="sq-AL"/>
              </w:rPr>
              <w:br/>
              <w:t xml:space="preserve">26. Ndërmarrjet aktive me pronare / administratore femër sipas madhësisë dhe aktivitetit ekonomik </w:t>
            </w:r>
            <w:r w:rsidRPr="00644B08">
              <w:rPr>
                <w:rFonts w:ascii="Arial" w:eastAsia="Times New Roman" w:hAnsi="Arial" w:cs="Arial"/>
                <w:color w:val="000000"/>
                <w:sz w:val="8"/>
                <w:szCs w:val="8"/>
                <w:lang w:val="sq-AL"/>
              </w:rPr>
              <w:br/>
              <w:t>27. Ndërmarrjet aktive me pronare / administratore femër sipas qarqeve dhe madhësisë</w:t>
            </w:r>
            <w:r w:rsidRPr="00644B08">
              <w:rPr>
                <w:rFonts w:ascii="Arial" w:eastAsia="Times New Roman" w:hAnsi="Arial" w:cs="Arial"/>
                <w:color w:val="000000"/>
                <w:sz w:val="8"/>
                <w:szCs w:val="8"/>
                <w:lang w:val="sq-AL"/>
              </w:rPr>
              <w:br/>
              <w:t>28. Ndërmarrjet aktive me pronare / administratore femër sipas qarqeve dhe aktivitetit ekonomik</w:t>
            </w:r>
          </w:p>
        </w:tc>
        <w:tc>
          <w:tcPr>
            <w:tcW w:w="798" w:type="dxa"/>
            <w:vMerge/>
            <w:tcBorders>
              <w:top w:val="nil"/>
              <w:left w:val="single" w:sz="4" w:space="0" w:color="auto"/>
              <w:bottom w:val="single" w:sz="4" w:space="0" w:color="000000"/>
              <w:right w:val="single" w:sz="4" w:space="0" w:color="auto"/>
            </w:tcBorders>
            <w:vAlign w:val="center"/>
            <w:hideMark/>
          </w:tcPr>
          <w:p w14:paraId="5BDCFFED"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48531D69"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379C17B7"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7A46A7C3"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039ECD5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7E3852DA"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51CF63A4"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70413F9F" w14:textId="77777777" w:rsidTr="00B93F88">
        <w:trPr>
          <w:trHeight w:val="180"/>
          <w:jc w:val="center"/>
        </w:trPr>
        <w:tc>
          <w:tcPr>
            <w:tcW w:w="587" w:type="dxa"/>
            <w:tcBorders>
              <w:top w:val="nil"/>
              <w:left w:val="nil"/>
              <w:bottom w:val="nil"/>
              <w:right w:val="nil"/>
            </w:tcBorders>
            <w:shd w:val="clear" w:color="000000" w:fill="FFFFFF"/>
            <w:vAlign w:val="bottom"/>
            <w:hideMark/>
          </w:tcPr>
          <w:p w14:paraId="3953BF9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CEACA5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6606EE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C8C4A5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D0D006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16D5B24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2.3.4.2</w:t>
            </w:r>
          </w:p>
        </w:tc>
        <w:tc>
          <w:tcPr>
            <w:tcW w:w="761" w:type="dxa"/>
            <w:tcBorders>
              <w:top w:val="nil"/>
              <w:left w:val="nil"/>
              <w:bottom w:val="single" w:sz="4" w:space="0" w:color="000000"/>
              <w:right w:val="single" w:sz="4" w:space="0" w:color="000000"/>
            </w:tcBorders>
            <w:shd w:val="clear" w:color="auto" w:fill="auto"/>
            <w:vAlign w:val="center"/>
            <w:hideMark/>
          </w:tcPr>
          <w:p w14:paraId="1F26455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Regjistri i Njësive Lokale</w:t>
            </w:r>
          </w:p>
        </w:tc>
        <w:tc>
          <w:tcPr>
            <w:tcW w:w="636" w:type="dxa"/>
            <w:tcBorders>
              <w:top w:val="nil"/>
              <w:left w:val="nil"/>
              <w:bottom w:val="single" w:sz="4" w:space="0" w:color="000000"/>
              <w:right w:val="single" w:sz="4" w:space="0" w:color="000000"/>
            </w:tcBorders>
            <w:shd w:val="clear" w:color="auto" w:fill="auto"/>
            <w:vAlign w:val="center"/>
            <w:hideMark/>
          </w:tcPr>
          <w:p w14:paraId="1A3EB668"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 të anketave të INSTAT</w:t>
            </w:r>
          </w:p>
        </w:tc>
        <w:tc>
          <w:tcPr>
            <w:tcW w:w="639" w:type="dxa"/>
            <w:tcBorders>
              <w:top w:val="nil"/>
              <w:left w:val="nil"/>
              <w:bottom w:val="single" w:sz="4" w:space="0" w:color="auto"/>
              <w:right w:val="single" w:sz="4" w:space="0" w:color="auto"/>
            </w:tcBorders>
            <w:shd w:val="clear" w:color="auto" w:fill="auto"/>
            <w:noWrap/>
            <w:vAlign w:val="center"/>
            <w:hideMark/>
          </w:tcPr>
          <w:p w14:paraId="72E8762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80%</w:t>
            </w:r>
          </w:p>
        </w:tc>
        <w:tc>
          <w:tcPr>
            <w:tcW w:w="469" w:type="dxa"/>
            <w:tcBorders>
              <w:top w:val="nil"/>
              <w:left w:val="nil"/>
              <w:bottom w:val="single" w:sz="4" w:space="0" w:color="auto"/>
              <w:right w:val="single" w:sz="4" w:space="0" w:color="auto"/>
            </w:tcBorders>
            <w:shd w:val="clear" w:color="auto" w:fill="auto"/>
            <w:noWrap/>
            <w:vAlign w:val="center"/>
            <w:hideMark/>
          </w:tcPr>
          <w:p w14:paraId="5B0A26E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20%</w:t>
            </w:r>
          </w:p>
        </w:tc>
        <w:tc>
          <w:tcPr>
            <w:tcW w:w="640" w:type="dxa"/>
            <w:tcBorders>
              <w:top w:val="nil"/>
              <w:left w:val="nil"/>
              <w:bottom w:val="single" w:sz="4" w:space="0" w:color="auto"/>
              <w:right w:val="single" w:sz="4" w:space="0" w:color="auto"/>
            </w:tcBorders>
            <w:shd w:val="clear" w:color="auto" w:fill="auto"/>
            <w:vAlign w:val="center"/>
            <w:hideMark/>
          </w:tcPr>
          <w:p w14:paraId="2F83AA0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nil"/>
            </w:tcBorders>
            <w:shd w:val="clear" w:color="auto" w:fill="auto"/>
            <w:vAlign w:val="center"/>
            <w:hideMark/>
          </w:tcPr>
          <w:p w14:paraId="691E081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29FDE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Njësitë lokale sipas qarqeve dhe madhësisë</w:t>
            </w:r>
            <w:r w:rsidRPr="00644B08">
              <w:rPr>
                <w:rFonts w:ascii="Arial" w:eastAsia="Times New Roman" w:hAnsi="Arial" w:cs="Arial"/>
                <w:color w:val="000000"/>
                <w:sz w:val="8"/>
                <w:szCs w:val="8"/>
                <w:lang w:val="sq-AL"/>
              </w:rPr>
              <w:br/>
              <w:t>2. Njësitë lokale sipas qarqeve dhe aktivitetit ekonomik</w:t>
            </w:r>
          </w:p>
        </w:tc>
        <w:tc>
          <w:tcPr>
            <w:tcW w:w="798" w:type="dxa"/>
            <w:tcBorders>
              <w:top w:val="nil"/>
              <w:left w:val="nil"/>
              <w:bottom w:val="single" w:sz="4" w:space="0" w:color="auto"/>
              <w:right w:val="single" w:sz="4" w:space="0" w:color="auto"/>
            </w:tcBorders>
            <w:shd w:val="clear" w:color="auto" w:fill="auto"/>
            <w:vAlign w:val="center"/>
            <w:hideMark/>
          </w:tcPr>
          <w:p w14:paraId="25FE57B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i Statistikave </w:t>
            </w:r>
            <w:r w:rsidRPr="00644B08">
              <w:rPr>
                <w:rFonts w:ascii="Arial" w:eastAsia="Times New Roman" w:hAnsi="Arial" w:cs="Arial"/>
                <w:color w:val="000000"/>
                <w:sz w:val="8"/>
                <w:szCs w:val="8"/>
                <w:lang w:val="sq-AL"/>
              </w:rPr>
              <w:br/>
              <w:t>Drejtoria e Përgjithshme e Tatimeve</w:t>
            </w:r>
          </w:p>
        </w:tc>
        <w:tc>
          <w:tcPr>
            <w:tcW w:w="613" w:type="dxa"/>
            <w:tcBorders>
              <w:top w:val="nil"/>
              <w:left w:val="nil"/>
              <w:bottom w:val="single" w:sz="4" w:space="0" w:color="auto"/>
              <w:right w:val="single" w:sz="4" w:space="0" w:color="auto"/>
            </w:tcBorders>
            <w:shd w:val="clear" w:color="auto" w:fill="auto"/>
            <w:vAlign w:val="center"/>
            <w:hideMark/>
          </w:tcPr>
          <w:p w14:paraId="2976F3C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5373B26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+ 91D</w:t>
            </w:r>
          </w:p>
        </w:tc>
        <w:tc>
          <w:tcPr>
            <w:tcW w:w="571" w:type="dxa"/>
            <w:tcBorders>
              <w:top w:val="nil"/>
              <w:left w:val="nil"/>
              <w:bottom w:val="single" w:sz="4" w:space="0" w:color="auto"/>
              <w:right w:val="single" w:sz="4" w:space="0" w:color="auto"/>
            </w:tcBorders>
            <w:shd w:val="clear" w:color="000000" w:fill="FFFFFF"/>
            <w:vAlign w:val="center"/>
            <w:hideMark/>
          </w:tcPr>
          <w:p w14:paraId="1890C6D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+ 128D</w:t>
            </w:r>
          </w:p>
        </w:tc>
        <w:tc>
          <w:tcPr>
            <w:tcW w:w="541" w:type="dxa"/>
            <w:tcBorders>
              <w:top w:val="nil"/>
              <w:left w:val="nil"/>
              <w:bottom w:val="single" w:sz="4" w:space="0" w:color="auto"/>
              <w:right w:val="single" w:sz="4" w:space="0" w:color="auto"/>
            </w:tcBorders>
            <w:shd w:val="clear" w:color="000000" w:fill="FFFFFF"/>
            <w:vAlign w:val="center"/>
            <w:hideMark/>
          </w:tcPr>
          <w:p w14:paraId="05298F7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+ 157D</w:t>
            </w:r>
          </w:p>
        </w:tc>
        <w:tc>
          <w:tcPr>
            <w:tcW w:w="988" w:type="dxa"/>
            <w:tcBorders>
              <w:top w:val="nil"/>
              <w:left w:val="nil"/>
              <w:bottom w:val="single" w:sz="4" w:space="0" w:color="auto"/>
              <w:right w:val="single" w:sz="4" w:space="0" w:color="auto"/>
            </w:tcBorders>
            <w:shd w:val="clear" w:color="auto" w:fill="auto"/>
            <w:vAlign w:val="center"/>
            <w:hideMark/>
          </w:tcPr>
          <w:p w14:paraId="267060EE" w14:textId="48A049F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Mungesa / Vonesat e të dhënave nga burimet administrative -|- 9</w:t>
            </w:r>
            <w:r w:rsidRPr="00644B08">
              <w:rPr>
                <w:rFonts w:ascii="Arial" w:eastAsia="Times New Roman" w:hAnsi="Arial" w:cs="Arial"/>
                <w:color w:val="000000"/>
                <w:sz w:val="8"/>
                <w:szCs w:val="8"/>
                <w:lang w:val="sq-AL"/>
              </w:rPr>
              <w:br/>
              <w:t>2. Informacion jo i plotë, i pastandardizuar -|- 9</w:t>
            </w:r>
            <w:r w:rsidRPr="00644B08">
              <w:rPr>
                <w:rFonts w:ascii="Arial" w:eastAsia="Times New Roman" w:hAnsi="Arial" w:cs="Arial"/>
                <w:color w:val="000000"/>
                <w:sz w:val="8"/>
                <w:szCs w:val="8"/>
                <w:lang w:val="sq-AL"/>
              </w:rPr>
              <w:br/>
              <w:t>3. Gabime të bëra nga stafi ekspert gjatë përpunimit dhe nxjerrjes së rezultateve -|- 3</w:t>
            </w:r>
            <w:r w:rsidRPr="00644B08">
              <w:rPr>
                <w:rFonts w:ascii="Arial" w:eastAsia="Times New Roman" w:hAnsi="Arial" w:cs="Arial"/>
                <w:color w:val="000000"/>
                <w:sz w:val="8"/>
                <w:szCs w:val="8"/>
                <w:lang w:val="sq-AL"/>
              </w:rPr>
              <w:br/>
              <w:t>4. Vonesa për shkak të fatkeqësive natyrore -|- 3</w:t>
            </w:r>
          </w:p>
        </w:tc>
        <w:tc>
          <w:tcPr>
            <w:tcW w:w="739" w:type="dxa"/>
            <w:tcBorders>
              <w:top w:val="nil"/>
              <w:left w:val="nil"/>
              <w:bottom w:val="single" w:sz="4" w:space="0" w:color="auto"/>
              <w:right w:val="single" w:sz="4" w:space="0" w:color="auto"/>
            </w:tcBorders>
            <w:shd w:val="clear" w:color="auto" w:fill="auto"/>
            <w:vAlign w:val="center"/>
            <w:hideMark/>
          </w:tcPr>
          <w:p w14:paraId="4043488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75FFBC3F" w14:textId="77777777" w:rsidTr="00B93F88">
        <w:trPr>
          <w:trHeight w:val="180"/>
          <w:jc w:val="center"/>
        </w:trPr>
        <w:tc>
          <w:tcPr>
            <w:tcW w:w="587" w:type="dxa"/>
            <w:tcBorders>
              <w:top w:val="nil"/>
              <w:left w:val="nil"/>
              <w:bottom w:val="nil"/>
              <w:right w:val="nil"/>
            </w:tcBorders>
            <w:shd w:val="clear" w:color="000000" w:fill="FFFFFF"/>
            <w:vAlign w:val="bottom"/>
            <w:hideMark/>
          </w:tcPr>
          <w:p w14:paraId="1232B0E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DB91E0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1C1CE6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31839C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36D8AD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2C7555F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2.3.4.3</w:t>
            </w:r>
          </w:p>
        </w:tc>
        <w:tc>
          <w:tcPr>
            <w:tcW w:w="761" w:type="dxa"/>
            <w:tcBorders>
              <w:top w:val="nil"/>
              <w:left w:val="nil"/>
              <w:bottom w:val="nil"/>
              <w:right w:val="single" w:sz="4" w:space="0" w:color="000000"/>
            </w:tcBorders>
            <w:shd w:val="clear" w:color="auto" w:fill="auto"/>
            <w:vAlign w:val="center"/>
            <w:hideMark/>
          </w:tcPr>
          <w:p w14:paraId="2C7099F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Regjistri i Grupeve të Ndërmarrjeve</w:t>
            </w:r>
          </w:p>
        </w:tc>
        <w:tc>
          <w:tcPr>
            <w:tcW w:w="636" w:type="dxa"/>
            <w:tcBorders>
              <w:top w:val="nil"/>
              <w:left w:val="nil"/>
              <w:bottom w:val="nil"/>
              <w:right w:val="single" w:sz="4" w:space="0" w:color="000000"/>
            </w:tcBorders>
            <w:shd w:val="clear" w:color="auto" w:fill="auto"/>
            <w:vAlign w:val="center"/>
            <w:hideMark/>
          </w:tcPr>
          <w:p w14:paraId="76CF3E0B"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Tjetër</w:t>
            </w:r>
          </w:p>
        </w:tc>
        <w:tc>
          <w:tcPr>
            <w:tcW w:w="639" w:type="dxa"/>
            <w:tcBorders>
              <w:top w:val="nil"/>
              <w:left w:val="nil"/>
              <w:bottom w:val="single" w:sz="4" w:space="0" w:color="auto"/>
              <w:right w:val="single" w:sz="4" w:space="0" w:color="auto"/>
            </w:tcBorders>
            <w:shd w:val="clear" w:color="auto" w:fill="auto"/>
            <w:noWrap/>
            <w:vAlign w:val="center"/>
            <w:hideMark/>
          </w:tcPr>
          <w:p w14:paraId="078C175F"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80%</w:t>
            </w:r>
          </w:p>
        </w:tc>
        <w:tc>
          <w:tcPr>
            <w:tcW w:w="469" w:type="dxa"/>
            <w:tcBorders>
              <w:top w:val="nil"/>
              <w:left w:val="nil"/>
              <w:bottom w:val="single" w:sz="4" w:space="0" w:color="auto"/>
              <w:right w:val="single" w:sz="4" w:space="0" w:color="auto"/>
            </w:tcBorders>
            <w:shd w:val="clear" w:color="auto" w:fill="auto"/>
            <w:noWrap/>
            <w:vAlign w:val="center"/>
            <w:hideMark/>
          </w:tcPr>
          <w:p w14:paraId="2469563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20%</w:t>
            </w:r>
          </w:p>
        </w:tc>
        <w:tc>
          <w:tcPr>
            <w:tcW w:w="640" w:type="dxa"/>
            <w:tcBorders>
              <w:top w:val="nil"/>
              <w:left w:val="nil"/>
              <w:bottom w:val="single" w:sz="4" w:space="0" w:color="auto"/>
              <w:right w:val="single" w:sz="4" w:space="0" w:color="auto"/>
            </w:tcBorders>
            <w:shd w:val="clear" w:color="auto" w:fill="auto"/>
            <w:vAlign w:val="center"/>
            <w:hideMark/>
          </w:tcPr>
          <w:p w14:paraId="781DCA2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29E2421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Në mënyrë rastësore</w:t>
            </w:r>
          </w:p>
        </w:tc>
        <w:tc>
          <w:tcPr>
            <w:tcW w:w="1320" w:type="dxa"/>
            <w:tcBorders>
              <w:top w:val="nil"/>
              <w:left w:val="nil"/>
              <w:bottom w:val="nil"/>
              <w:right w:val="nil"/>
            </w:tcBorders>
            <w:shd w:val="clear" w:color="auto" w:fill="auto"/>
            <w:vAlign w:val="center"/>
            <w:hideMark/>
          </w:tcPr>
          <w:p w14:paraId="680F590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Ndërmarrjet shumëkombëshe</w:t>
            </w:r>
          </w:p>
        </w:tc>
        <w:tc>
          <w:tcPr>
            <w:tcW w:w="798" w:type="dxa"/>
            <w:tcBorders>
              <w:top w:val="nil"/>
              <w:left w:val="single" w:sz="4" w:space="0" w:color="auto"/>
              <w:bottom w:val="nil"/>
              <w:right w:val="single" w:sz="4" w:space="0" w:color="auto"/>
            </w:tcBorders>
            <w:shd w:val="clear" w:color="auto" w:fill="auto"/>
            <w:vAlign w:val="center"/>
            <w:hideMark/>
          </w:tcPr>
          <w:p w14:paraId="2FD76378" w14:textId="1AF50FB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Qendra Kombëtare 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Biznesit (QKB)</w:t>
            </w:r>
          </w:p>
        </w:tc>
        <w:tc>
          <w:tcPr>
            <w:tcW w:w="613" w:type="dxa"/>
            <w:tcBorders>
              <w:top w:val="nil"/>
              <w:left w:val="nil"/>
              <w:bottom w:val="nil"/>
              <w:right w:val="single" w:sz="4" w:space="0" w:color="auto"/>
            </w:tcBorders>
            <w:shd w:val="clear" w:color="auto" w:fill="auto"/>
            <w:vAlign w:val="center"/>
            <w:hideMark/>
          </w:tcPr>
          <w:p w14:paraId="750FCB1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9EED25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+ 91D</w:t>
            </w:r>
          </w:p>
        </w:tc>
        <w:tc>
          <w:tcPr>
            <w:tcW w:w="571" w:type="dxa"/>
            <w:tcBorders>
              <w:top w:val="nil"/>
              <w:left w:val="nil"/>
              <w:bottom w:val="single" w:sz="4" w:space="0" w:color="auto"/>
              <w:right w:val="single" w:sz="4" w:space="0" w:color="auto"/>
            </w:tcBorders>
            <w:shd w:val="clear" w:color="000000" w:fill="FFFFFF"/>
            <w:vAlign w:val="center"/>
            <w:hideMark/>
          </w:tcPr>
          <w:p w14:paraId="5A0790F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+ 129D</w:t>
            </w:r>
          </w:p>
        </w:tc>
        <w:tc>
          <w:tcPr>
            <w:tcW w:w="541" w:type="dxa"/>
            <w:tcBorders>
              <w:top w:val="nil"/>
              <w:left w:val="nil"/>
              <w:bottom w:val="single" w:sz="4" w:space="0" w:color="auto"/>
              <w:right w:val="single" w:sz="4" w:space="0" w:color="auto"/>
            </w:tcBorders>
            <w:shd w:val="clear" w:color="000000" w:fill="FFFFFF"/>
            <w:noWrap/>
            <w:vAlign w:val="center"/>
            <w:hideMark/>
          </w:tcPr>
          <w:p w14:paraId="6F524E3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single" w:sz="4" w:space="0" w:color="auto"/>
              <w:right w:val="single" w:sz="4" w:space="0" w:color="auto"/>
            </w:tcBorders>
            <w:shd w:val="clear" w:color="auto" w:fill="auto"/>
            <w:vAlign w:val="center"/>
            <w:hideMark/>
          </w:tcPr>
          <w:p w14:paraId="438E998C" w14:textId="7946603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Mungesat / Vonesat e të dhënave nga burimet administrative -|- 9</w:t>
            </w:r>
            <w:r w:rsidRPr="00644B08">
              <w:rPr>
                <w:rFonts w:ascii="Arial" w:eastAsia="Times New Roman" w:hAnsi="Arial" w:cs="Arial"/>
                <w:color w:val="000000"/>
                <w:sz w:val="8"/>
                <w:szCs w:val="8"/>
                <w:lang w:val="sq-AL"/>
              </w:rPr>
              <w:br/>
              <w:t>2. Informacion jo i plotë, i pastandar</w:t>
            </w:r>
            <w:r w:rsidR="00E71732" w:rsidRPr="00644B08">
              <w:rPr>
                <w:rFonts w:ascii="Arial" w:eastAsia="Times New Roman" w:hAnsi="Arial" w:cs="Arial"/>
                <w:color w:val="000000"/>
                <w:sz w:val="8"/>
                <w:szCs w:val="8"/>
                <w:lang w:val="sq-AL"/>
              </w:rPr>
              <w:t>d</w:t>
            </w:r>
            <w:r w:rsidRPr="00644B08">
              <w:rPr>
                <w:rFonts w:ascii="Arial" w:eastAsia="Times New Roman" w:hAnsi="Arial" w:cs="Arial"/>
                <w:color w:val="000000"/>
                <w:sz w:val="8"/>
                <w:szCs w:val="8"/>
                <w:lang w:val="sq-AL"/>
              </w:rPr>
              <w:t>izuar -|- 9</w:t>
            </w:r>
            <w:r w:rsidRPr="00644B08">
              <w:rPr>
                <w:rFonts w:ascii="Arial" w:eastAsia="Times New Roman" w:hAnsi="Arial" w:cs="Arial"/>
                <w:color w:val="000000"/>
                <w:sz w:val="8"/>
                <w:szCs w:val="8"/>
                <w:lang w:val="sq-AL"/>
              </w:rPr>
              <w:br/>
              <w:t>3. Gabime të bëra nga stafi ekspert gjatë përpunimit dhe nxjerrjes së rezultateve -|- 7</w:t>
            </w:r>
            <w:r w:rsidRPr="00644B08">
              <w:rPr>
                <w:rFonts w:ascii="Arial" w:eastAsia="Times New Roman" w:hAnsi="Arial" w:cs="Arial"/>
                <w:color w:val="000000"/>
                <w:sz w:val="8"/>
                <w:szCs w:val="8"/>
                <w:lang w:val="sq-AL"/>
              </w:rPr>
              <w:br/>
              <w:t>4. Vonesa për shkak të fatkeqësive natyrore -|- 3</w:t>
            </w:r>
          </w:p>
        </w:tc>
        <w:tc>
          <w:tcPr>
            <w:tcW w:w="739" w:type="dxa"/>
            <w:tcBorders>
              <w:top w:val="nil"/>
              <w:left w:val="nil"/>
              <w:bottom w:val="single" w:sz="4" w:space="0" w:color="auto"/>
              <w:right w:val="single" w:sz="4" w:space="0" w:color="auto"/>
            </w:tcBorders>
            <w:shd w:val="clear" w:color="auto" w:fill="auto"/>
            <w:vAlign w:val="center"/>
            <w:hideMark/>
          </w:tcPr>
          <w:p w14:paraId="50A5717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313E14E4" w14:textId="77777777" w:rsidTr="00B93F88">
        <w:trPr>
          <w:trHeight w:val="180"/>
          <w:jc w:val="center"/>
        </w:trPr>
        <w:tc>
          <w:tcPr>
            <w:tcW w:w="587" w:type="dxa"/>
            <w:tcBorders>
              <w:top w:val="nil"/>
              <w:left w:val="nil"/>
              <w:bottom w:val="nil"/>
              <w:right w:val="nil"/>
            </w:tcBorders>
            <w:shd w:val="clear" w:color="000000" w:fill="FFFFFF"/>
            <w:vAlign w:val="bottom"/>
            <w:hideMark/>
          </w:tcPr>
          <w:p w14:paraId="6EE5B60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D85B94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E20FD2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29CBBD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1DE74C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31E78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2.3.4.4</w:t>
            </w:r>
          </w:p>
        </w:tc>
        <w:tc>
          <w:tcPr>
            <w:tcW w:w="761" w:type="dxa"/>
            <w:tcBorders>
              <w:top w:val="single" w:sz="4" w:space="0" w:color="auto"/>
              <w:left w:val="nil"/>
              <w:bottom w:val="single" w:sz="4" w:space="0" w:color="auto"/>
              <w:right w:val="single" w:sz="4" w:space="0" w:color="auto"/>
            </w:tcBorders>
            <w:shd w:val="clear" w:color="000000" w:fill="FFFFFF"/>
            <w:vAlign w:val="center"/>
            <w:hideMark/>
          </w:tcPr>
          <w:p w14:paraId="5B8D0B8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Anketa e Regjistrave të Biznesit (ARB)</w:t>
            </w:r>
          </w:p>
        </w:tc>
        <w:tc>
          <w:tcPr>
            <w:tcW w:w="636" w:type="dxa"/>
            <w:tcBorders>
              <w:top w:val="single" w:sz="4" w:space="0" w:color="auto"/>
              <w:left w:val="nil"/>
              <w:bottom w:val="single" w:sz="4" w:space="0" w:color="auto"/>
              <w:right w:val="single" w:sz="4" w:space="0" w:color="auto"/>
            </w:tcBorders>
            <w:shd w:val="clear" w:color="000000" w:fill="FFFFFF"/>
            <w:vAlign w:val="center"/>
            <w:hideMark/>
          </w:tcPr>
          <w:p w14:paraId="4D0004E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Vrojtim</w:t>
            </w:r>
          </w:p>
        </w:tc>
        <w:tc>
          <w:tcPr>
            <w:tcW w:w="639" w:type="dxa"/>
            <w:tcBorders>
              <w:top w:val="nil"/>
              <w:left w:val="nil"/>
              <w:bottom w:val="single" w:sz="4" w:space="0" w:color="auto"/>
              <w:right w:val="single" w:sz="4" w:space="0" w:color="auto"/>
            </w:tcBorders>
            <w:shd w:val="clear" w:color="000000" w:fill="FFFFFF"/>
            <w:noWrap/>
            <w:vAlign w:val="center"/>
            <w:hideMark/>
          </w:tcPr>
          <w:p w14:paraId="14C8B0A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000000" w:fill="FFFFFF"/>
            <w:noWrap/>
            <w:vAlign w:val="center"/>
            <w:hideMark/>
          </w:tcPr>
          <w:p w14:paraId="722D492F"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000000" w:fill="FFFFFF"/>
            <w:vAlign w:val="center"/>
            <w:hideMark/>
          </w:tcPr>
          <w:p w14:paraId="4E5D867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ri</w:t>
            </w:r>
          </w:p>
        </w:tc>
        <w:tc>
          <w:tcPr>
            <w:tcW w:w="605" w:type="dxa"/>
            <w:tcBorders>
              <w:top w:val="single" w:sz="4" w:space="0" w:color="auto"/>
              <w:left w:val="nil"/>
              <w:bottom w:val="single" w:sz="4" w:space="0" w:color="auto"/>
              <w:right w:val="single" w:sz="4" w:space="0" w:color="auto"/>
            </w:tcBorders>
            <w:shd w:val="clear" w:color="000000" w:fill="FFFFFF"/>
            <w:vAlign w:val="center"/>
            <w:hideMark/>
          </w:tcPr>
          <w:p w14:paraId="74FC366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Çdo 5 vite</w:t>
            </w:r>
          </w:p>
        </w:tc>
        <w:tc>
          <w:tcPr>
            <w:tcW w:w="1320" w:type="dxa"/>
            <w:tcBorders>
              <w:top w:val="single" w:sz="4" w:space="0" w:color="auto"/>
              <w:left w:val="nil"/>
              <w:bottom w:val="single" w:sz="4" w:space="0" w:color="auto"/>
              <w:right w:val="single" w:sz="4" w:space="0" w:color="auto"/>
            </w:tcBorders>
            <w:shd w:val="clear" w:color="000000" w:fill="FFFFFF"/>
            <w:vAlign w:val="center"/>
            <w:hideMark/>
          </w:tcPr>
          <w:p w14:paraId="0AC00FF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98" w:type="dxa"/>
            <w:tcBorders>
              <w:top w:val="single" w:sz="4" w:space="0" w:color="auto"/>
              <w:left w:val="nil"/>
              <w:bottom w:val="single" w:sz="4" w:space="0" w:color="auto"/>
              <w:right w:val="single" w:sz="4" w:space="0" w:color="auto"/>
            </w:tcBorders>
            <w:shd w:val="clear" w:color="000000" w:fill="FFFFFF"/>
            <w:vAlign w:val="center"/>
            <w:hideMark/>
          </w:tcPr>
          <w:p w14:paraId="05307A9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13" w:type="dxa"/>
            <w:tcBorders>
              <w:top w:val="single" w:sz="4" w:space="0" w:color="auto"/>
              <w:left w:val="nil"/>
              <w:bottom w:val="single" w:sz="4" w:space="0" w:color="auto"/>
              <w:right w:val="single" w:sz="4" w:space="0" w:color="auto"/>
            </w:tcBorders>
            <w:shd w:val="clear" w:color="000000" w:fill="FFFFFF"/>
            <w:vAlign w:val="center"/>
            <w:hideMark/>
          </w:tcPr>
          <w:p w14:paraId="2FDB341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076941C7" w14:textId="1A3B254F"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(dita</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e 276 e V</w:t>
            </w:r>
          </w:p>
        </w:tc>
        <w:tc>
          <w:tcPr>
            <w:tcW w:w="571" w:type="dxa"/>
            <w:tcBorders>
              <w:top w:val="nil"/>
              <w:left w:val="nil"/>
              <w:bottom w:val="single" w:sz="4" w:space="0" w:color="auto"/>
              <w:right w:val="single" w:sz="4" w:space="0" w:color="auto"/>
            </w:tcBorders>
            <w:shd w:val="clear" w:color="000000" w:fill="FFFFFF"/>
            <w:vAlign w:val="center"/>
            <w:hideMark/>
          </w:tcPr>
          <w:p w14:paraId="6C0D1B5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V+ 90D</w:t>
            </w:r>
          </w:p>
        </w:tc>
        <w:tc>
          <w:tcPr>
            <w:tcW w:w="541" w:type="dxa"/>
            <w:tcBorders>
              <w:top w:val="nil"/>
              <w:left w:val="nil"/>
              <w:bottom w:val="single" w:sz="4" w:space="0" w:color="auto"/>
              <w:right w:val="single" w:sz="4" w:space="0" w:color="auto"/>
            </w:tcBorders>
            <w:shd w:val="clear" w:color="000000" w:fill="FFFFFF"/>
            <w:noWrap/>
            <w:vAlign w:val="center"/>
            <w:hideMark/>
          </w:tcPr>
          <w:p w14:paraId="4DDF1E0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single" w:sz="4" w:space="0" w:color="auto"/>
              <w:right w:val="single" w:sz="4" w:space="0" w:color="auto"/>
            </w:tcBorders>
            <w:shd w:val="clear" w:color="000000" w:fill="FFFFFF"/>
            <w:vAlign w:val="center"/>
            <w:hideMark/>
          </w:tcPr>
          <w:p w14:paraId="03905774" w14:textId="5F4329BF"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Moszbatimi në kohë i hapave dhe detyrave për kryerjen e procesit statistikor të vrojtimit, e cila sjell si pasojë mos përditësimin e Regjistrave të Biznesit -|- 5</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e cila sjell si pasojë mos përdorimin e vrojtimit në përditësimin e RB -|- 5</w:t>
            </w:r>
            <w:r w:rsidRPr="00644B08">
              <w:rPr>
                <w:rFonts w:ascii="Arial" w:eastAsia="Times New Roman" w:hAnsi="Arial" w:cs="Arial"/>
                <w:color w:val="000000"/>
                <w:sz w:val="8"/>
                <w:szCs w:val="8"/>
                <w:lang w:val="sq-AL"/>
              </w:rPr>
              <w:br/>
              <w:t>3. Mosevidentimi dhe realizimi i detyrave të përditshme të sektorit, e cila sjell si pasojë ngadalësim të proceseve të punës -|- 2</w:t>
            </w:r>
            <w:r w:rsidRPr="00644B08">
              <w:rPr>
                <w:rFonts w:ascii="Arial" w:eastAsia="Times New Roman" w:hAnsi="Arial" w:cs="Arial"/>
                <w:color w:val="000000"/>
                <w:sz w:val="8"/>
                <w:szCs w:val="8"/>
                <w:lang w:val="sq-AL"/>
              </w:rPr>
              <w:br/>
              <w:t>4. Mosfunksionimi i metodave të reja të IT për mbledhjen e të dhënave në vrojtimet vjetore, e cila sjell si pasojë vonesa dhe mungesë cilësie -|- 4</w:t>
            </w:r>
            <w:r w:rsidRPr="00644B08">
              <w:rPr>
                <w:rFonts w:ascii="Arial" w:eastAsia="Times New Roman" w:hAnsi="Arial" w:cs="Arial"/>
                <w:color w:val="000000"/>
                <w:sz w:val="8"/>
                <w:szCs w:val="8"/>
                <w:lang w:val="sq-AL"/>
              </w:rPr>
              <w:br/>
              <w:t>5. Lëvizja e stafit me eksperiencë nga sektori, e cila sjell si pasojë ndërprerje/ngadalësim të proceseve të punës -|- 5</w:t>
            </w:r>
            <w:r w:rsidRPr="00644B08">
              <w:rPr>
                <w:rFonts w:ascii="Arial" w:eastAsia="Times New Roman" w:hAnsi="Arial" w:cs="Arial"/>
                <w:color w:val="000000"/>
                <w:sz w:val="8"/>
                <w:szCs w:val="8"/>
                <w:lang w:val="sq-AL"/>
              </w:rPr>
              <w:br/>
              <w:t>6. Mosfunksionimi i metodave të automatizimit dhe mos pasja e suportit për automatizimin e proceseve t</w:t>
            </w:r>
            <w:r w:rsidR="0057592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prodhimit statistikor, e cila sjell si pasojë ngadalësim të procesit të automatizimi -|- 6</w:t>
            </w:r>
            <w:r w:rsidRPr="00644B08">
              <w:rPr>
                <w:rFonts w:ascii="Arial" w:eastAsia="Times New Roman" w:hAnsi="Arial" w:cs="Arial"/>
                <w:color w:val="000000"/>
                <w:sz w:val="8"/>
                <w:szCs w:val="8"/>
                <w:lang w:val="sq-AL"/>
              </w:rPr>
              <w:br/>
              <w:t>7. Pezullimi/vonesa e mbledhjes, prodhimit dhe shpërndarjes të statistikave zyrtare nga fatkeqësitë natyrore / pandemi globale, e cila sjell si pasojë e mos mbledhjes në kohë të rezultateve të vrojtimit -|- 5</w:t>
            </w:r>
          </w:p>
        </w:tc>
        <w:tc>
          <w:tcPr>
            <w:tcW w:w="739" w:type="dxa"/>
            <w:tcBorders>
              <w:top w:val="nil"/>
              <w:left w:val="nil"/>
              <w:bottom w:val="single" w:sz="4" w:space="0" w:color="auto"/>
              <w:right w:val="single" w:sz="4" w:space="0" w:color="auto"/>
            </w:tcBorders>
            <w:shd w:val="clear" w:color="000000" w:fill="FFFFFF"/>
            <w:vAlign w:val="center"/>
            <w:hideMark/>
          </w:tcPr>
          <w:p w14:paraId="5377AD3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F4F058F" w14:textId="77777777" w:rsidTr="0032494D">
        <w:trPr>
          <w:trHeight w:val="39"/>
          <w:jc w:val="center"/>
        </w:trPr>
        <w:tc>
          <w:tcPr>
            <w:tcW w:w="13063" w:type="dxa"/>
            <w:gridSpan w:val="20"/>
            <w:tcBorders>
              <w:top w:val="single" w:sz="4" w:space="0" w:color="auto"/>
              <w:left w:val="single" w:sz="4" w:space="0" w:color="auto"/>
              <w:bottom w:val="single" w:sz="4" w:space="0" w:color="auto"/>
              <w:right w:val="single" w:sz="4" w:space="0" w:color="auto"/>
            </w:tcBorders>
            <w:shd w:val="clear" w:color="000000" w:fill="F0F0F0"/>
            <w:vAlign w:val="center"/>
            <w:hideMark/>
          </w:tcPr>
          <w:p w14:paraId="35B441DA" w14:textId="1629B20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w:t>
            </w:r>
            <w:r w:rsidR="00A92B9D" w:rsidRPr="00644B08">
              <w:rPr>
                <w:rFonts w:ascii="Arial" w:eastAsia="Times New Roman" w:hAnsi="Arial" w:cs="Arial"/>
                <w:color w:val="000000"/>
                <w:sz w:val="8"/>
                <w:szCs w:val="8"/>
                <w:lang w:val="sq-AL"/>
              </w:rPr>
              <w:t>sektoriale</w:t>
            </w:r>
          </w:p>
        </w:tc>
      </w:tr>
      <w:tr w:rsidR="00A953C6" w:rsidRPr="00644B08" w14:paraId="0D83E6C7" w14:textId="77777777" w:rsidTr="0032494D">
        <w:trPr>
          <w:trHeight w:val="39"/>
          <w:jc w:val="center"/>
        </w:trPr>
        <w:tc>
          <w:tcPr>
            <w:tcW w:w="587" w:type="dxa"/>
            <w:tcBorders>
              <w:top w:val="nil"/>
              <w:left w:val="nil"/>
              <w:bottom w:val="nil"/>
              <w:right w:val="nil"/>
            </w:tcBorders>
            <w:shd w:val="clear" w:color="000000" w:fill="FFFFFF"/>
            <w:vAlign w:val="bottom"/>
            <w:hideMark/>
          </w:tcPr>
          <w:p w14:paraId="7595361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single" w:sz="4" w:space="0" w:color="000000"/>
              <w:bottom w:val="single" w:sz="4" w:space="0" w:color="000000"/>
              <w:right w:val="nil"/>
            </w:tcBorders>
            <w:shd w:val="clear" w:color="000000" w:fill="F0F0F0"/>
            <w:vAlign w:val="center"/>
            <w:hideMark/>
          </w:tcPr>
          <w:p w14:paraId="7848BC7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1973E0CD" w14:textId="2648407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A92B9D" w:rsidRPr="00644B08">
              <w:rPr>
                <w:rFonts w:ascii="Arial" w:eastAsia="Times New Roman" w:hAnsi="Arial" w:cs="Arial"/>
                <w:color w:val="000000"/>
                <w:sz w:val="8"/>
                <w:szCs w:val="8"/>
                <w:lang w:val="sq-AL"/>
              </w:rPr>
              <w:t>bujqësisë, peshkimit dhe pyjeve</w:t>
            </w:r>
          </w:p>
        </w:tc>
      </w:tr>
      <w:tr w:rsidR="00A953C6" w:rsidRPr="00644B08" w14:paraId="4BAB1A45" w14:textId="77777777" w:rsidTr="0032494D">
        <w:trPr>
          <w:trHeight w:val="39"/>
          <w:jc w:val="center"/>
        </w:trPr>
        <w:tc>
          <w:tcPr>
            <w:tcW w:w="587" w:type="dxa"/>
            <w:tcBorders>
              <w:top w:val="nil"/>
              <w:left w:val="nil"/>
              <w:bottom w:val="nil"/>
              <w:right w:val="nil"/>
            </w:tcBorders>
            <w:shd w:val="clear" w:color="000000" w:fill="FFFFFF"/>
            <w:vAlign w:val="bottom"/>
            <w:hideMark/>
          </w:tcPr>
          <w:p w14:paraId="18390CA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FA72A8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B1737F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nil"/>
            </w:tcBorders>
            <w:shd w:val="clear" w:color="000000" w:fill="F0F0F0"/>
            <w:vAlign w:val="center"/>
            <w:hideMark/>
          </w:tcPr>
          <w:p w14:paraId="34C9C33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3.1.1</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B51C97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pyjeve </w:t>
            </w:r>
          </w:p>
        </w:tc>
      </w:tr>
      <w:tr w:rsidR="00A953C6" w:rsidRPr="00644B08" w14:paraId="05FBA963" w14:textId="77777777" w:rsidTr="00B93F88">
        <w:trPr>
          <w:trHeight w:val="180"/>
          <w:jc w:val="center"/>
        </w:trPr>
        <w:tc>
          <w:tcPr>
            <w:tcW w:w="587" w:type="dxa"/>
            <w:tcBorders>
              <w:top w:val="nil"/>
              <w:left w:val="nil"/>
              <w:bottom w:val="nil"/>
              <w:right w:val="nil"/>
            </w:tcBorders>
            <w:shd w:val="clear" w:color="000000" w:fill="FFFFFF"/>
            <w:vAlign w:val="bottom"/>
            <w:hideMark/>
          </w:tcPr>
          <w:p w14:paraId="7E1BB7C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8676BE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2A2249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162F29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C00C7F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000000" w:fill="FFFFFF"/>
            <w:vAlign w:val="center"/>
            <w:hideMark/>
          </w:tcPr>
          <w:p w14:paraId="750377E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3.1.1.1</w:t>
            </w:r>
          </w:p>
        </w:tc>
        <w:tc>
          <w:tcPr>
            <w:tcW w:w="761" w:type="dxa"/>
            <w:tcBorders>
              <w:top w:val="nil"/>
              <w:left w:val="nil"/>
              <w:bottom w:val="nil"/>
              <w:right w:val="single" w:sz="4" w:space="0" w:color="000000"/>
            </w:tcBorders>
            <w:shd w:val="clear" w:color="000000" w:fill="FFFFFF"/>
            <w:vAlign w:val="center"/>
            <w:hideMark/>
          </w:tcPr>
          <w:p w14:paraId="211B2BBD" w14:textId="792BB19F"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 pyjeve</w:t>
            </w:r>
            <w:r w:rsidR="00B96A3D" w:rsidRPr="00644B08">
              <w:rPr>
                <w:rFonts w:ascii="Arial" w:eastAsia="Times New Roman" w:hAnsi="Arial" w:cs="Arial"/>
                <w:sz w:val="8"/>
                <w:szCs w:val="8"/>
                <w:lang w:val="sq-AL"/>
              </w:rPr>
              <w:t xml:space="preserve"> </w:t>
            </w:r>
          </w:p>
        </w:tc>
        <w:tc>
          <w:tcPr>
            <w:tcW w:w="636" w:type="dxa"/>
            <w:tcBorders>
              <w:top w:val="nil"/>
              <w:left w:val="nil"/>
              <w:bottom w:val="nil"/>
              <w:right w:val="single" w:sz="4" w:space="0" w:color="000000"/>
            </w:tcBorders>
            <w:shd w:val="clear" w:color="000000" w:fill="FFFFFF"/>
            <w:vAlign w:val="center"/>
            <w:hideMark/>
          </w:tcPr>
          <w:p w14:paraId="2A69B745"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000000" w:fill="FFFFFF"/>
            <w:noWrap/>
            <w:vAlign w:val="center"/>
            <w:hideMark/>
          </w:tcPr>
          <w:p w14:paraId="34A8A21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000000" w:fill="FFFFFF"/>
            <w:noWrap/>
            <w:vAlign w:val="center"/>
            <w:hideMark/>
          </w:tcPr>
          <w:p w14:paraId="445F25E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000000" w:fill="FFFFFF"/>
            <w:vAlign w:val="center"/>
            <w:hideMark/>
          </w:tcPr>
          <w:p w14:paraId="113D9E5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000000" w:fill="FFFFFF"/>
            <w:vAlign w:val="center"/>
            <w:hideMark/>
          </w:tcPr>
          <w:p w14:paraId="03F0CC9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000000" w:fill="FFFFFF"/>
            <w:vAlign w:val="center"/>
            <w:hideMark/>
          </w:tcPr>
          <w:p w14:paraId="47E4C9C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Të dhëna për bilancin kadastral të fondit pyjor e kullosor të Shqipërisë</w:t>
            </w:r>
            <w:r w:rsidRPr="00644B08">
              <w:rPr>
                <w:rFonts w:ascii="Arial" w:eastAsia="Times New Roman" w:hAnsi="Arial" w:cs="Arial"/>
                <w:color w:val="000000"/>
                <w:sz w:val="8"/>
                <w:szCs w:val="8"/>
                <w:lang w:val="sq-AL"/>
              </w:rPr>
              <w:br/>
              <w:t>2. Fondi pyjor sipas pronësisë</w:t>
            </w:r>
            <w:r w:rsidRPr="00644B08">
              <w:rPr>
                <w:rFonts w:ascii="Arial" w:eastAsia="Times New Roman" w:hAnsi="Arial" w:cs="Arial"/>
                <w:color w:val="000000"/>
                <w:sz w:val="8"/>
                <w:szCs w:val="8"/>
                <w:lang w:val="sq-AL"/>
              </w:rPr>
              <w:br/>
              <w:t>3. Fondi pyjor sipas qeverisjes</w:t>
            </w:r>
            <w:r w:rsidRPr="00644B08">
              <w:rPr>
                <w:rFonts w:ascii="Arial" w:eastAsia="Times New Roman" w:hAnsi="Arial" w:cs="Arial"/>
                <w:color w:val="000000"/>
                <w:sz w:val="8"/>
                <w:szCs w:val="8"/>
                <w:lang w:val="sq-AL"/>
              </w:rPr>
              <w:br/>
              <w:t xml:space="preserve">4. Struktura e pyjeve sipas moshës </w:t>
            </w:r>
            <w:r w:rsidRPr="00644B08">
              <w:rPr>
                <w:rFonts w:ascii="Arial" w:eastAsia="Times New Roman" w:hAnsi="Arial" w:cs="Arial"/>
                <w:color w:val="000000"/>
                <w:sz w:val="8"/>
                <w:szCs w:val="8"/>
                <w:lang w:val="sq-AL"/>
              </w:rPr>
              <w:br/>
              <w:t xml:space="preserve">5. Bilanci kadastral i fondit pyjor sipas funksionit kryesor </w:t>
            </w:r>
            <w:r w:rsidRPr="00644B08">
              <w:rPr>
                <w:rFonts w:ascii="Arial" w:eastAsia="Times New Roman" w:hAnsi="Arial" w:cs="Arial"/>
                <w:color w:val="000000"/>
                <w:sz w:val="8"/>
                <w:szCs w:val="8"/>
                <w:lang w:val="sq-AL"/>
              </w:rPr>
              <w:br/>
              <w:t>6. Shfrytëzimi pyjeve dhe produktet kryesore</w:t>
            </w:r>
            <w:r w:rsidRPr="00644B08">
              <w:rPr>
                <w:rFonts w:ascii="Arial" w:eastAsia="Times New Roman" w:hAnsi="Arial" w:cs="Arial"/>
                <w:color w:val="000000"/>
                <w:sz w:val="8"/>
                <w:szCs w:val="8"/>
                <w:lang w:val="sq-AL"/>
              </w:rPr>
              <w:br/>
              <w:t>7. Shtesa dhe pakësime të fondit pyjor dhe kullosor në sipërfaqe</w:t>
            </w:r>
            <w:r w:rsidRPr="00644B08">
              <w:rPr>
                <w:rFonts w:ascii="Arial" w:eastAsia="Times New Roman" w:hAnsi="Arial" w:cs="Arial"/>
                <w:color w:val="000000"/>
                <w:sz w:val="8"/>
                <w:szCs w:val="8"/>
                <w:lang w:val="sq-AL"/>
              </w:rPr>
              <w:br/>
              <w:t>8. Kundravajtjet në pyje dhe kullota</w:t>
            </w:r>
            <w:r w:rsidRPr="00644B08">
              <w:rPr>
                <w:rFonts w:ascii="Arial" w:eastAsia="Times New Roman" w:hAnsi="Arial" w:cs="Arial"/>
                <w:color w:val="000000"/>
                <w:sz w:val="8"/>
                <w:szCs w:val="8"/>
                <w:lang w:val="sq-AL"/>
              </w:rPr>
              <w:br/>
              <w:t>9. Lënda drusore e eksportuar</w:t>
            </w:r>
            <w:r w:rsidRPr="00644B08">
              <w:rPr>
                <w:rFonts w:ascii="Arial" w:eastAsia="Times New Roman" w:hAnsi="Arial" w:cs="Arial"/>
                <w:color w:val="000000"/>
                <w:sz w:val="8"/>
                <w:szCs w:val="8"/>
                <w:lang w:val="sq-AL"/>
              </w:rPr>
              <w:br/>
              <w:t>10. Lënda drusore e importuar</w:t>
            </w:r>
            <w:r w:rsidRPr="00644B08">
              <w:rPr>
                <w:rFonts w:ascii="Arial" w:eastAsia="Times New Roman" w:hAnsi="Arial" w:cs="Arial"/>
                <w:color w:val="000000"/>
                <w:sz w:val="8"/>
                <w:szCs w:val="8"/>
                <w:lang w:val="sq-AL"/>
              </w:rPr>
              <w:br/>
              <w:t>11. Investime të realizuara në pyje</w:t>
            </w:r>
            <w:r w:rsidRPr="00644B08">
              <w:rPr>
                <w:rFonts w:ascii="Arial" w:eastAsia="Times New Roman" w:hAnsi="Arial" w:cs="Arial"/>
                <w:color w:val="000000"/>
                <w:sz w:val="8"/>
                <w:szCs w:val="8"/>
                <w:lang w:val="sq-AL"/>
              </w:rPr>
              <w:br/>
              <w:t>12. Të ardhura nga aktivitete dytësore pyjore dhe kullota</w:t>
            </w:r>
            <w:r w:rsidRPr="00644B08">
              <w:rPr>
                <w:rFonts w:ascii="Arial" w:eastAsia="Times New Roman" w:hAnsi="Arial" w:cs="Arial"/>
                <w:color w:val="000000"/>
                <w:sz w:val="8"/>
                <w:szCs w:val="8"/>
                <w:lang w:val="sq-AL"/>
              </w:rPr>
              <w:br/>
              <w:t>13. Fondi kullosor sipas pronësisë</w:t>
            </w:r>
            <w:r w:rsidRPr="00644B08">
              <w:rPr>
                <w:rFonts w:ascii="Arial" w:eastAsia="Times New Roman" w:hAnsi="Arial" w:cs="Arial"/>
                <w:color w:val="000000"/>
                <w:sz w:val="8"/>
                <w:szCs w:val="8"/>
                <w:lang w:val="sq-AL"/>
              </w:rPr>
              <w:br/>
              <w:t>14. Fondi kullosor sipas stinëve të shfrytëzimit</w:t>
            </w:r>
            <w:r w:rsidRPr="00644B08">
              <w:rPr>
                <w:rFonts w:ascii="Arial" w:eastAsia="Times New Roman" w:hAnsi="Arial" w:cs="Arial"/>
                <w:color w:val="000000"/>
                <w:sz w:val="8"/>
                <w:szCs w:val="8"/>
                <w:lang w:val="sq-AL"/>
              </w:rPr>
              <w:br/>
              <w:t>15. Zjarret në pyje dhe kullota</w:t>
            </w:r>
            <w:r w:rsidRPr="00644B08">
              <w:rPr>
                <w:rFonts w:ascii="Arial" w:eastAsia="Times New Roman" w:hAnsi="Arial" w:cs="Arial"/>
                <w:color w:val="000000"/>
                <w:sz w:val="8"/>
                <w:szCs w:val="8"/>
                <w:lang w:val="sq-AL"/>
              </w:rPr>
              <w:br/>
              <w:t>16. Fondi pyjor sipas strukturës së llojeve</w:t>
            </w:r>
            <w:r w:rsidRPr="00644B08">
              <w:rPr>
                <w:rFonts w:ascii="Arial" w:eastAsia="Times New Roman" w:hAnsi="Arial" w:cs="Arial"/>
                <w:color w:val="000000"/>
                <w:sz w:val="8"/>
                <w:szCs w:val="8"/>
                <w:lang w:val="sq-AL"/>
              </w:rPr>
              <w:br/>
              <w:t>17. Bilanci i lëndës drusore</w:t>
            </w:r>
          </w:p>
        </w:tc>
        <w:tc>
          <w:tcPr>
            <w:tcW w:w="798" w:type="dxa"/>
            <w:tcBorders>
              <w:top w:val="nil"/>
              <w:left w:val="nil"/>
              <w:bottom w:val="nil"/>
              <w:right w:val="nil"/>
            </w:tcBorders>
            <w:shd w:val="clear" w:color="000000" w:fill="FFFFFF"/>
            <w:vAlign w:val="center"/>
            <w:hideMark/>
          </w:tcPr>
          <w:p w14:paraId="2F1D3E0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Ministria e Turizmit dhe Mjedisit </w:t>
            </w:r>
            <w:r w:rsidRPr="00644B08">
              <w:rPr>
                <w:rFonts w:ascii="Arial" w:eastAsia="Times New Roman" w:hAnsi="Arial" w:cs="Arial"/>
                <w:color w:val="000000"/>
                <w:sz w:val="8"/>
                <w:szCs w:val="8"/>
                <w:lang w:val="sq-AL"/>
              </w:rPr>
              <w:br/>
              <w:t>Agjencia Kombëtare e Pyjeve</w:t>
            </w:r>
          </w:p>
        </w:tc>
        <w:tc>
          <w:tcPr>
            <w:tcW w:w="613" w:type="dxa"/>
            <w:tcBorders>
              <w:top w:val="nil"/>
              <w:left w:val="single" w:sz="4" w:space="0" w:color="auto"/>
              <w:bottom w:val="nil"/>
              <w:right w:val="single" w:sz="4" w:space="0" w:color="auto"/>
            </w:tcBorders>
            <w:shd w:val="clear" w:color="000000" w:fill="FFFFFF"/>
            <w:vAlign w:val="center"/>
            <w:hideMark/>
          </w:tcPr>
          <w:p w14:paraId="0FE1FDA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BCD628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+ 152D</w:t>
            </w:r>
          </w:p>
        </w:tc>
        <w:tc>
          <w:tcPr>
            <w:tcW w:w="571" w:type="dxa"/>
            <w:tcBorders>
              <w:top w:val="nil"/>
              <w:left w:val="nil"/>
              <w:bottom w:val="single" w:sz="4" w:space="0" w:color="auto"/>
              <w:right w:val="single" w:sz="4" w:space="0" w:color="auto"/>
            </w:tcBorders>
            <w:shd w:val="clear" w:color="000000" w:fill="FFFFFF"/>
            <w:vAlign w:val="center"/>
            <w:hideMark/>
          </w:tcPr>
          <w:p w14:paraId="414909D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+ 246D</w:t>
            </w:r>
          </w:p>
        </w:tc>
        <w:tc>
          <w:tcPr>
            <w:tcW w:w="541" w:type="dxa"/>
            <w:tcBorders>
              <w:top w:val="nil"/>
              <w:left w:val="nil"/>
              <w:bottom w:val="single" w:sz="4" w:space="0" w:color="auto"/>
              <w:right w:val="single" w:sz="4" w:space="0" w:color="auto"/>
            </w:tcBorders>
            <w:shd w:val="clear" w:color="000000" w:fill="FFFFFF"/>
            <w:vAlign w:val="center"/>
            <w:hideMark/>
          </w:tcPr>
          <w:p w14:paraId="2A0A62A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+ 253D</w:t>
            </w:r>
          </w:p>
        </w:tc>
        <w:tc>
          <w:tcPr>
            <w:tcW w:w="988" w:type="dxa"/>
            <w:tcBorders>
              <w:top w:val="nil"/>
              <w:left w:val="nil"/>
              <w:bottom w:val="nil"/>
              <w:right w:val="single" w:sz="4" w:space="0" w:color="auto"/>
            </w:tcBorders>
            <w:shd w:val="clear" w:color="000000" w:fill="FFFFFF"/>
            <w:vAlign w:val="center"/>
            <w:hideMark/>
          </w:tcPr>
          <w:p w14:paraId="6B787930" w14:textId="6F58828C"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Mosmarrja e të dhënave administrative nga Agjencia Kombëtare e Pyjeve dhe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Ministria e Turizmit dhe Mjedidit për Pyjet</w:t>
            </w:r>
            <w:r w:rsidR="00575929"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kullotat dhe biodiversitetin, si pasojë e riorganizimit t</w:t>
            </w:r>
            <w:r w:rsidR="0057592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sistemit administrativ që mbulon fushën përkatëse, duke sjellë pamundësi të realizimit t</w:t>
            </w:r>
            <w:r w:rsidR="0057592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treguesve kryesisht lidhur me </w:t>
            </w:r>
            <w:r w:rsidRPr="00644B08">
              <w:rPr>
                <w:rFonts w:ascii="Arial" w:eastAsia="Times New Roman" w:hAnsi="Arial" w:cs="Arial"/>
                <w:color w:val="000000"/>
                <w:sz w:val="8"/>
                <w:szCs w:val="8"/>
                <w:highlight w:val="yellow"/>
                <w:lang w:val="sq-AL"/>
              </w:rPr>
              <w:t>kadastëen</w:t>
            </w:r>
            <w:r w:rsidRPr="00644B08">
              <w:rPr>
                <w:rFonts w:ascii="Arial" w:eastAsia="Times New Roman" w:hAnsi="Arial" w:cs="Arial"/>
                <w:color w:val="000000"/>
                <w:sz w:val="8"/>
                <w:szCs w:val="8"/>
                <w:lang w:val="sq-AL"/>
              </w:rPr>
              <w:t xml:space="preserve"> pyjore -|- 4</w:t>
            </w:r>
          </w:p>
        </w:tc>
        <w:tc>
          <w:tcPr>
            <w:tcW w:w="739" w:type="dxa"/>
            <w:tcBorders>
              <w:top w:val="nil"/>
              <w:left w:val="nil"/>
              <w:bottom w:val="nil"/>
              <w:right w:val="single" w:sz="4" w:space="0" w:color="auto"/>
            </w:tcBorders>
            <w:shd w:val="clear" w:color="000000" w:fill="FFFFFF"/>
            <w:vAlign w:val="center"/>
            <w:hideMark/>
          </w:tcPr>
          <w:p w14:paraId="07CE075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1D425B29" w14:textId="77777777" w:rsidTr="0032494D">
        <w:trPr>
          <w:trHeight w:val="39"/>
          <w:jc w:val="center"/>
        </w:trPr>
        <w:tc>
          <w:tcPr>
            <w:tcW w:w="587" w:type="dxa"/>
            <w:tcBorders>
              <w:top w:val="nil"/>
              <w:left w:val="nil"/>
              <w:bottom w:val="nil"/>
              <w:right w:val="nil"/>
            </w:tcBorders>
            <w:shd w:val="clear" w:color="000000" w:fill="FFFFFF"/>
            <w:vAlign w:val="bottom"/>
            <w:hideMark/>
          </w:tcPr>
          <w:p w14:paraId="229DF13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03B91F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85A7E8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32B5C35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212909C" w14:textId="3401070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A92B9D" w:rsidRPr="00644B08">
              <w:rPr>
                <w:rFonts w:ascii="Arial" w:eastAsia="Times New Roman" w:hAnsi="Arial" w:cs="Arial"/>
                <w:color w:val="000000"/>
                <w:sz w:val="8"/>
                <w:szCs w:val="8"/>
                <w:lang w:val="sq-AL"/>
              </w:rPr>
              <w:t>bujqësisë</w:t>
            </w:r>
          </w:p>
        </w:tc>
      </w:tr>
      <w:tr w:rsidR="00A953C6" w:rsidRPr="00644B08" w14:paraId="72D88800" w14:textId="77777777" w:rsidTr="0032494D">
        <w:trPr>
          <w:trHeight w:val="39"/>
          <w:jc w:val="center"/>
        </w:trPr>
        <w:tc>
          <w:tcPr>
            <w:tcW w:w="587" w:type="dxa"/>
            <w:tcBorders>
              <w:top w:val="nil"/>
              <w:left w:val="nil"/>
              <w:bottom w:val="nil"/>
              <w:right w:val="nil"/>
            </w:tcBorders>
            <w:shd w:val="clear" w:color="000000" w:fill="FFFFFF"/>
            <w:vAlign w:val="bottom"/>
            <w:hideMark/>
          </w:tcPr>
          <w:p w14:paraId="15AFE70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83DB0D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1B5C04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49F63E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1C765A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nil"/>
            </w:tcBorders>
            <w:shd w:val="clear" w:color="000000" w:fill="F0F0F0"/>
            <w:vAlign w:val="center"/>
            <w:hideMark/>
          </w:tcPr>
          <w:p w14:paraId="0993E3B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3.1.2.a</w:t>
            </w:r>
          </w:p>
        </w:tc>
        <w:tc>
          <w:tcPr>
            <w:tcW w:w="9959" w:type="dxa"/>
            <w:gridSpan w:val="14"/>
            <w:tcBorders>
              <w:top w:val="single" w:sz="4" w:space="0" w:color="auto"/>
              <w:left w:val="single" w:sz="4" w:space="0" w:color="auto"/>
              <w:bottom w:val="single" w:sz="4" w:space="0" w:color="auto"/>
              <w:right w:val="single" w:sz="4" w:space="0" w:color="auto"/>
            </w:tcBorders>
            <w:shd w:val="clear" w:color="000000" w:fill="F0F0F0"/>
            <w:vAlign w:val="center"/>
            <w:hideMark/>
          </w:tcPr>
          <w:p w14:paraId="09934C0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e produkteve bimore</w:t>
            </w:r>
          </w:p>
        </w:tc>
      </w:tr>
      <w:tr w:rsidR="00A953C6" w:rsidRPr="00644B08" w14:paraId="342EC2EF" w14:textId="77777777" w:rsidTr="00B93F88">
        <w:trPr>
          <w:trHeight w:val="180"/>
          <w:jc w:val="center"/>
        </w:trPr>
        <w:tc>
          <w:tcPr>
            <w:tcW w:w="587" w:type="dxa"/>
            <w:tcBorders>
              <w:top w:val="nil"/>
              <w:left w:val="nil"/>
              <w:bottom w:val="nil"/>
              <w:right w:val="nil"/>
            </w:tcBorders>
            <w:shd w:val="clear" w:color="000000" w:fill="FFFFFF"/>
            <w:vAlign w:val="bottom"/>
            <w:hideMark/>
          </w:tcPr>
          <w:p w14:paraId="77E6519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9D44BB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068B6A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C34912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7B0F5C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000000" w:fill="FFFFFF"/>
            <w:vAlign w:val="center"/>
            <w:hideMark/>
          </w:tcPr>
          <w:p w14:paraId="3AD2D6F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3.1.2.a.1</w:t>
            </w:r>
          </w:p>
        </w:tc>
        <w:tc>
          <w:tcPr>
            <w:tcW w:w="761" w:type="dxa"/>
            <w:tcBorders>
              <w:top w:val="nil"/>
              <w:left w:val="nil"/>
              <w:bottom w:val="single" w:sz="4" w:space="0" w:color="auto"/>
              <w:right w:val="single" w:sz="4" w:space="0" w:color="auto"/>
            </w:tcBorders>
            <w:shd w:val="clear" w:color="auto" w:fill="auto"/>
            <w:vAlign w:val="center"/>
            <w:hideMark/>
          </w:tcPr>
          <w:p w14:paraId="458DE0F4" w14:textId="60E0C37D"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produkteve bimore nga vrojtimi vjetor në bujqësi</w:t>
            </w:r>
          </w:p>
        </w:tc>
        <w:tc>
          <w:tcPr>
            <w:tcW w:w="636" w:type="dxa"/>
            <w:tcBorders>
              <w:top w:val="nil"/>
              <w:left w:val="nil"/>
              <w:bottom w:val="single" w:sz="4" w:space="0" w:color="000000"/>
              <w:right w:val="single" w:sz="4" w:space="0" w:color="000000"/>
            </w:tcBorders>
            <w:shd w:val="clear" w:color="auto" w:fill="auto"/>
            <w:vAlign w:val="center"/>
            <w:hideMark/>
          </w:tcPr>
          <w:p w14:paraId="6EFBC9F4"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noWrap/>
            <w:vAlign w:val="center"/>
            <w:hideMark/>
          </w:tcPr>
          <w:p w14:paraId="4C7F834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52DB714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4795F67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nil"/>
            </w:tcBorders>
            <w:shd w:val="clear" w:color="auto" w:fill="auto"/>
            <w:vAlign w:val="center"/>
            <w:hideMark/>
          </w:tcPr>
          <w:p w14:paraId="5F1CA06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14:paraId="684338B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98" w:type="dxa"/>
            <w:tcBorders>
              <w:top w:val="nil"/>
              <w:left w:val="nil"/>
              <w:bottom w:val="single" w:sz="4" w:space="0" w:color="auto"/>
              <w:right w:val="single" w:sz="4" w:space="0" w:color="auto"/>
            </w:tcBorders>
            <w:shd w:val="clear" w:color="auto" w:fill="auto"/>
            <w:vAlign w:val="center"/>
            <w:hideMark/>
          </w:tcPr>
          <w:p w14:paraId="75E4548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Nuk merren të dhëna administrative</w:t>
            </w:r>
          </w:p>
        </w:tc>
        <w:tc>
          <w:tcPr>
            <w:tcW w:w="613" w:type="dxa"/>
            <w:tcBorders>
              <w:top w:val="nil"/>
              <w:left w:val="nil"/>
              <w:bottom w:val="single" w:sz="4" w:space="0" w:color="auto"/>
              <w:right w:val="single" w:sz="4" w:space="0" w:color="auto"/>
            </w:tcBorders>
            <w:shd w:val="clear" w:color="auto" w:fill="auto"/>
            <w:vAlign w:val="center"/>
            <w:hideMark/>
          </w:tcPr>
          <w:p w14:paraId="538C46F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478A5B8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+ 0D</w:t>
            </w:r>
          </w:p>
        </w:tc>
        <w:tc>
          <w:tcPr>
            <w:tcW w:w="571" w:type="dxa"/>
            <w:tcBorders>
              <w:top w:val="nil"/>
              <w:left w:val="nil"/>
              <w:bottom w:val="single" w:sz="4" w:space="0" w:color="auto"/>
              <w:right w:val="single" w:sz="4" w:space="0" w:color="auto"/>
            </w:tcBorders>
            <w:shd w:val="clear" w:color="000000" w:fill="FFFFFF"/>
            <w:vAlign w:val="center"/>
            <w:hideMark/>
          </w:tcPr>
          <w:p w14:paraId="21E5101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+ 300D</w:t>
            </w:r>
          </w:p>
        </w:tc>
        <w:tc>
          <w:tcPr>
            <w:tcW w:w="541" w:type="dxa"/>
            <w:tcBorders>
              <w:top w:val="nil"/>
              <w:left w:val="nil"/>
              <w:bottom w:val="single" w:sz="4" w:space="0" w:color="auto"/>
              <w:right w:val="single" w:sz="4" w:space="0" w:color="auto"/>
            </w:tcBorders>
            <w:shd w:val="clear" w:color="000000" w:fill="FFFFFF"/>
            <w:vAlign w:val="center"/>
            <w:hideMark/>
          </w:tcPr>
          <w:p w14:paraId="6BA662D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+ 300D</w:t>
            </w:r>
          </w:p>
        </w:tc>
        <w:tc>
          <w:tcPr>
            <w:tcW w:w="988" w:type="dxa"/>
            <w:tcBorders>
              <w:top w:val="nil"/>
              <w:left w:val="nil"/>
              <w:bottom w:val="single" w:sz="4" w:space="0" w:color="auto"/>
              <w:right w:val="single" w:sz="4" w:space="0" w:color="auto"/>
            </w:tcBorders>
            <w:shd w:val="clear" w:color="auto" w:fill="auto"/>
            <w:vAlign w:val="center"/>
            <w:hideMark/>
          </w:tcPr>
          <w:p w14:paraId="6929FBC9" w14:textId="43B0591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Mospërmbushja e kritereve të cilësisë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në vrojtimin vjetor të bujqësisë (VVB), e cila sjell si pasojë mos shpërndarjen në kohë dhe me cilësi të rezultateve të vrojtimit -|- 5</w:t>
            </w:r>
          </w:p>
        </w:tc>
        <w:tc>
          <w:tcPr>
            <w:tcW w:w="739" w:type="dxa"/>
            <w:tcBorders>
              <w:top w:val="nil"/>
              <w:left w:val="nil"/>
              <w:bottom w:val="single" w:sz="4" w:space="0" w:color="auto"/>
              <w:right w:val="single" w:sz="4" w:space="0" w:color="auto"/>
            </w:tcBorders>
            <w:shd w:val="clear" w:color="auto" w:fill="auto"/>
            <w:vAlign w:val="center"/>
            <w:hideMark/>
          </w:tcPr>
          <w:p w14:paraId="0AAD44A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5D20BD7" w14:textId="77777777" w:rsidTr="00B93F88">
        <w:trPr>
          <w:trHeight w:val="180"/>
          <w:jc w:val="center"/>
        </w:trPr>
        <w:tc>
          <w:tcPr>
            <w:tcW w:w="587" w:type="dxa"/>
            <w:tcBorders>
              <w:top w:val="nil"/>
              <w:left w:val="nil"/>
              <w:bottom w:val="nil"/>
              <w:right w:val="nil"/>
            </w:tcBorders>
            <w:shd w:val="clear" w:color="000000" w:fill="FFFFFF"/>
            <w:vAlign w:val="bottom"/>
            <w:hideMark/>
          </w:tcPr>
          <w:p w14:paraId="00F91AA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F7F30C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D7E6B0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5DBD35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0D48741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nil"/>
              <w:left w:val="single" w:sz="4" w:space="0" w:color="auto"/>
              <w:bottom w:val="single" w:sz="4" w:space="0" w:color="000000"/>
              <w:right w:val="single" w:sz="4" w:space="0" w:color="auto"/>
            </w:tcBorders>
            <w:shd w:val="clear" w:color="auto" w:fill="auto"/>
            <w:vAlign w:val="center"/>
            <w:hideMark/>
          </w:tcPr>
          <w:p w14:paraId="2F99B5E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3.1.2.a.2</w:t>
            </w:r>
          </w:p>
        </w:tc>
        <w:tc>
          <w:tcPr>
            <w:tcW w:w="761" w:type="dxa"/>
            <w:vMerge w:val="restart"/>
            <w:tcBorders>
              <w:top w:val="nil"/>
              <w:left w:val="single" w:sz="4" w:space="0" w:color="auto"/>
              <w:bottom w:val="single" w:sz="4" w:space="0" w:color="000000"/>
              <w:right w:val="single" w:sz="4" w:space="0" w:color="auto"/>
            </w:tcBorders>
            <w:shd w:val="clear" w:color="auto" w:fill="auto"/>
            <w:vAlign w:val="center"/>
            <w:hideMark/>
          </w:tcPr>
          <w:p w14:paraId="36E50157" w14:textId="62A0CB38"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produkteve bimore nga burimi administrativ</w:t>
            </w:r>
          </w:p>
        </w:tc>
        <w:tc>
          <w:tcPr>
            <w:tcW w:w="636" w:type="dxa"/>
            <w:vMerge w:val="restart"/>
            <w:tcBorders>
              <w:top w:val="nil"/>
              <w:left w:val="single" w:sz="4" w:space="0" w:color="auto"/>
              <w:bottom w:val="single" w:sz="4" w:space="0" w:color="000000"/>
              <w:right w:val="single" w:sz="4" w:space="0" w:color="000000"/>
            </w:tcBorders>
            <w:shd w:val="clear" w:color="auto" w:fill="auto"/>
            <w:vAlign w:val="center"/>
            <w:hideMark/>
          </w:tcPr>
          <w:p w14:paraId="0A7141F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vMerge w:val="restart"/>
            <w:tcBorders>
              <w:top w:val="nil"/>
              <w:left w:val="single" w:sz="4" w:space="0" w:color="000000"/>
              <w:bottom w:val="single" w:sz="4" w:space="0" w:color="000000"/>
              <w:right w:val="single" w:sz="4" w:space="0" w:color="auto"/>
            </w:tcBorders>
            <w:shd w:val="clear" w:color="auto" w:fill="auto"/>
            <w:noWrap/>
            <w:vAlign w:val="center"/>
            <w:hideMark/>
          </w:tcPr>
          <w:p w14:paraId="35FBA48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E2963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vMerge w:val="restart"/>
            <w:tcBorders>
              <w:top w:val="nil"/>
              <w:left w:val="single" w:sz="4" w:space="0" w:color="auto"/>
              <w:bottom w:val="single" w:sz="4" w:space="0" w:color="000000"/>
              <w:right w:val="single" w:sz="4" w:space="0" w:color="auto"/>
            </w:tcBorders>
            <w:shd w:val="clear" w:color="auto" w:fill="auto"/>
            <w:vAlign w:val="center"/>
            <w:hideMark/>
          </w:tcPr>
          <w:p w14:paraId="3CA8D1E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3889D2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nil"/>
            </w:tcBorders>
            <w:shd w:val="clear" w:color="auto" w:fill="auto"/>
            <w:hideMark/>
          </w:tcPr>
          <w:p w14:paraId="1B0190AD" w14:textId="1B1E1EF0"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Struktura e sipërfaqes së mbjellë për </w:t>
            </w:r>
            <w:r w:rsidR="00FE57A1" w:rsidRPr="00644B08">
              <w:rPr>
                <w:rFonts w:ascii="Arial" w:eastAsia="Times New Roman" w:hAnsi="Arial" w:cs="Arial"/>
                <w:color w:val="000000"/>
                <w:sz w:val="8"/>
                <w:szCs w:val="8"/>
                <w:lang w:val="sq-AL"/>
              </w:rPr>
              <w:t>drithërat</w:t>
            </w:r>
            <w:r w:rsidRPr="00644B08">
              <w:rPr>
                <w:rFonts w:ascii="Arial" w:eastAsia="Times New Roman" w:hAnsi="Arial" w:cs="Arial"/>
                <w:color w:val="000000"/>
                <w:sz w:val="8"/>
                <w:szCs w:val="8"/>
                <w:lang w:val="sq-AL"/>
              </w:rPr>
              <w:br/>
              <w:t>2. Struktura e mbjelljes së perimeve dhe bostanoreve në fushë</w:t>
            </w:r>
            <w:r w:rsidRPr="00644B08">
              <w:rPr>
                <w:rFonts w:ascii="Arial" w:eastAsia="Times New Roman" w:hAnsi="Arial" w:cs="Arial"/>
                <w:color w:val="000000"/>
                <w:sz w:val="8"/>
                <w:szCs w:val="8"/>
                <w:lang w:val="sq-AL"/>
              </w:rPr>
              <w:br/>
              <w:t>3. Struktura e mbjelljes së perimeve dhe bostanoreve në serra</w:t>
            </w:r>
            <w:r w:rsidRPr="00644B08">
              <w:rPr>
                <w:rFonts w:ascii="Arial" w:eastAsia="Times New Roman" w:hAnsi="Arial" w:cs="Arial"/>
                <w:color w:val="000000"/>
                <w:sz w:val="8"/>
                <w:szCs w:val="8"/>
                <w:lang w:val="sq-AL"/>
              </w:rPr>
              <w:br/>
              <w:t>4. Struktura e mbjelljes së bimëve industriale</w:t>
            </w:r>
            <w:r w:rsidRPr="00644B08">
              <w:rPr>
                <w:rFonts w:ascii="Arial" w:eastAsia="Times New Roman" w:hAnsi="Arial" w:cs="Arial"/>
                <w:color w:val="000000"/>
                <w:sz w:val="8"/>
                <w:szCs w:val="8"/>
                <w:lang w:val="sq-AL"/>
              </w:rPr>
              <w:br/>
              <w:t>5. Struktura e mbjell</w:t>
            </w:r>
            <w:r w:rsidR="00FE57A1" w:rsidRPr="00644B08">
              <w:rPr>
                <w:rFonts w:ascii="Arial" w:eastAsia="Times New Roman" w:hAnsi="Arial" w:cs="Arial"/>
                <w:color w:val="000000"/>
                <w:sz w:val="8"/>
                <w:szCs w:val="8"/>
                <w:lang w:val="sq-AL"/>
              </w:rPr>
              <w:t>j</w:t>
            </w:r>
            <w:r w:rsidRPr="00644B08">
              <w:rPr>
                <w:rFonts w:ascii="Arial" w:eastAsia="Times New Roman" w:hAnsi="Arial" w:cs="Arial"/>
                <w:color w:val="000000"/>
                <w:sz w:val="8"/>
                <w:szCs w:val="8"/>
                <w:lang w:val="sq-AL"/>
              </w:rPr>
              <w:t>eve të foragjereve</w:t>
            </w:r>
            <w:r w:rsidRPr="00644B08">
              <w:rPr>
                <w:rFonts w:ascii="Arial" w:eastAsia="Times New Roman" w:hAnsi="Arial" w:cs="Arial"/>
                <w:color w:val="000000"/>
                <w:sz w:val="8"/>
                <w:szCs w:val="8"/>
                <w:lang w:val="sq-AL"/>
              </w:rPr>
              <w:br/>
              <w:t xml:space="preserve">6. Struktura e mbjelljeve të </w:t>
            </w:r>
            <w:r w:rsidR="00FE57A1" w:rsidRPr="00644B08">
              <w:rPr>
                <w:rFonts w:ascii="Arial" w:eastAsia="Times New Roman" w:hAnsi="Arial" w:cs="Arial"/>
                <w:color w:val="000000"/>
                <w:sz w:val="8"/>
                <w:szCs w:val="8"/>
                <w:lang w:val="sq-AL"/>
              </w:rPr>
              <w:t>bimëve</w:t>
            </w:r>
            <w:r w:rsidRPr="00644B08">
              <w:rPr>
                <w:rFonts w:ascii="Arial" w:eastAsia="Times New Roman" w:hAnsi="Arial" w:cs="Arial"/>
                <w:color w:val="000000"/>
                <w:sz w:val="8"/>
                <w:szCs w:val="8"/>
                <w:lang w:val="sq-AL"/>
              </w:rPr>
              <w:t xml:space="preserve"> medicinale</w:t>
            </w:r>
            <w:r w:rsidRPr="00644B08">
              <w:rPr>
                <w:rFonts w:ascii="Arial" w:eastAsia="Times New Roman" w:hAnsi="Arial" w:cs="Arial"/>
                <w:color w:val="000000"/>
                <w:sz w:val="8"/>
                <w:szCs w:val="8"/>
                <w:lang w:val="sq-AL"/>
              </w:rPr>
              <w:br/>
              <w:t xml:space="preserve">7. Statistikat e </w:t>
            </w:r>
            <w:r w:rsidR="00FE57A1" w:rsidRPr="00644B08">
              <w:rPr>
                <w:rFonts w:ascii="Arial" w:eastAsia="Times New Roman" w:hAnsi="Arial" w:cs="Arial"/>
                <w:color w:val="000000"/>
                <w:sz w:val="8"/>
                <w:szCs w:val="8"/>
                <w:lang w:val="sq-AL"/>
              </w:rPr>
              <w:t>drithërave</w:t>
            </w:r>
            <w:r w:rsidRPr="00644B08">
              <w:rPr>
                <w:rFonts w:ascii="Arial" w:eastAsia="Times New Roman" w:hAnsi="Arial" w:cs="Arial"/>
                <w:color w:val="000000"/>
                <w:sz w:val="8"/>
                <w:szCs w:val="8"/>
                <w:lang w:val="sq-AL"/>
              </w:rPr>
              <w:t xml:space="preserve"> (sipërfaqe e korrur, prodhim, rendiment) </w:t>
            </w:r>
            <w:r w:rsidRPr="00644B08">
              <w:rPr>
                <w:rFonts w:ascii="Arial" w:eastAsia="Times New Roman" w:hAnsi="Arial" w:cs="Arial"/>
                <w:color w:val="000000"/>
                <w:sz w:val="8"/>
                <w:szCs w:val="8"/>
                <w:lang w:val="sq-AL"/>
              </w:rPr>
              <w:br/>
              <w:t xml:space="preserve">8. Statistikat e perimeve në fushë (sipërfaqe e vjelë, prodhim, rendiment) </w:t>
            </w:r>
            <w:r w:rsidRPr="00644B08">
              <w:rPr>
                <w:rFonts w:ascii="Arial" w:eastAsia="Times New Roman" w:hAnsi="Arial" w:cs="Arial"/>
                <w:color w:val="000000"/>
                <w:sz w:val="8"/>
                <w:szCs w:val="8"/>
                <w:lang w:val="sq-AL"/>
              </w:rPr>
              <w:br/>
              <w:t xml:space="preserve">9. Statistikat e perimeve në serra (sipërfaqe e vjelë, prodhim, rendiment) </w:t>
            </w:r>
            <w:r w:rsidRPr="00644B08">
              <w:rPr>
                <w:rFonts w:ascii="Arial" w:eastAsia="Times New Roman" w:hAnsi="Arial" w:cs="Arial"/>
                <w:color w:val="000000"/>
                <w:sz w:val="8"/>
                <w:szCs w:val="8"/>
                <w:lang w:val="sq-AL"/>
              </w:rPr>
              <w:br/>
              <w:t>10. Statistikat e luleshtrydhes sipas mënyrës së kultivimit (sipërfaqe e vjelë, prodhim, rendiment)</w:t>
            </w:r>
            <w:r w:rsidRPr="00644B08">
              <w:rPr>
                <w:rFonts w:ascii="Arial" w:eastAsia="Times New Roman" w:hAnsi="Arial" w:cs="Arial"/>
                <w:color w:val="000000"/>
                <w:sz w:val="8"/>
                <w:szCs w:val="8"/>
                <w:lang w:val="sq-AL"/>
              </w:rPr>
              <w:br/>
              <w:t>11. Statistikat e fasules (</w:t>
            </w:r>
            <w:r w:rsidR="00FE57A1" w:rsidRPr="00644B08">
              <w:rPr>
                <w:rFonts w:ascii="Arial" w:eastAsia="Times New Roman" w:hAnsi="Arial" w:cs="Arial"/>
                <w:color w:val="000000"/>
                <w:sz w:val="8"/>
                <w:szCs w:val="8"/>
                <w:lang w:val="sq-AL"/>
              </w:rPr>
              <w:t>sipërfaqe</w:t>
            </w:r>
            <w:r w:rsidRPr="00644B08">
              <w:rPr>
                <w:rFonts w:ascii="Arial" w:eastAsia="Times New Roman" w:hAnsi="Arial" w:cs="Arial"/>
                <w:color w:val="000000"/>
                <w:sz w:val="8"/>
                <w:szCs w:val="8"/>
                <w:lang w:val="sq-AL"/>
              </w:rPr>
              <w:t xml:space="preserve"> e vjelë, prodhim, rendiment) </w:t>
            </w:r>
            <w:r w:rsidRPr="00644B08">
              <w:rPr>
                <w:rFonts w:ascii="Arial" w:eastAsia="Times New Roman" w:hAnsi="Arial" w:cs="Arial"/>
                <w:color w:val="000000"/>
                <w:sz w:val="8"/>
                <w:szCs w:val="8"/>
                <w:lang w:val="sq-AL"/>
              </w:rPr>
              <w:br/>
              <w:t xml:space="preserve">12. Statistikat e patates (sipërfaqe e vjelë, prodhim, rendiment) </w:t>
            </w:r>
            <w:r w:rsidRPr="00644B08">
              <w:rPr>
                <w:rFonts w:ascii="Arial" w:eastAsia="Times New Roman" w:hAnsi="Arial" w:cs="Arial"/>
                <w:color w:val="000000"/>
                <w:sz w:val="8"/>
                <w:szCs w:val="8"/>
                <w:lang w:val="sq-AL"/>
              </w:rPr>
              <w:br/>
              <w:t xml:space="preserve">13. Statistikat e </w:t>
            </w:r>
            <w:r w:rsidR="00FE57A1" w:rsidRPr="00644B08">
              <w:rPr>
                <w:rFonts w:ascii="Arial" w:eastAsia="Times New Roman" w:hAnsi="Arial" w:cs="Arial"/>
                <w:color w:val="000000"/>
                <w:sz w:val="8"/>
                <w:szCs w:val="8"/>
                <w:lang w:val="sq-AL"/>
              </w:rPr>
              <w:t>bimëve</w:t>
            </w:r>
            <w:r w:rsidRPr="00644B08">
              <w:rPr>
                <w:rFonts w:ascii="Arial" w:eastAsia="Times New Roman" w:hAnsi="Arial" w:cs="Arial"/>
                <w:color w:val="000000"/>
                <w:sz w:val="8"/>
                <w:szCs w:val="8"/>
                <w:lang w:val="sq-AL"/>
              </w:rPr>
              <w:t xml:space="preserve"> industriale (</w:t>
            </w:r>
            <w:r w:rsidR="00FE57A1" w:rsidRPr="00644B08">
              <w:rPr>
                <w:rFonts w:ascii="Arial" w:eastAsia="Times New Roman" w:hAnsi="Arial" w:cs="Arial"/>
                <w:color w:val="000000"/>
                <w:sz w:val="8"/>
                <w:szCs w:val="8"/>
                <w:lang w:val="sq-AL"/>
              </w:rPr>
              <w:t>sipërfaqe</w:t>
            </w:r>
            <w:r w:rsidRPr="00644B08">
              <w:rPr>
                <w:rFonts w:ascii="Arial" w:eastAsia="Times New Roman" w:hAnsi="Arial" w:cs="Arial"/>
                <w:color w:val="000000"/>
                <w:sz w:val="8"/>
                <w:szCs w:val="8"/>
                <w:lang w:val="sq-AL"/>
              </w:rPr>
              <w:t xml:space="preserve"> e korrur, prodhim, rendiment) </w:t>
            </w:r>
            <w:r w:rsidRPr="00644B08">
              <w:rPr>
                <w:rFonts w:ascii="Arial" w:eastAsia="Times New Roman" w:hAnsi="Arial" w:cs="Arial"/>
                <w:color w:val="000000"/>
                <w:sz w:val="8"/>
                <w:szCs w:val="8"/>
                <w:lang w:val="sq-AL"/>
              </w:rPr>
              <w:br/>
              <w:t xml:space="preserve">14. Statistikat e </w:t>
            </w:r>
            <w:r w:rsidR="00FE57A1" w:rsidRPr="00644B08">
              <w:rPr>
                <w:rFonts w:ascii="Arial" w:eastAsia="Times New Roman" w:hAnsi="Arial" w:cs="Arial"/>
                <w:color w:val="000000"/>
                <w:sz w:val="8"/>
                <w:szCs w:val="8"/>
                <w:lang w:val="sq-AL"/>
              </w:rPr>
              <w:t>bimëve</w:t>
            </w:r>
            <w:r w:rsidRPr="00644B08">
              <w:rPr>
                <w:rFonts w:ascii="Arial" w:eastAsia="Times New Roman" w:hAnsi="Arial" w:cs="Arial"/>
                <w:color w:val="000000"/>
                <w:sz w:val="8"/>
                <w:szCs w:val="8"/>
                <w:lang w:val="sq-AL"/>
              </w:rPr>
              <w:t xml:space="preserve"> medicinale (sipërfaqe prodhuese, prodhim, rendiment) </w:t>
            </w:r>
            <w:r w:rsidRPr="00644B08">
              <w:rPr>
                <w:rFonts w:ascii="Arial" w:eastAsia="Times New Roman" w:hAnsi="Arial" w:cs="Arial"/>
                <w:color w:val="000000"/>
                <w:sz w:val="8"/>
                <w:szCs w:val="8"/>
                <w:lang w:val="sq-AL"/>
              </w:rPr>
              <w:br/>
              <w:t xml:space="preserve">15. Statistikat e </w:t>
            </w:r>
            <w:r w:rsidR="00FE57A1" w:rsidRPr="00644B08">
              <w:rPr>
                <w:rFonts w:ascii="Arial" w:eastAsia="Times New Roman" w:hAnsi="Arial" w:cs="Arial"/>
                <w:color w:val="000000"/>
                <w:sz w:val="8"/>
                <w:szCs w:val="8"/>
                <w:lang w:val="sq-AL"/>
              </w:rPr>
              <w:t>bimëve</w:t>
            </w:r>
            <w:r w:rsidRPr="00644B08">
              <w:rPr>
                <w:rFonts w:ascii="Arial" w:eastAsia="Times New Roman" w:hAnsi="Arial" w:cs="Arial"/>
                <w:color w:val="000000"/>
                <w:sz w:val="8"/>
                <w:szCs w:val="8"/>
                <w:lang w:val="sq-AL"/>
              </w:rPr>
              <w:t xml:space="preserve"> foragjere (sipërfaqe e kositur, prodhim, rendiment) </w:t>
            </w:r>
            <w:r w:rsidRPr="00644B08">
              <w:rPr>
                <w:rFonts w:ascii="Arial" w:eastAsia="Times New Roman" w:hAnsi="Arial" w:cs="Arial"/>
                <w:color w:val="000000"/>
                <w:sz w:val="8"/>
                <w:szCs w:val="8"/>
                <w:lang w:val="sq-AL"/>
              </w:rPr>
              <w:br/>
              <w:t xml:space="preserve">16. Mbjelljet e reja të </w:t>
            </w:r>
            <w:r w:rsidR="00FE57A1" w:rsidRPr="00644B08">
              <w:rPr>
                <w:rFonts w:ascii="Arial" w:eastAsia="Times New Roman" w:hAnsi="Arial" w:cs="Arial"/>
                <w:color w:val="000000"/>
                <w:sz w:val="8"/>
                <w:szCs w:val="8"/>
                <w:lang w:val="sq-AL"/>
              </w:rPr>
              <w:t>pemëve</w:t>
            </w:r>
            <w:r w:rsidRPr="00644B08">
              <w:rPr>
                <w:rFonts w:ascii="Arial" w:eastAsia="Times New Roman" w:hAnsi="Arial" w:cs="Arial"/>
                <w:color w:val="000000"/>
                <w:sz w:val="8"/>
                <w:szCs w:val="8"/>
                <w:lang w:val="sq-AL"/>
              </w:rPr>
              <w:t xml:space="preserve"> frutore</w:t>
            </w:r>
            <w:r w:rsidRPr="00644B08">
              <w:rPr>
                <w:rFonts w:ascii="Arial" w:eastAsia="Times New Roman" w:hAnsi="Arial" w:cs="Arial"/>
                <w:color w:val="000000"/>
                <w:sz w:val="8"/>
                <w:szCs w:val="8"/>
                <w:lang w:val="sq-AL"/>
              </w:rPr>
              <w:br/>
              <w:t>17. Mbjelljet e reja të ullirit</w:t>
            </w:r>
            <w:r w:rsidRPr="00644B08">
              <w:rPr>
                <w:rFonts w:ascii="Arial" w:eastAsia="Times New Roman" w:hAnsi="Arial" w:cs="Arial"/>
                <w:color w:val="000000"/>
                <w:sz w:val="8"/>
                <w:szCs w:val="8"/>
                <w:lang w:val="sq-AL"/>
              </w:rPr>
              <w:br/>
              <w:t>18. Mbjelljet e reja të agrumeve</w:t>
            </w:r>
            <w:r w:rsidRPr="00644B08">
              <w:rPr>
                <w:rFonts w:ascii="Arial" w:eastAsia="Times New Roman" w:hAnsi="Arial" w:cs="Arial"/>
                <w:color w:val="000000"/>
                <w:sz w:val="8"/>
                <w:szCs w:val="8"/>
                <w:lang w:val="sq-AL"/>
              </w:rPr>
              <w:br/>
              <w:t>19. Mbjelljet e reja me vreshta</w:t>
            </w:r>
            <w:r w:rsidRPr="00644B08">
              <w:rPr>
                <w:rFonts w:ascii="Arial" w:eastAsia="Times New Roman" w:hAnsi="Arial" w:cs="Arial"/>
                <w:color w:val="000000"/>
                <w:sz w:val="8"/>
                <w:szCs w:val="8"/>
                <w:lang w:val="sq-AL"/>
              </w:rPr>
              <w:br/>
              <w:t>20. Mbjelljet e reja të pjergullave</w:t>
            </w:r>
            <w:r w:rsidRPr="00644B08">
              <w:rPr>
                <w:rFonts w:ascii="Arial" w:eastAsia="Times New Roman" w:hAnsi="Arial" w:cs="Arial"/>
                <w:color w:val="000000"/>
                <w:sz w:val="8"/>
                <w:szCs w:val="8"/>
                <w:lang w:val="sq-AL"/>
              </w:rPr>
              <w:br/>
              <w:t xml:space="preserve">21. Sipërfaqja e </w:t>
            </w:r>
            <w:r w:rsidR="00FE57A1" w:rsidRPr="00644B08">
              <w:rPr>
                <w:rFonts w:ascii="Arial" w:eastAsia="Times New Roman" w:hAnsi="Arial" w:cs="Arial"/>
                <w:color w:val="000000"/>
                <w:sz w:val="8"/>
                <w:szCs w:val="8"/>
                <w:lang w:val="sq-AL"/>
              </w:rPr>
              <w:t>pemëve</w:t>
            </w:r>
            <w:r w:rsidRPr="00644B08">
              <w:rPr>
                <w:rFonts w:ascii="Arial" w:eastAsia="Times New Roman" w:hAnsi="Arial" w:cs="Arial"/>
                <w:color w:val="000000"/>
                <w:sz w:val="8"/>
                <w:szCs w:val="8"/>
                <w:lang w:val="sq-AL"/>
              </w:rPr>
              <w:t xml:space="preserve"> frutore, në blloqe, gjithsej dhe në prodhim</w:t>
            </w:r>
            <w:r w:rsidRPr="00644B08">
              <w:rPr>
                <w:rFonts w:ascii="Arial" w:eastAsia="Times New Roman" w:hAnsi="Arial" w:cs="Arial"/>
                <w:color w:val="000000"/>
                <w:sz w:val="8"/>
                <w:szCs w:val="8"/>
                <w:lang w:val="sq-AL"/>
              </w:rPr>
              <w:br/>
              <w:t xml:space="preserve">22. Sipërfaqja e </w:t>
            </w:r>
            <w:r w:rsidR="00FE57A1" w:rsidRPr="00644B08">
              <w:rPr>
                <w:rFonts w:ascii="Arial" w:eastAsia="Times New Roman" w:hAnsi="Arial" w:cs="Arial"/>
                <w:color w:val="000000"/>
                <w:sz w:val="8"/>
                <w:szCs w:val="8"/>
                <w:lang w:val="sq-AL"/>
              </w:rPr>
              <w:t>ullishtave</w:t>
            </w:r>
            <w:r w:rsidRPr="00644B08">
              <w:rPr>
                <w:rFonts w:ascii="Arial" w:eastAsia="Times New Roman" w:hAnsi="Arial" w:cs="Arial"/>
                <w:color w:val="000000"/>
                <w:sz w:val="8"/>
                <w:szCs w:val="8"/>
                <w:lang w:val="sq-AL"/>
              </w:rPr>
              <w:t>, në blloqe, gjithsej dhe në prodhim</w:t>
            </w:r>
            <w:r w:rsidRPr="00644B08">
              <w:rPr>
                <w:rFonts w:ascii="Arial" w:eastAsia="Times New Roman" w:hAnsi="Arial" w:cs="Arial"/>
                <w:color w:val="000000"/>
                <w:sz w:val="8"/>
                <w:szCs w:val="8"/>
                <w:lang w:val="sq-AL"/>
              </w:rPr>
              <w:br/>
              <w:t>23. Sipërfaqja e agrumeve, në blloqe, gjithsej dhe në prodhim</w:t>
            </w:r>
            <w:r w:rsidRPr="00644B08">
              <w:rPr>
                <w:rFonts w:ascii="Arial" w:eastAsia="Times New Roman" w:hAnsi="Arial" w:cs="Arial"/>
                <w:color w:val="000000"/>
                <w:sz w:val="8"/>
                <w:szCs w:val="8"/>
                <w:lang w:val="sq-AL"/>
              </w:rPr>
              <w:br/>
              <w:t xml:space="preserve">24. </w:t>
            </w:r>
            <w:r w:rsidR="00413A4B" w:rsidRPr="00644B08">
              <w:rPr>
                <w:rFonts w:ascii="Arial" w:eastAsia="Times New Roman" w:hAnsi="Arial" w:cs="Arial"/>
                <w:color w:val="000000"/>
                <w:sz w:val="8"/>
                <w:szCs w:val="8"/>
                <w:lang w:val="sq-AL"/>
              </w:rPr>
              <w:t>Sipërfaqja</w:t>
            </w:r>
            <w:r w:rsidRPr="00644B08">
              <w:rPr>
                <w:rFonts w:ascii="Arial" w:eastAsia="Times New Roman" w:hAnsi="Arial" w:cs="Arial"/>
                <w:color w:val="000000"/>
                <w:sz w:val="8"/>
                <w:szCs w:val="8"/>
                <w:lang w:val="sq-AL"/>
              </w:rPr>
              <w:t xml:space="preserve"> e vreshtit gjithsej dhe në prodhim</w:t>
            </w:r>
            <w:r w:rsidRPr="00644B08">
              <w:rPr>
                <w:rFonts w:ascii="Arial" w:eastAsia="Times New Roman" w:hAnsi="Arial" w:cs="Arial"/>
                <w:color w:val="000000"/>
                <w:sz w:val="8"/>
                <w:szCs w:val="8"/>
                <w:lang w:val="sq-AL"/>
              </w:rPr>
              <w:br/>
              <w:t xml:space="preserve">25. Numri i rrënjëve gjithsej dhe në prodhim të pemëve frutore </w:t>
            </w:r>
          </w:p>
        </w:tc>
        <w:tc>
          <w:tcPr>
            <w:tcW w:w="798" w:type="dxa"/>
            <w:vMerge w:val="restart"/>
            <w:tcBorders>
              <w:top w:val="nil"/>
              <w:left w:val="single" w:sz="4" w:space="0" w:color="auto"/>
              <w:bottom w:val="single" w:sz="4" w:space="0" w:color="000000"/>
              <w:right w:val="single" w:sz="4" w:space="0" w:color="auto"/>
            </w:tcBorders>
            <w:shd w:val="clear" w:color="auto" w:fill="auto"/>
            <w:vAlign w:val="center"/>
            <w:hideMark/>
          </w:tcPr>
          <w:p w14:paraId="2617F67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Bujqësisë dhe Zhvillimit Rural</w:t>
            </w:r>
          </w:p>
        </w:tc>
        <w:tc>
          <w:tcPr>
            <w:tcW w:w="613" w:type="dxa"/>
            <w:vMerge w:val="restart"/>
            <w:tcBorders>
              <w:top w:val="nil"/>
              <w:left w:val="single" w:sz="4" w:space="0" w:color="auto"/>
              <w:bottom w:val="single" w:sz="4" w:space="0" w:color="000000"/>
              <w:right w:val="single" w:sz="4" w:space="0" w:color="auto"/>
            </w:tcBorders>
            <w:shd w:val="clear" w:color="auto" w:fill="auto"/>
            <w:vAlign w:val="center"/>
            <w:hideMark/>
          </w:tcPr>
          <w:p w14:paraId="0057273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A88701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+ 118D</w:t>
            </w:r>
          </w:p>
        </w:tc>
        <w:tc>
          <w:tcPr>
            <w:tcW w:w="57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F4075D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+ 157D</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6F5F21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+ 174D</w:t>
            </w:r>
          </w:p>
        </w:tc>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14:paraId="5455BB5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marjen e të dhënave nga burimi administrativ -|- 2</w:t>
            </w:r>
          </w:p>
        </w:tc>
        <w:tc>
          <w:tcPr>
            <w:tcW w:w="739" w:type="dxa"/>
            <w:vMerge w:val="restart"/>
            <w:tcBorders>
              <w:top w:val="nil"/>
              <w:left w:val="single" w:sz="4" w:space="0" w:color="auto"/>
              <w:bottom w:val="single" w:sz="4" w:space="0" w:color="000000"/>
              <w:right w:val="single" w:sz="4" w:space="0" w:color="auto"/>
            </w:tcBorders>
            <w:shd w:val="clear" w:color="auto" w:fill="auto"/>
            <w:vAlign w:val="center"/>
            <w:hideMark/>
          </w:tcPr>
          <w:p w14:paraId="7800E80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49C1FA83" w14:textId="77777777" w:rsidTr="00B93F88">
        <w:trPr>
          <w:trHeight w:val="180"/>
          <w:jc w:val="center"/>
        </w:trPr>
        <w:tc>
          <w:tcPr>
            <w:tcW w:w="587" w:type="dxa"/>
            <w:tcBorders>
              <w:top w:val="nil"/>
              <w:left w:val="nil"/>
              <w:bottom w:val="nil"/>
              <w:right w:val="nil"/>
            </w:tcBorders>
            <w:shd w:val="clear" w:color="000000" w:fill="FFFFFF"/>
            <w:vAlign w:val="bottom"/>
            <w:hideMark/>
          </w:tcPr>
          <w:p w14:paraId="761D130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47061F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66B19F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5D025C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D44E48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auto"/>
              <w:bottom w:val="single" w:sz="4" w:space="0" w:color="000000"/>
              <w:right w:val="single" w:sz="4" w:space="0" w:color="auto"/>
            </w:tcBorders>
            <w:vAlign w:val="center"/>
            <w:hideMark/>
          </w:tcPr>
          <w:p w14:paraId="77000E91"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auto"/>
              <w:bottom w:val="single" w:sz="4" w:space="0" w:color="000000"/>
              <w:right w:val="single" w:sz="4" w:space="0" w:color="auto"/>
            </w:tcBorders>
            <w:vAlign w:val="center"/>
            <w:hideMark/>
          </w:tcPr>
          <w:p w14:paraId="583BD6B9"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auto"/>
              <w:bottom w:val="single" w:sz="4" w:space="0" w:color="000000"/>
              <w:right w:val="single" w:sz="4" w:space="0" w:color="000000"/>
            </w:tcBorders>
            <w:vAlign w:val="center"/>
            <w:hideMark/>
          </w:tcPr>
          <w:p w14:paraId="0AA94F67"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000000"/>
              <w:bottom w:val="single" w:sz="4" w:space="0" w:color="000000"/>
              <w:right w:val="single" w:sz="4" w:space="0" w:color="auto"/>
            </w:tcBorders>
            <w:vAlign w:val="center"/>
            <w:hideMark/>
          </w:tcPr>
          <w:p w14:paraId="1C57CDE1"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6F81F1B3"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single" w:sz="4" w:space="0" w:color="auto"/>
            </w:tcBorders>
            <w:vAlign w:val="center"/>
            <w:hideMark/>
          </w:tcPr>
          <w:p w14:paraId="67224C5F"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single" w:sz="4" w:space="0" w:color="auto"/>
              <w:left w:val="single" w:sz="4" w:space="0" w:color="auto"/>
              <w:bottom w:val="single" w:sz="4" w:space="0" w:color="000000"/>
              <w:right w:val="single" w:sz="4" w:space="0" w:color="auto"/>
            </w:tcBorders>
            <w:vAlign w:val="center"/>
            <w:hideMark/>
          </w:tcPr>
          <w:p w14:paraId="29D8CB87"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nil"/>
            </w:tcBorders>
            <w:shd w:val="clear" w:color="auto" w:fill="auto"/>
            <w:hideMark/>
          </w:tcPr>
          <w:p w14:paraId="7D04CCE9" w14:textId="1D6E6059"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26. Numri i rrënjëve gjithsej dhe në prodhim të ullirit</w:t>
            </w:r>
            <w:r w:rsidRPr="00644B08">
              <w:rPr>
                <w:rFonts w:ascii="Arial" w:eastAsia="Times New Roman" w:hAnsi="Arial" w:cs="Arial"/>
                <w:color w:val="000000"/>
                <w:sz w:val="8"/>
                <w:szCs w:val="8"/>
                <w:lang w:val="sq-AL"/>
              </w:rPr>
              <w:br/>
              <w:t>27. Numri i rrënjëve gjithsej dhe në prodhim t</w:t>
            </w:r>
            <w:r w:rsidR="00413A4B"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agrumeve</w:t>
            </w:r>
            <w:r w:rsidRPr="00644B08">
              <w:rPr>
                <w:rFonts w:ascii="Arial" w:eastAsia="Times New Roman" w:hAnsi="Arial" w:cs="Arial"/>
                <w:color w:val="000000"/>
                <w:sz w:val="8"/>
                <w:szCs w:val="8"/>
                <w:lang w:val="sq-AL"/>
              </w:rPr>
              <w:br/>
              <w:t>28. Numri i rrënjëve gjithsej dhe në prodhim të pjergullave</w:t>
            </w:r>
            <w:r w:rsidRPr="00644B08">
              <w:rPr>
                <w:rFonts w:ascii="Arial" w:eastAsia="Times New Roman" w:hAnsi="Arial" w:cs="Arial"/>
                <w:color w:val="000000"/>
                <w:sz w:val="8"/>
                <w:szCs w:val="8"/>
                <w:lang w:val="sq-AL"/>
              </w:rPr>
              <w:br/>
              <w:t>29. Prodhimi dhe rendimenti i pemëve frutore</w:t>
            </w:r>
            <w:r w:rsidRPr="00644B08">
              <w:rPr>
                <w:rFonts w:ascii="Arial" w:eastAsia="Times New Roman" w:hAnsi="Arial" w:cs="Arial"/>
                <w:color w:val="000000"/>
                <w:sz w:val="8"/>
                <w:szCs w:val="8"/>
                <w:lang w:val="sq-AL"/>
              </w:rPr>
              <w:br/>
              <w:t>30. Prodhimi dhe rendimenti i ullirit</w:t>
            </w:r>
            <w:r w:rsidRPr="00644B08">
              <w:rPr>
                <w:rFonts w:ascii="Arial" w:eastAsia="Times New Roman" w:hAnsi="Arial" w:cs="Arial"/>
                <w:color w:val="000000"/>
                <w:sz w:val="8"/>
                <w:szCs w:val="8"/>
                <w:lang w:val="sq-AL"/>
              </w:rPr>
              <w:br/>
              <w:t>31. Prodhimi dhe rendimenti i agrumeve</w:t>
            </w:r>
            <w:r w:rsidRPr="00644B08">
              <w:rPr>
                <w:rFonts w:ascii="Arial" w:eastAsia="Times New Roman" w:hAnsi="Arial" w:cs="Arial"/>
                <w:color w:val="000000"/>
                <w:sz w:val="8"/>
                <w:szCs w:val="8"/>
                <w:lang w:val="sq-AL"/>
              </w:rPr>
              <w:br/>
              <w:t>32. Prodhimi dhe rendimenti i rrushit</w:t>
            </w:r>
            <w:r w:rsidRPr="00644B08">
              <w:rPr>
                <w:rFonts w:ascii="Arial" w:eastAsia="Times New Roman" w:hAnsi="Arial" w:cs="Arial"/>
                <w:color w:val="000000"/>
                <w:sz w:val="8"/>
                <w:szCs w:val="8"/>
                <w:lang w:val="sq-AL"/>
              </w:rPr>
              <w:br/>
              <w:t>33. Sipërfaqja bujqësore e përdorur</w:t>
            </w:r>
            <w:r w:rsidRPr="00644B08">
              <w:rPr>
                <w:rFonts w:ascii="Arial" w:eastAsia="Times New Roman" w:hAnsi="Arial" w:cs="Arial"/>
                <w:color w:val="000000"/>
                <w:sz w:val="8"/>
                <w:szCs w:val="8"/>
                <w:lang w:val="sq-AL"/>
              </w:rPr>
              <w:br/>
              <w:t>34. Sipërfaqja e tokës së punueshme (arë)</w:t>
            </w:r>
            <w:r w:rsidRPr="00644B08">
              <w:rPr>
                <w:rFonts w:ascii="Arial" w:eastAsia="Times New Roman" w:hAnsi="Arial" w:cs="Arial"/>
                <w:color w:val="000000"/>
                <w:sz w:val="8"/>
                <w:szCs w:val="8"/>
                <w:lang w:val="sq-AL"/>
              </w:rPr>
              <w:br/>
              <w:t>35. Sipërfaqja e drufrutoreve</w:t>
            </w:r>
            <w:r w:rsidRPr="00644B08">
              <w:rPr>
                <w:rFonts w:ascii="Arial" w:eastAsia="Times New Roman" w:hAnsi="Arial" w:cs="Arial"/>
                <w:color w:val="000000"/>
                <w:sz w:val="8"/>
                <w:szCs w:val="8"/>
                <w:lang w:val="sq-AL"/>
              </w:rPr>
              <w:br/>
              <w:t>36. Sipërfaqja e livadheve dhe kullotave e përdorur për aktivitet bujqësor</w:t>
            </w:r>
            <w:r w:rsidRPr="00644B08">
              <w:rPr>
                <w:rFonts w:ascii="Arial" w:eastAsia="Times New Roman" w:hAnsi="Arial" w:cs="Arial"/>
                <w:color w:val="000000"/>
                <w:sz w:val="8"/>
                <w:szCs w:val="8"/>
                <w:lang w:val="sq-AL"/>
              </w:rPr>
              <w:br/>
              <w:t>37. Sipërfaqja e kopshtit të shtëpisë</w:t>
            </w:r>
            <w:r w:rsidRPr="00644B08">
              <w:rPr>
                <w:rFonts w:ascii="Arial" w:eastAsia="Times New Roman" w:hAnsi="Arial" w:cs="Arial"/>
                <w:color w:val="000000"/>
                <w:sz w:val="8"/>
                <w:szCs w:val="8"/>
                <w:lang w:val="sq-AL"/>
              </w:rPr>
              <w:br/>
              <w:t>38. Aftësia ujitëse</w:t>
            </w:r>
            <w:r w:rsidRPr="00644B08">
              <w:rPr>
                <w:rFonts w:ascii="Arial" w:eastAsia="Times New Roman" w:hAnsi="Arial" w:cs="Arial"/>
                <w:color w:val="000000"/>
                <w:sz w:val="8"/>
                <w:szCs w:val="8"/>
                <w:lang w:val="sq-AL"/>
              </w:rPr>
              <w:br/>
              <w:t>39. Numri i mjeteve të mekanikës bujqësore</w:t>
            </w:r>
            <w:r w:rsidRPr="00644B08">
              <w:rPr>
                <w:rFonts w:ascii="Arial" w:eastAsia="Times New Roman" w:hAnsi="Arial" w:cs="Arial"/>
                <w:color w:val="000000"/>
                <w:sz w:val="8"/>
                <w:szCs w:val="8"/>
                <w:lang w:val="sq-AL"/>
              </w:rPr>
              <w:br/>
              <w:t>40. Import eksporti i prodhimeve bujqësore sipas grup kulturave dhe produkteve bujqësore</w:t>
            </w:r>
            <w:r w:rsidRPr="00644B08">
              <w:rPr>
                <w:rFonts w:ascii="Arial" w:eastAsia="Times New Roman" w:hAnsi="Arial" w:cs="Arial"/>
                <w:color w:val="000000"/>
                <w:sz w:val="8"/>
                <w:szCs w:val="8"/>
                <w:lang w:val="sq-AL"/>
              </w:rPr>
              <w:br/>
              <w:t>41. Sipërfaqja e punueshme e mbjellë me kultura të para</w:t>
            </w:r>
            <w:r w:rsidRPr="00644B08">
              <w:rPr>
                <w:rFonts w:ascii="Arial" w:eastAsia="Times New Roman" w:hAnsi="Arial" w:cs="Arial"/>
                <w:color w:val="000000"/>
                <w:sz w:val="8"/>
                <w:szCs w:val="8"/>
                <w:lang w:val="sq-AL"/>
              </w:rPr>
              <w:br/>
              <w:t>42. Sipërfaqja e mbjellë me perime të para sipas llojeve kryesore, në fushë dhe në serra</w:t>
            </w:r>
            <w:r w:rsidRPr="00644B08">
              <w:rPr>
                <w:rFonts w:ascii="Arial" w:eastAsia="Times New Roman" w:hAnsi="Arial" w:cs="Arial"/>
                <w:color w:val="000000"/>
                <w:sz w:val="8"/>
                <w:szCs w:val="8"/>
                <w:lang w:val="sq-AL"/>
              </w:rPr>
              <w:br/>
              <w:t xml:space="preserve">43. Sipërfaqja e mbjellë me </w:t>
            </w:r>
            <w:r w:rsidR="00413A4B" w:rsidRPr="00644B08">
              <w:rPr>
                <w:rFonts w:ascii="Arial" w:eastAsia="Times New Roman" w:hAnsi="Arial" w:cs="Arial"/>
                <w:color w:val="000000"/>
                <w:sz w:val="8"/>
                <w:szCs w:val="8"/>
                <w:lang w:val="sq-AL"/>
              </w:rPr>
              <w:t>drithëra</w:t>
            </w:r>
            <w:r w:rsidRPr="00644B08">
              <w:rPr>
                <w:rFonts w:ascii="Arial" w:eastAsia="Times New Roman" w:hAnsi="Arial" w:cs="Arial"/>
                <w:color w:val="000000"/>
                <w:sz w:val="8"/>
                <w:szCs w:val="8"/>
                <w:lang w:val="sq-AL"/>
              </w:rPr>
              <w:t>, patate dhe fasule</w:t>
            </w:r>
            <w:r w:rsidRPr="00644B08">
              <w:rPr>
                <w:rFonts w:ascii="Arial" w:eastAsia="Times New Roman" w:hAnsi="Arial" w:cs="Arial"/>
                <w:color w:val="000000"/>
                <w:sz w:val="8"/>
                <w:szCs w:val="8"/>
                <w:lang w:val="sq-AL"/>
              </w:rPr>
              <w:br/>
              <w:t>44. Sipërfaqja e mbjellë me bime industriale dhe medicinale</w:t>
            </w:r>
            <w:r w:rsidRPr="00644B08">
              <w:rPr>
                <w:rFonts w:ascii="Arial" w:eastAsia="Times New Roman" w:hAnsi="Arial" w:cs="Arial"/>
                <w:color w:val="000000"/>
                <w:sz w:val="8"/>
                <w:szCs w:val="8"/>
                <w:lang w:val="sq-AL"/>
              </w:rPr>
              <w:br/>
              <w:t>45. Sipërfaqja e mbjellë me luleshtrydhe kulturë e parë në fushë e serra</w:t>
            </w:r>
            <w:r w:rsidRPr="00644B08">
              <w:rPr>
                <w:rFonts w:ascii="Arial" w:eastAsia="Times New Roman" w:hAnsi="Arial" w:cs="Arial"/>
                <w:color w:val="000000"/>
                <w:sz w:val="8"/>
                <w:szCs w:val="8"/>
                <w:lang w:val="sq-AL"/>
              </w:rPr>
              <w:br/>
              <w:t>46. Sipërfaqja e mbjellë me foragjere kulturë e parë</w:t>
            </w:r>
            <w:r w:rsidRPr="00644B08">
              <w:rPr>
                <w:rFonts w:ascii="Arial" w:eastAsia="Times New Roman" w:hAnsi="Arial" w:cs="Arial"/>
                <w:color w:val="000000"/>
                <w:sz w:val="8"/>
                <w:szCs w:val="8"/>
                <w:lang w:val="sq-AL"/>
              </w:rPr>
              <w:br/>
              <w:t>47. Sipërfaqja e mbjellë me vresht sipas destinacionit të varieteteve (për verë dhe për tavolinë)</w:t>
            </w:r>
            <w:r w:rsidRPr="00644B08">
              <w:rPr>
                <w:rFonts w:ascii="Arial" w:eastAsia="Times New Roman" w:hAnsi="Arial" w:cs="Arial"/>
                <w:color w:val="000000"/>
                <w:sz w:val="8"/>
                <w:szCs w:val="8"/>
                <w:lang w:val="sq-AL"/>
              </w:rPr>
              <w:br/>
              <w:t xml:space="preserve">48. Sipërfaqja e </w:t>
            </w:r>
            <w:r w:rsidR="00FE57A1" w:rsidRPr="00644B08">
              <w:rPr>
                <w:rFonts w:ascii="Arial" w:eastAsia="Times New Roman" w:hAnsi="Arial" w:cs="Arial"/>
                <w:color w:val="000000"/>
                <w:sz w:val="8"/>
                <w:szCs w:val="8"/>
                <w:lang w:val="sq-AL"/>
              </w:rPr>
              <w:t>ullishtave</w:t>
            </w:r>
            <w:r w:rsidRPr="00644B08">
              <w:rPr>
                <w:rFonts w:ascii="Arial" w:eastAsia="Times New Roman" w:hAnsi="Arial" w:cs="Arial"/>
                <w:color w:val="000000"/>
                <w:sz w:val="8"/>
                <w:szCs w:val="8"/>
                <w:lang w:val="sq-AL"/>
              </w:rPr>
              <w:t xml:space="preserve"> sipas destinacionit të varieteteve (për vaj dhe për tavolinë)</w:t>
            </w:r>
            <w:r w:rsidRPr="00644B08">
              <w:rPr>
                <w:rFonts w:ascii="Arial" w:eastAsia="Times New Roman" w:hAnsi="Arial" w:cs="Arial"/>
                <w:color w:val="000000"/>
                <w:sz w:val="8"/>
                <w:szCs w:val="8"/>
                <w:lang w:val="sq-AL"/>
              </w:rPr>
              <w:br/>
              <w:t>49. Struktura e pemëve Frutore</w:t>
            </w:r>
            <w:r w:rsidRPr="00644B08">
              <w:rPr>
                <w:rFonts w:ascii="Arial" w:eastAsia="Times New Roman" w:hAnsi="Arial" w:cs="Arial"/>
                <w:color w:val="000000"/>
                <w:sz w:val="8"/>
                <w:szCs w:val="8"/>
                <w:lang w:val="sq-AL"/>
              </w:rPr>
              <w:br/>
              <w:t>50. Struktura e vreshtarisë</w:t>
            </w:r>
          </w:p>
        </w:tc>
        <w:tc>
          <w:tcPr>
            <w:tcW w:w="798" w:type="dxa"/>
            <w:vMerge/>
            <w:tcBorders>
              <w:top w:val="nil"/>
              <w:left w:val="single" w:sz="4" w:space="0" w:color="auto"/>
              <w:bottom w:val="single" w:sz="4" w:space="0" w:color="000000"/>
              <w:right w:val="single" w:sz="4" w:space="0" w:color="auto"/>
            </w:tcBorders>
            <w:vAlign w:val="center"/>
            <w:hideMark/>
          </w:tcPr>
          <w:p w14:paraId="3C3602CD"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7F164B8F"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155DAC0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459D64C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42301723"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49F46252"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3F6CBE01"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0B1B6F89" w14:textId="77777777" w:rsidTr="00B93F88">
        <w:trPr>
          <w:trHeight w:val="180"/>
          <w:jc w:val="center"/>
        </w:trPr>
        <w:tc>
          <w:tcPr>
            <w:tcW w:w="587" w:type="dxa"/>
            <w:tcBorders>
              <w:top w:val="nil"/>
              <w:left w:val="nil"/>
              <w:bottom w:val="nil"/>
              <w:right w:val="nil"/>
            </w:tcBorders>
            <w:shd w:val="clear" w:color="000000" w:fill="FFFFFF"/>
            <w:vAlign w:val="bottom"/>
            <w:hideMark/>
          </w:tcPr>
          <w:p w14:paraId="31B45EB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FA348C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62B1AF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EB70D9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F911DB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2D2ECB3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3.1.2.a.3</w:t>
            </w:r>
          </w:p>
        </w:tc>
        <w:tc>
          <w:tcPr>
            <w:tcW w:w="761" w:type="dxa"/>
            <w:tcBorders>
              <w:top w:val="nil"/>
              <w:left w:val="nil"/>
              <w:bottom w:val="nil"/>
              <w:right w:val="single" w:sz="4" w:space="0" w:color="auto"/>
            </w:tcBorders>
            <w:shd w:val="clear" w:color="auto" w:fill="auto"/>
            <w:vAlign w:val="center"/>
            <w:hideMark/>
          </w:tcPr>
          <w:p w14:paraId="77375BBD" w14:textId="59AA71C8"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produkteve bimore nga vrojtimi mbi sipërfaqen e mbjellë</w:t>
            </w:r>
          </w:p>
        </w:tc>
        <w:tc>
          <w:tcPr>
            <w:tcW w:w="636" w:type="dxa"/>
            <w:tcBorders>
              <w:top w:val="nil"/>
              <w:left w:val="nil"/>
              <w:bottom w:val="nil"/>
              <w:right w:val="single" w:sz="4" w:space="0" w:color="000000"/>
            </w:tcBorders>
            <w:shd w:val="clear" w:color="auto" w:fill="auto"/>
            <w:vAlign w:val="center"/>
            <w:hideMark/>
          </w:tcPr>
          <w:p w14:paraId="21C7628A"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noWrap/>
            <w:vAlign w:val="center"/>
            <w:hideMark/>
          </w:tcPr>
          <w:p w14:paraId="791C0BC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43FD456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665C9EE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nil"/>
            </w:tcBorders>
            <w:shd w:val="clear" w:color="auto" w:fill="auto"/>
            <w:vAlign w:val="center"/>
            <w:hideMark/>
          </w:tcPr>
          <w:p w14:paraId="0A48713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B088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98" w:type="dxa"/>
            <w:tcBorders>
              <w:top w:val="nil"/>
              <w:left w:val="nil"/>
              <w:bottom w:val="nil"/>
              <w:right w:val="single" w:sz="4" w:space="0" w:color="auto"/>
            </w:tcBorders>
            <w:shd w:val="clear" w:color="auto" w:fill="auto"/>
            <w:vAlign w:val="center"/>
            <w:hideMark/>
          </w:tcPr>
          <w:p w14:paraId="45F388A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Nuk merren të dhëna administrative</w:t>
            </w:r>
          </w:p>
        </w:tc>
        <w:tc>
          <w:tcPr>
            <w:tcW w:w="613" w:type="dxa"/>
            <w:tcBorders>
              <w:top w:val="nil"/>
              <w:left w:val="nil"/>
              <w:bottom w:val="nil"/>
              <w:right w:val="single" w:sz="4" w:space="0" w:color="auto"/>
            </w:tcBorders>
            <w:shd w:val="clear" w:color="auto" w:fill="auto"/>
            <w:vAlign w:val="center"/>
            <w:hideMark/>
          </w:tcPr>
          <w:p w14:paraId="2ACD2A9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1BE7626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Dita e 171 e V</w:t>
            </w:r>
          </w:p>
        </w:tc>
        <w:tc>
          <w:tcPr>
            <w:tcW w:w="571" w:type="dxa"/>
            <w:tcBorders>
              <w:top w:val="nil"/>
              <w:left w:val="nil"/>
              <w:bottom w:val="single" w:sz="4" w:space="0" w:color="auto"/>
              <w:right w:val="single" w:sz="4" w:space="0" w:color="auto"/>
            </w:tcBorders>
            <w:shd w:val="clear" w:color="000000" w:fill="FFFFFF"/>
            <w:vAlign w:val="center"/>
            <w:hideMark/>
          </w:tcPr>
          <w:p w14:paraId="16B7062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Dita e 318 e V</w:t>
            </w:r>
          </w:p>
        </w:tc>
        <w:tc>
          <w:tcPr>
            <w:tcW w:w="541" w:type="dxa"/>
            <w:tcBorders>
              <w:top w:val="nil"/>
              <w:left w:val="nil"/>
              <w:bottom w:val="single" w:sz="4" w:space="0" w:color="auto"/>
              <w:right w:val="single" w:sz="4" w:space="0" w:color="auto"/>
            </w:tcBorders>
            <w:shd w:val="clear" w:color="000000" w:fill="FFFFFF"/>
            <w:noWrap/>
            <w:vAlign w:val="center"/>
            <w:hideMark/>
          </w:tcPr>
          <w:p w14:paraId="0674B06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single" w:sz="4" w:space="0" w:color="auto"/>
              <w:right w:val="single" w:sz="4" w:space="0" w:color="auto"/>
            </w:tcBorders>
            <w:shd w:val="clear" w:color="auto" w:fill="auto"/>
            <w:vAlign w:val="center"/>
            <w:hideMark/>
          </w:tcPr>
          <w:p w14:paraId="459F76BE" w14:textId="1ED0CF0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Mospërmbushja e kritereve të cilësisë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në vrojtimin vjetor të bujqësisë (VVB), e cila sjell si pasojë mos shpërndarjen në kohë dhe me cilësi të rezultateve të vrojtimit -|- 5</w:t>
            </w:r>
          </w:p>
        </w:tc>
        <w:tc>
          <w:tcPr>
            <w:tcW w:w="739" w:type="dxa"/>
            <w:tcBorders>
              <w:top w:val="nil"/>
              <w:left w:val="nil"/>
              <w:bottom w:val="single" w:sz="4" w:space="0" w:color="auto"/>
              <w:right w:val="single" w:sz="4" w:space="0" w:color="auto"/>
            </w:tcBorders>
            <w:shd w:val="clear" w:color="auto" w:fill="auto"/>
            <w:vAlign w:val="center"/>
            <w:hideMark/>
          </w:tcPr>
          <w:p w14:paraId="119B3A6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2D7E292B" w14:textId="77777777" w:rsidTr="0032494D">
        <w:trPr>
          <w:trHeight w:val="39"/>
          <w:jc w:val="center"/>
        </w:trPr>
        <w:tc>
          <w:tcPr>
            <w:tcW w:w="587" w:type="dxa"/>
            <w:tcBorders>
              <w:top w:val="nil"/>
              <w:left w:val="nil"/>
              <w:bottom w:val="nil"/>
              <w:right w:val="nil"/>
            </w:tcBorders>
            <w:shd w:val="clear" w:color="000000" w:fill="FFFFFF"/>
            <w:vAlign w:val="bottom"/>
            <w:hideMark/>
          </w:tcPr>
          <w:p w14:paraId="36929B8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164A1A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C9AF5F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5FDBAEB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09CAB18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nil"/>
            </w:tcBorders>
            <w:shd w:val="clear" w:color="000000" w:fill="F0F0F0"/>
            <w:vAlign w:val="center"/>
            <w:hideMark/>
          </w:tcPr>
          <w:p w14:paraId="40090BA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3.1.2.b</w:t>
            </w:r>
          </w:p>
        </w:tc>
        <w:tc>
          <w:tcPr>
            <w:tcW w:w="9959" w:type="dxa"/>
            <w:gridSpan w:val="14"/>
            <w:tcBorders>
              <w:top w:val="single" w:sz="4" w:space="0" w:color="auto"/>
              <w:left w:val="single" w:sz="4" w:space="0" w:color="auto"/>
              <w:bottom w:val="single" w:sz="4" w:space="0" w:color="auto"/>
              <w:right w:val="single" w:sz="4" w:space="0" w:color="auto"/>
            </w:tcBorders>
            <w:shd w:val="clear" w:color="000000" w:fill="F0F0F0"/>
            <w:vAlign w:val="center"/>
            <w:hideMark/>
          </w:tcPr>
          <w:p w14:paraId="361061A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e blegtorisë, mishit dhe vezëve</w:t>
            </w:r>
          </w:p>
        </w:tc>
      </w:tr>
      <w:tr w:rsidR="00A953C6" w:rsidRPr="00644B08" w14:paraId="456D5A66" w14:textId="77777777" w:rsidTr="00B93F88">
        <w:trPr>
          <w:trHeight w:val="180"/>
          <w:jc w:val="center"/>
        </w:trPr>
        <w:tc>
          <w:tcPr>
            <w:tcW w:w="587" w:type="dxa"/>
            <w:tcBorders>
              <w:top w:val="nil"/>
              <w:left w:val="nil"/>
              <w:bottom w:val="nil"/>
              <w:right w:val="nil"/>
            </w:tcBorders>
            <w:shd w:val="clear" w:color="000000" w:fill="FFFFFF"/>
            <w:vAlign w:val="bottom"/>
            <w:hideMark/>
          </w:tcPr>
          <w:p w14:paraId="5BFE1BA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E76D47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FC2B9E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C63458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76F789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7A7291F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3.1.2.b.1</w:t>
            </w:r>
          </w:p>
        </w:tc>
        <w:tc>
          <w:tcPr>
            <w:tcW w:w="761" w:type="dxa"/>
            <w:tcBorders>
              <w:top w:val="nil"/>
              <w:left w:val="nil"/>
              <w:bottom w:val="single" w:sz="4" w:space="0" w:color="auto"/>
              <w:right w:val="single" w:sz="4" w:space="0" w:color="auto"/>
            </w:tcBorders>
            <w:shd w:val="clear" w:color="auto" w:fill="auto"/>
            <w:vAlign w:val="center"/>
            <w:hideMark/>
          </w:tcPr>
          <w:p w14:paraId="1857CC9D" w14:textId="6355B790"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blegtorisë, mishit dhe vezëve nga vrojtimi vjetor në bujqësi</w:t>
            </w:r>
          </w:p>
        </w:tc>
        <w:tc>
          <w:tcPr>
            <w:tcW w:w="636" w:type="dxa"/>
            <w:tcBorders>
              <w:top w:val="nil"/>
              <w:left w:val="nil"/>
              <w:bottom w:val="single" w:sz="4" w:space="0" w:color="000000"/>
              <w:right w:val="single" w:sz="4" w:space="0" w:color="000000"/>
            </w:tcBorders>
            <w:shd w:val="clear" w:color="auto" w:fill="auto"/>
            <w:vAlign w:val="center"/>
            <w:hideMark/>
          </w:tcPr>
          <w:p w14:paraId="7B5168F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noWrap/>
            <w:vAlign w:val="center"/>
            <w:hideMark/>
          </w:tcPr>
          <w:p w14:paraId="7D33D17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47F6F1D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67A8561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3FFC794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single" w:sz="4" w:space="0" w:color="000000"/>
              <w:right w:val="single" w:sz="4" w:space="0" w:color="000000"/>
            </w:tcBorders>
            <w:shd w:val="clear" w:color="auto" w:fill="auto"/>
            <w:vAlign w:val="center"/>
            <w:hideMark/>
          </w:tcPr>
          <w:p w14:paraId="53C5F52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98" w:type="dxa"/>
            <w:tcBorders>
              <w:top w:val="nil"/>
              <w:left w:val="nil"/>
              <w:bottom w:val="single" w:sz="4" w:space="0" w:color="000000"/>
              <w:right w:val="nil"/>
            </w:tcBorders>
            <w:shd w:val="clear" w:color="auto" w:fill="auto"/>
            <w:vAlign w:val="center"/>
            <w:hideMark/>
          </w:tcPr>
          <w:p w14:paraId="6C5AE13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Bujqësisë dhe Zhvillimit Rural</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757FB59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3F66CA0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+ 30D</w:t>
            </w:r>
          </w:p>
        </w:tc>
        <w:tc>
          <w:tcPr>
            <w:tcW w:w="571" w:type="dxa"/>
            <w:tcBorders>
              <w:top w:val="nil"/>
              <w:left w:val="nil"/>
              <w:bottom w:val="single" w:sz="4" w:space="0" w:color="auto"/>
              <w:right w:val="single" w:sz="4" w:space="0" w:color="auto"/>
            </w:tcBorders>
            <w:shd w:val="clear" w:color="000000" w:fill="FFFFFF"/>
            <w:vAlign w:val="center"/>
            <w:hideMark/>
          </w:tcPr>
          <w:p w14:paraId="656277B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+ 167D</w:t>
            </w:r>
          </w:p>
        </w:tc>
        <w:tc>
          <w:tcPr>
            <w:tcW w:w="541" w:type="dxa"/>
            <w:tcBorders>
              <w:top w:val="nil"/>
              <w:left w:val="nil"/>
              <w:bottom w:val="single" w:sz="4" w:space="0" w:color="auto"/>
              <w:right w:val="single" w:sz="4" w:space="0" w:color="auto"/>
            </w:tcBorders>
            <w:shd w:val="clear" w:color="000000" w:fill="FFFFFF"/>
            <w:vAlign w:val="center"/>
            <w:hideMark/>
          </w:tcPr>
          <w:p w14:paraId="0D969DC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+ 231D</w:t>
            </w:r>
          </w:p>
        </w:tc>
        <w:tc>
          <w:tcPr>
            <w:tcW w:w="988" w:type="dxa"/>
            <w:tcBorders>
              <w:top w:val="nil"/>
              <w:left w:val="nil"/>
              <w:bottom w:val="single" w:sz="4" w:space="0" w:color="auto"/>
              <w:right w:val="single" w:sz="4" w:space="0" w:color="auto"/>
            </w:tcBorders>
            <w:shd w:val="clear" w:color="auto" w:fill="auto"/>
            <w:vAlign w:val="center"/>
            <w:hideMark/>
          </w:tcPr>
          <w:p w14:paraId="662F2139" w14:textId="65EBA95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Mospërmbushja e kritereve të cilësisë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në vrojtimin vjetor të bujqësisë (VVB)</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-|- 4</w:t>
            </w:r>
            <w:r w:rsidRPr="00644B08">
              <w:rPr>
                <w:rFonts w:ascii="Arial" w:eastAsia="Times New Roman" w:hAnsi="Arial" w:cs="Arial"/>
                <w:color w:val="000000"/>
                <w:sz w:val="8"/>
                <w:szCs w:val="8"/>
                <w:lang w:val="sq-AL"/>
              </w:rPr>
              <w:br/>
              <w:t xml:space="preserve">2. Moskryerja e kontrolleve periodike në terren që riskon cilësinë e rezulltatit </w:t>
            </w:r>
            <w:r w:rsidR="00413A4B" w:rsidRPr="00644B08">
              <w:rPr>
                <w:rFonts w:ascii="Arial" w:eastAsia="Times New Roman" w:hAnsi="Arial" w:cs="Arial"/>
                <w:color w:val="000000"/>
                <w:sz w:val="8"/>
                <w:szCs w:val="8"/>
                <w:lang w:val="sq-AL"/>
              </w:rPr>
              <w:t>përfundimtar</w:t>
            </w:r>
            <w:r w:rsidRPr="00644B08">
              <w:rPr>
                <w:rFonts w:ascii="Arial" w:eastAsia="Times New Roman" w:hAnsi="Arial" w:cs="Arial"/>
                <w:color w:val="000000"/>
                <w:sz w:val="8"/>
                <w:szCs w:val="8"/>
                <w:lang w:val="sq-AL"/>
              </w:rPr>
              <w:t xml:space="preserve"> t</w:t>
            </w:r>
            <w:r w:rsidR="00413A4B"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vrojtimit VVB -|- 4</w:t>
            </w:r>
            <w:r w:rsidRPr="00644B08">
              <w:rPr>
                <w:rFonts w:ascii="Arial" w:eastAsia="Times New Roman" w:hAnsi="Arial" w:cs="Arial"/>
                <w:color w:val="000000"/>
                <w:sz w:val="8"/>
                <w:szCs w:val="8"/>
                <w:lang w:val="sq-AL"/>
              </w:rPr>
              <w:br/>
              <w:t>3.Risk i jashtëm për mos përdorimin e statistikave zyrtare lidhur me: Statistikat e blegtorisë, mishit dhe vezëve (VVB)-|-- 4</w:t>
            </w:r>
          </w:p>
        </w:tc>
        <w:tc>
          <w:tcPr>
            <w:tcW w:w="739" w:type="dxa"/>
            <w:tcBorders>
              <w:top w:val="nil"/>
              <w:left w:val="nil"/>
              <w:bottom w:val="single" w:sz="4" w:space="0" w:color="auto"/>
              <w:right w:val="single" w:sz="4" w:space="0" w:color="auto"/>
            </w:tcBorders>
            <w:shd w:val="clear" w:color="auto" w:fill="auto"/>
            <w:vAlign w:val="center"/>
            <w:hideMark/>
          </w:tcPr>
          <w:p w14:paraId="391A6A5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43F9437" w14:textId="77777777" w:rsidTr="00B93F88">
        <w:trPr>
          <w:trHeight w:val="180"/>
          <w:jc w:val="center"/>
        </w:trPr>
        <w:tc>
          <w:tcPr>
            <w:tcW w:w="587" w:type="dxa"/>
            <w:tcBorders>
              <w:top w:val="nil"/>
              <w:left w:val="nil"/>
              <w:bottom w:val="nil"/>
              <w:right w:val="nil"/>
            </w:tcBorders>
            <w:shd w:val="clear" w:color="000000" w:fill="FFFFFF"/>
            <w:vAlign w:val="bottom"/>
            <w:hideMark/>
          </w:tcPr>
          <w:p w14:paraId="0F31E50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82B2B1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B1FB42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A4FA7A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CE0211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2D6149C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3.1.2.b.2</w:t>
            </w:r>
          </w:p>
        </w:tc>
        <w:tc>
          <w:tcPr>
            <w:tcW w:w="761" w:type="dxa"/>
            <w:tcBorders>
              <w:top w:val="nil"/>
              <w:left w:val="nil"/>
              <w:bottom w:val="single" w:sz="4" w:space="0" w:color="auto"/>
              <w:right w:val="single" w:sz="4" w:space="0" w:color="auto"/>
            </w:tcBorders>
            <w:shd w:val="clear" w:color="auto" w:fill="auto"/>
            <w:vAlign w:val="center"/>
            <w:hideMark/>
          </w:tcPr>
          <w:p w14:paraId="0857ADB6" w14:textId="4AF4DD42"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 xml:space="preserve">blegtorisë, mishit dhe vezëve nga burimi </w:t>
            </w:r>
            <w:r w:rsidRPr="00644B08">
              <w:rPr>
                <w:rFonts w:ascii="Arial" w:eastAsia="Times New Roman" w:hAnsi="Arial" w:cs="Arial"/>
                <w:sz w:val="8"/>
                <w:szCs w:val="8"/>
                <w:lang w:val="sq-AL"/>
              </w:rPr>
              <w:t>administrativ</w:t>
            </w:r>
          </w:p>
        </w:tc>
        <w:tc>
          <w:tcPr>
            <w:tcW w:w="636" w:type="dxa"/>
            <w:tcBorders>
              <w:top w:val="nil"/>
              <w:left w:val="nil"/>
              <w:bottom w:val="single" w:sz="4" w:space="0" w:color="000000"/>
              <w:right w:val="single" w:sz="4" w:space="0" w:color="000000"/>
            </w:tcBorders>
            <w:shd w:val="clear" w:color="auto" w:fill="auto"/>
            <w:vAlign w:val="center"/>
            <w:hideMark/>
          </w:tcPr>
          <w:p w14:paraId="26AFD9D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4345B65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64713D9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67557C3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558BFF9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single" w:sz="4" w:space="0" w:color="auto"/>
              <w:right w:val="single" w:sz="4" w:space="0" w:color="auto"/>
            </w:tcBorders>
            <w:shd w:val="clear" w:color="auto" w:fill="auto"/>
            <w:vAlign w:val="center"/>
            <w:hideMark/>
          </w:tcPr>
          <w:p w14:paraId="76D8E5A5" w14:textId="73BF11E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Struktura e gjedhit</w:t>
            </w:r>
            <w:r w:rsidRPr="00644B08">
              <w:rPr>
                <w:rFonts w:ascii="Arial" w:eastAsia="Times New Roman" w:hAnsi="Arial" w:cs="Arial"/>
                <w:color w:val="000000"/>
                <w:sz w:val="8"/>
                <w:szCs w:val="8"/>
                <w:lang w:val="sq-AL"/>
              </w:rPr>
              <w:br/>
              <w:t>2. Struktura e derrave</w:t>
            </w:r>
            <w:r w:rsidRPr="00644B08">
              <w:rPr>
                <w:rFonts w:ascii="Arial" w:eastAsia="Times New Roman" w:hAnsi="Arial" w:cs="Arial"/>
                <w:color w:val="000000"/>
                <w:sz w:val="8"/>
                <w:szCs w:val="8"/>
                <w:lang w:val="sq-AL"/>
              </w:rPr>
              <w:br/>
              <w:t>3. Struktura e t</w:t>
            </w:r>
            <w:r w:rsidR="00023C95"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im</w:t>
            </w:r>
            <w:r w:rsidR="00023C95"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tave</w:t>
            </w:r>
            <w:r w:rsidRPr="00644B08">
              <w:rPr>
                <w:rFonts w:ascii="Arial" w:eastAsia="Times New Roman" w:hAnsi="Arial" w:cs="Arial"/>
                <w:color w:val="000000"/>
                <w:sz w:val="8"/>
                <w:szCs w:val="8"/>
                <w:lang w:val="sq-AL"/>
              </w:rPr>
              <w:br/>
              <w:t xml:space="preserve">4. Struktura e </w:t>
            </w:r>
            <w:r w:rsidR="00477464" w:rsidRPr="00644B08">
              <w:rPr>
                <w:rFonts w:ascii="Arial" w:eastAsia="Times New Roman" w:hAnsi="Arial" w:cs="Arial"/>
                <w:color w:val="000000"/>
                <w:sz w:val="8"/>
                <w:szCs w:val="8"/>
                <w:lang w:val="sq-AL"/>
              </w:rPr>
              <w:t>shpendëve</w:t>
            </w:r>
            <w:r w:rsidRPr="00644B08">
              <w:rPr>
                <w:rFonts w:ascii="Arial" w:eastAsia="Times New Roman" w:hAnsi="Arial" w:cs="Arial"/>
                <w:color w:val="000000"/>
                <w:sz w:val="8"/>
                <w:szCs w:val="8"/>
                <w:lang w:val="sq-AL"/>
              </w:rPr>
              <w:br/>
              <w:t>5. Prodhimi i mishit sipas llojit</w:t>
            </w:r>
            <w:r w:rsidRPr="00644B08">
              <w:rPr>
                <w:rFonts w:ascii="Arial" w:eastAsia="Times New Roman" w:hAnsi="Arial" w:cs="Arial"/>
                <w:color w:val="000000"/>
                <w:sz w:val="8"/>
                <w:szCs w:val="8"/>
                <w:lang w:val="sq-AL"/>
              </w:rPr>
              <w:br/>
              <w:t>6. T</w:t>
            </w:r>
            <w:r w:rsidR="0047746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tjera prodhime blegtorale sipas llojit</w:t>
            </w:r>
            <w:r w:rsidRPr="00644B08">
              <w:rPr>
                <w:rFonts w:ascii="Arial" w:eastAsia="Times New Roman" w:hAnsi="Arial" w:cs="Arial"/>
                <w:color w:val="000000"/>
                <w:sz w:val="8"/>
                <w:szCs w:val="8"/>
                <w:lang w:val="sq-AL"/>
              </w:rPr>
              <w:br/>
              <w:t xml:space="preserve">7. Prodhimi dhe </w:t>
            </w:r>
            <w:r w:rsidR="00477464" w:rsidRPr="00644B08">
              <w:rPr>
                <w:rFonts w:ascii="Arial" w:eastAsia="Times New Roman" w:hAnsi="Arial" w:cs="Arial"/>
                <w:color w:val="000000"/>
                <w:sz w:val="8"/>
                <w:szCs w:val="8"/>
                <w:lang w:val="sq-AL"/>
              </w:rPr>
              <w:t>përdorimi</w:t>
            </w:r>
            <w:r w:rsidRPr="00644B08">
              <w:rPr>
                <w:rFonts w:ascii="Arial" w:eastAsia="Times New Roman" w:hAnsi="Arial" w:cs="Arial"/>
                <w:color w:val="000000"/>
                <w:sz w:val="8"/>
                <w:szCs w:val="8"/>
                <w:lang w:val="sq-AL"/>
              </w:rPr>
              <w:t xml:space="preserve"> i </w:t>
            </w:r>
            <w:r w:rsidR="00477464" w:rsidRPr="00644B08">
              <w:rPr>
                <w:rFonts w:ascii="Arial" w:eastAsia="Times New Roman" w:hAnsi="Arial" w:cs="Arial"/>
                <w:color w:val="000000"/>
                <w:sz w:val="8"/>
                <w:szCs w:val="8"/>
                <w:lang w:val="sq-AL"/>
              </w:rPr>
              <w:t>qumështit</w:t>
            </w:r>
            <w:r w:rsidRPr="00644B08">
              <w:rPr>
                <w:rFonts w:ascii="Arial" w:eastAsia="Times New Roman" w:hAnsi="Arial" w:cs="Arial"/>
                <w:color w:val="000000"/>
                <w:sz w:val="8"/>
                <w:szCs w:val="8"/>
                <w:lang w:val="sq-AL"/>
              </w:rPr>
              <w:t xml:space="preserve"> n</w:t>
            </w:r>
            <w:r w:rsidR="0047746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ferm</w:t>
            </w:r>
            <w:r w:rsidR="0047746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br/>
              <w:t xml:space="preserve">8. Therjet e </w:t>
            </w:r>
            <w:r w:rsidR="00477464" w:rsidRPr="00644B08">
              <w:rPr>
                <w:rFonts w:ascii="Arial" w:eastAsia="Times New Roman" w:hAnsi="Arial" w:cs="Arial"/>
                <w:color w:val="000000"/>
                <w:sz w:val="8"/>
                <w:szCs w:val="8"/>
                <w:lang w:val="sq-AL"/>
              </w:rPr>
              <w:t>kafshëve</w:t>
            </w:r>
            <w:r w:rsidRPr="00644B08">
              <w:rPr>
                <w:rFonts w:ascii="Arial" w:eastAsia="Times New Roman" w:hAnsi="Arial" w:cs="Arial"/>
                <w:color w:val="000000"/>
                <w:sz w:val="8"/>
                <w:szCs w:val="8"/>
                <w:lang w:val="sq-AL"/>
              </w:rPr>
              <w:t xml:space="preserve"> (t</w:t>
            </w:r>
            <w:r w:rsidR="0047746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gjitha llojet n</w:t>
            </w:r>
            <w:r w:rsidR="0047746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ferm</w:t>
            </w:r>
            <w:r w:rsidR="0047746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9. Parashikimi i mishit t</w:t>
            </w:r>
            <w:r w:rsidR="0047746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gjedhit </w:t>
            </w:r>
            <w:r w:rsidR="00477464"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konsum</w:t>
            </w:r>
            <w:r w:rsidRPr="00644B08">
              <w:rPr>
                <w:rFonts w:ascii="Arial" w:eastAsia="Times New Roman" w:hAnsi="Arial" w:cs="Arial"/>
                <w:color w:val="000000"/>
                <w:sz w:val="8"/>
                <w:szCs w:val="8"/>
                <w:lang w:val="sq-AL"/>
              </w:rPr>
              <w:br/>
              <w:t>10. Parashikimi i mishit t</w:t>
            </w:r>
            <w:r w:rsidR="0047746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derrit </w:t>
            </w:r>
            <w:r w:rsidR="00477464"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konsum</w:t>
            </w:r>
            <w:r w:rsidRPr="00644B08">
              <w:rPr>
                <w:rFonts w:ascii="Arial" w:eastAsia="Times New Roman" w:hAnsi="Arial" w:cs="Arial"/>
                <w:color w:val="000000"/>
                <w:sz w:val="8"/>
                <w:szCs w:val="8"/>
                <w:lang w:val="sq-AL"/>
              </w:rPr>
              <w:br/>
              <w:t>11. Parashikimi i mishit t</w:t>
            </w:r>
            <w:r w:rsidR="0047746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w:t>
            </w:r>
            <w:r w:rsidR="0047746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im</w:t>
            </w:r>
            <w:r w:rsidR="0047746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tave </w:t>
            </w:r>
            <w:r w:rsidR="00477464"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konsum</w:t>
            </w:r>
          </w:p>
        </w:tc>
        <w:tc>
          <w:tcPr>
            <w:tcW w:w="798" w:type="dxa"/>
            <w:tcBorders>
              <w:top w:val="nil"/>
              <w:left w:val="nil"/>
              <w:bottom w:val="single" w:sz="4" w:space="0" w:color="000000"/>
              <w:right w:val="nil"/>
            </w:tcBorders>
            <w:shd w:val="clear" w:color="auto" w:fill="auto"/>
            <w:vAlign w:val="center"/>
            <w:hideMark/>
          </w:tcPr>
          <w:p w14:paraId="79EEE81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Bujqësisë dhe Zhvillimit Rural</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5D49E19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65F483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+ 117D</w:t>
            </w:r>
          </w:p>
        </w:tc>
        <w:tc>
          <w:tcPr>
            <w:tcW w:w="571" w:type="dxa"/>
            <w:tcBorders>
              <w:top w:val="nil"/>
              <w:left w:val="nil"/>
              <w:bottom w:val="single" w:sz="4" w:space="0" w:color="auto"/>
              <w:right w:val="single" w:sz="4" w:space="0" w:color="auto"/>
            </w:tcBorders>
            <w:shd w:val="clear" w:color="000000" w:fill="FFFFFF"/>
            <w:vAlign w:val="center"/>
            <w:hideMark/>
          </w:tcPr>
          <w:p w14:paraId="406296A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+ 159D</w:t>
            </w:r>
          </w:p>
        </w:tc>
        <w:tc>
          <w:tcPr>
            <w:tcW w:w="541" w:type="dxa"/>
            <w:tcBorders>
              <w:top w:val="nil"/>
              <w:left w:val="nil"/>
              <w:bottom w:val="single" w:sz="4" w:space="0" w:color="auto"/>
              <w:right w:val="single" w:sz="4" w:space="0" w:color="auto"/>
            </w:tcBorders>
            <w:shd w:val="clear" w:color="000000" w:fill="FFFFFF"/>
            <w:vAlign w:val="center"/>
            <w:hideMark/>
          </w:tcPr>
          <w:p w14:paraId="213AB73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+ 176D</w:t>
            </w:r>
          </w:p>
        </w:tc>
        <w:tc>
          <w:tcPr>
            <w:tcW w:w="988" w:type="dxa"/>
            <w:tcBorders>
              <w:top w:val="nil"/>
              <w:left w:val="nil"/>
              <w:bottom w:val="single" w:sz="4" w:space="0" w:color="auto"/>
              <w:right w:val="single" w:sz="4" w:space="0" w:color="auto"/>
            </w:tcBorders>
            <w:shd w:val="clear" w:color="auto" w:fill="auto"/>
            <w:vAlign w:val="center"/>
            <w:hideMark/>
          </w:tcPr>
          <w:p w14:paraId="6493D9C6" w14:textId="5ED030B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lidhur me: Statistikat e blegtorisë, mishit dhe vezëve -|-</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4</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 lidhur me: Statistikat e blegtorisë, mishit dhe vezëve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-|-- 4</w:t>
            </w:r>
            <w:r w:rsidRPr="00644B08">
              <w:rPr>
                <w:rFonts w:ascii="Arial" w:eastAsia="Times New Roman" w:hAnsi="Arial" w:cs="Arial"/>
                <w:color w:val="000000"/>
                <w:sz w:val="8"/>
                <w:szCs w:val="8"/>
                <w:lang w:val="sq-AL"/>
              </w:rPr>
              <w:br/>
              <w:t>3. Keqinterpretim të statistikave zyrtare të publikuara -|- 4</w:t>
            </w:r>
            <w:r w:rsidRPr="00644B08">
              <w:rPr>
                <w:rFonts w:ascii="Arial" w:eastAsia="Times New Roman" w:hAnsi="Arial" w:cs="Arial"/>
                <w:color w:val="000000"/>
                <w:sz w:val="8"/>
                <w:szCs w:val="8"/>
                <w:lang w:val="sq-AL"/>
              </w:rPr>
              <w:br/>
              <w:t>4. Mosrealizimi i aktiviteteve statistikore që janë detyrim i burimit administrativ lidhur me: Statistikat e blegtorisë, mishit, vezëve dhe qumështit gjeneruar nga burimi administrativ</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-|-- 4</w:t>
            </w:r>
            <w:r w:rsidRPr="00644B08">
              <w:rPr>
                <w:rFonts w:ascii="Arial" w:eastAsia="Times New Roman" w:hAnsi="Arial" w:cs="Arial"/>
                <w:color w:val="000000"/>
                <w:sz w:val="8"/>
                <w:szCs w:val="8"/>
                <w:lang w:val="sq-AL"/>
              </w:rPr>
              <w:br/>
              <w:t>4. Gabime të bëra nga stafi ekspert gjatë përpunimit të të dhënave -|- 4</w:t>
            </w:r>
            <w:r w:rsidRPr="00644B08">
              <w:rPr>
                <w:rFonts w:ascii="Arial" w:eastAsia="Times New Roman" w:hAnsi="Arial" w:cs="Arial"/>
                <w:color w:val="000000"/>
                <w:sz w:val="8"/>
                <w:szCs w:val="8"/>
                <w:lang w:val="sq-AL"/>
              </w:rPr>
              <w:br/>
              <w:t xml:space="preserve">5. Moszbatimi i memorandumeve të bashkëpunimit -|- 4 </w:t>
            </w:r>
            <w:r w:rsidRPr="00644B08">
              <w:rPr>
                <w:rFonts w:ascii="Arial" w:eastAsia="Times New Roman" w:hAnsi="Arial" w:cs="Arial"/>
                <w:color w:val="000000"/>
                <w:sz w:val="8"/>
                <w:szCs w:val="8"/>
                <w:lang w:val="sq-AL"/>
              </w:rPr>
              <w:br/>
              <w:t xml:space="preserve">6. Lëvizja e stafit të sektorit me eksperiencë në prodhimin e statistikave të blegtorisë dhe peshkimit, e cila sjell si pasojë ndërprerje/ngadalësim të </w:t>
            </w:r>
            <w:r w:rsidR="000D7A78" w:rsidRPr="00644B08">
              <w:rPr>
                <w:rFonts w:ascii="Arial" w:eastAsia="Times New Roman" w:hAnsi="Arial" w:cs="Arial"/>
                <w:color w:val="000000"/>
                <w:sz w:val="8"/>
                <w:szCs w:val="8"/>
                <w:lang w:val="sq-AL"/>
              </w:rPr>
              <w:t>proceseve</w:t>
            </w:r>
            <w:r w:rsidRPr="00644B08">
              <w:rPr>
                <w:rFonts w:ascii="Arial" w:eastAsia="Times New Roman" w:hAnsi="Arial" w:cs="Arial"/>
                <w:color w:val="000000"/>
                <w:sz w:val="8"/>
                <w:szCs w:val="8"/>
                <w:lang w:val="sq-AL"/>
              </w:rPr>
              <w:t xml:space="preserve"> të punës.</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-|- 4</w:t>
            </w:r>
            <w:r w:rsidRPr="00644B08">
              <w:rPr>
                <w:rFonts w:ascii="Arial" w:eastAsia="Times New Roman" w:hAnsi="Arial" w:cs="Arial"/>
                <w:color w:val="000000"/>
                <w:sz w:val="8"/>
                <w:szCs w:val="8"/>
                <w:lang w:val="sq-AL"/>
              </w:rPr>
              <w:br/>
              <w:t>5. Gabime në përllogaritjen e treguesve -|- 4</w:t>
            </w:r>
          </w:p>
        </w:tc>
        <w:tc>
          <w:tcPr>
            <w:tcW w:w="739" w:type="dxa"/>
            <w:tcBorders>
              <w:top w:val="nil"/>
              <w:left w:val="nil"/>
              <w:bottom w:val="single" w:sz="4" w:space="0" w:color="auto"/>
              <w:right w:val="single" w:sz="4" w:space="0" w:color="auto"/>
            </w:tcBorders>
            <w:shd w:val="clear" w:color="auto" w:fill="auto"/>
            <w:vAlign w:val="center"/>
            <w:hideMark/>
          </w:tcPr>
          <w:p w14:paraId="1716797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9C8BC80" w14:textId="77777777" w:rsidTr="00B93F88">
        <w:trPr>
          <w:trHeight w:val="180"/>
          <w:jc w:val="center"/>
        </w:trPr>
        <w:tc>
          <w:tcPr>
            <w:tcW w:w="587" w:type="dxa"/>
            <w:tcBorders>
              <w:top w:val="nil"/>
              <w:left w:val="nil"/>
              <w:bottom w:val="nil"/>
              <w:right w:val="nil"/>
            </w:tcBorders>
            <w:shd w:val="clear" w:color="000000" w:fill="FFFFFF"/>
            <w:vAlign w:val="bottom"/>
            <w:hideMark/>
          </w:tcPr>
          <w:p w14:paraId="2625D9B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51E5C9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8D299D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5263D10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A56B4C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4B635D0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3.1.2.b.3</w:t>
            </w:r>
          </w:p>
        </w:tc>
        <w:tc>
          <w:tcPr>
            <w:tcW w:w="761" w:type="dxa"/>
            <w:tcBorders>
              <w:top w:val="nil"/>
              <w:left w:val="nil"/>
              <w:bottom w:val="single" w:sz="4" w:space="0" w:color="auto"/>
              <w:right w:val="single" w:sz="4" w:space="0" w:color="auto"/>
            </w:tcBorders>
            <w:shd w:val="clear" w:color="auto" w:fill="auto"/>
            <w:vAlign w:val="center"/>
            <w:hideMark/>
          </w:tcPr>
          <w:p w14:paraId="3DF51B6E" w14:textId="3244EC8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 xml:space="preserve">blegtorisë, mishit dhe vezëve nga vrojtimi mujor mbi monitorimin e aktivitetit të thertoreve për </w:t>
            </w:r>
            <w:r w:rsidRPr="00644B08">
              <w:rPr>
                <w:rFonts w:ascii="Arial" w:eastAsia="Times New Roman" w:hAnsi="Arial" w:cs="Arial"/>
                <w:sz w:val="8"/>
                <w:szCs w:val="8"/>
                <w:lang w:val="sq-AL"/>
              </w:rPr>
              <w:t>gjedhë, derra dhe të imta</w:t>
            </w:r>
          </w:p>
        </w:tc>
        <w:tc>
          <w:tcPr>
            <w:tcW w:w="636" w:type="dxa"/>
            <w:tcBorders>
              <w:top w:val="nil"/>
              <w:left w:val="nil"/>
              <w:bottom w:val="single" w:sz="4" w:space="0" w:color="000000"/>
              <w:right w:val="single" w:sz="4" w:space="0" w:color="000000"/>
            </w:tcBorders>
            <w:shd w:val="clear" w:color="auto" w:fill="auto"/>
            <w:vAlign w:val="center"/>
            <w:hideMark/>
          </w:tcPr>
          <w:p w14:paraId="7F2A19C8"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noWrap/>
            <w:vAlign w:val="center"/>
            <w:hideMark/>
          </w:tcPr>
          <w:p w14:paraId="0D2C112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6E9AFCF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4AE7EDA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3E9593D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nil"/>
              <w:bottom w:val="single" w:sz="4" w:space="0" w:color="auto"/>
              <w:right w:val="single" w:sz="4" w:space="0" w:color="auto"/>
            </w:tcBorders>
            <w:shd w:val="clear" w:color="auto" w:fill="auto"/>
            <w:vAlign w:val="center"/>
            <w:hideMark/>
          </w:tcPr>
          <w:p w14:paraId="0B56377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Prodhimi i mishit të gjedhit nga thertoret</w:t>
            </w:r>
            <w:r w:rsidRPr="00644B08">
              <w:rPr>
                <w:rFonts w:ascii="Arial" w:eastAsia="Times New Roman" w:hAnsi="Arial" w:cs="Arial"/>
                <w:color w:val="000000"/>
                <w:sz w:val="8"/>
                <w:szCs w:val="8"/>
                <w:lang w:val="sq-AL"/>
              </w:rPr>
              <w:br/>
              <w:t>2. Prodhimi i mishit të derrit nga thertoret</w:t>
            </w:r>
            <w:r w:rsidRPr="00644B08">
              <w:rPr>
                <w:rFonts w:ascii="Arial" w:eastAsia="Times New Roman" w:hAnsi="Arial" w:cs="Arial"/>
                <w:color w:val="000000"/>
                <w:sz w:val="8"/>
                <w:szCs w:val="8"/>
                <w:lang w:val="sq-AL"/>
              </w:rPr>
              <w:br/>
              <w:t>3. Prodhimi i mishit të deleve nga thertoret</w:t>
            </w:r>
            <w:r w:rsidRPr="00644B08">
              <w:rPr>
                <w:rFonts w:ascii="Arial" w:eastAsia="Times New Roman" w:hAnsi="Arial" w:cs="Arial"/>
                <w:color w:val="000000"/>
                <w:sz w:val="8"/>
                <w:szCs w:val="8"/>
                <w:lang w:val="sq-AL"/>
              </w:rPr>
              <w:br/>
              <w:t>4. Prodhimi i mishit të dhive nga thertoret</w:t>
            </w:r>
          </w:p>
        </w:tc>
        <w:tc>
          <w:tcPr>
            <w:tcW w:w="798" w:type="dxa"/>
            <w:tcBorders>
              <w:top w:val="nil"/>
              <w:left w:val="nil"/>
              <w:bottom w:val="single" w:sz="4" w:space="0" w:color="000000"/>
              <w:right w:val="nil"/>
            </w:tcBorders>
            <w:shd w:val="clear" w:color="auto" w:fill="auto"/>
            <w:vAlign w:val="center"/>
            <w:hideMark/>
          </w:tcPr>
          <w:p w14:paraId="059B84B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3A3F0CD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1FDC5BF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+ 29D</w:t>
            </w:r>
          </w:p>
        </w:tc>
        <w:tc>
          <w:tcPr>
            <w:tcW w:w="571" w:type="dxa"/>
            <w:tcBorders>
              <w:top w:val="nil"/>
              <w:left w:val="nil"/>
              <w:bottom w:val="single" w:sz="4" w:space="0" w:color="auto"/>
              <w:right w:val="single" w:sz="4" w:space="0" w:color="auto"/>
            </w:tcBorders>
            <w:shd w:val="clear" w:color="000000" w:fill="FFFFFF"/>
            <w:vAlign w:val="center"/>
            <w:hideMark/>
          </w:tcPr>
          <w:p w14:paraId="63C0CD9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+ 44D</w:t>
            </w:r>
          </w:p>
        </w:tc>
        <w:tc>
          <w:tcPr>
            <w:tcW w:w="541" w:type="dxa"/>
            <w:tcBorders>
              <w:top w:val="nil"/>
              <w:left w:val="nil"/>
              <w:bottom w:val="single" w:sz="4" w:space="0" w:color="auto"/>
              <w:right w:val="single" w:sz="4" w:space="0" w:color="auto"/>
            </w:tcBorders>
            <w:shd w:val="clear" w:color="000000" w:fill="FFFFFF"/>
            <w:vAlign w:val="center"/>
            <w:hideMark/>
          </w:tcPr>
          <w:p w14:paraId="769D441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single" w:sz="4" w:space="0" w:color="auto"/>
              <w:right w:val="single" w:sz="4" w:space="0" w:color="auto"/>
            </w:tcBorders>
            <w:shd w:val="clear" w:color="auto" w:fill="auto"/>
            <w:vAlign w:val="center"/>
            <w:hideMark/>
          </w:tcPr>
          <w:p w14:paraId="0A4B40AB" w14:textId="68730359"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Ardhja e pyetësorëve me vonesë në INSTAT lidhur me: Statistikat e blegtorisë, mishit dhe vezëve të gjeneruara nga vrojtimet mujore të aktivitetit të thertoreve për gjedhë, derra dhe të imta, shpendë -| - 4</w:t>
            </w:r>
            <w:r w:rsidRPr="00644B08">
              <w:rPr>
                <w:rFonts w:ascii="Arial" w:eastAsia="Times New Roman" w:hAnsi="Arial" w:cs="Arial"/>
                <w:color w:val="000000"/>
                <w:sz w:val="8"/>
                <w:szCs w:val="8"/>
                <w:lang w:val="sq-AL"/>
              </w:rPr>
              <w:br/>
              <w:t>2. Vonesa dhe gabime të tjera në pro</w:t>
            </w:r>
            <w:r w:rsidR="000D7A78" w:rsidRPr="00644B08">
              <w:rPr>
                <w:rFonts w:ascii="Arial" w:eastAsia="Times New Roman" w:hAnsi="Arial" w:cs="Arial"/>
                <w:color w:val="000000"/>
                <w:sz w:val="8"/>
                <w:szCs w:val="8"/>
                <w:lang w:val="sq-AL"/>
              </w:rPr>
              <w:t>c</w:t>
            </w:r>
            <w:r w:rsidRPr="00644B08">
              <w:rPr>
                <w:rFonts w:ascii="Arial" w:eastAsia="Times New Roman" w:hAnsi="Arial" w:cs="Arial"/>
                <w:color w:val="000000"/>
                <w:sz w:val="8"/>
                <w:szCs w:val="8"/>
                <w:lang w:val="sq-AL"/>
              </w:rPr>
              <w:t xml:space="preserve">esin e </w:t>
            </w:r>
            <w:r w:rsidR="000D7A78" w:rsidRPr="00644B08">
              <w:rPr>
                <w:rFonts w:ascii="Arial" w:eastAsia="Times New Roman" w:hAnsi="Arial" w:cs="Arial"/>
                <w:color w:val="000000"/>
                <w:sz w:val="8"/>
                <w:szCs w:val="8"/>
                <w:lang w:val="sq-AL"/>
              </w:rPr>
              <w:t>kontrollit</w:t>
            </w:r>
            <w:r w:rsidRPr="00644B08">
              <w:rPr>
                <w:rFonts w:ascii="Arial" w:eastAsia="Times New Roman" w:hAnsi="Arial" w:cs="Arial"/>
                <w:color w:val="000000"/>
                <w:sz w:val="8"/>
                <w:szCs w:val="8"/>
                <w:lang w:val="sq-AL"/>
              </w:rPr>
              <w:t xml:space="preserve"> dhe hedhjes së të dhënave për anketat mujore dhe vjetore të blegtorisë. -|- 4</w:t>
            </w:r>
            <w:r w:rsidRPr="00644B08">
              <w:rPr>
                <w:rFonts w:ascii="Arial" w:eastAsia="Times New Roman" w:hAnsi="Arial" w:cs="Arial"/>
                <w:color w:val="000000"/>
                <w:sz w:val="8"/>
                <w:szCs w:val="8"/>
                <w:lang w:val="sq-AL"/>
              </w:rPr>
              <w:br/>
              <w:t>3. Problemet me sistemin CAPI të mbledhjes së të dhënave, që riskojnë cilësinë e të dhënave si dhe vendos barrë mbi anketuesin për: Statistikat e blegtorisë, mishit dhe vezëve të gjeneruara nga vrojtimi mujor i aktivitetit të thertoreve për gjedhë, derra dhe të imta.</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- 4</w:t>
            </w:r>
            <w:r w:rsidRPr="00644B08">
              <w:rPr>
                <w:rFonts w:ascii="Arial" w:eastAsia="Times New Roman" w:hAnsi="Arial" w:cs="Arial"/>
                <w:color w:val="000000"/>
                <w:sz w:val="8"/>
                <w:szCs w:val="8"/>
                <w:lang w:val="sq-AL"/>
              </w:rPr>
              <w:br/>
              <w:t>4. Gabime në hedhjen e të dhënave nga vrojtimet statistikore -|- 4</w:t>
            </w:r>
            <w:r w:rsidRPr="00644B08">
              <w:rPr>
                <w:rFonts w:ascii="Arial" w:eastAsia="Times New Roman" w:hAnsi="Arial" w:cs="Arial"/>
                <w:color w:val="000000"/>
                <w:sz w:val="8"/>
                <w:szCs w:val="8"/>
                <w:lang w:val="sq-AL"/>
              </w:rPr>
              <w:br/>
              <w:t>5. Kohë e gjatë për kontrollet në nivel mikro të të dhënave. -|- 4</w:t>
            </w:r>
          </w:p>
        </w:tc>
        <w:tc>
          <w:tcPr>
            <w:tcW w:w="739" w:type="dxa"/>
            <w:tcBorders>
              <w:top w:val="nil"/>
              <w:left w:val="nil"/>
              <w:bottom w:val="single" w:sz="4" w:space="0" w:color="auto"/>
              <w:right w:val="single" w:sz="4" w:space="0" w:color="auto"/>
            </w:tcBorders>
            <w:shd w:val="clear" w:color="auto" w:fill="auto"/>
            <w:vAlign w:val="center"/>
            <w:hideMark/>
          </w:tcPr>
          <w:p w14:paraId="03FC86B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512B947" w14:textId="77777777" w:rsidTr="00B93F88">
        <w:trPr>
          <w:trHeight w:val="180"/>
          <w:jc w:val="center"/>
        </w:trPr>
        <w:tc>
          <w:tcPr>
            <w:tcW w:w="587" w:type="dxa"/>
            <w:tcBorders>
              <w:top w:val="nil"/>
              <w:left w:val="nil"/>
              <w:bottom w:val="nil"/>
              <w:right w:val="nil"/>
            </w:tcBorders>
            <w:shd w:val="clear" w:color="000000" w:fill="FFFFFF"/>
            <w:vAlign w:val="bottom"/>
            <w:hideMark/>
          </w:tcPr>
          <w:p w14:paraId="74F43FC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940C2B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47AAA2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0DE01B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FF5A79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7E2C512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3.1.2.b.4</w:t>
            </w:r>
          </w:p>
        </w:tc>
        <w:tc>
          <w:tcPr>
            <w:tcW w:w="761" w:type="dxa"/>
            <w:tcBorders>
              <w:top w:val="nil"/>
              <w:left w:val="nil"/>
              <w:bottom w:val="single" w:sz="4" w:space="0" w:color="auto"/>
              <w:right w:val="single" w:sz="4" w:space="0" w:color="auto"/>
            </w:tcBorders>
            <w:shd w:val="clear" w:color="auto" w:fill="auto"/>
            <w:vAlign w:val="center"/>
            <w:hideMark/>
          </w:tcPr>
          <w:p w14:paraId="05334A6D" w14:textId="65A05ED8"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 xml:space="preserve">blegtorisë, mishit dhe vezëve nga vrojtimi mujor mbi monitorimin </w:t>
            </w:r>
            <w:r w:rsidRPr="00644B08">
              <w:rPr>
                <w:rFonts w:ascii="Arial" w:eastAsia="Times New Roman" w:hAnsi="Arial" w:cs="Arial"/>
                <w:sz w:val="8"/>
                <w:szCs w:val="8"/>
                <w:lang w:val="sq-AL"/>
              </w:rPr>
              <w:t>e aktivitetit të thertoreve të shpendëve</w:t>
            </w:r>
          </w:p>
        </w:tc>
        <w:tc>
          <w:tcPr>
            <w:tcW w:w="636" w:type="dxa"/>
            <w:tcBorders>
              <w:top w:val="nil"/>
              <w:left w:val="nil"/>
              <w:bottom w:val="single" w:sz="4" w:space="0" w:color="000000"/>
              <w:right w:val="single" w:sz="4" w:space="0" w:color="000000"/>
            </w:tcBorders>
            <w:shd w:val="clear" w:color="auto" w:fill="auto"/>
            <w:vAlign w:val="center"/>
            <w:hideMark/>
          </w:tcPr>
          <w:p w14:paraId="1BBADCB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noWrap/>
            <w:vAlign w:val="center"/>
            <w:hideMark/>
          </w:tcPr>
          <w:p w14:paraId="6AB1226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2881BAC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000000"/>
              <w:right w:val="single" w:sz="4" w:space="0" w:color="000000"/>
            </w:tcBorders>
            <w:shd w:val="clear" w:color="auto" w:fill="auto"/>
            <w:vAlign w:val="center"/>
            <w:hideMark/>
          </w:tcPr>
          <w:p w14:paraId="13E7840B" w14:textId="5E909CC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 </w:t>
            </w:r>
            <w:r w:rsidR="00065083" w:rsidRPr="00644B08">
              <w:rPr>
                <w:rFonts w:ascii="Arial" w:eastAsia="Times New Roman" w:hAnsi="Arial" w:cs="Arial"/>
                <w:color w:val="000000"/>
                <w:sz w:val="8"/>
                <w:szCs w:val="8"/>
                <w:lang w:val="sq-AL"/>
              </w:rPr>
              <w:t>vazhdueshëm</w:t>
            </w:r>
          </w:p>
        </w:tc>
        <w:tc>
          <w:tcPr>
            <w:tcW w:w="605" w:type="dxa"/>
            <w:tcBorders>
              <w:top w:val="nil"/>
              <w:left w:val="nil"/>
              <w:bottom w:val="single" w:sz="4" w:space="0" w:color="000000"/>
              <w:right w:val="single" w:sz="4" w:space="0" w:color="000000"/>
            </w:tcBorders>
            <w:shd w:val="clear" w:color="auto" w:fill="auto"/>
            <w:vAlign w:val="center"/>
            <w:hideMark/>
          </w:tcPr>
          <w:p w14:paraId="33C1575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nil"/>
              <w:bottom w:val="single" w:sz="4" w:space="0" w:color="auto"/>
              <w:right w:val="single" w:sz="4" w:space="0" w:color="auto"/>
            </w:tcBorders>
            <w:shd w:val="clear" w:color="auto" w:fill="auto"/>
            <w:vAlign w:val="center"/>
            <w:hideMark/>
          </w:tcPr>
          <w:p w14:paraId="1B415B8F" w14:textId="1898438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Prodhimi i </w:t>
            </w:r>
            <w:r w:rsidR="000D7A78" w:rsidRPr="00644B08">
              <w:rPr>
                <w:rFonts w:ascii="Arial" w:eastAsia="Times New Roman" w:hAnsi="Arial" w:cs="Arial"/>
                <w:color w:val="000000"/>
                <w:sz w:val="8"/>
                <w:szCs w:val="8"/>
                <w:lang w:val="sq-AL"/>
              </w:rPr>
              <w:t>vezëve</w:t>
            </w:r>
            <w:r w:rsidRPr="00644B08">
              <w:rPr>
                <w:rFonts w:ascii="Arial" w:eastAsia="Times New Roman" w:hAnsi="Arial" w:cs="Arial"/>
                <w:color w:val="000000"/>
                <w:sz w:val="8"/>
                <w:szCs w:val="8"/>
                <w:lang w:val="sq-AL"/>
              </w:rPr>
              <w:t xml:space="preserve"> </w:t>
            </w:r>
            <w:r w:rsidR="000D7A78"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konsum </w:t>
            </w:r>
            <w:r w:rsidR="000D7A78" w:rsidRPr="00644B08">
              <w:rPr>
                <w:rFonts w:ascii="Arial" w:eastAsia="Times New Roman" w:hAnsi="Arial" w:cs="Arial"/>
                <w:color w:val="000000"/>
                <w:sz w:val="8"/>
                <w:szCs w:val="8"/>
                <w:lang w:val="sq-AL"/>
              </w:rPr>
              <w:t>njerëzor</w:t>
            </w:r>
            <w:r w:rsidRPr="00644B08">
              <w:rPr>
                <w:rFonts w:ascii="Arial" w:eastAsia="Times New Roman" w:hAnsi="Arial" w:cs="Arial"/>
                <w:color w:val="000000"/>
                <w:sz w:val="8"/>
                <w:szCs w:val="8"/>
                <w:lang w:val="sq-AL"/>
              </w:rPr>
              <w:t xml:space="preserve"> (subjektet e prodhimit t</w:t>
            </w:r>
            <w:r w:rsidR="000D7A7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0D7A78" w:rsidRPr="00644B08">
              <w:rPr>
                <w:rFonts w:ascii="Arial" w:eastAsia="Times New Roman" w:hAnsi="Arial" w:cs="Arial"/>
                <w:color w:val="000000"/>
                <w:sz w:val="8"/>
                <w:szCs w:val="8"/>
                <w:lang w:val="sq-AL"/>
              </w:rPr>
              <w:t>vezëve</w:t>
            </w:r>
            <w:r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2. Struktura e çeljeve</w:t>
            </w:r>
            <w:r w:rsidRPr="00644B08">
              <w:rPr>
                <w:rFonts w:ascii="Arial" w:eastAsia="Times New Roman" w:hAnsi="Arial" w:cs="Arial"/>
                <w:color w:val="000000"/>
                <w:sz w:val="8"/>
                <w:szCs w:val="8"/>
                <w:lang w:val="sq-AL"/>
              </w:rPr>
              <w:br/>
              <w:t>3. Numri i pulave pjellëse</w:t>
            </w:r>
          </w:p>
        </w:tc>
        <w:tc>
          <w:tcPr>
            <w:tcW w:w="798" w:type="dxa"/>
            <w:tcBorders>
              <w:top w:val="nil"/>
              <w:left w:val="nil"/>
              <w:bottom w:val="single" w:sz="4" w:space="0" w:color="000000"/>
              <w:right w:val="nil"/>
            </w:tcBorders>
            <w:shd w:val="clear" w:color="auto" w:fill="auto"/>
            <w:vAlign w:val="center"/>
            <w:hideMark/>
          </w:tcPr>
          <w:p w14:paraId="35624F7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178EA1B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55DF4A3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+ 42D</w:t>
            </w:r>
          </w:p>
        </w:tc>
        <w:tc>
          <w:tcPr>
            <w:tcW w:w="571" w:type="dxa"/>
            <w:tcBorders>
              <w:top w:val="nil"/>
              <w:left w:val="nil"/>
              <w:bottom w:val="single" w:sz="4" w:space="0" w:color="auto"/>
              <w:right w:val="single" w:sz="4" w:space="0" w:color="auto"/>
            </w:tcBorders>
            <w:shd w:val="clear" w:color="000000" w:fill="FFFFFF"/>
            <w:vAlign w:val="center"/>
            <w:hideMark/>
          </w:tcPr>
          <w:p w14:paraId="722E09A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+ 44D</w:t>
            </w:r>
          </w:p>
        </w:tc>
        <w:tc>
          <w:tcPr>
            <w:tcW w:w="541" w:type="dxa"/>
            <w:tcBorders>
              <w:top w:val="nil"/>
              <w:left w:val="nil"/>
              <w:bottom w:val="single" w:sz="4" w:space="0" w:color="auto"/>
              <w:right w:val="single" w:sz="4" w:space="0" w:color="auto"/>
            </w:tcBorders>
            <w:shd w:val="clear" w:color="000000" w:fill="FFFFFF"/>
            <w:vAlign w:val="center"/>
            <w:hideMark/>
          </w:tcPr>
          <w:p w14:paraId="6B35FD7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single" w:sz="4" w:space="0" w:color="auto"/>
              <w:right w:val="single" w:sz="4" w:space="0" w:color="auto"/>
            </w:tcBorders>
            <w:shd w:val="clear" w:color="auto" w:fill="auto"/>
            <w:vAlign w:val="center"/>
            <w:hideMark/>
          </w:tcPr>
          <w:p w14:paraId="11490942" w14:textId="21095FF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Vonesa dhe gabime të tjera në </w:t>
            </w:r>
            <w:r w:rsidR="000D7A78" w:rsidRPr="00644B08">
              <w:rPr>
                <w:rFonts w:ascii="Arial" w:eastAsia="Times New Roman" w:hAnsi="Arial" w:cs="Arial"/>
                <w:color w:val="000000"/>
                <w:sz w:val="8"/>
                <w:szCs w:val="8"/>
                <w:lang w:val="sq-AL"/>
              </w:rPr>
              <w:t>procesin</w:t>
            </w:r>
            <w:r w:rsidRPr="00644B08">
              <w:rPr>
                <w:rFonts w:ascii="Arial" w:eastAsia="Times New Roman" w:hAnsi="Arial" w:cs="Arial"/>
                <w:color w:val="000000"/>
                <w:sz w:val="8"/>
                <w:szCs w:val="8"/>
                <w:lang w:val="sq-AL"/>
              </w:rPr>
              <w:t xml:space="preserve"> e </w:t>
            </w:r>
            <w:r w:rsidR="000D7A78" w:rsidRPr="00644B08">
              <w:rPr>
                <w:rFonts w:ascii="Arial" w:eastAsia="Times New Roman" w:hAnsi="Arial" w:cs="Arial"/>
                <w:color w:val="000000"/>
                <w:sz w:val="8"/>
                <w:szCs w:val="8"/>
                <w:lang w:val="sq-AL"/>
              </w:rPr>
              <w:t>kontrollit</w:t>
            </w:r>
            <w:r w:rsidRPr="00644B08">
              <w:rPr>
                <w:rFonts w:ascii="Arial" w:eastAsia="Times New Roman" w:hAnsi="Arial" w:cs="Arial"/>
                <w:color w:val="000000"/>
                <w:sz w:val="8"/>
                <w:szCs w:val="8"/>
                <w:lang w:val="sq-AL"/>
              </w:rPr>
              <w:t xml:space="preserve"> dhe hedhjes së të dhënave për anketat mujore dhe vjetore të blegtorisë.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- 4</w:t>
            </w:r>
            <w:r w:rsidRPr="00644B08">
              <w:rPr>
                <w:rFonts w:ascii="Arial" w:eastAsia="Times New Roman" w:hAnsi="Arial" w:cs="Arial"/>
                <w:color w:val="000000"/>
                <w:sz w:val="8"/>
                <w:szCs w:val="8"/>
                <w:lang w:val="sq-AL"/>
              </w:rPr>
              <w:br/>
              <w:t>2. Problemeve me sistemin CAPI të mbledhjes së të dhënave, që riskojnë cilësinë e të dhënave si dhe vendos barrë mbi anketuesin për: Statistikat e blegtorisë, mishit dhe vezëve të gjeneruara nga vrojtimi mujor i aktivitetit të thertoreve të shpendëve.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-|- 4</w:t>
            </w:r>
          </w:p>
        </w:tc>
        <w:tc>
          <w:tcPr>
            <w:tcW w:w="739" w:type="dxa"/>
            <w:tcBorders>
              <w:top w:val="nil"/>
              <w:left w:val="nil"/>
              <w:bottom w:val="single" w:sz="4" w:space="0" w:color="auto"/>
              <w:right w:val="single" w:sz="4" w:space="0" w:color="auto"/>
            </w:tcBorders>
            <w:shd w:val="clear" w:color="auto" w:fill="auto"/>
            <w:vAlign w:val="center"/>
            <w:hideMark/>
          </w:tcPr>
          <w:p w14:paraId="39F4F2C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29DB2E1B" w14:textId="77777777" w:rsidTr="00B93F88">
        <w:trPr>
          <w:trHeight w:val="180"/>
          <w:jc w:val="center"/>
        </w:trPr>
        <w:tc>
          <w:tcPr>
            <w:tcW w:w="587" w:type="dxa"/>
            <w:tcBorders>
              <w:top w:val="nil"/>
              <w:left w:val="nil"/>
              <w:bottom w:val="nil"/>
              <w:right w:val="nil"/>
            </w:tcBorders>
            <w:shd w:val="clear" w:color="000000" w:fill="FFFFFF"/>
            <w:vAlign w:val="bottom"/>
            <w:hideMark/>
          </w:tcPr>
          <w:p w14:paraId="3A5A8B5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EA1864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5A9A95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68D31E8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06467D9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594D5A0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3.1.2.b.5</w:t>
            </w:r>
          </w:p>
        </w:tc>
        <w:tc>
          <w:tcPr>
            <w:tcW w:w="761" w:type="dxa"/>
            <w:tcBorders>
              <w:top w:val="nil"/>
              <w:left w:val="nil"/>
              <w:bottom w:val="nil"/>
              <w:right w:val="single" w:sz="4" w:space="0" w:color="auto"/>
            </w:tcBorders>
            <w:shd w:val="clear" w:color="auto" w:fill="auto"/>
            <w:vAlign w:val="center"/>
            <w:hideMark/>
          </w:tcPr>
          <w:p w14:paraId="0782C922" w14:textId="1E3A5F26"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 xml:space="preserve">blegtorisë, mishit dhe vezëve nga vrojtimi mujor i aktivitetit të pularive për </w:t>
            </w:r>
            <w:r w:rsidRPr="00644B08">
              <w:rPr>
                <w:rFonts w:ascii="Arial" w:eastAsia="Times New Roman" w:hAnsi="Arial" w:cs="Arial"/>
                <w:sz w:val="8"/>
                <w:szCs w:val="8"/>
                <w:lang w:val="sq-AL"/>
              </w:rPr>
              <w:t>prodhimin e vezëve (konsum njerëzor)</w:t>
            </w:r>
          </w:p>
        </w:tc>
        <w:tc>
          <w:tcPr>
            <w:tcW w:w="636" w:type="dxa"/>
            <w:tcBorders>
              <w:top w:val="nil"/>
              <w:left w:val="nil"/>
              <w:bottom w:val="nil"/>
              <w:right w:val="single" w:sz="4" w:space="0" w:color="000000"/>
            </w:tcBorders>
            <w:shd w:val="clear" w:color="auto" w:fill="auto"/>
            <w:vAlign w:val="center"/>
            <w:hideMark/>
          </w:tcPr>
          <w:p w14:paraId="3F6ADEF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noWrap/>
            <w:vAlign w:val="center"/>
            <w:hideMark/>
          </w:tcPr>
          <w:p w14:paraId="01F96E4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590734A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nil"/>
              <w:right w:val="single" w:sz="4" w:space="0" w:color="000000"/>
            </w:tcBorders>
            <w:shd w:val="clear" w:color="auto" w:fill="auto"/>
            <w:vAlign w:val="center"/>
            <w:hideMark/>
          </w:tcPr>
          <w:p w14:paraId="047C2612" w14:textId="13E1986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 </w:t>
            </w:r>
            <w:r w:rsidR="00065083" w:rsidRPr="00644B08">
              <w:rPr>
                <w:rFonts w:ascii="Arial" w:eastAsia="Times New Roman" w:hAnsi="Arial" w:cs="Arial"/>
                <w:color w:val="000000"/>
                <w:sz w:val="8"/>
                <w:szCs w:val="8"/>
                <w:lang w:val="sq-AL"/>
              </w:rPr>
              <w:t>vazhdueshëm</w:t>
            </w:r>
          </w:p>
        </w:tc>
        <w:tc>
          <w:tcPr>
            <w:tcW w:w="605" w:type="dxa"/>
            <w:tcBorders>
              <w:top w:val="nil"/>
              <w:left w:val="nil"/>
              <w:bottom w:val="nil"/>
              <w:right w:val="single" w:sz="4" w:space="0" w:color="000000"/>
            </w:tcBorders>
            <w:shd w:val="clear" w:color="auto" w:fill="auto"/>
            <w:vAlign w:val="center"/>
            <w:hideMark/>
          </w:tcPr>
          <w:p w14:paraId="29CD2F8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nil"/>
              <w:bottom w:val="nil"/>
              <w:right w:val="single" w:sz="4" w:space="0" w:color="auto"/>
            </w:tcBorders>
            <w:shd w:val="clear" w:color="auto" w:fill="auto"/>
            <w:vAlign w:val="center"/>
            <w:hideMark/>
          </w:tcPr>
          <w:p w14:paraId="3FA4D6E3" w14:textId="3CECF07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Prodhimi i mishit t</w:t>
            </w:r>
            <w:r w:rsidR="000D7A7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0D7A78" w:rsidRPr="00644B08">
              <w:rPr>
                <w:rFonts w:ascii="Arial" w:eastAsia="Times New Roman" w:hAnsi="Arial" w:cs="Arial"/>
                <w:color w:val="000000"/>
                <w:sz w:val="8"/>
                <w:szCs w:val="8"/>
                <w:lang w:val="sq-AL"/>
              </w:rPr>
              <w:t>shpendëve</w:t>
            </w:r>
            <w:r w:rsidRPr="00644B08">
              <w:rPr>
                <w:rFonts w:ascii="Arial" w:eastAsia="Times New Roman" w:hAnsi="Arial" w:cs="Arial"/>
                <w:color w:val="000000"/>
                <w:sz w:val="8"/>
                <w:szCs w:val="8"/>
                <w:lang w:val="sq-AL"/>
              </w:rPr>
              <w:t xml:space="preserve"> nga thertoret</w:t>
            </w:r>
            <w:r w:rsidRPr="00644B08">
              <w:rPr>
                <w:rFonts w:ascii="Arial" w:eastAsia="Times New Roman" w:hAnsi="Arial" w:cs="Arial"/>
                <w:color w:val="000000"/>
                <w:sz w:val="8"/>
                <w:szCs w:val="8"/>
                <w:lang w:val="sq-AL"/>
              </w:rPr>
              <w:br/>
              <w:t>2. Import - eksporti i shpend</w:t>
            </w:r>
            <w:r w:rsidR="000D7A7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ve</w:t>
            </w:r>
          </w:p>
        </w:tc>
        <w:tc>
          <w:tcPr>
            <w:tcW w:w="798" w:type="dxa"/>
            <w:tcBorders>
              <w:top w:val="nil"/>
              <w:left w:val="nil"/>
              <w:bottom w:val="nil"/>
              <w:right w:val="nil"/>
            </w:tcBorders>
            <w:shd w:val="clear" w:color="auto" w:fill="auto"/>
            <w:vAlign w:val="center"/>
            <w:hideMark/>
          </w:tcPr>
          <w:p w14:paraId="31D4869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Instituti i Statistikave</w:t>
            </w:r>
          </w:p>
        </w:tc>
        <w:tc>
          <w:tcPr>
            <w:tcW w:w="613" w:type="dxa"/>
            <w:tcBorders>
              <w:top w:val="nil"/>
              <w:left w:val="single" w:sz="4" w:space="0" w:color="auto"/>
              <w:bottom w:val="nil"/>
              <w:right w:val="single" w:sz="4" w:space="0" w:color="auto"/>
            </w:tcBorders>
            <w:shd w:val="clear" w:color="auto" w:fill="auto"/>
            <w:vAlign w:val="center"/>
            <w:hideMark/>
          </w:tcPr>
          <w:p w14:paraId="413B938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2596E7D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+ 15D</w:t>
            </w:r>
          </w:p>
        </w:tc>
        <w:tc>
          <w:tcPr>
            <w:tcW w:w="571" w:type="dxa"/>
            <w:tcBorders>
              <w:top w:val="nil"/>
              <w:left w:val="nil"/>
              <w:bottom w:val="single" w:sz="4" w:space="0" w:color="auto"/>
              <w:right w:val="single" w:sz="4" w:space="0" w:color="auto"/>
            </w:tcBorders>
            <w:shd w:val="clear" w:color="000000" w:fill="FFFFFF"/>
            <w:vAlign w:val="center"/>
            <w:hideMark/>
          </w:tcPr>
          <w:p w14:paraId="29485E5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+ 37D</w:t>
            </w:r>
          </w:p>
        </w:tc>
        <w:tc>
          <w:tcPr>
            <w:tcW w:w="541" w:type="dxa"/>
            <w:tcBorders>
              <w:top w:val="nil"/>
              <w:left w:val="nil"/>
              <w:bottom w:val="nil"/>
              <w:right w:val="single" w:sz="4" w:space="0" w:color="auto"/>
            </w:tcBorders>
            <w:shd w:val="clear" w:color="000000" w:fill="FFFFFF"/>
            <w:vAlign w:val="center"/>
            <w:hideMark/>
          </w:tcPr>
          <w:p w14:paraId="5857535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single" w:sz="4" w:space="0" w:color="auto"/>
              <w:right w:val="single" w:sz="4" w:space="0" w:color="auto"/>
            </w:tcBorders>
            <w:shd w:val="clear" w:color="auto" w:fill="auto"/>
            <w:vAlign w:val="center"/>
            <w:hideMark/>
          </w:tcPr>
          <w:p w14:paraId="29262659" w14:textId="504CF3BC"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dhe gabime të tjera në procesin e kontrollit dhe hedhjes së të dhënave për anketat mujore dhe vjetore të blegtorisë -| - 4</w:t>
            </w:r>
            <w:r w:rsidRPr="00644B08">
              <w:rPr>
                <w:rFonts w:ascii="Arial" w:eastAsia="Times New Roman" w:hAnsi="Arial" w:cs="Arial"/>
                <w:color w:val="000000"/>
                <w:sz w:val="8"/>
                <w:szCs w:val="8"/>
                <w:lang w:val="sq-AL"/>
              </w:rPr>
              <w:br/>
              <w:t>2. Gabime të bëra nga stafi ekspert gjatë përpunimit dhe nxjerrjes së rezultateve duke sjell ndikim n</w:t>
            </w:r>
            <w:r w:rsidR="002B34C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cilësinë e produktit.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-|- 4</w:t>
            </w:r>
            <w:r w:rsidRPr="00644B08">
              <w:rPr>
                <w:rFonts w:ascii="Arial" w:eastAsia="Times New Roman" w:hAnsi="Arial" w:cs="Arial"/>
                <w:color w:val="000000"/>
                <w:sz w:val="8"/>
                <w:szCs w:val="8"/>
                <w:lang w:val="sq-AL"/>
              </w:rPr>
              <w:br/>
              <w:t xml:space="preserve">3. Vonesa dhe gabime të tjera në </w:t>
            </w:r>
            <w:r w:rsidR="000D7A78" w:rsidRPr="00644B08">
              <w:rPr>
                <w:rFonts w:ascii="Arial" w:eastAsia="Times New Roman" w:hAnsi="Arial" w:cs="Arial"/>
                <w:color w:val="000000"/>
                <w:sz w:val="8"/>
                <w:szCs w:val="8"/>
                <w:lang w:val="sq-AL"/>
              </w:rPr>
              <w:t>procesin</w:t>
            </w:r>
            <w:r w:rsidRPr="00644B08">
              <w:rPr>
                <w:rFonts w:ascii="Arial" w:eastAsia="Times New Roman" w:hAnsi="Arial" w:cs="Arial"/>
                <w:color w:val="000000"/>
                <w:sz w:val="8"/>
                <w:szCs w:val="8"/>
                <w:lang w:val="sq-AL"/>
              </w:rPr>
              <w:t xml:space="preserve"> e </w:t>
            </w:r>
            <w:r w:rsidR="000D7A78" w:rsidRPr="00644B08">
              <w:rPr>
                <w:rFonts w:ascii="Arial" w:eastAsia="Times New Roman" w:hAnsi="Arial" w:cs="Arial"/>
                <w:color w:val="000000"/>
                <w:sz w:val="8"/>
                <w:szCs w:val="8"/>
                <w:lang w:val="sq-AL"/>
              </w:rPr>
              <w:t>kontrollit</w:t>
            </w:r>
            <w:r w:rsidRPr="00644B08">
              <w:rPr>
                <w:rFonts w:ascii="Arial" w:eastAsia="Times New Roman" w:hAnsi="Arial" w:cs="Arial"/>
                <w:color w:val="000000"/>
                <w:sz w:val="8"/>
                <w:szCs w:val="8"/>
                <w:lang w:val="sq-AL"/>
              </w:rPr>
              <w:t xml:space="preserve"> dhe hedhjes së të dhënave për anketat mujore dhe vjetore të blegtorisë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- 4</w:t>
            </w:r>
            <w:r w:rsidRPr="00644B08">
              <w:rPr>
                <w:rFonts w:ascii="Arial" w:eastAsia="Times New Roman" w:hAnsi="Arial" w:cs="Arial"/>
                <w:color w:val="000000"/>
                <w:sz w:val="8"/>
                <w:szCs w:val="8"/>
                <w:lang w:val="sq-AL"/>
              </w:rPr>
              <w:br/>
              <w:t>4. Gabime në hedhjen e të dhënave nga vrojtimet statistikore të sektorit. -| - 4</w:t>
            </w:r>
          </w:p>
        </w:tc>
        <w:tc>
          <w:tcPr>
            <w:tcW w:w="739" w:type="dxa"/>
            <w:tcBorders>
              <w:top w:val="nil"/>
              <w:left w:val="nil"/>
              <w:bottom w:val="nil"/>
              <w:right w:val="single" w:sz="4" w:space="0" w:color="auto"/>
            </w:tcBorders>
            <w:shd w:val="clear" w:color="auto" w:fill="auto"/>
            <w:vAlign w:val="center"/>
            <w:hideMark/>
          </w:tcPr>
          <w:p w14:paraId="3799FF1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10BFD3C" w14:textId="77777777" w:rsidTr="0032494D">
        <w:trPr>
          <w:trHeight w:val="39"/>
          <w:jc w:val="center"/>
        </w:trPr>
        <w:tc>
          <w:tcPr>
            <w:tcW w:w="587" w:type="dxa"/>
            <w:tcBorders>
              <w:top w:val="nil"/>
              <w:left w:val="nil"/>
              <w:bottom w:val="nil"/>
              <w:right w:val="nil"/>
            </w:tcBorders>
            <w:shd w:val="clear" w:color="000000" w:fill="FFFFFF"/>
            <w:vAlign w:val="bottom"/>
            <w:hideMark/>
          </w:tcPr>
          <w:p w14:paraId="5884901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09954E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55A9D0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047B6B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A387C4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nil"/>
            </w:tcBorders>
            <w:shd w:val="clear" w:color="000000" w:fill="F0F0F0"/>
            <w:vAlign w:val="center"/>
            <w:hideMark/>
          </w:tcPr>
          <w:p w14:paraId="04041FF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3.1.2.c</w:t>
            </w:r>
          </w:p>
        </w:tc>
        <w:tc>
          <w:tcPr>
            <w:tcW w:w="9959" w:type="dxa"/>
            <w:gridSpan w:val="14"/>
            <w:tcBorders>
              <w:top w:val="single" w:sz="4" w:space="0" w:color="auto"/>
              <w:left w:val="single" w:sz="4" w:space="0" w:color="auto"/>
              <w:bottom w:val="single" w:sz="4" w:space="0" w:color="auto"/>
              <w:right w:val="single" w:sz="4" w:space="0" w:color="auto"/>
            </w:tcBorders>
            <w:shd w:val="clear" w:color="000000" w:fill="F0F0F0"/>
            <w:vAlign w:val="center"/>
            <w:hideMark/>
          </w:tcPr>
          <w:p w14:paraId="2D4BD3E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e qumështit dhe nënprodukteve të tij</w:t>
            </w:r>
          </w:p>
        </w:tc>
      </w:tr>
      <w:tr w:rsidR="00A953C6" w:rsidRPr="00644B08" w14:paraId="43748589" w14:textId="77777777" w:rsidTr="00B93F88">
        <w:trPr>
          <w:trHeight w:val="180"/>
          <w:jc w:val="center"/>
        </w:trPr>
        <w:tc>
          <w:tcPr>
            <w:tcW w:w="587" w:type="dxa"/>
            <w:tcBorders>
              <w:top w:val="nil"/>
              <w:left w:val="nil"/>
              <w:bottom w:val="nil"/>
              <w:right w:val="nil"/>
            </w:tcBorders>
            <w:shd w:val="clear" w:color="000000" w:fill="FFFFFF"/>
            <w:vAlign w:val="bottom"/>
            <w:hideMark/>
          </w:tcPr>
          <w:p w14:paraId="53FEBDD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EC6A3A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581D5E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0F7BF4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B72081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10AE548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3.1.2.c.1</w:t>
            </w:r>
          </w:p>
        </w:tc>
        <w:tc>
          <w:tcPr>
            <w:tcW w:w="761" w:type="dxa"/>
            <w:tcBorders>
              <w:top w:val="nil"/>
              <w:left w:val="nil"/>
              <w:bottom w:val="single" w:sz="4" w:space="0" w:color="auto"/>
              <w:right w:val="single" w:sz="4" w:space="0" w:color="auto"/>
            </w:tcBorders>
            <w:shd w:val="clear" w:color="auto" w:fill="auto"/>
            <w:vAlign w:val="center"/>
            <w:hideMark/>
          </w:tcPr>
          <w:p w14:paraId="0AED4245" w14:textId="1FE9CD6E"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 xml:space="preserve">qumështit dhe nënprodukteve të tij të vrojtimi vjetor në të gjitha fabrikat dhe baxhot që grumbullojnë dhe përpunojnë </w:t>
            </w:r>
            <w:r w:rsidRPr="00644B08">
              <w:rPr>
                <w:rFonts w:ascii="Arial" w:eastAsia="Times New Roman" w:hAnsi="Arial" w:cs="Arial"/>
                <w:sz w:val="8"/>
                <w:szCs w:val="8"/>
                <w:lang w:val="sq-AL"/>
              </w:rPr>
              <w:t>qumësht</w:t>
            </w:r>
          </w:p>
        </w:tc>
        <w:tc>
          <w:tcPr>
            <w:tcW w:w="636" w:type="dxa"/>
            <w:tcBorders>
              <w:top w:val="nil"/>
              <w:left w:val="nil"/>
              <w:bottom w:val="single" w:sz="4" w:space="0" w:color="000000"/>
              <w:right w:val="single" w:sz="4" w:space="0" w:color="000000"/>
            </w:tcBorders>
            <w:shd w:val="clear" w:color="auto" w:fill="auto"/>
            <w:vAlign w:val="center"/>
            <w:hideMark/>
          </w:tcPr>
          <w:p w14:paraId="4B13FD4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noWrap/>
            <w:vAlign w:val="center"/>
            <w:hideMark/>
          </w:tcPr>
          <w:p w14:paraId="58E846B6"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61ED9D9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73C486A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556E566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single" w:sz="4" w:space="0" w:color="auto"/>
              <w:right w:val="single" w:sz="4" w:space="0" w:color="auto"/>
            </w:tcBorders>
            <w:shd w:val="clear" w:color="auto" w:fill="auto"/>
            <w:vAlign w:val="center"/>
            <w:hideMark/>
          </w:tcPr>
          <w:p w14:paraId="04F4E3E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Sasia e qumështit të grumbulluar,</w:t>
            </w:r>
            <w:r w:rsidRPr="00644B08">
              <w:rPr>
                <w:rFonts w:ascii="Arial" w:eastAsia="Times New Roman" w:hAnsi="Arial" w:cs="Arial"/>
                <w:color w:val="000000"/>
                <w:sz w:val="8"/>
                <w:szCs w:val="8"/>
                <w:lang w:val="sq-AL"/>
              </w:rPr>
              <w:br/>
              <w:t>2. Nën produktet e qumështit</w:t>
            </w:r>
            <w:r w:rsidRPr="00644B08">
              <w:rPr>
                <w:rFonts w:ascii="Arial" w:eastAsia="Times New Roman" w:hAnsi="Arial" w:cs="Arial"/>
                <w:color w:val="000000"/>
                <w:sz w:val="8"/>
                <w:szCs w:val="8"/>
                <w:lang w:val="sq-AL"/>
              </w:rPr>
              <w:br/>
              <w:t>3. Përmbajtja mesatare e yndyrës dhe proteinave</w:t>
            </w:r>
            <w:r w:rsidRPr="00644B08">
              <w:rPr>
                <w:rFonts w:ascii="Arial" w:eastAsia="Times New Roman" w:hAnsi="Arial" w:cs="Arial"/>
                <w:color w:val="000000"/>
                <w:sz w:val="8"/>
                <w:szCs w:val="8"/>
                <w:lang w:val="sq-AL"/>
              </w:rPr>
              <w:br/>
              <w:t>4. Struktura e fabrikave/qendrave të grumbullimit</w:t>
            </w:r>
          </w:p>
        </w:tc>
        <w:tc>
          <w:tcPr>
            <w:tcW w:w="798" w:type="dxa"/>
            <w:tcBorders>
              <w:top w:val="nil"/>
              <w:left w:val="nil"/>
              <w:bottom w:val="single" w:sz="4" w:space="0" w:color="auto"/>
              <w:right w:val="single" w:sz="4" w:space="0" w:color="auto"/>
            </w:tcBorders>
            <w:shd w:val="clear" w:color="auto" w:fill="auto"/>
            <w:vAlign w:val="center"/>
            <w:hideMark/>
          </w:tcPr>
          <w:p w14:paraId="41D85A9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nil"/>
              <w:bottom w:val="single" w:sz="4" w:space="0" w:color="auto"/>
              <w:right w:val="single" w:sz="4" w:space="0" w:color="auto"/>
            </w:tcBorders>
            <w:shd w:val="clear" w:color="auto" w:fill="auto"/>
            <w:vAlign w:val="center"/>
            <w:hideMark/>
          </w:tcPr>
          <w:p w14:paraId="2417C00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3E2F75D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+ 61D</w:t>
            </w:r>
          </w:p>
        </w:tc>
        <w:tc>
          <w:tcPr>
            <w:tcW w:w="571" w:type="dxa"/>
            <w:tcBorders>
              <w:top w:val="nil"/>
              <w:left w:val="nil"/>
              <w:bottom w:val="single" w:sz="4" w:space="0" w:color="auto"/>
              <w:right w:val="single" w:sz="4" w:space="0" w:color="auto"/>
            </w:tcBorders>
            <w:shd w:val="clear" w:color="000000" w:fill="FFFFFF"/>
            <w:vAlign w:val="center"/>
            <w:hideMark/>
          </w:tcPr>
          <w:p w14:paraId="3DC9492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+ 182D</w:t>
            </w:r>
          </w:p>
        </w:tc>
        <w:tc>
          <w:tcPr>
            <w:tcW w:w="541" w:type="dxa"/>
            <w:tcBorders>
              <w:top w:val="nil"/>
              <w:left w:val="nil"/>
              <w:bottom w:val="single" w:sz="4" w:space="0" w:color="auto"/>
              <w:right w:val="single" w:sz="4" w:space="0" w:color="auto"/>
            </w:tcBorders>
            <w:shd w:val="clear" w:color="000000" w:fill="FFFFFF"/>
            <w:vAlign w:val="center"/>
            <w:hideMark/>
          </w:tcPr>
          <w:p w14:paraId="6E08E51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+ 190D</w:t>
            </w:r>
          </w:p>
        </w:tc>
        <w:tc>
          <w:tcPr>
            <w:tcW w:w="988" w:type="dxa"/>
            <w:tcBorders>
              <w:top w:val="nil"/>
              <w:left w:val="nil"/>
              <w:bottom w:val="single" w:sz="4" w:space="0" w:color="auto"/>
              <w:right w:val="single" w:sz="4" w:space="0" w:color="auto"/>
            </w:tcBorders>
            <w:shd w:val="clear" w:color="auto" w:fill="auto"/>
            <w:vAlign w:val="center"/>
            <w:hideMark/>
          </w:tcPr>
          <w:p w14:paraId="66488CF9" w14:textId="73771C5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w:t>
            </w:r>
            <w:r w:rsidR="000D7A78"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Gabime të bëra nga stafi ekspert gjatë përpunimit dhe nxjerrjes së rezultateve duke sjell ndikim n</w:t>
            </w:r>
            <w:r w:rsidR="002B34C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cilësinë e produktit.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- 4</w:t>
            </w:r>
            <w:r w:rsidRPr="00644B08">
              <w:rPr>
                <w:rFonts w:ascii="Arial" w:eastAsia="Times New Roman" w:hAnsi="Arial" w:cs="Arial"/>
                <w:color w:val="000000"/>
                <w:sz w:val="8"/>
                <w:szCs w:val="8"/>
                <w:lang w:val="sq-AL"/>
              </w:rPr>
              <w:br/>
              <w:t>2.</w:t>
            </w:r>
            <w:r w:rsidR="000D7A78"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Vonesa dhe gabime të tjera në </w:t>
            </w:r>
            <w:r w:rsidR="000D7A78" w:rsidRPr="00644B08">
              <w:rPr>
                <w:rFonts w:ascii="Arial" w:eastAsia="Times New Roman" w:hAnsi="Arial" w:cs="Arial"/>
                <w:color w:val="000000"/>
                <w:sz w:val="8"/>
                <w:szCs w:val="8"/>
                <w:lang w:val="sq-AL"/>
              </w:rPr>
              <w:t>procesin</w:t>
            </w:r>
            <w:r w:rsidRPr="00644B08">
              <w:rPr>
                <w:rFonts w:ascii="Arial" w:eastAsia="Times New Roman" w:hAnsi="Arial" w:cs="Arial"/>
                <w:color w:val="000000"/>
                <w:sz w:val="8"/>
                <w:szCs w:val="8"/>
                <w:lang w:val="sq-AL"/>
              </w:rPr>
              <w:t xml:space="preserve"> e kontrollit dhe hedhjes së të dhënave për anketat mujore dhe vjetore të blegtorisë.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4</w:t>
            </w:r>
            <w:r w:rsidRPr="00644B08">
              <w:rPr>
                <w:rFonts w:ascii="Arial" w:eastAsia="Times New Roman" w:hAnsi="Arial" w:cs="Arial"/>
                <w:color w:val="000000"/>
                <w:sz w:val="8"/>
                <w:szCs w:val="8"/>
                <w:lang w:val="sq-AL"/>
              </w:rPr>
              <w:br/>
              <w:t>3. Ardhja e pyetësorëve me vonesë në INSTAT lidhur me: Statistikat e qumështit dhe nënprodukteve të tij të gjeneruara nga vrojtimi vjetor dhe mujor në fabrikat dhe baxhot që grumbullojnë dhe përpunojnë qumësht (të gjithë llojet)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-|- 4 </w:t>
            </w:r>
            <w:r w:rsidRPr="00644B08">
              <w:rPr>
                <w:rFonts w:ascii="Arial" w:eastAsia="Times New Roman" w:hAnsi="Arial" w:cs="Arial"/>
                <w:color w:val="000000"/>
                <w:sz w:val="8"/>
                <w:szCs w:val="8"/>
                <w:lang w:val="sq-AL"/>
              </w:rPr>
              <w:br/>
              <w:t xml:space="preserve">4. Moskryerja e kontrolleve periodike në terren riskon cilësinë e të dhënave të mbledhura -|- 4 </w:t>
            </w:r>
            <w:r w:rsidRPr="00644B08">
              <w:rPr>
                <w:rFonts w:ascii="Arial" w:eastAsia="Times New Roman" w:hAnsi="Arial" w:cs="Arial"/>
                <w:color w:val="000000"/>
                <w:sz w:val="8"/>
                <w:szCs w:val="8"/>
                <w:lang w:val="sq-AL"/>
              </w:rPr>
              <w:br/>
              <w:t xml:space="preserve">5. Mospajisja e aplikacioneve të mbledhjes së të dhënave me të gjitha funksionet e duhura -|- 4 </w:t>
            </w:r>
            <w:r w:rsidRPr="00644B08">
              <w:rPr>
                <w:rFonts w:ascii="Arial" w:eastAsia="Times New Roman" w:hAnsi="Arial" w:cs="Arial"/>
                <w:color w:val="000000"/>
                <w:sz w:val="8"/>
                <w:szCs w:val="8"/>
                <w:lang w:val="sq-AL"/>
              </w:rPr>
              <w:br/>
              <w:t>6. Gabime në hedhjen e të dhënave nga vrojtimet statistikore të sektorit -|- 4</w:t>
            </w:r>
          </w:p>
        </w:tc>
        <w:tc>
          <w:tcPr>
            <w:tcW w:w="739" w:type="dxa"/>
            <w:tcBorders>
              <w:top w:val="nil"/>
              <w:left w:val="nil"/>
              <w:bottom w:val="single" w:sz="4" w:space="0" w:color="auto"/>
              <w:right w:val="single" w:sz="4" w:space="0" w:color="auto"/>
            </w:tcBorders>
            <w:shd w:val="clear" w:color="auto" w:fill="auto"/>
            <w:vAlign w:val="center"/>
            <w:hideMark/>
          </w:tcPr>
          <w:p w14:paraId="0855178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08FDCA4" w14:textId="77777777" w:rsidTr="00B93F88">
        <w:trPr>
          <w:trHeight w:val="180"/>
          <w:jc w:val="center"/>
        </w:trPr>
        <w:tc>
          <w:tcPr>
            <w:tcW w:w="587" w:type="dxa"/>
            <w:tcBorders>
              <w:top w:val="nil"/>
              <w:left w:val="nil"/>
              <w:bottom w:val="nil"/>
              <w:right w:val="nil"/>
            </w:tcBorders>
            <w:shd w:val="clear" w:color="000000" w:fill="FFFFFF"/>
            <w:vAlign w:val="bottom"/>
            <w:hideMark/>
          </w:tcPr>
          <w:p w14:paraId="6833BD6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3F5C9B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748859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43AB5D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B5F093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07F081F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3.1.2.c.2</w:t>
            </w:r>
          </w:p>
        </w:tc>
        <w:tc>
          <w:tcPr>
            <w:tcW w:w="761" w:type="dxa"/>
            <w:tcBorders>
              <w:top w:val="nil"/>
              <w:left w:val="nil"/>
              <w:bottom w:val="single" w:sz="4" w:space="0" w:color="auto"/>
              <w:right w:val="single" w:sz="4" w:space="0" w:color="auto"/>
            </w:tcBorders>
            <w:shd w:val="clear" w:color="auto" w:fill="auto"/>
            <w:vAlign w:val="center"/>
            <w:hideMark/>
          </w:tcPr>
          <w:p w14:paraId="30B64FDF" w14:textId="3AA8AF44"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 xml:space="preserve">qumështit dhe nënprodukteve të tij nga vrojtimi mujor në fabrikat që grumbullojnë dhe përpunojnë </w:t>
            </w:r>
            <w:r w:rsidRPr="00644B08">
              <w:rPr>
                <w:rFonts w:ascii="Arial" w:eastAsia="Times New Roman" w:hAnsi="Arial" w:cs="Arial"/>
                <w:sz w:val="8"/>
                <w:szCs w:val="8"/>
                <w:lang w:val="sq-AL"/>
              </w:rPr>
              <w:t>qumështin e lopës</w:t>
            </w:r>
          </w:p>
        </w:tc>
        <w:tc>
          <w:tcPr>
            <w:tcW w:w="636" w:type="dxa"/>
            <w:tcBorders>
              <w:top w:val="nil"/>
              <w:left w:val="nil"/>
              <w:bottom w:val="single" w:sz="4" w:space="0" w:color="000000"/>
              <w:right w:val="single" w:sz="4" w:space="0" w:color="000000"/>
            </w:tcBorders>
            <w:shd w:val="clear" w:color="auto" w:fill="auto"/>
            <w:vAlign w:val="center"/>
            <w:hideMark/>
          </w:tcPr>
          <w:p w14:paraId="5D22FCDF"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noWrap/>
            <w:vAlign w:val="center"/>
            <w:hideMark/>
          </w:tcPr>
          <w:p w14:paraId="224BCF3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5158CFB6"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5725607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4FF1BB6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Mujor</w:t>
            </w:r>
          </w:p>
        </w:tc>
        <w:tc>
          <w:tcPr>
            <w:tcW w:w="1320" w:type="dxa"/>
            <w:tcBorders>
              <w:top w:val="nil"/>
              <w:left w:val="nil"/>
              <w:bottom w:val="single" w:sz="4" w:space="0" w:color="auto"/>
              <w:right w:val="single" w:sz="4" w:space="0" w:color="auto"/>
            </w:tcBorders>
            <w:shd w:val="clear" w:color="auto" w:fill="auto"/>
            <w:vAlign w:val="center"/>
            <w:hideMark/>
          </w:tcPr>
          <w:p w14:paraId="07AF048F" w14:textId="50C4814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Grumbullimi dhe përpunimi i qumështit të lopës sipas % s</w:t>
            </w:r>
            <w:r w:rsidR="005F394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yndyrës dhe proteinës.</w:t>
            </w:r>
            <w:r w:rsidRPr="00644B08">
              <w:rPr>
                <w:rFonts w:ascii="Arial" w:eastAsia="Times New Roman" w:hAnsi="Arial" w:cs="Arial"/>
                <w:color w:val="000000"/>
                <w:sz w:val="8"/>
                <w:szCs w:val="8"/>
                <w:lang w:val="sq-AL"/>
              </w:rPr>
              <w:br/>
              <w:t>2. Nënproduktet kryesore nga qumështi i lopës të prodhuar nga subjektet e përpunimit të qumështit</w:t>
            </w:r>
          </w:p>
        </w:tc>
        <w:tc>
          <w:tcPr>
            <w:tcW w:w="798" w:type="dxa"/>
            <w:tcBorders>
              <w:top w:val="nil"/>
              <w:left w:val="nil"/>
              <w:bottom w:val="single" w:sz="4" w:space="0" w:color="auto"/>
              <w:right w:val="single" w:sz="4" w:space="0" w:color="auto"/>
            </w:tcBorders>
            <w:shd w:val="clear" w:color="auto" w:fill="auto"/>
            <w:vAlign w:val="center"/>
            <w:hideMark/>
          </w:tcPr>
          <w:p w14:paraId="604EA6E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nil"/>
              <w:bottom w:val="single" w:sz="4" w:space="0" w:color="auto"/>
              <w:right w:val="single" w:sz="4" w:space="0" w:color="auto"/>
            </w:tcBorders>
            <w:shd w:val="clear" w:color="auto" w:fill="auto"/>
            <w:vAlign w:val="center"/>
            <w:hideMark/>
          </w:tcPr>
          <w:p w14:paraId="44650A2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342B8F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+ 15D</w:t>
            </w:r>
          </w:p>
        </w:tc>
        <w:tc>
          <w:tcPr>
            <w:tcW w:w="571" w:type="dxa"/>
            <w:tcBorders>
              <w:top w:val="nil"/>
              <w:left w:val="nil"/>
              <w:bottom w:val="single" w:sz="4" w:space="0" w:color="auto"/>
              <w:right w:val="single" w:sz="4" w:space="0" w:color="auto"/>
            </w:tcBorders>
            <w:shd w:val="clear" w:color="000000" w:fill="FFFFFF"/>
            <w:vAlign w:val="center"/>
            <w:hideMark/>
          </w:tcPr>
          <w:p w14:paraId="61BF4DF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+ 43D</w:t>
            </w:r>
          </w:p>
        </w:tc>
        <w:tc>
          <w:tcPr>
            <w:tcW w:w="541" w:type="dxa"/>
            <w:tcBorders>
              <w:top w:val="nil"/>
              <w:left w:val="nil"/>
              <w:bottom w:val="single" w:sz="4" w:space="0" w:color="auto"/>
              <w:right w:val="single" w:sz="4" w:space="0" w:color="auto"/>
            </w:tcBorders>
            <w:shd w:val="clear" w:color="000000" w:fill="FFFFFF"/>
            <w:noWrap/>
            <w:vAlign w:val="center"/>
            <w:hideMark/>
          </w:tcPr>
          <w:p w14:paraId="031F2CB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single" w:sz="4" w:space="0" w:color="auto"/>
              <w:right w:val="single" w:sz="4" w:space="0" w:color="auto"/>
            </w:tcBorders>
            <w:shd w:val="clear" w:color="auto" w:fill="auto"/>
            <w:vAlign w:val="center"/>
            <w:hideMark/>
          </w:tcPr>
          <w:p w14:paraId="5E041BFC" w14:textId="3936234F"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Problemet me sistemin CAPI të mbledhjes së të dhënave, riskon cilësinë e të dhënave si dhe vendos barrë mbi anketuesin për: Statistikat e qumështit dhe nënprodukteve të tij të gjeneruara nga vrojtimi mujor në fabrikat që grumbullojnë dhe përpunojnë qumështin e lopës..</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-|- 4</w:t>
            </w:r>
            <w:r w:rsidRPr="00644B08">
              <w:rPr>
                <w:rFonts w:ascii="Arial" w:eastAsia="Times New Roman" w:hAnsi="Arial" w:cs="Arial"/>
                <w:color w:val="000000"/>
                <w:sz w:val="8"/>
                <w:szCs w:val="8"/>
                <w:lang w:val="sq-AL"/>
              </w:rPr>
              <w:br/>
              <w:t>2. Gabime të bëra nga stafi ekspert gjatë përpunimit dhe nxjerrjes së rezultateve duke sjell ndikim n</w:t>
            </w:r>
            <w:r w:rsidR="002B34C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cilësinë e produktit.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-|- 4</w:t>
            </w:r>
            <w:r w:rsidRPr="00644B08">
              <w:rPr>
                <w:rFonts w:ascii="Arial" w:eastAsia="Times New Roman" w:hAnsi="Arial" w:cs="Arial"/>
                <w:color w:val="000000"/>
                <w:sz w:val="8"/>
                <w:szCs w:val="8"/>
                <w:lang w:val="sq-AL"/>
              </w:rPr>
              <w:br/>
              <w:t>3. Ardhja e pyetësorëve me vonesë në INSTAT lidhur me: Statistikat e qumështit dhe nënprodukteve të tij të gjeneruara nga mujor në fabrikat dhe baxhot që grumbullojnë dhe përpunojnë qumësht (të gjithë llojet)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- 4</w:t>
            </w:r>
            <w:r w:rsidRPr="00644B08">
              <w:rPr>
                <w:rFonts w:ascii="Arial" w:eastAsia="Times New Roman" w:hAnsi="Arial" w:cs="Arial"/>
                <w:color w:val="000000"/>
                <w:sz w:val="8"/>
                <w:szCs w:val="8"/>
                <w:lang w:val="sq-AL"/>
              </w:rPr>
              <w:br/>
              <w:t>4. Moskryerja e kontrolleve periodike në terren riskon cilësinë e të dhënave të mbledhura.</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-|- 4</w:t>
            </w:r>
            <w:r w:rsidRPr="00644B08">
              <w:rPr>
                <w:rFonts w:ascii="Arial" w:eastAsia="Times New Roman" w:hAnsi="Arial" w:cs="Arial"/>
                <w:color w:val="000000"/>
                <w:sz w:val="8"/>
                <w:szCs w:val="8"/>
                <w:lang w:val="sq-AL"/>
              </w:rPr>
              <w:br/>
              <w:t>5. Mospajisja e aplikacioneve të mbledhjes së të dhënave me të gjitha funksionet e duhura.</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-|- 4</w:t>
            </w:r>
            <w:r w:rsidRPr="00644B08">
              <w:rPr>
                <w:rFonts w:ascii="Arial" w:eastAsia="Times New Roman" w:hAnsi="Arial" w:cs="Arial"/>
                <w:color w:val="000000"/>
                <w:sz w:val="8"/>
                <w:szCs w:val="8"/>
                <w:lang w:val="sq-AL"/>
              </w:rPr>
              <w:br/>
              <w:t>6. Gabime në hedhjen e të dhënave nga vrojtimet statistikore të sektorit.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-|- 4</w:t>
            </w:r>
          </w:p>
        </w:tc>
        <w:tc>
          <w:tcPr>
            <w:tcW w:w="739" w:type="dxa"/>
            <w:tcBorders>
              <w:top w:val="nil"/>
              <w:left w:val="nil"/>
              <w:bottom w:val="single" w:sz="4" w:space="0" w:color="auto"/>
              <w:right w:val="single" w:sz="4" w:space="0" w:color="auto"/>
            </w:tcBorders>
            <w:shd w:val="clear" w:color="auto" w:fill="auto"/>
            <w:vAlign w:val="center"/>
            <w:hideMark/>
          </w:tcPr>
          <w:p w14:paraId="5EB27DC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15DBEAF8" w14:textId="77777777" w:rsidTr="00B93F88">
        <w:trPr>
          <w:trHeight w:val="180"/>
          <w:jc w:val="center"/>
        </w:trPr>
        <w:tc>
          <w:tcPr>
            <w:tcW w:w="587" w:type="dxa"/>
            <w:tcBorders>
              <w:top w:val="nil"/>
              <w:left w:val="nil"/>
              <w:bottom w:val="nil"/>
              <w:right w:val="nil"/>
            </w:tcBorders>
            <w:shd w:val="clear" w:color="000000" w:fill="FFFFFF"/>
            <w:vAlign w:val="bottom"/>
            <w:hideMark/>
          </w:tcPr>
          <w:p w14:paraId="2A102C8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9895D0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5C207E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6FB5255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3667C4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5DBBA65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3.1.2.c.3</w:t>
            </w:r>
          </w:p>
        </w:tc>
        <w:tc>
          <w:tcPr>
            <w:tcW w:w="761" w:type="dxa"/>
            <w:tcBorders>
              <w:top w:val="nil"/>
              <w:left w:val="nil"/>
              <w:bottom w:val="nil"/>
              <w:right w:val="single" w:sz="4" w:space="0" w:color="auto"/>
            </w:tcBorders>
            <w:shd w:val="clear" w:color="auto" w:fill="auto"/>
            <w:vAlign w:val="center"/>
            <w:hideMark/>
          </w:tcPr>
          <w:p w14:paraId="02E9F217" w14:textId="6DA5EA9D"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qumështit dhe nënprodukteve të tij nga burimi administrativ</w:t>
            </w:r>
          </w:p>
        </w:tc>
        <w:tc>
          <w:tcPr>
            <w:tcW w:w="636" w:type="dxa"/>
            <w:tcBorders>
              <w:top w:val="nil"/>
              <w:left w:val="nil"/>
              <w:bottom w:val="nil"/>
              <w:right w:val="single" w:sz="4" w:space="0" w:color="000000"/>
            </w:tcBorders>
            <w:shd w:val="clear" w:color="auto" w:fill="auto"/>
            <w:vAlign w:val="center"/>
            <w:hideMark/>
          </w:tcPr>
          <w:p w14:paraId="63F9079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63A4FE4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4BBBD32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7F9FF4C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367D607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Vjetor</w:t>
            </w:r>
          </w:p>
        </w:tc>
        <w:tc>
          <w:tcPr>
            <w:tcW w:w="1320" w:type="dxa"/>
            <w:tcBorders>
              <w:top w:val="nil"/>
              <w:left w:val="nil"/>
              <w:bottom w:val="nil"/>
              <w:right w:val="single" w:sz="4" w:space="0" w:color="auto"/>
            </w:tcBorders>
            <w:shd w:val="clear" w:color="auto" w:fill="auto"/>
            <w:vAlign w:val="center"/>
            <w:hideMark/>
          </w:tcPr>
          <w:p w14:paraId="02E977BE" w14:textId="1D38CED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Prodhimi i qumështit sipas llojit, qarkut dhe bashkisë</w:t>
            </w:r>
            <w:r w:rsidRPr="00644B08">
              <w:rPr>
                <w:rFonts w:ascii="Arial" w:eastAsia="Times New Roman" w:hAnsi="Arial" w:cs="Arial"/>
                <w:color w:val="000000"/>
                <w:sz w:val="8"/>
                <w:szCs w:val="8"/>
                <w:lang w:val="sq-AL"/>
              </w:rPr>
              <w:br/>
              <w:t>2. Rendimenti i prodhimit të qumështit sipas llojit n</w:t>
            </w:r>
            <w:r w:rsidR="002B34C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nivel qarku dhe bashkie</w:t>
            </w:r>
          </w:p>
        </w:tc>
        <w:tc>
          <w:tcPr>
            <w:tcW w:w="798" w:type="dxa"/>
            <w:tcBorders>
              <w:top w:val="nil"/>
              <w:left w:val="nil"/>
              <w:bottom w:val="nil"/>
              <w:right w:val="single" w:sz="4" w:space="0" w:color="auto"/>
            </w:tcBorders>
            <w:shd w:val="clear" w:color="auto" w:fill="auto"/>
            <w:vAlign w:val="center"/>
            <w:hideMark/>
          </w:tcPr>
          <w:p w14:paraId="51A3595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Bujqësisë dhe Zhvillimit Rural</w:t>
            </w:r>
          </w:p>
        </w:tc>
        <w:tc>
          <w:tcPr>
            <w:tcW w:w="613" w:type="dxa"/>
            <w:tcBorders>
              <w:top w:val="nil"/>
              <w:left w:val="nil"/>
              <w:bottom w:val="nil"/>
              <w:right w:val="single" w:sz="4" w:space="0" w:color="auto"/>
            </w:tcBorders>
            <w:shd w:val="clear" w:color="auto" w:fill="auto"/>
            <w:vAlign w:val="center"/>
            <w:hideMark/>
          </w:tcPr>
          <w:p w14:paraId="02A7239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10E3A0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+ 113D</w:t>
            </w:r>
          </w:p>
        </w:tc>
        <w:tc>
          <w:tcPr>
            <w:tcW w:w="571" w:type="dxa"/>
            <w:tcBorders>
              <w:top w:val="nil"/>
              <w:left w:val="nil"/>
              <w:bottom w:val="single" w:sz="4" w:space="0" w:color="auto"/>
              <w:right w:val="single" w:sz="4" w:space="0" w:color="auto"/>
            </w:tcBorders>
            <w:shd w:val="clear" w:color="000000" w:fill="FFFFFF"/>
            <w:vAlign w:val="center"/>
            <w:hideMark/>
          </w:tcPr>
          <w:p w14:paraId="79D5831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+ 169D</w:t>
            </w:r>
          </w:p>
        </w:tc>
        <w:tc>
          <w:tcPr>
            <w:tcW w:w="541" w:type="dxa"/>
            <w:tcBorders>
              <w:top w:val="nil"/>
              <w:left w:val="nil"/>
              <w:bottom w:val="single" w:sz="4" w:space="0" w:color="auto"/>
              <w:right w:val="single" w:sz="4" w:space="0" w:color="auto"/>
            </w:tcBorders>
            <w:shd w:val="clear" w:color="000000" w:fill="FFFFFF"/>
            <w:vAlign w:val="center"/>
            <w:hideMark/>
          </w:tcPr>
          <w:p w14:paraId="0F1260E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+ 176D</w:t>
            </w:r>
          </w:p>
        </w:tc>
        <w:tc>
          <w:tcPr>
            <w:tcW w:w="988" w:type="dxa"/>
            <w:tcBorders>
              <w:top w:val="nil"/>
              <w:left w:val="nil"/>
              <w:bottom w:val="single" w:sz="4" w:space="0" w:color="auto"/>
              <w:right w:val="single" w:sz="4" w:space="0" w:color="auto"/>
            </w:tcBorders>
            <w:shd w:val="clear" w:color="auto" w:fill="auto"/>
            <w:vAlign w:val="center"/>
            <w:hideMark/>
          </w:tcPr>
          <w:p w14:paraId="4F1C07BC" w14:textId="5754B9D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lidhur me: Statistikat e qumështit -| - 4</w:t>
            </w:r>
            <w:r w:rsidRPr="00644B08">
              <w:rPr>
                <w:rFonts w:ascii="Arial" w:eastAsia="Times New Roman" w:hAnsi="Arial" w:cs="Arial"/>
                <w:color w:val="000000"/>
                <w:sz w:val="8"/>
                <w:szCs w:val="8"/>
                <w:lang w:val="sq-AL"/>
              </w:rPr>
              <w:br/>
              <w:t>2. Mospërmbushja e kritereve të cilësisë si: saktësia, përpikëria dhe krahasueshmëria, për të dhënat administrative lidhur me: Statistikat e qumështit -| - 4</w:t>
            </w:r>
            <w:r w:rsidRPr="00644B08">
              <w:rPr>
                <w:rFonts w:ascii="Arial" w:eastAsia="Times New Roman" w:hAnsi="Arial" w:cs="Arial"/>
                <w:color w:val="000000"/>
                <w:sz w:val="8"/>
                <w:szCs w:val="8"/>
                <w:lang w:val="sq-AL"/>
              </w:rPr>
              <w:br/>
              <w:t>3. Mos realizimi në kohë dhe me cilësi i treguesve të qumështit -|</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- 4</w:t>
            </w:r>
            <w:r w:rsidRPr="00644B08">
              <w:rPr>
                <w:rFonts w:ascii="Arial" w:eastAsia="Times New Roman" w:hAnsi="Arial" w:cs="Arial"/>
                <w:color w:val="000000"/>
                <w:sz w:val="8"/>
                <w:szCs w:val="8"/>
                <w:lang w:val="sq-AL"/>
              </w:rPr>
              <w:br/>
              <w:t>4. Mosrealizimit I aktiviteteve statistikore që janë detyrim i burimit administrativ lidhur me: Statistikat e qumështit gjeneruar nga burimi administrative -| - 4</w:t>
            </w:r>
            <w:r w:rsidRPr="00644B08">
              <w:rPr>
                <w:rFonts w:ascii="Arial" w:eastAsia="Times New Roman" w:hAnsi="Arial" w:cs="Arial"/>
                <w:color w:val="000000"/>
                <w:sz w:val="8"/>
                <w:szCs w:val="8"/>
                <w:lang w:val="sq-AL"/>
              </w:rPr>
              <w:br/>
              <w:t>5. Gabime të bëra nga stafi ekspert gjatë përpunimit të të dhënave. -| - 4</w:t>
            </w:r>
            <w:r w:rsidRPr="00644B08">
              <w:rPr>
                <w:rFonts w:ascii="Arial" w:eastAsia="Times New Roman" w:hAnsi="Arial" w:cs="Arial"/>
                <w:color w:val="000000"/>
                <w:sz w:val="8"/>
                <w:szCs w:val="8"/>
                <w:lang w:val="sq-AL"/>
              </w:rPr>
              <w:br/>
              <w:t xml:space="preserve">6. Lëvizja e stafit të sektorit me eksperiencë në prodhimin e statistikave të blegtorisë dhe peshkimit, e cila sjell si pasojë ndërprerje/ngadalësim të </w:t>
            </w:r>
            <w:r w:rsidR="000D7A78" w:rsidRPr="00644B08">
              <w:rPr>
                <w:rFonts w:ascii="Arial" w:eastAsia="Times New Roman" w:hAnsi="Arial" w:cs="Arial"/>
                <w:color w:val="000000"/>
                <w:sz w:val="8"/>
                <w:szCs w:val="8"/>
                <w:lang w:val="sq-AL"/>
              </w:rPr>
              <w:t>proceseve</w:t>
            </w:r>
            <w:r w:rsidRPr="00644B08">
              <w:rPr>
                <w:rFonts w:ascii="Arial" w:eastAsia="Times New Roman" w:hAnsi="Arial" w:cs="Arial"/>
                <w:color w:val="000000"/>
                <w:sz w:val="8"/>
                <w:szCs w:val="8"/>
                <w:lang w:val="sq-AL"/>
              </w:rPr>
              <w:t xml:space="preserve"> të punës. -| - 4</w:t>
            </w:r>
            <w:r w:rsidRPr="00644B08">
              <w:rPr>
                <w:rFonts w:ascii="Arial" w:eastAsia="Times New Roman" w:hAnsi="Arial" w:cs="Arial"/>
                <w:color w:val="000000"/>
                <w:sz w:val="8"/>
                <w:szCs w:val="8"/>
                <w:lang w:val="sq-AL"/>
              </w:rPr>
              <w:br/>
              <w:t>7. Gabime në përllogaritjen e treguesve -|- 4</w:t>
            </w:r>
          </w:p>
        </w:tc>
        <w:tc>
          <w:tcPr>
            <w:tcW w:w="739" w:type="dxa"/>
            <w:tcBorders>
              <w:top w:val="nil"/>
              <w:left w:val="nil"/>
              <w:bottom w:val="single" w:sz="4" w:space="0" w:color="auto"/>
              <w:right w:val="single" w:sz="4" w:space="0" w:color="auto"/>
            </w:tcBorders>
            <w:shd w:val="clear" w:color="auto" w:fill="auto"/>
            <w:vAlign w:val="center"/>
            <w:hideMark/>
          </w:tcPr>
          <w:p w14:paraId="0161894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62FA221D" w14:textId="77777777" w:rsidTr="0032494D">
        <w:trPr>
          <w:trHeight w:val="39"/>
          <w:jc w:val="center"/>
        </w:trPr>
        <w:tc>
          <w:tcPr>
            <w:tcW w:w="587" w:type="dxa"/>
            <w:tcBorders>
              <w:top w:val="nil"/>
              <w:left w:val="nil"/>
              <w:bottom w:val="nil"/>
              <w:right w:val="nil"/>
            </w:tcBorders>
            <w:shd w:val="clear" w:color="000000" w:fill="FFFFFF"/>
            <w:vAlign w:val="bottom"/>
            <w:hideMark/>
          </w:tcPr>
          <w:p w14:paraId="30D1E9D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0048F8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A01C7A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156137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E34F96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nil"/>
            </w:tcBorders>
            <w:shd w:val="clear" w:color="000000" w:fill="F0F0F0"/>
            <w:vAlign w:val="center"/>
            <w:hideMark/>
          </w:tcPr>
          <w:p w14:paraId="715070A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3.1.2.d</w:t>
            </w:r>
          </w:p>
        </w:tc>
        <w:tc>
          <w:tcPr>
            <w:tcW w:w="9959" w:type="dxa"/>
            <w:gridSpan w:val="14"/>
            <w:tcBorders>
              <w:top w:val="single" w:sz="4" w:space="0" w:color="auto"/>
              <w:left w:val="single" w:sz="4" w:space="0" w:color="auto"/>
              <w:bottom w:val="single" w:sz="4" w:space="0" w:color="auto"/>
              <w:right w:val="single" w:sz="4" w:space="0" w:color="auto"/>
            </w:tcBorders>
            <w:shd w:val="clear" w:color="000000" w:fill="F0F0F0"/>
            <w:vAlign w:val="center"/>
            <w:hideMark/>
          </w:tcPr>
          <w:p w14:paraId="35FDC1A2" w14:textId="7C29153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w:t>
            </w:r>
            <w:r w:rsidR="00A92B9D" w:rsidRPr="00644B08">
              <w:rPr>
                <w:rFonts w:ascii="Arial" w:eastAsia="Times New Roman" w:hAnsi="Arial" w:cs="Arial"/>
                <w:color w:val="000000"/>
                <w:sz w:val="8"/>
                <w:szCs w:val="8"/>
                <w:lang w:val="sq-AL"/>
              </w:rPr>
              <w:t>strukturore të fermës</w:t>
            </w:r>
          </w:p>
        </w:tc>
      </w:tr>
      <w:tr w:rsidR="00A953C6" w:rsidRPr="00644B08" w14:paraId="4575BA73" w14:textId="77777777" w:rsidTr="00B93F88">
        <w:trPr>
          <w:trHeight w:val="180"/>
          <w:jc w:val="center"/>
        </w:trPr>
        <w:tc>
          <w:tcPr>
            <w:tcW w:w="587" w:type="dxa"/>
            <w:tcBorders>
              <w:top w:val="nil"/>
              <w:left w:val="nil"/>
              <w:bottom w:val="nil"/>
              <w:right w:val="nil"/>
            </w:tcBorders>
            <w:shd w:val="clear" w:color="000000" w:fill="FFFFFF"/>
            <w:vAlign w:val="bottom"/>
            <w:hideMark/>
          </w:tcPr>
          <w:p w14:paraId="30FBB09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2B1721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C726D7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CDD4B6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0A2E04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000000" w:fill="FFFFFF"/>
            <w:vAlign w:val="center"/>
            <w:hideMark/>
          </w:tcPr>
          <w:p w14:paraId="5383A5B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3.1.2.d.1</w:t>
            </w:r>
          </w:p>
        </w:tc>
        <w:tc>
          <w:tcPr>
            <w:tcW w:w="761" w:type="dxa"/>
            <w:tcBorders>
              <w:top w:val="nil"/>
              <w:left w:val="nil"/>
              <w:bottom w:val="single" w:sz="4" w:space="0" w:color="auto"/>
              <w:right w:val="single" w:sz="4" w:space="0" w:color="auto"/>
            </w:tcBorders>
            <w:shd w:val="clear" w:color="000000" w:fill="FFFFFF"/>
            <w:vAlign w:val="center"/>
            <w:hideMark/>
          </w:tcPr>
          <w:p w14:paraId="7C784838"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Censi i Bujqësisë</w:t>
            </w:r>
          </w:p>
        </w:tc>
        <w:tc>
          <w:tcPr>
            <w:tcW w:w="636" w:type="dxa"/>
            <w:tcBorders>
              <w:top w:val="nil"/>
              <w:left w:val="nil"/>
              <w:bottom w:val="single" w:sz="4" w:space="0" w:color="auto"/>
              <w:right w:val="single" w:sz="4" w:space="0" w:color="auto"/>
            </w:tcBorders>
            <w:shd w:val="clear" w:color="000000" w:fill="FFFFFF"/>
            <w:vAlign w:val="center"/>
            <w:hideMark/>
          </w:tcPr>
          <w:p w14:paraId="2D779324"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000000" w:fill="FFFFFF"/>
            <w:noWrap/>
            <w:vAlign w:val="center"/>
            <w:hideMark/>
          </w:tcPr>
          <w:p w14:paraId="5F549D3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000000" w:fill="FFFFFF"/>
            <w:noWrap/>
            <w:vAlign w:val="center"/>
            <w:hideMark/>
          </w:tcPr>
          <w:p w14:paraId="4C20890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000000" w:fill="FFFFFF"/>
            <w:vAlign w:val="center"/>
            <w:hideMark/>
          </w:tcPr>
          <w:p w14:paraId="1736561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Pilot</w:t>
            </w:r>
          </w:p>
        </w:tc>
        <w:tc>
          <w:tcPr>
            <w:tcW w:w="605" w:type="dxa"/>
            <w:tcBorders>
              <w:top w:val="nil"/>
              <w:left w:val="nil"/>
              <w:bottom w:val="single" w:sz="4" w:space="0" w:color="auto"/>
              <w:right w:val="single" w:sz="4" w:space="0" w:color="auto"/>
            </w:tcBorders>
            <w:shd w:val="clear" w:color="000000" w:fill="FFFFFF"/>
            <w:vAlign w:val="center"/>
            <w:hideMark/>
          </w:tcPr>
          <w:p w14:paraId="1A90B9A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Çdo 10 vite </w:t>
            </w:r>
          </w:p>
        </w:tc>
        <w:tc>
          <w:tcPr>
            <w:tcW w:w="1320" w:type="dxa"/>
            <w:tcBorders>
              <w:top w:val="nil"/>
              <w:left w:val="nil"/>
              <w:bottom w:val="single" w:sz="4" w:space="0" w:color="auto"/>
              <w:right w:val="single" w:sz="4" w:space="0" w:color="auto"/>
            </w:tcBorders>
            <w:shd w:val="clear" w:color="000000" w:fill="FFFFFF"/>
            <w:vAlign w:val="center"/>
            <w:hideMark/>
          </w:tcPr>
          <w:p w14:paraId="3D2FB9C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98" w:type="dxa"/>
            <w:tcBorders>
              <w:top w:val="nil"/>
              <w:left w:val="nil"/>
              <w:bottom w:val="single" w:sz="4" w:space="0" w:color="auto"/>
              <w:right w:val="single" w:sz="4" w:space="0" w:color="auto"/>
            </w:tcBorders>
            <w:shd w:val="clear" w:color="000000" w:fill="FFFFFF"/>
            <w:vAlign w:val="center"/>
            <w:hideMark/>
          </w:tcPr>
          <w:p w14:paraId="6AF5D26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nil"/>
              <w:bottom w:val="single" w:sz="4" w:space="0" w:color="auto"/>
              <w:right w:val="single" w:sz="4" w:space="0" w:color="auto"/>
            </w:tcBorders>
            <w:shd w:val="clear" w:color="000000" w:fill="FFFFFF"/>
            <w:vAlign w:val="center"/>
            <w:hideMark/>
          </w:tcPr>
          <w:p w14:paraId="73961A4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07AF3A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T4 - 2024</w:t>
            </w:r>
          </w:p>
        </w:tc>
        <w:tc>
          <w:tcPr>
            <w:tcW w:w="571" w:type="dxa"/>
            <w:tcBorders>
              <w:top w:val="nil"/>
              <w:left w:val="nil"/>
              <w:bottom w:val="single" w:sz="4" w:space="0" w:color="auto"/>
              <w:right w:val="single" w:sz="4" w:space="0" w:color="auto"/>
            </w:tcBorders>
            <w:shd w:val="clear" w:color="000000" w:fill="FFFFFF"/>
            <w:vAlign w:val="center"/>
            <w:hideMark/>
          </w:tcPr>
          <w:p w14:paraId="67E3249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nil"/>
              <w:bottom w:val="single" w:sz="4" w:space="0" w:color="auto"/>
              <w:right w:val="single" w:sz="4" w:space="0" w:color="auto"/>
            </w:tcBorders>
            <w:shd w:val="clear" w:color="000000" w:fill="FFFFFF"/>
            <w:noWrap/>
            <w:vAlign w:val="center"/>
            <w:hideMark/>
          </w:tcPr>
          <w:p w14:paraId="1000830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single" w:sz="4" w:space="0" w:color="auto"/>
              <w:right w:val="single" w:sz="4" w:space="0" w:color="auto"/>
            </w:tcBorders>
            <w:shd w:val="clear" w:color="000000" w:fill="FFFFFF"/>
            <w:vAlign w:val="center"/>
            <w:hideMark/>
          </w:tcPr>
          <w:p w14:paraId="7EAFCE9A" w14:textId="5D3AFA9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br/>
            </w:r>
            <w:r w:rsidRPr="00644B08">
              <w:rPr>
                <w:rFonts w:ascii="Arial" w:eastAsia="Times New Roman" w:hAnsi="Arial" w:cs="Arial"/>
                <w:color w:val="000000"/>
                <w:sz w:val="8"/>
                <w:szCs w:val="8"/>
                <w:lang w:val="sq-AL"/>
              </w:rPr>
              <w:br/>
              <w:t>1. Ndërprerja e proceseve të Cens për shkak të forcave madhore, pandemi globale etj</w:t>
            </w:r>
            <w:r w:rsidR="007E7907"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 -|- 7</w:t>
            </w:r>
            <w:r w:rsidRPr="00644B08">
              <w:rPr>
                <w:rFonts w:ascii="Arial" w:eastAsia="Times New Roman" w:hAnsi="Arial" w:cs="Arial"/>
                <w:color w:val="000000"/>
                <w:sz w:val="8"/>
                <w:szCs w:val="8"/>
                <w:lang w:val="sq-AL"/>
              </w:rPr>
              <w:br/>
              <w:t>2. Mungesa e burimeve financiare për realizimin e aktiviteteve të nevojshme për realizimin e Censit -|- 7</w:t>
            </w:r>
            <w:r w:rsidRPr="00644B08">
              <w:rPr>
                <w:rFonts w:ascii="Arial" w:eastAsia="Times New Roman" w:hAnsi="Arial" w:cs="Arial"/>
                <w:color w:val="000000"/>
                <w:sz w:val="8"/>
                <w:szCs w:val="8"/>
                <w:lang w:val="sq-AL"/>
              </w:rPr>
              <w:br/>
              <w:t>3. Mosmiratimi në kohë i kornizës ligjore rrezikon organizimin e gjithë aktivitetit të Censit -|- 7</w:t>
            </w:r>
            <w:r w:rsidRPr="00644B08">
              <w:rPr>
                <w:rFonts w:ascii="Arial" w:eastAsia="Times New Roman" w:hAnsi="Arial" w:cs="Arial"/>
                <w:color w:val="000000"/>
                <w:sz w:val="8"/>
                <w:szCs w:val="8"/>
                <w:lang w:val="sq-AL"/>
              </w:rPr>
              <w:br/>
              <w:t>4. Ngjarje jo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lidhura me statistikat por q</w:t>
            </w:r>
            <w:r w:rsidR="007E790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7E7907" w:rsidRPr="00644B08">
              <w:rPr>
                <w:rFonts w:ascii="Arial" w:eastAsia="Times New Roman" w:hAnsi="Arial" w:cs="Arial"/>
                <w:color w:val="000000"/>
                <w:sz w:val="8"/>
                <w:szCs w:val="8"/>
                <w:lang w:val="sq-AL"/>
              </w:rPr>
              <w:t>ndikojnë</w:t>
            </w:r>
            <w:r w:rsidRPr="00644B08">
              <w:rPr>
                <w:rFonts w:ascii="Arial" w:eastAsia="Times New Roman" w:hAnsi="Arial" w:cs="Arial"/>
                <w:color w:val="000000"/>
                <w:sz w:val="8"/>
                <w:szCs w:val="8"/>
                <w:lang w:val="sq-AL"/>
              </w:rPr>
              <w:t xml:space="preserve"> realizimin e aktiviteteve statistikore -|- 7</w:t>
            </w:r>
            <w:r w:rsidRPr="00644B08">
              <w:rPr>
                <w:rFonts w:ascii="Arial" w:eastAsia="Times New Roman" w:hAnsi="Arial" w:cs="Arial"/>
                <w:color w:val="000000"/>
                <w:sz w:val="8"/>
                <w:szCs w:val="8"/>
                <w:lang w:val="sq-AL"/>
              </w:rPr>
              <w:br/>
              <w:t xml:space="preserve">5- Mossigurimi në kohë i të dhënave mbi modulin e bujqësisë, nga Censi i </w:t>
            </w:r>
            <w:r w:rsidR="007E7907" w:rsidRPr="00644B08">
              <w:rPr>
                <w:rFonts w:ascii="Arial" w:eastAsia="Times New Roman" w:hAnsi="Arial" w:cs="Arial"/>
                <w:color w:val="000000"/>
                <w:sz w:val="8"/>
                <w:szCs w:val="8"/>
                <w:lang w:val="sq-AL"/>
              </w:rPr>
              <w:t>Popullsisë</w:t>
            </w:r>
            <w:r w:rsidRPr="00644B08">
              <w:rPr>
                <w:rFonts w:ascii="Arial" w:eastAsia="Times New Roman" w:hAnsi="Arial" w:cs="Arial"/>
                <w:color w:val="000000"/>
                <w:sz w:val="8"/>
                <w:szCs w:val="8"/>
                <w:lang w:val="sq-AL"/>
              </w:rPr>
              <w:t xml:space="preserve"> dhe Banesave -|- 7 </w:t>
            </w:r>
          </w:p>
        </w:tc>
        <w:tc>
          <w:tcPr>
            <w:tcW w:w="739" w:type="dxa"/>
            <w:tcBorders>
              <w:top w:val="nil"/>
              <w:left w:val="nil"/>
              <w:bottom w:val="single" w:sz="4" w:space="0" w:color="auto"/>
              <w:right w:val="single" w:sz="4" w:space="0" w:color="auto"/>
            </w:tcBorders>
            <w:shd w:val="clear" w:color="000000" w:fill="FFFFFF"/>
            <w:vAlign w:val="center"/>
            <w:hideMark/>
          </w:tcPr>
          <w:p w14:paraId="3995DE16" w14:textId="4F53FE89"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Kombinuar (Buxhet shteti</w:t>
            </w:r>
            <w:r w:rsidR="000D7A78"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w:t>
            </w:r>
            <w:r w:rsidR="000D7A78" w:rsidRPr="00644B08">
              <w:rPr>
                <w:rFonts w:ascii="Arial" w:eastAsia="Times New Roman" w:hAnsi="Arial" w:cs="Arial"/>
                <w:color w:val="000000"/>
                <w:sz w:val="8"/>
                <w:szCs w:val="8"/>
                <w:lang w:val="sq-AL"/>
              </w:rPr>
              <w:t xml:space="preserve"> d</w:t>
            </w:r>
            <w:r w:rsidRPr="00644B08">
              <w:rPr>
                <w:rFonts w:ascii="Arial" w:eastAsia="Times New Roman" w:hAnsi="Arial" w:cs="Arial"/>
                <w:color w:val="000000"/>
                <w:sz w:val="8"/>
                <w:szCs w:val="8"/>
                <w:lang w:val="sq-AL"/>
              </w:rPr>
              <w:t>onator</w:t>
            </w:r>
            <w:r w:rsidR="000D7A7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t)</w:t>
            </w:r>
          </w:p>
        </w:tc>
      </w:tr>
      <w:tr w:rsidR="00A953C6" w:rsidRPr="00644B08" w14:paraId="14F86C4A" w14:textId="77777777" w:rsidTr="0032494D">
        <w:trPr>
          <w:trHeight w:val="39"/>
          <w:jc w:val="center"/>
        </w:trPr>
        <w:tc>
          <w:tcPr>
            <w:tcW w:w="587" w:type="dxa"/>
            <w:tcBorders>
              <w:top w:val="nil"/>
              <w:left w:val="nil"/>
              <w:bottom w:val="nil"/>
              <w:right w:val="nil"/>
            </w:tcBorders>
            <w:shd w:val="clear" w:color="000000" w:fill="FFFFFF"/>
            <w:vAlign w:val="bottom"/>
            <w:hideMark/>
          </w:tcPr>
          <w:p w14:paraId="507E9A0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3E8E17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81EEFB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5DF3CF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03372E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nil"/>
            </w:tcBorders>
            <w:shd w:val="clear" w:color="000000" w:fill="F0F0F0"/>
            <w:vAlign w:val="center"/>
            <w:hideMark/>
          </w:tcPr>
          <w:p w14:paraId="40CBDC3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3.1.2.e</w:t>
            </w:r>
          </w:p>
        </w:tc>
        <w:tc>
          <w:tcPr>
            <w:tcW w:w="9959" w:type="dxa"/>
            <w:gridSpan w:val="14"/>
            <w:tcBorders>
              <w:top w:val="nil"/>
              <w:left w:val="single" w:sz="4" w:space="0" w:color="auto"/>
              <w:bottom w:val="single" w:sz="4" w:space="0" w:color="auto"/>
              <w:right w:val="single" w:sz="4" w:space="0" w:color="auto"/>
            </w:tcBorders>
            <w:shd w:val="clear" w:color="000000" w:fill="F0F0F0"/>
            <w:vAlign w:val="center"/>
            <w:hideMark/>
          </w:tcPr>
          <w:p w14:paraId="67CBEAB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Llogaritë ekonomike në bujqësi</w:t>
            </w:r>
          </w:p>
        </w:tc>
      </w:tr>
      <w:tr w:rsidR="00A953C6" w:rsidRPr="00644B08" w14:paraId="55AC3136" w14:textId="77777777" w:rsidTr="00B93F88">
        <w:trPr>
          <w:trHeight w:val="180"/>
          <w:jc w:val="center"/>
        </w:trPr>
        <w:tc>
          <w:tcPr>
            <w:tcW w:w="587" w:type="dxa"/>
            <w:tcBorders>
              <w:top w:val="nil"/>
              <w:left w:val="nil"/>
              <w:bottom w:val="nil"/>
              <w:right w:val="nil"/>
            </w:tcBorders>
            <w:shd w:val="clear" w:color="000000" w:fill="FFFFFF"/>
            <w:vAlign w:val="bottom"/>
            <w:hideMark/>
          </w:tcPr>
          <w:p w14:paraId="195F056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D5E6AC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A33168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4F428C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5CC940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000000" w:fill="FFFFFF"/>
            <w:vAlign w:val="center"/>
            <w:hideMark/>
          </w:tcPr>
          <w:p w14:paraId="2457028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3.1.2.e.1</w:t>
            </w:r>
          </w:p>
        </w:tc>
        <w:tc>
          <w:tcPr>
            <w:tcW w:w="761" w:type="dxa"/>
            <w:tcBorders>
              <w:top w:val="nil"/>
              <w:left w:val="nil"/>
              <w:bottom w:val="single" w:sz="4" w:space="0" w:color="auto"/>
              <w:right w:val="single" w:sz="4" w:space="0" w:color="auto"/>
            </w:tcBorders>
            <w:shd w:val="clear" w:color="auto" w:fill="auto"/>
            <w:vAlign w:val="center"/>
            <w:hideMark/>
          </w:tcPr>
          <w:p w14:paraId="390964F7" w14:textId="232EBD2D"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mbi </w:t>
            </w:r>
            <w:r w:rsidR="00A92B9D" w:rsidRPr="00644B08">
              <w:rPr>
                <w:rFonts w:ascii="Arial" w:eastAsia="Times New Roman" w:hAnsi="Arial" w:cs="Arial"/>
                <w:sz w:val="8"/>
                <w:szCs w:val="8"/>
                <w:lang w:val="sq-AL"/>
              </w:rPr>
              <w:t>llogaritë ekonomike në bujqësi</w:t>
            </w:r>
          </w:p>
        </w:tc>
        <w:tc>
          <w:tcPr>
            <w:tcW w:w="636" w:type="dxa"/>
            <w:tcBorders>
              <w:top w:val="nil"/>
              <w:left w:val="nil"/>
              <w:bottom w:val="single" w:sz="4" w:space="0" w:color="000000"/>
              <w:right w:val="single" w:sz="4" w:space="0" w:color="000000"/>
            </w:tcBorders>
            <w:shd w:val="clear" w:color="auto" w:fill="auto"/>
            <w:vAlign w:val="center"/>
            <w:hideMark/>
          </w:tcPr>
          <w:p w14:paraId="387322BC"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3408595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3F575C28"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15773B4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nil"/>
            </w:tcBorders>
            <w:shd w:val="clear" w:color="auto" w:fill="auto"/>
            <w:vAlign w:val="center"/>
            <w:hideMark/>
          </w:tcPr>
          <w:p w14:paraId="1A2AF1D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single" w:sz="4" w:space="0" w:color="auto"/>
              <w:bottom w:val="single" w:sz="4" w:space="0" w:color="auto"/>
              <w:right w:val="single" w:sz="4" w:space="0" w:color="auto"/>
            </w:tcBorders>
            <w:shd w:val="clear" w:color="000000" w:fill="FFFFFF"/>
            <w:vAlign w:val="center"/>
            <w:hideMark/>
          </w:tcPr>
          <w:p w14:paraId="7C8C51B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Llogaritë ekonomike në bujqësi - Vlerësimet e para </w:t>
            </w:r>
            <w:r w:rsidRPr="00644B08">
              <w:rPr>
                <w:rFonts w:ascii="Arial" w:eastAsia="Times New Roman" w:hAnsi="Arial" w:cs="Arial"/>
                <w:color w:val="000000"/>
                <w:sz w:val="8"/>
                <w:szCs w:val="8"/>
                <w:lang w:val="sq-AL"/>
              </w:rPr>
              <w:br/>
              <w:t>2. Llogaritë ekonomike në bujqësi - Vlerësimet e dyta</w:t>
            </w:r>
            <w:r w:rsidRPr="00644B08">
              <w:rPr>
                <w:rFonts w:ascii="Arial" w:eastAsia="Times New Roman" w:hAnsi="Arial" w:cs="Arial"/>
                <w:color w:val="000000"/>
                <w:sz w:val="8"/>
                <w:szCs w:val="8"/>
                <w:lang w:val="sq-AL"/>
              </w:rPr>
              <w:br/>
              <w:t>3. Llogaritë ekonomike në bujqësi - Çmime korrente</w:t>
            </w:r>
            <w:r w:rsidRPr="00644B08">
              <w:rPr>
                <w:rFonts w:ascii="Arial" w:eastAsia="Times New Roman" w:hAnsi="Arial" w:cs="Arial"/>
                <w:color w:val="000000"/>
                <w:sz w:val="8"/>
                <w:szCs w:val="8"/>
                <w:lang w:val="sq-AL"/>
              </w:rPr>
              <w:br/>
              <w:t>4. Llogaritë ekonomike në bujqësi - Çmime konstante</w:t>
            </w:r>
            <w:r w:rsidRPr="00644B08">
              <w:rPr>
                <w:rFonts w:ascii="Arial" w:eastAsia="Times New Roman" w:hAnsi="Arial" w:cs="Arial"/>
                <w:color w:val="000000"/>
                <w:sz w:val="8"/>
                <w:szCs w:val="8"/>
                <w:lang w:val="sq-AL"/>
              </w:rPr>
              <w:br/>
              <w:t>5. Llogaritë ekonomike në bujqësi- Rajonale</w:t>
            </w:r>
          </w:p>
        </w:tc>
        <w:tc>
          <w:tcPr>
            <w:tcW w:w="798" w:type="dxa"/>
            <w:tcBorders>
              <w:top w:val="nil"/>
              <w:left w:val="nil"/>
              <w:bottom w:val="single" w:sz="4" w:space="0" w:color="auto"/>
              <w:right w:val="single" w:sz="4" w:space="0" w:color="auto"/>
            </w:tcBorders>
            <w:shd w:val="clear" w:color="auto" w:fill="auto"/>
            <w:vAlign w:val="center"/>
            <w:hideMark/>
          </w:tcPr>
          <w:p w14:paraId="2E26E0E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Bujqësisë dhe Zhvillimit Rural</w:t>
            </w:r>
          </w:p>
        </w:tc>
        <w:tc>
          <w:tcPr>
            <w:tcW w:w="613" w:type="dxa"/>
            <w:tcBorders>
              <w:top w:val="nil"/>
              <w:left w:val="nil"/>
              <w:bottom w:val="single" w:sz="4" w:space="0" w:color="auto"/>
              <w:right w:val="single" w:sz="4" w:space="0" w:color="auto"/>
            </w:tcBorders>
            <w:shd w:val="clear" w:color="auto" w:fill="auto"/>
            <w:vAlign w:val="center"/>
            <w:hideMark/>
          </w:tcPr>
          <w:p w14:paraId="248F8DA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323B452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+ 365D</w:t>
            </w:r>
          </w:p>
        </w:tc>
        <w:tc>
          <w:tcPr>
            <w:tcW w:w="571" w:type="dxa"/>
            <w:tcBorders>
              <w:top w:val="nil"/>
              <w:left w:val="nil"/>
              <w:bottom w:val="single" w:sz="4" w:space="0" w:color="auto"/>
              <w:right w:val="single" w:sz="4" w:space="0" w:color="auto"/>
            </w:tcBorders>
            <w:shd w:val="clear" w:color="000000" w:fill="FFFFFF"/>
            <w:vAlign w:val="center"/>
            <w:hideMark/>
          </w:tcPr>
          <w:p w14:paraId="26D87CB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+ 68D</w:t>
            </w:r>
          </w:p>
        </w:tc>
        <w:tc>
          <w:tcPr>
            <w:tcW w:w="541" w:type="dxa"/>
            <w:tcBorders>
              <w:top w:val="nil"/>
              <w:left w:val="nil"/>
              <w:bottom w:val="single" w:sz="4" w:space="0" w:color="auto"/>
              <w:right w:val="single" w:sz="4" w:space="0" w:color="auto"/>
            </w:tcBorders>
            <w:shd w:val="clear" w:color="000000" w:fill="FFFFFF"/>
            <w:vAlign w:val="center"/>
            <w:hideMark/>
          </w:tcPr>
          <w:p w14:paraId="5A35AEB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+ 89D</w:t>
            </w:r>
          </w:p>
        </w:tc>
        <w:tc>
          <w:tcPr>
            <w:tcW w:w="988" w:type="dxa"/>
            <w:tcBorders>
              <w:top w:val="nil"/>
              <w:left w:val="nil"/>
              <w:bottom w:val="single" w:sz="4" w:space="0" w:color="auto"/>
              <w:right w:val="single" w:sz="4" w:space="0" w:color="auto"/>
            </w:tcBorders>
            <w:shd w:val="clear" w:color="auto" w:fill="auto"/>
            <w:vAlign w:val="center"/>
            <w:hideMark/>
          </w:tcPr>
          <w:p w14:paraId="587C2600" w14:textId="0B8B6409"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Mbledhja me vonesë dhe jo në cilësinë e duhur e të dhënave administrative për llogaritë ekonomike në bujqësi, çka mund të sjellë vonesa në llogaritjen dhe shpërndarjen e statistikave të llogarive ekonomike në bujqësi -|- 7</w:t>
            </w:r>
            <w:r w:rsidRPr="00644B08">
              <w:rPr>
                <w:rFonts w:ascii="Arial" w:eastAsia="Times New Roman" w:hAnsi="Arial" w:cs="Arial"/>
                <w:color w:val="000000"/>
                <w:sz w:val="8"/>
                <w:szCs w:val="8"/>
                <w:lang w:val="sq-AL"/>
              </w:rPr>
              <w:br/>
              <w:t>2. Mungesa e kapaciteteve të përdorimit të programeve kompjuterike statistikore (SPSS, EXCEL, R etj</w:t>
            </w:r>
            <w:r w:rsidR="00477464"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 për manaxhiminin e të dhënave dhe prodhimin e rezultateve nga stafi i sektorit, çka sjell mangësi në përdorimin e regjistrave statistikor për prodhimin e treguesve -|- 5</w:t>
            </w:r>
            <w:r w:rsidRPr="00644B08">
              <w:rPr>
                <w:rFonts w:ascii="Arial" w:eastAsia="Times New Roman" w:hAnsi="Arial" w:cs="Arial"/>
                <w:color w:val="000000"/>
                <w:sz w:val="8"/>
                <w:szCs w:val="8"/>
                <w:lang w:val="sq-AL"/>
              </w:rPr>
              <w:br/>
              <w:t>3. Mungesa e trajnimeve të stafit të sektorit në fushat relevante, çka sjell një ambient pune jo motivues dhe rënie të kapaciteteve të stafit -|- 5</w:t>
            </w:r>
            <w:r w:rsidRPr="00644B08">
              <w:rPr>
                <w:rFonts w:ascii="Arial" w:eastAsia="Times New Roman" w:hAnsi="Arial" w:cs="Arial"/>
                <w:color w:val="000000"/>
                <w:sz w:val="8"/>
                <w:szCs w:val="8"/>
                <w:lang w:val="sq-AL"/>
              </w:rPr>
              <w:br/>
              <w:t>4. Mungesa memorandumeve të bashkëpunimit me institucionet furnizues me të dhëna, çka sjell vonesa dhe mangësi në prodhimin statistikor -|- 5</w:t>
            </w:r>
            <w:r w:rsidRPr="00644B08">
              <w:rPr>
                <w:rFonts w:ascii="Arial" w:eastAsia="Times New Roman" w:hAnsi="Arial" w:cs="Arial"/>
                <w:color w:val="000000"/>
                <w:sz w:val="8"/>
                <w:szCs w:val="8"/>
                <w:lang w:val="sq-AL"/>
              </w:rPr>
              <w:br/>
              <w:t>5. Mosrealizimi i publikimeve të reja që janë produkt i projekteve IPA, si rezultat i efektit të pandemisë, çka sjell dobësimin e rolit të INSTAT -|- 5</w:t>
            </w:r>
          </w:p>
        </w:tc>
        <w:tc>
          <w:tcPr>
            <w:tcW w:w="739" w:type="dxa"/>
            <w:tcBorders>
              <w:top w:val="nil"/>
              <w:left w:val="nil"/>
              <w:bottom w:val="single" w:sz="4" w:space="0" w:color="auto"/>
              <w:right w:val="single" w:sz="4" w:space="0" w:color="auto"/>
            </w:tcBorders>
            <w:shd w:val="clear" w:color="auto" w:fill="auto"/>
            <w:vAlign w:val="center"/>
            <w:hideMark/>
          </w:tcPr>
          <w:p w14:paraId="2DCABC7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B1C4B5B" w14:textId="77777777" w:rsidTr="00B93F88">
        <w:trPr>
          <w:trHeight w:val="180"/>
          <w:jc w:val="center"/>
        </w:trPr>
        <w:tc>
          <w:tcPr>
            <w:tcW w:w="587" w:type="dxa"/>
            <w:tcBorders>
              <w:top w:val="nil"/>
              <w:left w:val="nil"/>
              <w:bottom w:val="nil"/>
              <w:right w:val="nil"/>
            </w:tcBorders>
            <w:shd w:val="clear" w:color="000000" w:fill="FFFFFF"/>
            <w:vAlign w:val="bottom"/>
            <w:hideMark/>
          </w:tcPr>
          <w:p w14:paraId="49E8CF9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371A29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97630B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6371A5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0AF986B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nil"/>
              <w:right w:val="single" w:sz="4" w:space="0" w:color="auto"/>
            </w:tcBorders>
            <w:shd w:val="clear" w:color="000000" w:fill="FFFFFF"/>
            <w:vAlign w:val="center"/>
            <w:hideMark/>
          </w:tcPr>
          <w:p w14:paraId="21B20CE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3.1.2.e.2</w:t>
            </w:r>
          </w:p>
        </w:tc>
        <w:tc>
          <w:tcPr>
            <w:tcW w:w="761" w:type="dxa"/>
            <w:tcBorders>
              <w:top w:val="nil"/>
              <w:left w:val="nil"/>
              <w:bottom w:val="nil"/>
              <w:right w:val="single" w:sz="4" w:space="0" w:color="auto"/>
            </w:tcBorders>
            <w:shd w:val="clear" w:color="000000" w:fill="FFFFFF"/>
            <w:vAlign w:val="center"/>
            <w:hideMark/>
          </w:tcPr>
          <w:p w14:paraId="46A5950B" w14:textId="33DD64B3"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mbi </w:t>
            </w:r>
            <w:r w:rsidR="00A92B9D" w:rsidRPr="00644B08">
              <w:rPr>
                <w:rFonts w:ascii="Arial" w:eastAsia="Times New Roman" w:hAnsi="Arial" w:cs="Arial"/>
                <w:sz w:val="8"/>
                <w:szCs w:val="8"/>
                <w:lang w:val="sq-AL"/>
              </w:rPr>
              <w:t>çmimet bujqësore</w:t>
            </w:r>
          </w:p>
        </w:tc>
        <w:tc>
          <w:tcPr>
            <w:tcW w:w="636" w:type="dxa"/>
            <w:tcBorders>
              <w:top w:val="nil"/>
              <w:left w:val="nil"/>
              <w:bottom w:val="nil"/>
              <w:right w:val="single" w:sz="4" w:space="0" w:color="000000"/>
            </w:tcBorders>
            <w:shd w:val="clear" w:color="000000" w:fill="FFFFFF"/>
            <w:vAlign w:val="center"/>
            <w:hideMark/>
          </w:tcPr>
          <w:p w14:paraId="59539765"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000000" w:fill="FFFFFF"/>
            <w:noWrap/>
            <w:vAlign w:val="center"/>
            <w:hideMark/>
          </w:tcPr>
          <w:p w14:paraId="76E3D3B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000000" w:fill="FFFFFF"/>
            <w:noWrap/>
            <w:vAlign w:val="center"/>
            <w:hideMark/>
          </w:tcPr>
          <w:p w14:paraId="1D3DB4A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000000" w:fill="FFFFFF"/>
            <w:vAlign w:val="center"/>
            <w:hideMark/>
          </w:tcPr>
          <w:p w14:paraId="6349164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000000" w:fill="FFFFFF"/>
            <w:vAlign w:val="center"/>
            <w:hideMark/>
          </w:tcPr>
          <w:p w14:paraId="05E996C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nil"/>
              <w:bottom w:val="nil"/>
              <w:right w:val="single" w:sz="4" w:space="0" w:color="auto"/>
            </w:tcBorders>
            <w:shd w:val="clear" w:color="000000" w:fill="FFFFFF"/>
            <w:vAlign w:val="center"/>
            <w:hideMark/>
          </w:tcPr>
          <w:p w14:paraId="6D4A7ECC" w14:textId="0334299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Çmimet e bujqësisë - Indekset vjetore</w:t>
            </w:r>
            <w:r w:rsidRPr="00644B08">
              <w:rPr>
                <w:rFonts w:ascii="Arial" w:eastAsia="Times New Roman" w:hAnsi="Arial" w:cs="Arial"/>
                <w:color w:val="000000"/>
                <w:sz w:val="8"/>
                <w:szCs w:val="8"/>
                <w:lang w:val="sq-AL"/>
              </w:rPr>
              <w:br/>
              <w:t>2. Çmimet e bujqësisë - Indekset tremujore</w:t>
            </w:r>
            <w:r w:rsidRPr="00644B08">
              <w:rPr>
                <w:rFonts w:ascii="Arial" w:eastAsia="Times New Roman" w:hAnsi="Arial" w:cs="Arial"/>
                <w:color w:val="000000"/>
                <w:sz w:val="8"/>
                <w:szCs w:val="8"/>
                <w:lang w:val="sq-AL"/>
              </w:rPr>
              <w:br/>
              <w:t>3. Çmimet e bujqësisë - Çmimet absolute</w:t>
            </w:r>
            <w:r w:rsidRPr="00644B08">
              <w:rPr>
                <w:rFonts w:ascii="Arial" w:eastAsia="Times New Roman" w:hAnsi="Arial" w:cs="Arial"/>
                <w:color w:val="000000"/>
                <w:sz w:val="8"/>
                <w:szCs w:val="8"/>
                <w:lang w:val="sq-AL"/>
              </w:rPr>
              <w:br/>
              <w:t>4. Çmimet dhe q</w:t>
            </w:r>
            <w:r w:rsidR="00477464" w:rsidRPr="00644B08">
              <w:rPr>
                <w:rFonts w:ascii="Arial" w:eastAsia="Times New Roman" w:hAnsi="Arial" w:cs="Arial"/>
                <w:color w:val="000000"/>
                <w:sz w:val="8"/>
                <w:szCs w:val="8"/>
                <w:lang w:val="sq-AL"/>
              </w:rPr>
              <w:t>i</w:t>
            </w:r>
            <w:r w:rsidRPr="00644B08">
              <w:rPr>
                <w:rFonts w:ascii="Arial" w:eastAsia="Times New Roman" w:hAnsi="Arial" w:cs="Arial"/>
                <w:color w:val="000000"/>
                <w:sz w:val="8"/>
                <w:szCs w:val="8"/>
                <w:lang w:val="sq-AL"/>
              </w:rPr>
              <w:t>ratë e tokës bujqësore</w:t>
            </w:r>
          </w:p>
        </w:tc>
        <w:tc>
          <w:tcPr>
            <w:tcW w:w="798" w:type="dxa"/>
            <w:tcBorders>
              <w:top w:val="nil"/>
              <w:left w:val="nil"/>
              <w:bottom w:val="nil"/>
              <w:right w:val="single" w:sz="4" w:space="0" w:color="auto"/>
            </w:tcBorders>
            <w:shd w:val="clear" w:color="000000" w:fill="FFFFFF"/>
            <w:vAlign w:val="center"/>
            <w:hideMark/>
          </w:tcPr>
          <w:p w14:paraId="5DEF59E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nil"/>
              <w:bottom w:val="nil"/>
              <w:right w:val="single" w:sz="4" w:space="0" w:color="auto"/>
            </w:tcBorders>
            <w:shd w:val="clear" w:color="000000" w:fill="FFFFFF"/>
            <w:vAlign w:val="center"/>
            <w:hideMark/>
          </w:tcPr>
          <w:p w14:paraId="4258240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4A6AA36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+ 3D</w:t>
            </w:r>
          </w:p>
        </w:tc>
        <w:tc>
          <w:tcPr>
            <w:tcW w:w="571" w:type="dxa"/>
            <w:tcBorders>
              <w:top w:val="nil"/>
              <w:left w:val="nil"/>
              <w:bottom w:val="single" w:sz="4" w:space="0" w:color="auto"/>
              <w:right w:val="single" w:sz="4" w:space="0" w:color="auto"/>
            </w:tcBorders>
            <w:shd w:val="clear" w:color="000000" w:fill="FFFFFF"/>
            <w:vAlign w:val="center"/>
            <w:hideMark/>
          </w:tcPr>
          <w:p w14:paraId="780B096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+ 28D</w:t>
            </w:r>
          </w:p>
        </w:tc>
        <w:tc>
          <w:tcPr>
            <w:tcW w:w="541" w:type="dxa"/>
            <w:tcBorders>
              <w:top w:val="nil"/>
              <w:left w:val="nil"/>
              <w:bottom w:val="single" w:sz="4" w:space="0" w:color="auto"/>
              <w:right w:val="single" w:sz="4" w:space="0" w:color="auto"/>
            </w:tcBorders>
            <w:shd w:val="clear" w:color="000000" w:fill="FFFFFF"/>
            <w:vAlign w:val="center"/>
            <w:hideMark/>
          </w:tcPr>
          <w:p w14:paraId="5A7542C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+ 521D</w:t>
            </w:r>
          </w:p>
        </w:tc>
        <w:tc>
          <w:tcPr>
            <w:tcW w:w="988" w:type="dxa"/>
            <w:tcBorders>
              <w:top w:val="nil"/>
              <w:left w:val="nil"/>
              <w:bottom w:val="single" w:sz="4" w:space="0" w:color="auto"/>
              <w:right w:val="single" w:sz="4" w:space="0" w:color="auto"/>
            </w:tcBorders>
            <w:shd w:val="clear" w:color="000000" w:fill="FFFFFF"/>
            <w:vAlign w:val="center"/>
            <w:hideMark/>
          </w:tcPr>
          <w:p w14:paraId="5F8EF41A" w14:textId="26FA9FD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Mbledhja me vonesë dhe jo në cilësinë e duhur e të të dhënave duke sjellë vonesa në llogaritjen dhe shpërndarjen e statistikave lidhur me: Vrojtimin mujor të çmimeve të prodhimeve bujqësore, vrojtimin tremujor të çmimeve të inputeve bujqësore, </w:t>
            </w:r>
            <w:r w:rsidR="00477464" w:rsidRPr="00644B08">
              <w:rPr>
                <w:rFonts w:ascii="Arial" w:eastAsia="Times New Roman" w:hAnsi="Arial" w:cs="Arial"/>
                <w:color w:val="000000"/>
                <w:sz w:val="8"/>
                <w:szCs w:val="8"/>
                <w:lang w:val="sq-AL"/>
              </w:rPr>
              <w:t>vrojtimin</w:t>
            </w:r>
            <w:r w:rsidRPr="00644B08">
              <w:rPr>
                <w:rFonts w:ascii="Arial" w:eastAsia="Times New Roman" w:hAnsi="Arial" w:cs="Arial"/>
                <w:color w:val="000000"/>
                <w:sz w:val="8"/>
                <w:szCs w:val="8"/>
                <w:lang w:val="sq-AL"/>
              </w:rPr>
              <w:t xml:space="preserve"> tremujor të çmimeve të kafshëve për mbarështim,</w:t>
            </w:r>
            <w:r w:rsidR="00477464" w:rsidRPr="00644B08">
              <w:rPr>
                <w:rFonts w:ascii="Arial" w:eastAsia="Times New Roman" w:hAnsi="Arial" w:cs="Arial"/>
                <w:color w:val="000000"/>
                <w:sz w:val="8"/>
                <w:szCs w:val="8"/>
                <w:lang w:val="sq-AL"/>
              </w:rPr>
              <w:t xml:space="preserve"> </w:t>
            </w:r>
            <w:r w:rsidR="004A77A6" w:rsidRPr="00644B08">
              <w:rPr>
                <w:rFonts w:ascii="Arial" w:eastAsia="Times New Roman" w:hAnsi="Arial" w:cs="Arial"/>
                <w:color w:val="000000"/>
                <w:sz w:val="8"/>
                <w:szCs w:val="8"/>
                <w:lang w:val="sq-AL"/>
              </w:rPr>
              <w:t>l</w:t>
            </w:r>
            <w:r w:rsidR="002B34C7" w:rsidRPr="00644B08">
              <w:rPr>
                <w:rFonts w:ascii="Arial" w:eastAsia="Times New Roman" w:hAnsi="Arial" w:cs="Arial"/>
                <w:color w:val="000000"/>
                <w:sz w:val="8"/>
                <w:szCs w:val="8"/>
                <w:lang w:val="sq-AL"/>
              </w:rPr>
              <w:t>l</w:t>
            </w:r>
            <w:r w:rsidRPr="00644B08">
              <w:rPr>
                <w:rFonts w:ascii="Arial" w:eastAsia="Times New Roman" w:hAnsi="Arial" w:cs="Arial"/>
                <w:color w:val="000000"/>
                <w:sz w:val="8"/>
                <w:szCs w:val="8"/>
                <w:lang w:val="sq-AL"/>
              </w:rPr>
              <w:t xml:space="preserve">ogaritë ekonomike në </w:t>
            </w:r>
            <w:r w:rsidR="002B34C7" w:rsidRPr="00644B08">
              <w:rPr>
                <w:rFonts w:ascii="Arial" w:eastAsia="Times New Roman" w:hAnsi="Arial" w:cs="Arial"/>
                <w:color w:val="000000"/>
                <w:sz w:val="8"/>
                <w:szCs w:val="8"/>
                <w:lang w:val="sq-AL"/>
              </w:rPr>
              <w:t>b</w:t>
            </w:r>
            <w:r w:rsidRPr="00644B08">
              <w:rPr>
                <w:rFonts w:ascii="Arial" w:eastAsia="Times New Roman" w:hAnsi="Arial" w:cs="Arial"/>
                <w:color w:val="000000"/>
                <w:sz w:val="8"/>
                <w:szCs w:val="8"/>
                <w:lang w:val="sq-AL"/>
              </w:rPr>
              <w:t>ujqësi -|- 5</w:t>
            </w:r>
            <w:r w:rsidRPr="00644B08">
              <w:rPr>
                <w:rFonts w:ascii="Arial" w:eastAsia="Times New Roman" w:hAnsi="Arial" w:cs="Arial"/>
                <w:color w:val="000000"/>
                <w:sz w:val="8"/>
                <w:szCs w:val="8"/>
                <w:lang w:val="sq-AL"/>
              </w:rPr>
              <w:br/>
              <w:t>2. Gabime të bëra nga stafi ekspert gjatë përpunimit dhe nxjerrjes së rezultateve duke sjellë ndikim n</w:t>
            </w:r>
            <w:r w:rsidR="002B34C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cilësinë e produktit statistikor -|- 5</w:t>
            </w:r>
            <w:r w:rsidRPr="00644B08">
              <w:rPr>
                <w:rFonts w:ascii="Arial" w:eastAsia="Times New Roman" w:hAnsi="Arial" w:cs="Arial"/>
                <w:color w:val="000000"/>
                <w:sz w:val="8"/>
                <w:szCs w:val="8"/>
                <w:lang w:val="sq-AL"/>
              </w:rPr>
              <w:br/>
              <w:t>3. Mungesa e kapaciteteve të përdorimit të programeve kompjuterike statistikore (SPSS, EXCEL, R etj</w:t>
            </w:r>
            <w:r w:rsidR="00477464"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 xml:space="preserve">) </w:t>
            </w:r>
            <w:r w:rsidR="00477464"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manaxhimin e të dhënave dhe prodhimin e rezultateve nga stafi i sektorit, çka sjell mangësi në përdorimin e regjistrave statistikor për prodhimin e treguesve -|- 5</w:t>
            </w:r>
            <w:r w:rsidRPr="00644B08">
              <w:rPr>
                <w:rFonts w:ascii="Arial" w:eastAsia="Times New Roman" w:hAnsi="Arial" w:cs="Arial"/>
                <w:color w:val="000000"/>
                <w:sz w:val="8"/>
                <w:szCs w:val="8"/>
                <w:lang w:val="sq-AL"/>
              </w:rPr>
              <w:br/>
              <w:t>4. Mungesa e trajnimeve të stafit të sektorit në fushat relevante, çka sjell një ambient pune jo motivues dhe rënie të kapaciteteve të stafit -|- 5</w:t>
            </w:r>
            <w:r w:rsidRPr="00644B08">
              <w:rPr>
                <w:rFonts w:ascii="Arial" w:eastAsia="Times New Roman" w:hAnsi="Arial" w:cs="Arial"/>
                <w:color w:val="000000"/>
                <w:sz w:val="8"/>
                <w:szCs w:val="8"/>
                <w:lang w:val="sq-AL"/>
              </w:rPr>
              <w:br/>
              <w:t>5. Mungesa memorandumeve të bashkëpunimit me institucionet furnizues me të dhëna, çka sjell vonesa dhe mangësi në prodhimin statistikor -|- 5</w:t>
            </w:r>
            <w:r w:rsidRPr="00644B08">
              <w:rPr>
                <w:rFonts w:ascii="Arial" w:eastAsia="Times New Roman" w:hAnsi="Arial" w:cs="Arial"/>
                <w:color w:val="000000"/>
                <w:sz w:val="8"/>
                <w:szCs w:val="8"/>
                <w:lang w:val="sq-AL"/>
              </w:rPr>
              <w:br/>
              <w:t>6. Mosrealizimi i publikimeve të reja që janë produkt i projekteve IPA, si rezultat i efektit të pandemisë, çka sjell dobësimin e rolit të INSTAT -|- 5</w:t>
            </w:r>
          </w:p>
        </w:tc>
        <w:tc>
          <w:tcPr>
            <w:tcW w:w="739" w:type="dxa"/>
            <w:tcBorders>
              <w:top w:val="nil"/>
              <w:left w:val="nil"/>
              <w:bottom w:val="single" w:sz="4" w:space="0" w:color="auto"/>
              <w:right w:val="single" w:sz="4" w:space="0" w:color="auto"/>
            </w:tcBorders>
            <w:shd w:val="clear" w:color="000000" w:fill="FFFFFF"/>
            <w:vAlign w:val="center"/>
            <w:hideMark/>
          </w:tcPr>
          <w:p w14:paraId="0A376B4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9BBD3D1" w14:textId="77777777" w:rsidTr="0032494D">
        <w:trPr>
          <w:trHeight w:val="39"/>
          <w:jc w:val="center"/>
        </w:trPr>
        <w:tc>
          <w:tcPr>
            <w:tcW w:w="587" w:type="dxa"/>
            <w:tcBorders>
              <w:top w:val="nil"/>
              <w:left w:val="nil"/>
              <w:bottom w:val="nil"/>
              <w:right w:val="nil"/>
            </w:tcBorders>
            <w:shd w:val="clear" w:color="000000" w:fill="FFFFFF"/>
            <w:vAlign w:val="bottom"/>
            <w:hideMark/>
          </w:tcPr>
          <w:p w14:paraId="5783A87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0E3B9B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B58C0C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46E872B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3.1.3</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5E861AB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e peshkimit</w:t>
            </w:r>
          </w:p>
        </w:tc>
      </w:tr>
      <w:tr w:rsidR="00A953C6" w:rsidRPr="00644B08" w14:paraId="1DB17B0F" w14:textId="77777777" w:rsidTr="00B93F88">
        <w:trPr>
          <w:trHeight w:val="180"/>
          <w:jc w:val="center"/>
        </w:trPr>
        <w:tc>
          <w:tcPr>
            <w:tcW w:w="587" w:type="dxa"/>
            <w:tcBorders>
              <w:top w:val="nil"/>
              <w:left w:val="nil"/>
              <w:bottom w:val="nil"/>
              <w:right w:val="nil"/>
            </w:tcBorders>
            <w:shd w:val="clear" w:color="000000" w:fill="FFFFFF"/>
            <w:vAlign w:val="bottom"/>
            <w:hideMark/>
          </w:tcPr>
          <w:p w14:paraId="15B9E40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76C9D2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CD4DF9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D93881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FD7BB9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024420F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3.1.3.1</w:t>
            </w:r>
          </w:p>
        </w:tc>
        <w:tc>
          <w:tcPr>
            <w:tcW w:w="761" w:type="dxa"/>
            <w:tcBorders>
              <w:top w:val="nil"/>
              <w:left w:val="nil"/>
              <w:bottom w:val="single" w:sz="4" w:space="0" w:color="000000"/>
              <w:right w:val="single" w:sz="4" w:space="0" w:color="000000"/>
            </w:tcBorders>
            <w:shd w:val="clear" w:color="auto" w:fill="auto"/>
            <w:vAlign w:val="center"/>
            <w:hideMark/>
          </w:tcPr>
          <w:p w14:paraId="0AB080EA"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peshkimit </w:t>
            </w:r>
          </w:p>
        </w:tc>
        <w:tc>
          <w:tcPr>
            <w:tcW w:w="636" w:type="dxa"/>
            <w:tcBorders>
              <w:top w:val="nil"/>
              <w:left w:val="nil"/>
              <w:bottom w:val="single" w:sz="4" w:space="0" w:color="000000"/>
              <w:right w:val="single" w:sz="4" w:space="0" w:color="000000"/>
            </w:tcBorders>
            <w:shd w:val="clear" w:color="auto" w:fill="auto"/>
            <w:vAlign w:val="center"/>
            <w:hideMark/>
          </w:tcPr>
          <w:p w14:paraId="304E4FC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47583E2F"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1F56700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52154BC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nil"/>
            </w:tcBorders>
            <w:shd w:val="clear" w:color="auto" w:fill="auto"/>
            <w:vAlign w:val="center"/>
            <w:hideMark/>
          </w:tcPr>
          <w:p w14:paraId="1609262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14:paraId="780A631D" w14:textId="0E4599A6"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w:t>
            </w:r>
            <w:r w:rsidR="005F394E" w:rsidRPr="00644B08">
              <w:rPr>
                <w:rFonts w:ascii="Arial" w:eastAsia="Times New Roman" w:hAnsi="Arial" w:cs="Arial"/>
                <w:color w:val="000000"/>
                <w:sz w:val="8"/>
                <w:szCs w:val="8"/>
                <w:lang w:val="sq-AL"/>
              </w:rPr>
              <w:t>Statistikat</w:t>
            </w:r>
            <w:r w:rsidRPr="00644B08">
              <w:rPr>
                <w:rFonts w:ascii="Arial" w:eastAsia="Times New Roman" w:hAnsi="Arial" w:cs="Arial"/>
                <w:color w:val="000000"/>
                <w:sz w:val="8"/>
                <w:szCs w:val="8"/>
                <w:lang w:val="sq-AL"/>
              </w:rPr>
              <w:t xml:space="preserve"> e </w:t>
            </w:r>
            <w:r w:rsidR="005F394E" w:rsidRPr="00644B08">
              <w:rPr>
                <w:rFonts w:ascii="Arial" w:eastAsia="Times New Roman" w:hAnsi="Arial" w:cs="Arial"/>
                <w:color w:val="000000"/>
                <w:sz w:val="8"/>
                <w:szCs w:val="8"/>
                <w:lang w:val="sq-AL"/>
              </w:rPr>
              <w:t>zënies</w:t>
            </w:r>
            <w:r w:rsidRPr="00644B08">
              <w:rPr>
                <w:rFonts w:ascii="Arial" w:eastAsia="Times New Roman" w:hAnsi="Arial" w:cs="Arial"/>
                <w:color w:val="000000"/>
                <w:sz w:val="8"/>
                <w:szCs w:val="8"/>
                <w:lang w:val="sq-AL"/>
              </w:rPr>
              <w:t xml:space="preserve"> s</w:t>
            </w:r>
            <w:r w:rsidR="005F394E" w:rsidRPr="00644B08">
              <w:rPr>
                <w:rFonts w:ascii="Arial" w:eastAsia="Times New Roman" w:hAnsi="Arial" w:cs="Arial"/>
                <w:color w:val="000000"/>
                <w:sz w:val="8"/>
                <w:szCs w:val="8"/>
                <w:lang w:val="sq-AL"/>
              </w:rPr>
              <w:t xml:space="preserve">ë </w:t>
            </w:r>
            <w:r w:rsidRPr="00644B08">
              <w:rPr>
                <w:rFonts w:ascii="Arial" w:eastAsia="Times New Roman" w:hAnsi="Arial" w:cs="Arial"/>
                <w:color w:val="000000"/>
                <w:sz w:val="8"/>
                <w:szCs w:val="8"/>
                <w:lang w:val="sq-AL"/>
              </w:rPr>
              <w:t>peshkut sipas kategorive ujore</w:t>
            </w:r>
            <w:r w:rsidRPr="00644B08">
              <w:rPr>
                <w:rFonts w:ascii="Arial" w:eastAsia="Times New Roman" w:hAnsi="Arial" w:cs="Arial"/>
                <w:color w:val="000000"/>
                <w:sz w:val="8"/>
                <w:szCs w:val="8"/>
                <w:lang w:val="sq-AL"/>
              </w:rPr>
              <w:br/>
              <w:t xml:space="preserve">2. </w:t>
            </w:r>
            <w:r w:rsidR="00A8071E" w:rsidRPr="00644B08">
              <w:rPr>
                <w:rFonts w:ascii="Arial" w:eastAsia="Times New Roman" w:hAnsi="Arial" w:cs="Arial"/>
                <w:color w:val="000000"/>
                <w:sz w:val="8"/>
                <w:szCs w:val="8"/>
                <w:lang w:val="sq-AL"/>
              </w:rPr>
              <w:t>Statistikat</w:t>
            </w:r>
            <w:r w:rsidRPr="00644B08">
              <w:rPr>
                <w:rFonts w:ascii="Arial" w:eastAsia="Times New Roman" w:hAnsi="Arial" w:cs="Arial"/>
                <w:color w:val="000000"/>
                <w:sz w:val="8"/>
                <w:szCs w:val="8"/>
                <w:lang w:val="sq-AL"/>
              </w:rPr>
              <w:t xml:space="preserve"> e peshkimit sipas porteve</w:t>
            </w:r>
            <w:r w:rsidRPr="00644B08">
              <w:rPr>
                <w:rFonts w:ascii="Arial" w:eastAsia="Times New Roman" w:hAnsi="Arial" w:cs="Arial"/>
                <w:color w:val="000000"/>
                <w:sz w:val="8"/>
                <w:szCs w:val="8"/>
                <w:lang w:val="sq-AL"/>
              </w:rPr>
              <w:br/>
              <w:t>3. Flota Detare sipas llojit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anijes</w:t>
            </w:r>
            <w:r w:rsidRPr="00644B08">
              <w:rPr>
                <w:rFonts w:ascii="Arial" w:eastAsia="Times New Roman" w:hAnsi="Arial" w:cs="Arial"/>
                <w:color w:val="000000"/>
                <w:sz w:val="8"/>
                <w:szCs w:val="8"/>
                <w:lang w:val="sq-AL"/>
              </w:rPr>
              <w:br/>
              <w:t>4. Flota Detare sipas porteve</w:t>
            </w:r>
            <w:r w:rsidRPr="00644B08">
              <w:rPr>
                <w:rFonts w:ascii="Arial" w:eastAsia="Times New Roman" w:hAnsi="Arial" w:cs="Arial"/>
                <w:color w:val="000000"/>
                <w:sz w:val="8"/>
                <w:szCs w:val="8"/>
                <w:lang w:val="sq-AL"/>
              </w:rPr>
              <w:br/>
              <w:t xml:space="preserve">5. </w:t>
            </w:r>
            <w:r w:rsidR="00DF0717" w:rsidRPr="00644B08">
              <w:rPr>
                <w:rFonts w:ascii="Arial" w:eastAsia="Times New Roman" w:hAnsi="Arial" w:cs="Arial"/>
                <w:color w:val="000000"/>
                <w:sz w:val="8"/>
                <w:szCs w:val="8"/>
                <w:lang w:val="sq-AL"/>
              </w:rPr>
              <w:t>Zëniet</w:t>
            </w:r>
            <w:r w:rsidRPr="00644B08">
              <w:rPr>
                <w:rFonts w:ascii="Arial" w:eastAsia="Times New Roman" w:hAnsi="Arial" w:cs="Arial"/>
                <w:color w:val="000000"/>
                <w:sz w:val="8"/>
                <w:szCs w:val="8"/>
                <w:lang w:val="sq-AL"/>
              </w:rPr>
              <w:t xml:space="preserve"> sipas specieve n</w:t>
            </w:r>
            <w:r w:rsidR="00DF071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kategorin</w:t>
            </w:r>
            <w:r w:rsidR="00DF071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uj</w:t>
            </w:r>
            <w:r w:rsidR="00DF071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rat e brendshme</w:t>
            </w:r>
            <w:r w:rsidRPr="00644B08">
              <w:rPr>
                <w:rFonts w:ascii="Arial" w:eastAsia="Times New Roman" w:hAnsi="Arial" w:cs="Arial"/>
                <w:color w:val="000000"/>
                <w:sz w:val="8"/>
                <w:szCs w:val="8"/>
                <w:lang w:val="sq-AL"/>
              </w:rPr>
              <w:br/>
              <w:t>6. Z</w:t>
            </w:r>
            <w:r w:rsidR="00DF071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niet sipas specieve n</w:t>
            </w:r>
            <w:r w:rsidR="00DF071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kategorit</w:t>
            </w:r>
            <w:r w:rsidR="00DF071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detare, bregdetare dhe laguna</w:t>
            </w:r>
          </w:p>
        </w:tc>
        <w:tc>
          <w:tcPr>
            <w:tcW w:w="798" w:type="dxa"/>
            <w:tcBorders>
              <w:top w:val="nil"/>
              <w:left w:val="nil"/>
              <w:bottom w:val="single" w:sz="4" w:space="0" w:color="auto"/>
              <w:right w:val="single" w:sz="4" w:space="0" w:color="auto"/>
            </w:tcBorders>
            <w:shd w:val="clear" w:color="auto" w:fill="auto"/>
            <w:vAlign w:val="center"/>
            <w:hideMark/>
          </w:tcPr>
          <w:p w14:paraId="4189366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Bujqësisë dhe Zhvillimit Rural</w:t>
            </w:r>
          </w:p>
        </w:tc>
        <w:tc>
          <w:tcPr>
            <w:tcW w:w="613" w:type="dxa"/>
            <w:tcBorders>
              <w:top w:val="nil"/>
              <w:left w:val="nil"/>
              <w:bottom w:val="single" w:sz="4" w:space="0" w:color="auto"/>
              <w:right w:val="single" w:sz="4" w:space="0" w:color="auto"/>
            </w:tcBorders>
            <w:shd w:val="clear" w:color="auto" w:fill="auto"/>
            <w:vAlign w:val="center"/>
            <w:hideMark/>
          </w:tcPr>
          <w:p w14:paraId="47F9431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4090C21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+ 97D</w:t>
            </w:r>
          </w:p>
        </w:tc>
        <w:tc>
          <w:tcPr>
            <w:tcW w:w="571" w:type="dxa"/>
            <w:tcBorders>
              <w:top w:val="nil"/>
              <w:left w:val="nil"/>
              <w:bottom w:val="single" w:sz="4" w:space="0" w:color="auto"/>
              <w:right w:val="single" w:sz="4" w:space="0" w:color="auto"/>
            </w:tcBorders>
            <w:shd w:val="clear" w:color="000000" w:fill="FFFFFF"/>
            <w:vAlign w:val="center"/>
            <w:hideMark/>
          </w:tcPr>
          <w:p w14:paraId="0C72F7A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+ 167D</w:t>
            </w:r>
          </w:p>
        </w:tc>
        <w:tc>
          <w:tcPr>
            <w:tcW w:w="541" w:type="dxa"/>
            <w:tcBorders>
              <w:top w:val="nil"/>
              <w:left w:val="nil"/>
              <w:bottom w:val="single" w:sz="4" w:space="0" w:color="auto"/>
              <w:right w:val="single" w:sz="4" w:space="0" w:color="auto"/>
            </w:tcBorders>
            <w:shd w:val="clear" w:color="000000" w:fill="FFFFFF"/>
            <w:vAlign w:val="center"/>
            <w:hideMark/>
          </w:tcPr>
          <w:p w14:paraId="3193687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+ 174D</w:t>
            </w:r>
          </w:p>
        </w:tc>
        <w:tc>
          <w:tcPr>
            <w:tcW w:w="988" w:type="dxa"/>
            <w:tcBorders>
              <w:top w:val="nil"/>
              <w:left w:val="nil"/>
              <w:bottom w:val="single" w:sz="4" w:space="0" w:color="auto"/>
              <w:right w:val="single" w:sz="4" w:space="0" w:color="auto"/>
            </w:tcBorders>
            <w:shd w:val="clear" w:color="auto" w:fill="auto"/>
            <w:vAlign w:val="center"/>
            <w:hideMark/>
          </w:tcPr>
          <w:p w14:paraId="7F1C13F7" w14:textId="57BE0F4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procesin e grumbullimit të të dhënave nga burimet administrative lidhur me: Statistikat e peshkimit dhe akuakultures -|- 4</w:t>
            </w:r>
            <w:r w:rsidRPr="00644B08">
              <w:rPr>
                <w:rFonts w:ascii="Arial" w:eastAsia="Times New Roman" w:hAnsi="Arial" w:cs="Arial"/>
                <w:color w:val="000000"/>
                <w:sz w:val="8"/>
                <w:szCs w:val="8"/>
                <w:lang w:val="sq-AL"/>
              </w:rPr>
              <w:br/>
              <w:t>2. Mospërmbushja e kritereve të cilësisë si: saktësia, përpikëria dhe krahasueshmëria, për të dhënat administrative lidhur me: Statistikat e peshkimit dhe akuakultures -|- 4</w:t>
            </w:r>
            <w:r w:rsidRPr="00644B08">
              <w:rPr>
                <w:rFonts w:ascii="Arial" w:eastAsia="Times New Roman" w:hAnsi="Arial" w:cs="Arial"/>
                <w:color w:val="000000"/>
                <w:sz w:val="8"/>
                <w:szCs w:val="8"/>
                <w:lang w:val="sq-AL"/>
              </w:rPr>
              <w:br/>
              <w:t>3. Risk i jashtëm për keqinterpretim të statistikave zyrtare të publikuara -|- 4</w:t>
            </w:r>
            <w:r w:rsidRPr="00644B08">
              <w:rPr>
                <w:rFonts w:ascii="Arial" w:eastAsia="Times New Roman" w:hAnsi="Arial" w:cs="Arial"/>
                <w:color w:val="000000"/>
                <w:sz w:val="8"/>
                <w:szCs w:val="8"/>
                <w:lang w:val="sq-AL"/>
              </w:rPr>
              <w:br/>
              <w:t>Risk i mos realizimit të aktiviteteve statistikore detyrim i burimit administrativ lidhur me: Mbledhjen dhe përpunimin e të dhënave administrative për peshkimin dhe akuakulturën -|- 4</w:t>
            </w:r>
            <w:r w:rsidRPr="00644B08">
              <w:rPr>
                <w:rFonts w:ascii="Arial" w:eastAsia="Times New Roman" w:hAnsi="Arial" w:cs="Arial"/>
                <w:color w:val="000000"/>
                <w:sz w:val="8"/>
                <w:szCs w:val="8"/>
                <w:lang w:val="sq-AL"/>
              </w:rPr>
              <w:br/>
              <w:t>4. Gabime të bëra nga stafi ekspert gjatë përpunimit të të dhënave. -|- 4</w:t>
            </w:r>
            <w:r w:rsidRPr="00644B08">
              <w:rPr>
                <w:rFonts w:ascii="Arial" w:eastAsia="Times New Roman" w:hAnsi="Arial" w:cs="Arial"/>
                <w:color w:val="000000"/>
                <w:sz w:val="8"/>
                <w:szCs w:val="8"/>
                <w:lang w:val="sq-AL"/>
              </w:rPr>
              <w:br/>
              <w:t>Risk i brendshëm nga lëvizja e stafit të sektorit me eksperiencë në prodhimin e statistikave të blegtorisë dhe peshkimit, e cila sjell si pasojë ndërprerje/ngadalësim të pro</w:t>
            </w:r>
            <w:r w:rsidR="007E7907" w:rsidRPr="00644B08">
              <w:rPr>
                <w:rFonts w:ascii="Arial" w:eastAsia="Times New Roman" w:hAnsi="Arial" w:cs="Arial"/>
                <w:color w:val="000000"/>
                <w:sz w:val="8"/>
                <w:szCs w:val="8"/>
                <w:lang w:val="sq-AL"/>
              </w:rPr>
              <w:t>c</w:t>
            </w:r>
            <w:r w:rsidRPr="00644B08">
              <w:rPr>
                <w:rFonts w:ascii="Arial" w:eastAsia="Times New Roman" w:hAnsi="Arial" w:cs="Arial"/>
                <w:color w:val="000000"/>
                <w:sz w:val="8"/>
                <w:szCs w:val="8"/>
                <w:lang w:val="sq-AL"/>
              </w:rPr>
              <w:t>eseve të punës -|- 4</w:t>
            </w:r>
          </w:p>
        </w:tc>
        <w:tc>
          <w:tcPr>
            <w:tcW w:w="739" w:type="dxa"/>
            <w:tcBorders>
              <w:top w:val="nil"/>
              <w:left w:val="nil"/>
              <w:bottom w:val="single" w:sz="4" w:space="0" w:color="auto"/>
              <w:right w:val="single" w:sz="4" w:space="0" w:color="auto"/>
            </w:tcBorders>
            <w:shd w:val="clear" w:color="auto" w:fill="auto"/>
            <w:vAlign w:val="center"/>
            <w:hideMark/>
          </w:tcPr>
          <w:p w14:paraId="7336F06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7C8662DC" w14:textId="77777777" w:rsidTr="00B93F88">
        <w:trPr>
          <w:trHeight w:val="180"/>
          <w:jc w:val="center"/>
        </w:trPr>
        <w:tc>
          <w:tcPr>
            <w:tcW w:w="587" w:type="dxa"/>
            <w:tcBorders>
              <w:top w:val="nil"/>
              <w:left w:val="nil"/>
              <w:bottom w:val="nil"/>
              <w:right w:val="nil"/>
            </w:tcBorders>
            <w:shd w:val="clear" w:color="000000" w:fill="FFFFFF"/>
            <w:vAlign w:val="bottom"/>
            <w:hideMark/>
          </w:tcPr>
          <w:p w14:paraId="3CCAA79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58D48F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83418A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61A25CA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CC8CC3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2E4FC64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3.1.3.2</w:t>
            </w:r>
          </w:p>
        </w:tc>
        <w:tc>
          <w:tcPr>
            <w:tcW w:w="761" w:type="dxa"/>
            <w:tcBorders>
              <w:top w:val="nil"/>
              <w:left w:val="nil"/>
              <w:bottom w:val="nil"/>
              <w:right w:val="single" w:sz="4" w:space="0" w:color="000000"/>
            </w:tcBorders>
            <w:shd w:val="clear" w:color="auto" w:fill="auto"/>
            <w:vAlign w:val="center"/>
            <w:hideMark/>
          </w:tcPr>
          <w:p w14:paraId="4577742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peshkimit dhe akuakulturës </w:t>
            </w:r>
          </w:p>
        </w:tc>
        <w:tc>
          <w:tcPr>
            <w:tcW w:w="636" w:type="dxa"/>
            <w:tcBorders>
              <w:top w:val="nil"/>
              <w:left w:val="nil"/>
              <w:bottom w:val="nil"/>
              <w:right w:val="single" w:sz="4" w:space="0" w:color="000000"/>
            </w:tcBorders>
            <w:shd w:val="clear" w:color="auto" w:fill="auto"/>
            <w:vAlign w:val="center"/>
            <w:hideMark/>
          </w:tcPr>
          <w:p w14:paraId="12AEEF02"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5C13CB1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7E63D18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566A188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nil"/>
            </w:tcBorders>
            <w:shd w:val="clear" w:color="auto" w:fill="auto"/>
            <w:vAlign w:val="center"/>
            <w:hideMark/>
          </w:tcPr>
          <w:p w14:paraId="3F3B25C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single" w:sz="4" w:space="0" w:color="auto"/>
              <w:bottom w:val="nil"/>
              <w:right w:val="single" w:sz="4" w:space="0" w:color="auto"/>
            </w:tcBorders>
            <w:shd w:val="clear" w:color="auto" w:fill="auto"/>
            <w:vAlign w:val="center"/>
            <w:hideMark/>
          </w:tcPr>
          <w:p w14:paraId="5B25AC2B" w14:textId="33D1EF0D"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Zënie peshku sipas kategorive ujore dhe specieve</w:t>
            </w:r>
            <w:r w:rsidRPr="00644B08">
              <w:rPr>
                <w:rFonts w:ascii="Arial" w:eastAsia="Times New Roman" w:hAnsi="Arial" w:cs="Arial"/>
                <w:color w:val="000000"/>
                <w:sz w:val="8"/>
                <w:szCs w:val="8"/>
                <w:lang w:val="sq-AL"/>
              </w:rPr>
              <w:br/>
              <w:t xml:space="preserve">2. </w:t>
            </w:r>
            <w:r w:rsidR="00036FDC" w:rsidRPr="00644B08">
              <w:rPr>
                <w:rFonts w:ascii="Arial" w:eastAsia="Times New Roman" w:hAnsi="Arial" w:cs="Arial"/>
                <w:color w:val="000000"/>
                <w:sz w:val="8"/>
                <w:szCs w:val="8"/>
                <w:lang w:val="sq-AL"/>
              </w:rPr>
              <w:t>Statistikat</w:t>
            </w:r>
            <w:r w:rsidRPr="00644B08">
              <w:rPr>
                <w:rFonts w:ascii="Arial" w:eastAsia="Times New Roman" w:hAnsi="Arial" w:cs="Arial"/>
                <w:color w:val="000000"/>
                <w:sz w:val="8"/>
                <w:szCs w:val="8"/>
                <w:lang w:val="sq-AL"/>
              </w:rPr>
              <w:t xml:space="preserve"> e akuakultur</w:t>
            </w:r>
            <w:r w:rsidR="00036FD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s</w:t>
            </w:r>
            <w:r w:rsidRPr="00644B08">
              <w:rPr>
                <w:rFonts w:ascii="Arial" w:eastAsia="Times New Roman" w:hAnsi="Arial" w:cs="Arial"/>
                <w:color w:val="000000"/>
                <w:sz w:val="8"/>
                <w:szCs w:val="8"/>
                <w:lang w:val="sq-AL"/>
              </w:rPr>
              <w:br/>
              <w:t>3. Llogarit</w:t>
            </w:r>
            <w:r w:rsidR="00036FD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ekonomike n</w:t>
            </w:r>
            <w:r w:rsidR="00036FD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peshkim</w:t>
            </w:r>
            <w:r w:rsidRPr="00644B08">
              <w:rPr>
                <w:rFonts w:ascii="Arial" w:eastAsia="Times New Roman" w:hAnsi="Arial" w:cs="Arial"/>
                <w:color w:val="000000"/>
                <w:sz w:val="8"/>
                <w:szCs w:val="8"/>
                <w:lang w:val="sq-AL"/>
              </w:rPr>
              <w:br/>
              <w:t>4. Prodhimi i rasateve</w:t>
            </w:r>
          </w:p>
        </w:tc>
        <w:tc>
          <w:tcPr>
            <w:tcW w:w="798" w:type="dxa"/>
            <w:tcBorders>
              <w:top w:val="nil"/>
              <w:left w:val="nil"/>
              <w:bottom w:val="nil"/>
              <w:right w:val="single" w:sz="4" w:space="0" w:color="auto"/>
            </w:tcBorders>
            <w:shd w:val="clear" w:color="auto" w:fill="auto"/>
            <w:vAlign w:val="center"/>
            <w:hideMark/>
          </w:tcPr>
          <w:p w14:paraId="4F4ADC2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Bujqësisë dhe Zhvillimit Rural</w:t>
            </w:r>
          </w:p>
        </w:tc>
        <w:tc>
          <w:tcPr>
            <w:tcW w:w="613" w:type="dxa"/>
            <w:tcBorders>
              <w:top w:val="nil"/>
              <w:left w:val="nil"/>
              <w:bottom w:val="nil"/>
              <w:right w:val="single" w:sz="4" w:space="0" w:color="auto"/>
            </w:tcBorders>
            <w:shd w:val="clear" w:color="auto" w:fill="auto"/>
            <w:vAlign w:val="center"/>
            <w:hideMark/>
          </w:tcPr>
          <w:p w14:paraId="05EC27D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nil"/>
              <w:right w:val="single" w:sz="4" w:space="0" w:color="auto"/>
            </w:tcBorders>
            <w:shd w:val="clear" w:color="000000" w:fill="FFFFFF"/>
            <w:vAlign w:val="center"/>
            <w:hideMark/>
          </w:tcPr>
          <w:p w14:paraId="4FC1705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+ 34D</w:t>
            </w:r>
          </w:p>
        </w:tc>
        <w:tc>
          <w:tcPr>
            <w:tcW w:w="571" w:type="dxa"/>
            <w:tcBorders>
              <w:top w:val="nil"/>
              <w:left w:val="nil"/>
              <w:bottom w:val="nil"/>
              <w:right w:val="single" w:sz="4" w:space="0" w:color="auto"/>
            </w:tcBorders>
            <w:shd w:val="clear" w:color="000000" w:fill="FFFFFF"/>
            <w:vAlign w:val="center"/>
            <w:hideMark/>
          </w:tcPr>
          <w:p w14:paraId="4AFFC8D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+ 49D</w:t>
            </w:r>
          </w:p>
        </w:tc>
        <w:tc>
          <w:tcPr>
            <w:tcW w:w="541" w:type="dxa"/>
            <w:tcBorders>
              <w:top w:val="nil"/>
              <w:left w:val="nil"/>
              <w:bottom w:val="nil"/>
              <w:right w:val="single" w:sz="4" w:space="0" w:color="auto"/>
            </w:tcBorders>
            <w:shd w:val="clear" w:color="000000" w:fill="FFFFFF"/>
            <w:vAlign w:val="center"/>
            <w:hideMark/>
          </w:tcPr>
          <w:p w14:paraId="51C9D1E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+ 63D</w:t>
            </w:r>
          </w:p>
        </w:tc>
        <w:tc>
          <w:tcPr>
            <w:tcW w:w="988" w:type="dxa"/>
            <w:tcBorders>
              <w:top w:val="nil"/>
              <w:left w:val="nil"/>
              <w:bottom w:val="nil"/>
              <w:right w:val="single" w:sz="4" w:space="0" w:color="auto"/>
            </w:tcBorders>
            <w:shd w:val="clear" w:color="auto" w:fill="auto"/>
            <w:vAlign w:val="center"/>
            <w:hideMark/>
          </w:tcPr>
          <w:p w14:paraId="4685676D" w14:textId="6955B6B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në pro</w:t>
            </w:r>
            <w:r w:rsidR="007E7907" w:rsidRPr="00644B08">
              <w:rPr>
                <w:rFonts w:ascii="Arial" w:eastAsia="Times New Roman" w:hAnsi="Arial" w:cs="Arial"/>
                <w:color w:val="000000"/>
                <w:sz w:val="8"/>
                <w:szCs w:val="8"/>
                <w:lang w:val="sq-AL"/>
              </w:rPr>
              <w:t>c</w:t>
            </w:r>
            <w:r w:rsidRPr="00644B08">
              <w:rPr>
                <w:rFonts w:ascii="Arial" w:eastAsia="Times New Roman" w:hAnsi="Arial" w:cs="Arial"/>
                <w:color w:val="000000"/>
                <w:sz w:val="8"/>
                <w:szCs w:val="8"/>
                <w:lang w:val="sq-AL"/>
              </w:rPr>
              <w:t>esin e grumbullimit të të dhënave nga burimet administrative lidhur me: Statistikat e peshkimit dhe akuakultur</w:t>
            </w:r>
            <w:r w:rsidR="007E790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s -|- 4</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 lidhur me: Statistikat e peshkimit dhe akuakultures. -|- 4</w:t>
            </w:r>
            <w:r w:rsidRPr="00644B08">
              <w:rPr>
                <w:rFonts w:ascii="Arial" w:eastAsia="Times New Roman" w:hAnsi="Arial" w:cs="Arial"/>
                <w:color w:val="000000"/>
                <w:sz w:val="8"/>
                <w:szCs w:val="8"/>
                <w:lang w:val="sq-AL"/>
              </w:rPr>
              <w:br/>
              <w:t xml:space="preserve"> 3. Mosrealizimi i aktiviteteve statistikore që janë detyrim i burimit administrativ lidhur me: Mbledhjen dhe përpunimin e të dhënave administrative për peshkimin dhe akuakulturën. -|- 4</w:t>
            </w:r>
            <w:r w:rsidRPr="00644B08">
              <w:rPr>
                <w:rFonts w:ascii="Arial" w:eastAsia="Times New Roman" w:hAnsi="Arial" w:cs="Arial"/>
                <w:color w:val="000000"/>
                <w:sz w:val="8"/>
                <w:szCs w:val="8"/>
                <w:lang w:val="sq-AL"/>
              </w:rPr>
              <w:br/>
              <w:t>3. Mos realizimi në kohë dhe me cilësi i treguesve të Blegtorisë dhe Peshkimit. -|- 4</w:t>
            </w:r>
            <w:r w:rsidRPr="00644B08">
              <w:rPr>
                <w:rFonts w:ascii="Arial" w:eastAsia="Times New Roman" w:hAnsi="Arial" w:cs="Arial"/>
                <w:color w:val="000000"/>
                <w:sz w:val="8"/>
                <w:szCs w:val="8"/>
                <w:lang w:val="sq-AL"/>
              </w:rPr>
              <w:br/>
              <w:t>4.</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Keqinterpretim të statistikave zyrtare të publikuara. -|- 4</w:t>
            </w:r>
            <w:r w:rsidRPr="00644B08">
              <w:rPr>
                <w:rFonts w:ascii="Arial" w:eastAsia="Times New Roman" w:hAnsi="Arial" w:cs="Arial"/>
                <w:color w:val="000000"/>
                <w:sz w:val="8"/>
                <w:szCs w:val="8"/>
                <w:lang w:val="sq-AL"/>
              </w:rPr>
              <w:br/>
              <w:t>5. Gabime të bëra nga stafi ekspert gjatë përpunimit të të dhënave. -|- 4</w:t>
            </w:r>
            <w:r w:rsidRPr="00644B08">
              <w:rPr>
                <w:rFonts w:ascii="Arial" w:eastAsia="Times New Roman" w:hAnsi="Arial" w:cs="Arial"/>
                <w:color w:val="000000"/>
                <w:sz w:val="8"/>
                <w:szCs w:val="8"/>
                <w:lang w:val="sq-AL"/>
              </w:rPr>
              <w:br/>
              <w:t>6. Moszbatimi I memorandumeve të bashkëpunimit. -|- 4</w:t>
            </w:r>
            <w:r w:rsidRPr="00644B08">
              <w:rPr>
                <w:rFonts w:ascii="Arial" w:eastAsia="Times New Roman" w:hAnsi="Arial" w:cs="Arial"/>
                <w:color w:val="000000"/>
                <w:sz w:val="8"/>
                <w:szCs w:val="8"/>
                <w:lang w:val="sq-AL"/>
              </w:rPr>
              <w:br/>
              <w:t>7. Lëvizja e stafit të sektorit me eksperiencë në prodhimin e statistikave të blegtorisë dhe peshkimit, e cila sjell si pasojë ndërprerje/ngadalësim të pro</w:t>
            </w:r>
            <w:r w:rsidR="007E7907" w:rsidRPr="00644B08">
              <w:rPr>
                <w:rFonts w:ascii="Arial" w:eastAsia="Times New Roman" w:hAnsi="Arial" w:cs="Arial"/>
                <w:color w:val="000000"/>
                <w:sz w:val="8"/>
                <w:szCs w:val="8"/>
                <w:lang w:val="sq-AL"/>
              </w:rPr>
              <w:t>c</w:t>
            </w:r>
            <w:r w:rsidRPr="00644B08">
              <w:rPr>
                <w:rFonts w:ascii="Arial" w:eastAsia="Times New Roman" w:hAnsi="Arial" w:cs="Arial"/>
                <w:color w:val="000000"/>
                <w:sz w:val="8"/>
                <w:szCs w:val="8"/>
                <w:lang w:val="sq-AL"/>
              </w:rPr>
              <w:t>eseve të punës. -|- 4</w:t>
            </w:r>
            <w:r w:rsidRPr="00644B08">
              <w:rPr>
                <w:rFonts w:ascii="Arial" w:eastAsia="Times New Roman" w:hAnsi="Arial" w:cs="Arial"/>
                <w:color w:val="000000"/>
                <w:sz w:val="8"/>
                <w:szCs w:val="8"/>
                <w:lang w:val="sq-AL"/>
              </w:rPr>
              <w:br/>
              <w:t>8. Gabime në përllogaritjen e treguesve. -|- 4</w:t>
            </w:r>
          </w:p>
        </w:tc>
        <w:tc>
          <w:tcPr>
            <w:tcW w:w="739" w:type="dxa"/>
            <w:tcBorders>
              <w:top w:val="nil"/>
              <w:left w:val="nil"/>
              <w:bottom w:val="nil"/>
              <w:right w:val="single" w:sz="4" w:space="0" w:color="auto"/>
            </w:tcBorders>
            <w:shd w:val="clear" w:color="auto" w:fill="auto"/>
            <w:vAlign w:val="center"/>
            <w:hideMark/>
          </w:tcPr>
          <w:p w14:paraId="06DD8D6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76BFB757" w14:textId="77777777" w:rsidTr="0032494D">
        <w:trPr>
          <w:trHeight w:val="39"/>
          <w:jc w:val="center"/>
        </w:trPr>
        <w:tc>
          <w:tcPr>
            <w:tcW w:w="587" w:type="dxa"/>
            <w:tcBorders>
              <w:top w:val="nil"/>
              <w:left w:val="nil"/>
              <w:bottom w:val="nil"/>
              <w:right w:val="nil"/>
            </w:tcBorders>
            <w:shd w:val="clear" w:color="000000" w:fill="FFFFFF"/>
            <w:vAlign w:val="bottom"/>
            <w:hideMark/>
          </w:tcPr>
          <w:p w14:paraId="4A8B85D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59A3C9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912F1C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16D31ED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3.1.4</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C53D283" w14:textId="6E0BDD8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prodhimeve organike në bujqësi</w:t>
            </w:r>
          </w:p>
        </w:tc>
      </w:tr>
      <w:tr w:rsidR="00A953C6" w:rsidRPr="00644B08" w14:paraId="3D8CD37F" w14:textId="77777777" w:rsidTr="00071E6F">
        <w:trPr>
          <w:trHeight w:val="1709"/>
          <w:jc w:val="center"/>
        </w:trPr>
        <w:tc>
          <w:tcPr>
            <w:tcW w:w="587" w:type="dxa"/>
            <w:tcBorders>
              <w:top w:val="nil"/>
              <w:left w:val="nil"/>
              <w:bottom w:val="nil"/>
              <w:right w:val="nil"/>
            </w:tcBorders>
            <w:shd w:val="clear" w:color="000000" w:fill="FFFFFF"/>
            <w:vAlign w:val="bottom"/>
            <w:hideMark/>
          </w:tcPr>
          <w:p w14:paraId="33E976F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E8502F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FCEE05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6E8269E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C2601E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792421A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3.1.4.1</w:t>
            </w:r>
          </w:p>
        </w:tc>
        <w:tc>
          <w:tcPr>
            <w:tcW w:w="761" w:type="dxa"/>
            <w:tcBorders>
              <w:top w:val="nil"/>
              <w:left w:val="nil"/>
              <w:bottom w:val="nil"/>
              <w:right w:val="single" w:sz="4" w:space="0" w:color="000000"/>
            </w:tcBorders>
            <w:shd w:val="clear" w:color="auto" w:fill="auto"/>
            <w:vAlign w:val="center"/>
            <w:hideMark/>
          </w:tcPr>
          <w:p w14:paraId="7A2B2375" w14:textId="4CF19A6D"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w:t>
            </w:r>
            <w:r w:rsidR="00B96A3D" w:rsidRPr="00644B08">
              <w:rPr>
                <w:rFonts w:ascii="Arial" w:eastAsia="Times New Roman" w:hAnsi="Arial" w:cs="Arial"/>
                <w:sz w:val="8"/>
                <w:szCs w:val="8"/>
                <w:lang w:val="sq-AL"/>
              </w:rPr>
              <w:t xml:space="preserve"> </w:t>
            </w:r>
            <w:r w:rsidRPr="00644B08">
              <w:rPr>
                <w:rFonts w:ascii="Arial" w:eastAsia="Times New Roman" w:hAnsi="Arial" w:cs="Arial"/>
                <w:sz w:val="8"/>
                <w:szCs w:val="8"/>
                <w:lang w:val="sq-AL"/>
              </w:rPr>
              <w:t xml:space="preserve">prodhimeve organike në bujqësi </w:t>
            </w:r>
          </w:p>
        </w:tc>
        <w:tc>
          <w:tcPr>
            <w:tcW w:w="636" w:type="dxa"/>
            <w:tcBorders>
              <w:top w:val="nil"/>
              <w:left w:val="nil"/>
              <w:bottom w:val="nil"/>
              <w:right w:val="single" w:sz="4" w:space="0" w:color="000000"/>
            </w:tcBorders>
            <w:shd w:val="clear" w:color="auto" w:fill="auto"/>
            <w:vAlign w:val="center"/>
            <w:hideMark/>
          </w:tcPr>
          <w:p w14:paraId="63FC3703"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5DD7638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2B11178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49C0F48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0A70DDD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auto" w:fill="auto"/>
            <w:vAlign w:val="center"/>
            <w:hideMark/>
          </w:tcPr>
          <w:p w14:paraId="26FC61CB" w14:textId="2134A582"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Numri i Fermave organike gjithsej</w:t>
            </w:r>
            <w:r w:rsidRPr="00644B08">
              <w:rPr>
                <w:rFonts w:ascii="Arial" w:eastAsia="Times New Roman" w:hAnsi="Arial" w:cs="Arial"/>
                <w:color w:val="000000"/>
                <w:sz w:val="8"/>
                <w:szCs w:val="8"/>
                <w:lang w:val="sq-AL"/>
              </w:rPr>
              <w:br/>
              <w:t>2. Numri i Fermave organike sipas aktivitetit</w:t>
            </w:r>
            <w:r w:rsidRPr="00644B08">
              <w:rPr>
                <w:rFonts w:ascii="Arial" w:eastAsia="Times New Roman" w:hAnsi="Arial" w:cs="Arial"/>
                <w:color w:val="000000"/>
                <w:sz w:val="8"/>
                <w:szCs w:val="8"/>
                <w:lang w:val="sq-AL"/>
              </w:rPr>
              <w:br/>
              <w:t xml:space="preserve">3. </w:t>
            </w:r>
            <w:r w:rsidR="007E7907" w:rsidRPr="00644B08">
              <w:rPr>
                <w:rFonts w:ascii="Arial" w:eastAsia="Times New Roman" w:hAnsi="Arial" w:cs="Arial"/>
                <w:color w:val="000000"/>
                <w:sz w:val="8"/>
                <w:szCs w:val="8"/>
                <w:lang w:val="sq-AL"/>
              </w:rPr>
              <w:t>Sipërfaqe</w:t>
            </w:r>
            <w:r w:rsidRPr="00644B08">
              <w:rPr>
                <w:rFonts w:ascii="Arial" w:eastAsia="Times New Roman" w:hAnsi="Arial" w:cs="Arial"/>
                <w:color w:val="000000"/>
                <w:sz w:val="8"/>
                <w:szCs w:val="8"/>
                <w:lang w:val="sq-AL"/>
              </w:rPr>
              <w:t xml:space="preserve"> e produkteve organike n</w:t>
            </w:r>
            <w:r w:rsidR="00036FD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proces </w:t>
            </w:r>
            <w:r w:rsidR="007E7907" w:rsidRPr="00644B08">
              <w:rPr>
                <w:rFonts w:ascii="Arial" w:eastAsia="Times New Roman" w:hAnsi="Arial" w:cs="Arial"/>
                <w:color w:val="000000"/>
                <w:sz w:val="8"/>
                <w:szCs w:val="8"/>
                <w:lang w:val="sq-AL"/>
              </w:rPr>
              <w:t>c</w:t>
            </w:r>
            <w:r w:rsidRPr="00644B08">
              <w:rPr>
                <w:rFonts w:ascii="Arial" w:eastAsia="Times New Roman" w:hAnsi="Arial" w:cs="Arial"/>
                <w:color w:val="000000"/>
                <w:sz w:val="8"/>
                <w:szCs w:val="8"/>
                <w:lang w:val="sq-AL"/>
              </w:rPr>
              <w:t>ertifikimi</w:t>
            </w:r>
            <w:r w:rsidRPr="00644B08">
              <w:rPr>
                <w:rFonts w:ascii="Arial" w:eastAsia="Times New Roman" w:hAnsi="Arial" w:cs="Arial"/>
                <w:color w:val="000000"/>
                <w:sz w:val="8"/>
                <w:szCs w:val="8"/>
                <w:lang w:val="sq-AL"/>
              </w:rPr>
              <w:br/>
              <w:t xml:space="preserve">4. </w:t>
            </w:r>
            <w:r w:rsidR="007E7907" w:rsidRPr="00644B08">
              <w:rPr>
                <w:rFonts w:ascii="Arial" w:eastAsia="Times New Roman" w:hAnsi="Arial" w:cs="Arial"/>
                <w:color w:val="000000"/>
                <w:sz w:val="8"/>
                <w:szCs w:val="8"/>
                <w:lang w:val="sq-AL"/>
              </w:rPr>
              <w:t>Sipërfaqe</w:t>
            </w:r>
            <w:r w:rsidRPr="00644B08">
              <w:rPr>
                <w:rFonts w:ascii="Arial" w:eastAsia="Times New Roman" w:hAnsi="Arial" w:cs="Arial"/>
                <w:color w:val="000000"/>
                <w:sz w:val="8"/>
                <w:szCs w:val="8"/>
                <w:lang w:val="sq-AL"/>
              </w:rPr>
              <w:t xml:space="preserve"> e produkteve organike e </w:t>
            </w:r>
            <w:r w:rsidR="007E7907" w:rsidRPr="00644B08">
              <w:rPr>
                <w:rFonts w:ascii="Arial" w:eastAsia="Times New Roman" w:hAnsi="Arial" w:cs="Arial"/>
                <w:color w:val="000000"/>
                <w:sz w:val="8"/>
                <w:szCs w:val="8"/>
                <w:lang w:val="sq-AL"/>
              </w:rPr>
              <w:t>certifikuar</w:t>
            </w:r>
            <w:r w:rsidRPr="00644B08">
              <w:rPr>
                <w:rFonts w:ascii="Arial" w:eastAsia="Times New Roman" w:hAnsi="Arial" w:cs="Arial"/>
                <w:color w:val="000000"/>
                <w:sz w:val="8"/>
                <w:szCs w:val="8"/>
                <w:lang w:val="sq-AL"/>
              </w:rPr>
              <w:br/>
              <w:t>5. Prodhimi i produkteve organike n</w:t>
            </w:r>
            <w:r w:rsidR="00036FD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proces certifikimi</w:t>
            </w:r>
            <w:r w:rsidRPr="00644B08">
              <w:rPr>
                <w:rFonts w:ascii="Arial" w:eastAsia="Times New Roman" w:hAnsi="Arial" w:cs="Arial"/>
                <w:color w:val="000000"/>
                <w:sz w:val="8"/>
                <w:szCs w:val="8"/>
                <w:lang w:val="sq-AL"/>
              </w:rPr>
              <w:br/>
              <w:t>6. Prodhimi i produkteve organike t</w:t>
            </w:r>
            <w:r w:rsidR="007E790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7E7907" w:rsidRPr="00644B08">
              <w:rPr>
                <w:rFonts w:ascii="Arial" w:eastAsia="Times New Roman" w:hAnsi="Arial" w:cs="Arial"/>
                <w:color w:val="000000"/>
                <w:sz w:val="8"/>
                <w:szCs w:val="8"/>
                <w:lang w:val="sq-AL"/>
              </w:rPr>
              <w:t>certifikuar</w:t>
            </w:r>
            <w:r w:rsidRPr="00644B08">
              <w:rPr>
                <w:rFonts w:ascii="Arial" w:eastAsia="Times New Roman" w:hAnsi="Arial" w:cs="Arial"/>
                <w:color w:val="000000"/>
                <w:sz w:val="8"/>
                <w:szCs w:val="8"/>
                <w:lang w:val="sq-AL"/>
              </w:rPr>
              <w:t xml:space="preserve"> n</w:t>
            </w:r>
            <w:r w:rsidR="007E790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serr</w:t>
            </w:r>
            <w:r w:rsidR="007E790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br/>
              <w:t xml:space="preserve">7. </w:t>
            </w:r>
            <w:r w:rsidR="007E7907" w:rsidRPr="00644B08">
              <w:rPr>
                <w:rFonts w:ascii="Arial" w:eastAsia="Times New Roman" w:hAnsi="Arial" w:cs="Arial"/>
                <w:color w:val="000000"/>
                <w:sz w:val="8"/>
                <w:szCs w:val="8"/>
                <w:lang w:val="sq-AL"/>
              </w:rPr>
              <w:t>Sipërfaqe</w:t>
            </w:r>
            <w:r w:rsidRPr="00644B08">
              <w:rPr>
                <w:rFonts w:ascii="Arial" w:eastAsia="Times New Roman" w:hAnsi="Arial" w:cs="Arial"/>
                <w:color w:val="000000"/>
                <w:sz w:val="8"/>
                <w:szCs w:val="8"/>
                <w:lang w:val="sq-AL"/>
              </w:rPr>
              <w:t xml:space="preserve"> e produkteve organike t</w:t>
            </w:r>
            <w:r w:rsidR="007E790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egra</w:t>
            </w:r>
            <w:r w:rsidRPr="00644B08">
              <w:rPr>
                <w:rFonts w:ascii="Arial" w:eastAsia="Times New Roman" w:hAnsi="Arial" w:cs="Arial"/>
                <w:color w:val="000000"/>
                <w:sz w:val="8"/>
                <w:szCs w:val="8"/>
                <w:lang w:val="sq-AL"/>
              </w:rPr>
              <w:br/>
              <w:t>8. Prodhimi i produkteve organike t</w:t>
            </w:r>
            <w:r w:rsidR="007E7907"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egra</w:t>
            </w:r>
            <w:r w:rsidRPr="00644B08">
              <w:rPr>
                <w:rFonts w:ascii="Arial" w:eastAsia="Times New Roman" w:hAnsi="Arial" w:cs="Arial"/>
                <w:color w:val="000000"/>
                <w:sz w:val="8"/>
                <w:szCs w:val="8"/>
                <w:lang w:val="sq-AL"/>
              </w:rPr>
              <w:br/>
              <w:t>9. Blegtoria organike, produktet me origjinë shtazore</w:t>
            </w:r>
            <w:r w:rsidRPr="00644B08">
              <w:rPr>
                <w:rFonts w:ascii="Arial" w:eastAsia="Times New Roman" w:hAnsi="Arial" w:cs="Arial"/>
                <w:color w:val="000000"/>
                <w:sz w:val="8"/>
                <w:szCs w:val="8"/>
                <w:lang w:val="sq-AL"/>
              </w:rPr>
              <w:br/>
              <w:t>10. Akuakultura organike</w:t>
            </w:r>
            <w:r w:rsidRPr="00644B08">
              <w:rPr>
                <w:rFonts w:ascii="Arial" w:eastAsia="Times New Roman" w:hAnsi="Arial" w:cs="Arial"/>
                <w:color w:val="000000"/>
                <w:sz w:val="8"/>
                <w:szCs w:val="8"/>
                <w:lang w:val="sq-AL"/>
              </w:rPr>
              <w:br/>
              <w:t xml:space="preserve">11. Produktet bio të përpunuara </w:t>
            </w:r>
            <w:r w:rsidR="007E7907" w:rsidRPr="00644B08">
              <w:rPr>
                <w:rFonts w:ascii="Arial" w:eastAsia="Times New Roman" w:hAnsi="Arial" w:cs="Arial"/>
                <w:color w:val="000000"/>
                <w:sz w:val="8"/>
                <w:szCs w:val="8"/>
                <w:lang w:val="sq-AL"/>
              </w:rPr>
              <w:t>bujqësore</w:t>
            </w:r>
            <w:r w:rsidRPr="00644B08">
              <w:rPr>
                <w:rFonts w:ascii="Arial" w:eastAsia="Times New Roman" w:hAnsi="Arial" w:cs="Arial"/>
                <w:color w:val="000000"/>
                <w:sz w:val="8"/>
                <w:szCs w:val="8"/>
                <w:lang w:val="sq-AL"/>
              </w:rPr>
              <w:t xml:space="preserve"> dhe blegtorale</w:t>
            </w:r>
          </w:p>
        </w:tc>
        <w:tc>
          <w:tcPr>
            <w:tcW w:w="798" w:type="dxa"/>
            <w:tcBorders>
              <w:top w:val="nil"/>
              <w:left w:val="nil"/>
              <w:bottom w:val="nil"/>
              <w:right w:val="nil"/>
            </w:tcBorders>
            <w:shd w:val="clear" w:color="auto" w:fill="auto"/>
            <w:vAlign w:val="center"/>
            <w:hideMark/>
          </w:tcPr>
          <w:p w14:paraId="3B4081E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Bujqësisë dhe Zhvillimit Rural</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34C4A75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75419A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+ 118D</w:t>
            </w:r>
          </w:p>
        </w:tc>
        <w:tc>
          <w:tcPr>
            <w:tcW w:w="571" w:type="dxa"/>
            <w:tcBorders>
              <w:top w:val="nil"/>
              <w:left w:val="nil"/>
              <w:bottom w:val="single" w:sz="4" w:space="0" w:color="auto"/>
              <w:right w:val="single" w:sz="4" w:space="0" w:color="auto"/>
            </w:tcBorders>
            <w:shd w:val="clear" w:color="000000" w:fill="FFFFFF"/>
            <w:vAlign w:val="center"/>
            <w:hideMark/>
          </w:tcPr>
          <w:p w14:paraId="706826B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+ 160D</w:t>
            </w:r>
          </w:p>
        </w:tc>
        <w:tc>
          <w:tcPr>
            <w:tcW w:w="541" w:type="dxa"/>
            <w:tcBorders>
              <w:top w:val="nil"/>
              <w:left w:val="nil"/>
              <w:bottom w:val="single" w:sz="4" w:space="0" w:color="auto"/>
              <w:right w:val="single" w:sz="4" w:space="0" w:color="auto"/>
            </w:tcBorders>
            <w:shd w:val="clear" w:color="000000" w:fill="FFFFFF"/>
            <w:vAlign w:val="center"/>
            <w:hideMark/>
          </w:tcPr>
          <w:p w14:paraId="66A1B2E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+ 174D</w:t>
            </w:r>
          </w:p>
        </w:tc>
        <w:tc>
          <w:tcPr>
            <w:tcW w:w="988" w:type="dxa"/>
            <w:tcBorders>
              <w:top w:val="nil"/>
              <w:left w:val="nil"/>
              <w:bottom w:val="single" w:sz="4" w:space="0" w:color="auto"/>
              <w:right w:val="single" w:sz="4" w:space="0" w:color="auto"/>
            </w:tcBorders>
            <w:shd w:val="clear" w:color="auto" w:fill="auto"/>
            <w:vAlign w:val="center"/>
            <w:hideMark/>
          </w:tcPr>
          <w:p w14:paraId="645987A8" w14:textId="6DECC94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Mospërmbushja e kritereve të cilësisë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 mbi Tokën dhe prodhimin Bimor e cila sjell si pasojë mos prodhimin në kohë dhe cilësi të treguesve statistikore. -|- 4</w:t>
            </w:r>
            <w:r w:rsidRPr="00644B08">
              <w:rPr>
                <w:rFonts w:ascii="Arial" w:eastAsia="Times New Roman" w:hAnsi="Arial" w:cs="Arial"/>
                <w:color w:val="000000"/>
                <w:sz w:val="8"/>
                <w:szCs w:val="8"/>
                <w:lang w:val="sq-AL"/>
              </w:rPr>
              <w:br/>
              <w:t xml:space="preserve">2. Lëvizja/largimi i stafit të sektorit me eksperiencë në prodhimin e statistikave të </w:t>
            </w:r>
            <w:r w:rsidR="000D7A78" w:rsidRPr="00644B08">
              <w:rPr>
                <w:rFonts w:ascii="Arial" w:eastAsia="Times New Roman" w:hAnsi="Arial" w:cs="Arial"/>
                <w:color w:val="000000"/>
                <w:sz w:val="8"/>
                <w:szCs w:val="8"/>
                <w:lang w:val="sq-AL"/>
              </w:rPr>
              <w:t>Bujqësisë</w:t>
            </w:r>
            <w:r w:rsidRPr="00644B08">
              <w:rPr>
                <w:rFonts w:ascii="Arial" w:eastAsia="Times New Roman" w:hAnsi="Arial" w:cs="Arial"/>
                <w:color w:val="000000"/>
                <w:sz w:val="8"/>
                <w:szCs w:val="8"/>
                <w:lang w:val="sq-AL"/>
              </w:rPr>
              <w:t>, e cila sjell si pasojë ndërprerje/ngadalësim të proceseve të punës -|- 9</w:t>
            </w:r>
          </w:p>
        </w:tc>
        <w:tc>
          <w:tcPr>
            <w:tcW w:w="739" w:type="dxa"/>
            <w:tcBorders>
              <w:top w:val="nil"/>
              <w:left w:val="nil"/>
              <w:bottom w:val="single" w:sz="4" w:space="0" w:color="auto"/>
              <w:right w:val="single" w:sz="4" w:space="0" w:color="auto"/>
            </w:tcBorders>
            <w:shd w:val="clear" w:color="auto" w:fill="auto"/>
            <w:vAlign w:val="center"/>
            <w:hideMark/>
          </w:tcPr>
          <w:p w14:paraId="59B6314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668B7C7A" w14:textId="77777777" w:rsidTr="00B93F88">
        <w:trPr>
          <w:trHeight w:val="180"/>
          <w:jc w:val="center"/>
        </w:trPr>
        <w:tc>
          <w:tcPr>
            <w:tcW w:w="587" w:type="dxa"/>
            <w:tcBorders>
              <w:top w:val="nil"/>
              <w:left w:val="nil"/>
              <w:bottom w:val="nil"/>
              <w:right w:val="nil"/>
            </w:tcBorders>
            <w:shd w:val="clear" w:color="000000" w:fill="FFFFFF"/>
            <w:vAlign w:val="bottom"/>
            <w:hideMark/>
          </w:tcPr>
          <w:p w14:paraId="5E9A882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96611E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BCA1E5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63FBC64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3.1.5</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CF177B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e agromjedisit</w:t>
            </w:r>
          </w:p>
        </w:tc>
      </w:tr>
      <w:tr w:rsidR="00A953C6" w:rsidRPr="00644B08" w14:paraId="039AC559" w14:textId="77777777" w:rsidTr="00B93F88">
        <w:trPr>
          <w:trHeight w:val="180"/>
          <w:jc w:val="center"/>
        </w:trPr>
        <w:tc>
          <w:tcPr>
            <w:tcW w:w="587" w:type="dxa"/>
            <w:tcBorders>
              <w:top w:val="nil"/>
              <w:left w:val="nil"/>
              <w:bottom w:val="nil"/>
              <w:right w:val="nil"/>
            </w:tcBorders>
            <w:shd w:val="clear" w:color="000000" w:fill="FFFFFF"/>
            <w:vAlign w:val="bottom"/>
            <w:hideMark/>
          </w:tcPr>
          <w:p w14:paraId="103346F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A3621C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9B9F9E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5EB3DD8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545F44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57BA4EF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3.1.5.1</w:t>
            </w:r>
          </w:p>
        </w:tc>
        <w:tc>
          <w:tcPr>
            <w:tcW w:w="761" w:type="dxa"/>
            <w:tcBorders>
              <w:top w:val="nil"/>
              <w:left w:val="nil"/>
              <w:bottom w:val="nil"/>
              <w:right w:val="single" w:sz="4" w:space="0" w:color="000000"/>
            </w:tcBorders>
            <w:shd w:val="clear" w:color="auto" w:fill="auto"/>
            <w:vAlign w:val="center"/>
            <w:hideMark/>
          </w:tcPr>
          <w:p w14:paraId="21754D6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 agromjedisit</w:t>
            </w:r>
          </w:p>
        </w:tc>
        <w:tc>
          <w:tcPr>
            <w:tcW w:w="636" w:type="dxa"/>
            <w:tcBorders>
              <w:top w:val="nil"/>
              <w:left w:val="nil"/>
              <w:bottom w:val="nil"/>
              <w:right w:val="single" w:sz="4" w:space="0" w:color="000000"/>
            </w:tcBorders>
            <w:shd w:val="clear" w:color="auto" w:fill="auto"/>
            <w:vAlign w:val="center"/>
            <w:hideMark/>
          </w:tcPr>
          <w:p w14:paraId="2C26335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508B834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1338980F"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7D2E39A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7167DE4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auto" w:fill="auto"/>
            <w:vAlign w:val="center"/>
            <w:hideMark/>
          </w:tcPr>
          <w:p w14:paraId="38C7B67E" w14:textId="3E8C2DC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w:t>
            </w:r>
            <w:r w:rsidR="003A7AD9" w:rsidRPr="00644B08">
              <w:rPr>
                <w:rFonts w:ascii="Arial" w:eastAsia="Times New Roman" w:hAnsi="Arial" w:cs="Arial"/>
                <w:color w:val="000000"/>
                <w:sz w:val="8"/>
                <w:szCs w:val="8"/>
                <w:lang w:val="sq-AL"/>
              </w:rPr>
              <w:t>Sipërfaqja</w:t>
            </w:r>
            <w:r w:rsidRPr="00644B08">
              <w:rPr>
                <w:rFonts w:ascii="Arial" w:eastAsia="Times New Roman" w:hAnsi="Arial" w:cs="Arial"/>
                <w:color w:val="000000"/>
                <w:sz w:val="8"/>
                <w:szCs w:val="8"/>
                <w:lang w:val="sq-AL"/>
              </w:rPr>
              <w:t xml:space="preserve"> e trajtuar me plehra</w:t>
            </w:r>
            <w:r w:rsidRPr="00644B08">
              <w:rPr>
                <w:rFonts w:ascii="Arial" w:eastAsia="Times New Roman" w:hAnsi="Arial" w:cs="Arial"/>
                <w:color w:val="000000"/>
                <w:sz w:val="8"/>
                <w:szCs w:val="8"/>
                <w:lang w:val="sq-AL"/>
              </w:rPr>
              <w:br/>
              <w:t>2. Sipërfaqja e trajtuar me pesticide sipas llojeve</w:t>
            </w:r>
            <w:r w:rsidRPr="00644B08">
              <w:rPr>
                <w:rFonts w:ascii="Arial" w:eastAsia="Times New Roman" w:hAnsi="Arial" w:cs="Arial"/>
                <w:color w:val="000000"/>
                <w:sz w:val="8"/>
                <w:szCs w:val="8"/>
                <w:lang w:val="sq-AL"/>
              </w:rPr>
              <w:br/>
              <w:t>3. Sasia e plehrave</w:t>
            </w:r>
            <w:r w:rsidRPr="00644B08">
              <w:rPr>
                <w:rFonts w:ascii="Arial" w:eastAsia="Times New Roman" w:hAnsi="Arial" w:cs="Arial"/>
                <w:color w:val="000000"/>
                <w:sz w:val="8"/>
                <w:szCs w:val="8"/>
                <w:lang w:val="sq-AL"/>
              </w:rPr>
              <w:br/>
              <w:t>4. Sasia e pesticideve</w:t>
            </w:r>
          </w:p>
        </w:tc>
        <w:tc>
          <w:tcPr>
            <w:tcW w:w="798" w:type="dxa"/>
            <w:tcBorders>
              <w:top w:val="nil"/>
              <w:left w:val="nil"/>
              <w:bottom w:val="nil"/>
              <w:right w:val="nil"/>
            </w:tcBorders>
            <w:shd w:val="clear" w:color="auto" w:fill="auto"/>
            <w:vAlign w:val="center"/>
            <w:hideMark/>
          </w:tcPr>
          <w:p w14:paraId="60B0D21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r w:rsidRPr="00644B08">
              <w:rPr>
                <w:rFonts w:ascii="Arial" w:eastAsia="Times New Roman" w:hAnsi="Arial" w:cs="Arial"/>
                <w:color w:val="000000"/>
                <w:sz w:val="8"/>
                <w:szCs w:val="8"/>
                <w:lang w:val="sq-AL"/>
              </w:rPr>
              <w:br/>
              <w:t>Ministria e Bujqësisë dhe Zhvillimit Rural</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7A79BAA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2AF9F51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+ 152D</w:t>
            </w:r>
          </w:p>
        </w:tc>
        <w:tc>
          <w:tcPr>
            <w:tcW w:w="571" w:type="dxa"/>
            <w:tcBorders>
              <w:top w:val="nil"/>
              <w:left w:val="nil"/>
              <w:bottom w:val="single" w:sz="4" w:space="0" w:color="auto"/>
              <w:right w:val="single" w:sz="4" w:space="0" w:color="auto"/>
            </w:tcBorders>
            <w:shd w:val="clear" w:color="000000" w:fill="FFFFFF"/>
            <w:vAlign w:val="center"/>
            <w:hideMark/>
          </w:tcPr>
          <w:p w14:paraId="523BCF7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+ 292D</w:t>
            </w:r>
          </w:p>
        </w:tc>
        <w:tc>
          <w:tcPr>
            <w:tcW w:w="541" w:type="dxa"/>
            <w:tcBorders>
              <w:top w:val="nil"/>
              <w:left w:val="nil"/>
              <w:bottom w:val="single" w:sz="4" w:space="0" w:color="auto"/>
              <w:right w:val="single" w:sz="4" w:space="0" w:color="auto"/>
            </w:tcBorders>
            <w:shd w:val="clear" w:color="000000" w:fill="FFFFFF"/>
            <w:vAlign w:val="center"/>
            <w:hideMark/>
          </w:tcPr>
          <w:p w14:paraId="5B92E1D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+ 299D</w:t>
            </w:r>
          </w:p>
        </w:tc>
        <w:tc>
          <w:tcPr>
            <w:tcW w:w="988" w:type="dxa"/>
            <w:tcBorders>
              <w:top w:val="nil"/>
              <w:left w:val="nil"/>
              <w:bottom w:val="single" w:sz="4" w:space="0" w:color="auto"/>
              <w:right w:val="single" w:sz="4" w:space="0" w:color="auto"/>
            </w:tcBorders>
            <w:shd w:val="clear" w:color="auto" w:fill="auto"/>
            <w:vAlign w:val="center"/>
            <w:hideMark/>
          </w:tcPr>
          <w:p w14:paraId="2CEEFE9A" w14:textId="7939552C"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Mosmmarrja e të dhënave administrative </w:t>
            </w:r>
            <w:r w:rsidR="003A7AD9"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w:t>
            </w:r>
            <w:r w:rsidR="003A7AD9" w:rsidRPr="00644B08">
              <w:rPr>
                <w:rFonts w:ascii="Arial" w:eastAsia="Times New Roman" w:hAnsi="Arial" w:cs="Arial"/>
                <w:color w:val="000000"/>
                <w:sz w:val="8"/>
                <w:szCs w:val="8"/>
                <w:lang w:val="sq-AL"/>
              </w:rPr>
              <w:t xml:space="preserve">agromjedisin </w:t>
            </w:r>
            <w:r w:rsidRPr="00644B08">
              <w:rPr>
                <w:rFonts w:ascii="Arial" w:eastAsia="Times New Roman" w:hAnsi="Arial" w:cs="Arial"/>
                <w:color w:val="000000"/>
                <w:sz w:val="8"/>
                <w:szCs w:val="8"/>
                <w:lang w:val="sq-AL"/>
              </w:rPr>
              <w:t xml:space="preserve">nga Ministria e Bujqësisë dhe Zhvillimit Rural, mund të sjellë vonesa dhe pasaktësi në publikimin e </w:t>
            </w:r>
            <w:r w:rsidR="003A7AD9" w:rsidRPr="00644B08">
              <w:rPr>
                <w:rFonts w:ascii="Arial" w:eastAsia="Times New Roman" w:hAnsi="Arial" w:cs="Arial"/>
                <w:color w:val="000000"/>
                <w:sz w:val="8"/>
                <w:szCs w:val="8"/>
                <w:lang w:val="sq-AL"/>
              </w:rPr>
              <w:t>t</w:t>
            </w:r>
            <w:r w:rsidRPr="00644B08">
              <w:rPr>
                <w:rFonts w:ascii="Arial" w:eastAsia="Times New Roman" w:hAnsi="Arial" w:cs="Arial"/>
                <w:color w:val="000000"/>
                <w:sz w:val="8"/>
                <w:szCs w:val="8"/>
                <w:lang w:val="sq-AL"/>
              </w:rPr>
              <w:t>reguesve statistikorë -|- 4</w:t>
            </w:r>
          </w:p>
        </w:tc>
        <w:tc>
          <w:tcPr>
            <w:tcW w:w="739" w:type="dxa"/>
            <w:tcBorders>
              <w:top w:val="nil"/>
              <w:left w:val="nil"/>
              <w:bottom w:val="single" w:sz="4" w:space="0" w:color="auto"/>
              <w:right w:val="single" w:sz="4" w:space="0" w:color="auto"/>
            </w:tcBorders>
            <w:shd w:val="clear" w:color="auto" w:fill="auto"/>
            <w:vAlign w:val="center"/>
            <w:hideMark/>
          </w:tcPr>
          <w:p w14:paraId="67AA195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3A91401D" w14:textId="77777777" w:rsidTr="0032494D">
        <w:trPr>
          <w:trHeight w:val="39"/>
          <w:jc w:val="center"/>
        </w:trPr>
        <w:tc>
          <w:tcPr>
            <w:tcW w:w="587" w:type="dxa"/>
            <w:tcBorders>
              <w:top w:val="nil"/>
              <w:left w:val="nil"/>
              <w:bottom w:val="nil"/>
              <w:right w:val="nil"/>
            </w:tcBorders>
            <w:shd w:val="clear" w:color="000000" w:fill="FFFFFF"/>
            <w:vAlign w:val="bottom"/>
            <w:hideMark/>
          </w:tcPr>
          <w:p w14:paraId="6391974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6365AEF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3.2</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4EF57B8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Energjia</w:t>
            </w:r>
          </w:p>
        </w:tc>
      </w:tr>
      <w:tr w:rsidR="00A953C6" w:rsidRPr="00644B08" w14:paraId="7581E35E" w14:textId="77777777" w:rsidTr="0032494D">
        <w:trPr>
          <w:trHeight w:val="39"/>
          <w:jc w:val="center"/>
        </w:trPr>
        <w:tc>
          <w:tcPr>
            <w:tcW w:w="587" w:type="dxa"/>
            <w:tcBorders>
              <w:top w:val="nil"/>
              <w:left w:val="nil"/>
              <w:bottom w:val="nil"/>
              <w:right w:val="nil"/>
            </w:tcBorders>
            <w:shd w:val="clear" w:color="000000" w:fill="FFFFFF"/>
            <w:vAlign w:val="bottom"/>
            <w:hideMark/>
          </w:tcPr>
          <w:p w14:paraId="7155705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5C4020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B8F0F4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nil"/>
            </w:tcBorders>
            <w:shd w:val="clear" w:color="000000" w:fill="F0F0F0"/>
            <w:vAlign w:val="center"/>
            <w:hideMark/>
          </w:tcPr>
          <w:p w14:paraId="3A49E1F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3.2.1</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F6DE1F2" w14:textId="01DA3F0D"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A92B9D" w:rsidRPr="00644B08">
              <w:rPr>
                <w:rFonts w:ascii="Arial" w:eastAsia="Times New Roman" w:hAnsi="Arial" w:cs="Arial"/>
                <w:color w:val="000000"/>
                <w:sz w:val="8"/>
                <w:szCs w:val="8"/>
                <w:lang w:val="sq-AL"/>
              </w:rPr>
              <w:t xml:space="preserve">energjisë </w:t>
            </w:r>
            <w:r w:rsidRPr="00644B08">
              <w:rPr>
                <w:rFonts w:ascii="Arial" w:eastAsia="Times New Roman" w:hAnsi="Arial" w:cs="Arial"/>
                <w:color w:val="000000"/>
                <w:sz w:val="8"/>
                <w:szCs w:val="8"/>
                <w:lang w:val="sq-AL"/>
              </w:rPr>
              <w:t xml:space="preserve">- prodhimi </w:t>
            </w:r>
          </w:p>
        </w:tc>
      </w:tr>
      <w:tr w:rsidR="00A953C6" w:rsidRPr="00644B08" w14:paraId="7B28EE5F" w14:textId="77777777" w:rsidTr="00B93F88">
        <w:trPr>
          <w:trHeight w:val="180"/>
          <w:jc w:val="center"/>
        </w:trPr>
        <w:tc>
          <w:tcPr>
            <w:tcW w:w="587" w:type="dxa"/>
            <w:tcBorders>
              <w:top w:val="nil"/>
              <w:left w:val="nil"/>
              <w:bottom w:val="nil"/>
              <w:right w:val="nil"/>
            </w:tcBorders>
            <w:shd w:val="clear" w:color="000000" w:fill="FFFFFF"/>
            <w:vAlign w:val="bottom"/>
            <w:hideMark/>
          </w:tcPr>
          <w:p w14:paraId="12FC80E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BEA5CE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8FB308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782B69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CA3942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A765E3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3.2.1.1</w:t>
            </w:r>
          </w:p>
        </w:tc>
        <w:tc>
          <w:tcPr>
            <w:tcW w:w="76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A099F4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Statistikat e energjisë</w:t>
            </w:r>
          </w:p>
        </w:tc>
        <w:tc>
          <w:tcPr>
            <w:tcW w:w="6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E312AB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vMerge w:val="restart"/>
            <w:tcBorders>
              <w:top w:val="nil"/>
              <w:left w:val="single" w:sz="4" w:space="0" w:color="000000"/>
              <w:bottom w:val="single" w:sz="4" w:space="0" w:color="000000"/>
              <w:right w:val="single" w:sz="4" w:space="0" w:color="auto"/>
            </w:tcBorders>
            <w:shd w:val="clear" w:color="auto" w:fill="auto"/>
            <w:noWrap/>
            <w:vAlign w:val="center"/>
            <w:hideMark/>
          </w:tcPr>
          <w:p w14:paraId="7F404481"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91188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vMerge w:val="restart"/>
            <w:tcBorders>
              <w:top w:val="nil"/>
              <w:left w:val="single" w:sz="4" w:space="0" w:color="auto"/>
              <w:bottom w:val="single" w:sz="4" w:space="0" w:color="000000"/>
              <w:right w:val="single" w:sz="4" w:space="0" w:color="auto"/>
            </w:tcBorders>
            <w:shd w:val="clear" w:color="auto" w:fill="auto"/>
            <w:vAlign w:val="center"/>
            <w:hideMark/>
          </w:tcPr>
          <w:p w14:paraId="5C65C84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nil"/>
              <w:left w:val="single" w:sz="4" w:space="0" w:color="auto"/>
              <w:bottom w:val="single" w:sz="4" w:space="0" w:color="000000"/>
              <w:right w:val="single" w:sz="4" w:space="0" w:color="auto"/>
            </w:tcBorders>
            <w:shd w:val="clear" w:color="auto" w:fill="auto"/>
            <w:vAlign w:val="center"/>
            <w:hideMark/>
          </w:tcPr>
          <w:p w14:paraId="47C14D9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nil"/>
              <w:right w:val="single" w:sz="4" w:space="0" w:color="auto"/>
            </w:tcBorders>
            <w:shd w:val="clear" w:color="auto" w:fill="auto"/>
            <w:hideMark/>
          </w:tcPr>
          <w:p w14:paraId="5DC9A497" w14:textId="1A980F4E"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i/>
                <w:iCs/>
                <w:color w:val="000000"/>
                <w:sz w:val="8"/>
                <w:szCs w:val="8"/>
                <w:lang w:val="sq-AL"/>
              </w:rPr>
              <w:t>I. Energji në dispozicion (</w:t>
            </w:r>
            <w:r w:rsidR="003A7AD9" w:rsidRPr="00644B08">
              <w:rPr>
                <w:rFonts w:ascii="Arial" w:eastAsia="Times New Roman" w:hAnsi="Arial" w:cs="Arial"/>
                <w:i/>
                <w:iCs/>
                <w:color w:val="000000"/>
                <w:sz w:val="8"/>
                <w:szCs w:val="8"/>
                <w:lang w:val="sq-AL"/>
              </w:rPr>
              <w:t xml:space="preserve">prodhimi </w:t>
            </w:r>
            <w:r w:rsidRPr="00644B08">
              <w:rPr>
                <w:rFonts w:ascii="Arial" w:eastAsia="Times New Roman" w:hAnsi="Arial" w:cs="Arial"/>
                <w:i/>
                <w:iCs/>
                <w:color w:val="000000"/>
                <w:sz w:val="8"/>
                <w:szCs w:val="8"/>
                <w:lang w:val="sq-AL"/>
              </w:rPr>
              <w:t>neto vend</w:t>
            </w:r>
            <w:r w:rsidR="00536EE5" w:rsidRPr="00644B08">
              <w:rPr>
                <w:rFonts w:ascii="Arial" w:eastAsia="Times New Roman" w:hAnsi="Arial" w:cs="Arial"/>
                <w:i/>
                <w:iCs/>
                <w:color w:val="000000"/>
                <w:sz w:val="8"/>
                <w:szCs w:val="8"/>
                <w:lang w:val="sq-AL"/>
              </w:rPr>
              <w:t>ë</w:t>
            </w:r>
            <w:r w:rsidRPr="00644B08">
              <w:rPr>
                <w:rFonts w:ascii="Arial" w:eastAsia="Times New Roman" w:hAnsi="Arial" w:cs="Arial"/>
                <w:i/>
                <w:iCs/>
                <w:color w:val="000000"/>
                <w:sz w:val="8"/>
                <w:szCs w:val="8"/>
                <w:lang w:val="sq-AL"/>
              </w:rPr>
              <w:t>s)</w:t>
            </w:r>
            <w:r w:rsidRPr="00644B08">
              <w:rPr>
                <w:rFonts w:ascii="Arial" w:eastAsia="Times New Roman" w:hAnsi="Arial" w:cs="Arial"/>
                <w:color w:val="000000"/>
                <w:sz w:val="8"/>
                <w:szCs w:val="8"/>
                <w:lang w:val="sq-AL"/>
              </w:rPr>
              <w:br/>
            </w:r>
            <w:r w:rsidRPr="00644B08">
              <w:rPr>
                <w:rFonts w:ascii="Arial" w:eastAsia="Times New Roman" w:hAnsi="Arial" w:cs="Arial"/>
                <w:i/>
                <w:iCs/>
                <w:color w:val="000000"/>
                <w:sz w:val="8"/>
                <w:szCs w:val="8"/>
                <w:lang w:val="sq-AL"/>
              </w:rPr>
              <w:t xml:space="preserve">a. Energji </w:t>
            </w:r>
            <w:r w:rsidR="003A7AD9" w:rsidRPr="00644B08">
              <w:rPr>
                <w:rFonts w:ascii="Arial" w:eastAsia="Times New Roman" w:hAnsi="Arial" w:cs="Arial"/>
                <w:i/>
                <w:iCs/>
                <w:color w:val="000000"/>
                <w:sz w:val="8"/>
                <w:szCs w:val="8"/>
                <w:lang w:val="sq-AL"/>
              </w:rPr>
              <w:t xml:space="preserve">elektrike </w:t>
            </w:r>
            <w:r w:rsidRPr="00644B08">
              <w:rPr>
                <w:rFonts w:ascii="Arial" w:eastAsia="Times New Roman" w:hAnsi="Arial" w:cs="Arial"/>
                <w:color w:val="000000"/>
                <w:sz w:val="8"/>
                <w:szCs w:val="8"/>
                <w:lang w:val="sq-AL"/>
              </w:rPr>
              <w:br/>
              <w:t xml:space="preserve">1. Termocentrale </w:t>
            </w:r>
            <w:r w:rsidRPr="00644B08">
              <w:rPr>
                <w:rFonts w:ascii="Arial" w:eastAsia="Times New Roman" w:hAnsi="Arial" w:cs="Arial"/>
                <w:color w:val="000000"/>
                <w:sz w:val="8"/>
                <w:szCs w:val="8"/>
                <w:lang w:val="sq-AL"/>
              </w:rPr>
              <w:br/>
              <w:t>2. Hidrocentrale</w:t>
            </w:r>
            <w:r w:rsidRPr="00644B08">
              <w:rPr>
                <w:rFonts w:ascii="Arial" w:eastAsia="Times New Roman" w:hAnsi="Arial" w:cs="Arial"/>
                <w:color w:val="000000"/>
                <w:sz w:val="8"/>
                <w:szCs w:val="8"/>
                <w:lang w:val="sq-AL"/>
              </w:rPr>
              <w:br/>
              <w:t>3. PV (</w:t>
            </w:r>
            <w:r w:rsidR="003A7AD9" w:rsidRPr="00644B08">
              <w:rPr>
                <w:rFonts w:ascii="Arial" w:eastAsia="Times New Roman" w:hAnsi="Arial" w:cs="Arial"/>
                <w:color w:val="000000"/>
                <w:sz w:val="8"/>
                <w:szCs w:val="8"/>
                <w:lang w:val="sq-AL"/>
              </w:rPr>
              <w:t>parqe fotovoltaike</w:t>
            </w:r>
            <w:r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r>
            <w:r w:rsidRPr="00644B08">
              <w:rPr>
                <w:rFonts w:ascii="Arial" w:eastAsia="Times New Roman" w:hAnsi="Arial" w:cs="Arial"/>
                <w:i/>
                <w:iCs/>
                <w:color w:val="000000"/>
                <w:sz w:val="8"/>
                <w:szCs w:val="8"/>
                <w:lang w:val="sq-AL"/>
              </w:rPr>
              <w:t>b. Naft</w:t>
            </w:r>
            <w:r w:rsidR="003A7AD9" w:rsidRPr="00644B08">
              <w:rPr>
                <w:rFonts w:ascii="Arial" w:eastAsia="Times New Roman" w:hAnsi="Arial" w:cs="Arial"/>
                <w:i/>
                <w:iCs/>
                <w:color w:val="000000"/>
                <w:sz w:val="8"/>
                <w:szCs w:val="8"/>
                <w:lang w:val="sq-AL"/>
              </w:rPr>
              <w:t>ë</w:t>
            </w:r>
            <w:r w:rsidRPr="00644B08">
              <w:rPr>
                <w:rFonts w:ascii="Arial" w:eastAsia="Times New Roman" w:hAnsi="Arial" w:cs="Arial"/>
                <w:i/>
                <w:iCs/>
                <w:color w:val="000000"/>
                <w:sz w:val="8"/>
                <w:szCs w:val="8"/>
                <w:lang w:val="sq-AL"/>
              </w:rPr>
              <w:t xml:space="preserve"> dhe </w:t>
            </w:r>
            <w:r w:rsidR="003A7AD9" w:rsidRPr="00644B08">
              <w:rPr>
                <w:rFonts w:ascii="Arial" w:eastAsia="Times New Roman" w:hAnsi="Arial" w:cs="Arial"/>
                <w:i/>
                <w:iCs/>
                <w:color w:val="000000"/>
                <w:sz w:val="8"/>
                <w:szCs w:val="8"/>
                <w:lang w:val="sq-AL"/>
              </w:rPr>
              <w:t>produktet</w:t>
            </w:r>
            <w:r w:rsidRPr="00644B08">
              <w:rPr>
                <w:rFonts w:ascii="Arial" w:eastAsia="Times New Roman" w:hAnsi="Arial" w:cs="Arial"/>
                <w:i/>
                <w:iCs/>
                <w:color w:val="000000"/>
                <w:sz w:val="8"/>
                <w:szCs w:val="8"/>
                <w:lang w:val="sq-AL"/>
              </w:rPr>
              <w:t xml:space="preserve"> e saj</w:t>
            </w:r>
            <w:r w:rsidRPr="00644B08">
              <w:rPr>
                <w:rFonts w:ascii="Arial" w:eastAsia="Times New Roman" w:hAnsi="Arial" w:cs="Arial"/>
                <w:color w:val="000000"/>
                <w:sz w:val="8"/>
                <w:szCs w:val="8"/>
                <w:lang w:val="sq-AL"/>
              </w:rPr>
              <w:br/>
              <w:t>4. Naft</w:t>
            </w:r>
            <w:r w:rsidR="003A7AD9"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brut</w:t>
            </w:r>
            <w:r w:rsidR="003A7AD9" w:rsidRPr="00644B08">
              <w:rPr>
                <w:rFonts w:ascii="Arial" w:eastAsia="Times New Roman" w:hAnsi="Arial" w:cs="Arial"/>
                <w:color w:val="000000"/>
                <w:sz w:val="8"/>
                <w:szCs w:val="8"/>
                <w:lang w:val="sq-AL"/>
              </w:rPr>
              <w:t>o</w:t>
            </w:r>
            <w:r w:rsidRPr="00644B08">
              <w:rPr>
                <w:rFonts w:ascii="Arial" w:eastAsia="Times New Roman" w:hAnsi="Arial" w:cs="Arial"/>
                <w:color w:val="000000"/>
                <w:sz w:val="8"/>
                <w:szCs w:val="8"/>
                <w:lang w:val="sq-AL"/>
              </w:rPr>
              <w:br/>
              <w:t xml:space="preserve">5. Gaz </w:t>
            </w:r>
            <w:r w:rsidR="003A7AD9" w:rsidRPr="00644B08">
              <w:rPr>
                <w:rFonts w:ascii="Arial" w:eastAsia="Times New Roman" w:hAnsi="Arial" w:cs="Arial"/>
                <w:color w:val="000000"/>
                <w:sz w:val="8"/>
                <w:szCs w:val="8"/>
                <w:lang w:val="sq-AL"/>
              </w:rPr>
              <w:t>n</w:t>
            </w:r>
            <w:r w:rsidRPr="00644B08">
              <w:rPr>
                <w:rFonts w:ascii="Arial" w:eastAsia="Times New Roman" w:hAnsi="Arial" w:cs="Arial"/>
                <w:color w:val="000000"/>
                <w:sz w:val="8"/>
                <w:szCs w:val="8"/>
                <w:lang w:val="sq-AL"/>
              </w:rPr>
              <w:t>atyror</w:t>
            </w:r>
            <w:r w:rsidRPr="00644B08">
              <w:rPr>
                <w:rFonts w:ascii="Arial" w:eastAsia="Times New Roman" w:hAnsi="Arial" w:cs="Arial"/>
                <w:color w:val="000000"/>
                <w:sz w:val="8"/>
                <w:szCs w:val="8"/>
                <w:lang w:val="sq-AL"/>
              </w:rPr>
              <w:br/>
            </w:r>
            <w:r w:rsidRPr="00644B08">
              <w:rPr>
                <w:rFonts w:ascii="Arial" w:eastAsia="Times New Roman" w:hAnsi="Arial" w:cs="Arial"/>
                <w:i/>
                <w:iCs/>
                <w:color w:val="000000"/>
                <w:sz w:val="8"/>
                <w:szCs w:val="8"/>
                <w:lang w:val="sq-AL"/>
              </w:rPr>
              <w:t>c. Qymyr</w:t>
            </w:r>
            <w:r w:rsidRPr="00644B08">
              <w:rPr>
                <w:rFonts w:ascii="Arial" w:eastAsia="Times New Roman" w:hAnsi="Arial" w:cs="Arial"/>
                <w:color w:val="000000"/>
                <w:sz w:val="8"/>
                <w:szCs w:val="8"/>
                <w:lang w:val="sq-AL"/>
              </w:rPr>
              <w:br/>
              <w:t>6. Zhavo</w:t>
            </w:r>
            <w:r w:rsidR="00536EE5" w:rsidRPr="00644B08">
              <w:rPr>
                <w:rFonts w:ascii="Arial" w:eastAsia="Times New Roman" w:hAnsi="Arial" w:cs="Arial"/>
                <w:color w:val="000000"/>
                <w:sz w:val="8"/>
                <w:szCs w:val="8"/>
                <w:lang w:val="sq-AL"/>
              </w:rPr>
              <w:t>r</w:t>
            </w:r>
            <w:r w:rsidRPr="00644B08">
              <w:rPr>
                <w:rFonts w:ascii="Arial" w:eastAsia="Times New Roman" w:hAnsi="Arial" w:cs="Arial"/>
                <w:color w:val="000000"/>
                <w:sz w:val="8"/>
                <w:szCs w:val="8"/>
                <w:lang w:val="sq-AL"/>
              </w:rPr>
              <w:t xml:space="preserve">r </w:t>
            </w:r>
            <w:r w:rsidR="0064004F" w:rsidRPr="00644B08">
              <w:rPr>
                <w:rFonts w:ascii="Arial" w:eastAsia="Times New Roman" w:hAnsi="Arial" w:cs="Arial"/>
                <w:color w:val="000000"/>
                <w:sz w:val="8"/>
                <w:szCs w:val="8"/>
                <w:lang w:val="sq-AL"/>
              </w:rPr>
              <w:t>bituminaz</w:t>
            </w:r>
            <w:r w:rsidRPr="00644B08">
              <w:rPr>
                <w:rFonts w:ascii="Arial" w:eastAsia="Times New Roman" w:hAnsi="Arial" w:cs="Arial"/>
                <w:color w:val="000000"/>
                <w:sz w:val="8"/>
                <w:szCs w:val="8"/>
                <w:lang w:val="sq-AL"/>
              </w:rPr>
              <w:br/>
              <w:t xml:space="preserve">7. Qymyr </w:t>
            </w:r>
            <w:r w:rsidR="0064004F" w:rsidRPr="00644B08">
              <w:rPr>
                <w:rFonts w:ascii="Arial" w:eastAsia="Times New Roman" w:hAnsi="Arial" w:cs="Arial"/>
                <w:color w:val="000000"/>
                <w:sz w:val="8"/>
                <w:szCs w:val="8"/>
                <w:lang w:val="sq-AL"/>
              </w:rPr>
              <w:t>guri</w:t>
            </w:r>
            <w:r w:rsidRPr="00644B08">
              <w:rPr>
                <w:rFonts w:ascii="Arial" w:eastAsia="Times New Roman" w:hAnsi="Arial" w:cs="Arial"/>
                <w:color w:val="000000"/>
                <w:sz w:val="8"/>
                <w:szCs w:val="8"/>
                <w:lang w:val="sq-AL"/>
              </w:rPr>
              <w:br/>
            </w:r>
            <w:r w:rsidRPr="00644B08">
              <w:rPr>
                <w:rFonts w:ascii="Arial" w:eastAsia="Times New Roman" w:hAnsi="Arial" w:cs="Arial"/>
                <w:i/>
                <w:iCs/>
                <w:color w:val="000000"/>
                <w:sz w:val="8"/>
                <w:szCs w:val="8"/>
                <w:lang w:val="sq-AL"/>
              </w:rPr>
              <w:t>II.</w:t>
            </w:r>
            <w:r w:rsidR="00B96A3D" w:rsidRPr="00644B08">
              <w:rPr>
                <w:rFonts w:ascii="Arial" w:eastAsia="Times New Roman" w:hAnsi="Arial" w:cs="Arial"/>
                <w:i/>
                <w:iCs/>
                <w:color w:val="000000"/>
                <w:sz w:val="8"/>
                <w:szCs w:val="8"/>
                <w:lang w:val="sq-AL"/>
              </w:rPr>
              <w:t xml:space="preserve"> </w:t>
            </w:r>
            <w:r w:rsidRPr="00644B08">
              <w:rPr>
                <w:rFonts w:ascii="Arial" w:eastAsia="Times New Roman" w:hAnsi="Arial" w:cs="Arial"/>
                <w:i/>
                <w:iCs/>
                <w:color w:val="000000"/>
                <w:sz w:val="8"/>
                <w:szCs w:val="8"/>
                <w:lang w:val="sq-AL"/>
              </w:rPr>
              <w:t xml:space="preserve">Prodhim </w:t>
            </w:r>
            <w:r w:rsidRPr="00644B08">
              <w:rPr>
                <w:rFonts w:ascii="Arial" w:eastAsia="Times New Roman" w:hAnsi="Arial" w:cs="Arial"/>
                <w:color w:val="000000"/>
                <w:sz w:val="8"/>
                <w:szCs w:val="8"/>
                <w:lang w:val="sq-AL"/>
              </w:rPr>
              <w:br/>
            </w:r>
            <w:r w:rsidRPr="00644B08">
              <w:rPr>
                <w:rFonts w:ascii="Arial" w:eastAsia="Times New Roman" w:hAnsi="Arial" w:cs="Arial"/>
                <w:i/>
                <w:iCs/>
                <w:color w:val="000000"/>
                <w:sz w:val="8"/>
                <w:szCs w:val="8"/>
                <w:lang w:val="sq-AL"/>
              </w:rPr>
              <w:t xml:space="preserve"> Prodhim (</w:t>
            </w:r>
            <w:r w:rsidR="0064004F" w:rsidRPr="00644B08">
              <w:rPr>
                <w:rFonts w:ascii="Arial" w:eastAsia="Times New Roman" w:hAnsi="Arial" w:cs="Arial"/>
                <w:i/>
                <w:iCs/>
                <w:color w:val="000000"/>
                <w:sz w:val="8"/>
                <w:szCs w:val="8"/>
                <w:lang w:val="sq-AL"/>
              </w:rPr>
              <w:t>energji elektrike</w:t>
            </w:r>
            <w:r w:rsidRPr="00644B08">
              <w:rPr>
                <w:rFonts w:ascii="Arial" w:eastAsia="Times New Roman" w:hAnsi="Arial" w:cs="Arial"/>
                <w:i/>
                <w:iCs/>
                <w:color w:val="000000"/>
                <w:sz w:val="8"/>
                <w:szCs w:val="8"/>
                <w:lang w:val="sq-AL"/>
              </w:rPr>
              <w:t>)</w:t>
            </w:r>
            <w:r w:rsidRPr="00644B08">
              <w:rPr>
                <w:rFonts w:ascii="Arial" w:eastAsia="Times New Roman" w:hAnsi="Arial" w:cs="Arial"/>
                <w:color w:val="000000"/>
                <w:sz w:val="8"/>
                <w:szCs w:val="8"/>
                <w:lang w:val="sq-AL"/>
              </w:rPr>
              <w:br/>
              <w:t>8. Prodhim bruto i hidrocentraleve publike</w:t>
            </w:r>
            <w:r w:rsidRPr="00644B08">
              <w:rPr>
                <w:rFonts w:ascii="Arial" w:eastAsia="Times New Roman" w:hAnsi="Arial" w:cs="Arial"/>
                <w:color w:val="000000"/>
                <w:sz w:val="8"/>
                <w:szCs w:val="8"/>
                <w:lang w:val="sq-AL"/>
              </w:rPr>
              <w:br/>
              <w:t>9. Prodhues të pavarur privatë dhe koncesionarë</w:t>
            </w:r>
            <w:r w:rsidRPr="00644B08">
              <w:rPr>
                <w:rFonts w:ascii="Arial" w:eastAsia="Times New Roman" w:hAnsi="Arial" w:cs="Arial"/>
                <w:color w:val="000000"/>
                <w:sz w:val="8"/>
                <w:szCs w:val="8"/>
                <w:lang w:val="sq-AL"/>
              </w:rPr>
              <w:br/>
              <w:t>10. Të tjerë prodhues (energji të rinovueshme të tjera)</w:t>
            </w:r>
            <w:r w:rsidRPr="00644B08">
              <w:rPr>
                <w:rFonts w:ascii="Arial" w:eastAsia="Times New Roman" w:hAnsi="Arial" w:cs="Arial"/>
                <w:color w:val="000000"/>
                <w:sz w:val="8"/>
                <w:szCs w:val="8"/>
                <w:lang w:val="sq-AL"/>
              </w:rPr>
              <w:br/>
              <w:t>11. Konsum dhe humbje vetjake</w:t>
            </w:r>
            <w:r w:rsidRPr="00644B08">
              <w:rPr>
                <w:rFonts w:ascii="Arial" w:eastAsia="Times New Roman" w:hAnsi="Arial" w:cs="Arial"/>
                <w:color w:val="000000"/>
                <w:sz w:val="8"/>
                <w:szCs w:val="8"/>
                <w:lang w:val="sq-AL"/>
              </w:rPr>
              <w:br/>
              <w:t>12. Importi bruto (energji në marrje)</w:t>
            </w:r>
            <w:r w:rsidRPr="00644B08">
              <w:rPr>
                <w:rFonts w:ascii="Arial" w:eastAsia="Times New Roman" w:hAnsi="Arial" w:cs="Arial"/>
                <w:color w:val="000000"/>
                <w:sz w:val="8"/>
                <w:szCs w:val="8"/>
                <w:lang w:val="sq-AL"/>
              </w:rPr>
              <w:br/>
              <w:t>13. Eksporti bruto (energji në dhënie)</w:t>
            </w:r>
            <w:r w:rsidRPr="00644B08">
              <w:rPr>
                <w:rFonts w:ascii="Arial" w:eastAsia="Times New Roman" w:hAnsi="Arial" w:cs="Arial"/>
                <w:color w:val="000000"/>
                <w:sz w:val="8"/>
                <w:szCs w:val="8"/>
                <w:lang w:val="sq-AL"/>
              </w:rPr>
              <w:br/>
              <w:t xml:space="preserve">14. Konsumi i energjisë elektrike </w:t>
            </w:r>
            <w:r w:rsidRPr="00644B08">
              <w:rPr>
                <w:rFonts w:ascii="Arial" w:eastAsia="Times New Roman" w:hAnsi="Arial" w:cs="Arial"/>
                <w:color w:val="000000"/>
                <w:sz w:val="8"/>
                <w:szCs w:val="8"/>
                <w:lang w:val="sq-AL"/>
              </w:rPr>
              <w:br/>
              <w:t>15. Humbjet në rrjet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16. Humbjet dhe konsumi vetjak në transmetim</w:t>
            </w:r>
            <w:r w:rsidRPr="00644B08">
              <w:rPr>
                <w:rFonts w:ascii="Arial" w:eastAsia="Times New Roman" w:hAnsi="Arial" w:cs="Arial"/>
                <w:color w:val="000000"/>
                <w:sz w:val="8"/>
                <w:szCs w:val="8"/>
                <w:lang w:val="sq-AL"/>
              </w:rPr>
              <w:br/>
              <w:t>17. Humbjet në shpërndarje</w:t>
            </w:r>
            <w:r w:rsidRPr="00644B08">
              <w:rPr>
                <w:rFonts w:ascii="Arial" w:eastAsia="Times New Roman" w:hAnsi="Arial" w:cs="Arial"/>
                <w:color w:val="000000"/>
                <w:sz w:val="8"/>
                <w:szCs w:val="8"/>
                <w:lang w:val="sq-AL"/>
              </w:rPr>
              <w:br/>
            </w:r>
          </w:p>
        </w:tc>
        <w:tc>
          <w:tcPr>
            <w:tcW w:w="798" w:type="dxa"/>
            <w:vMerge w:val="restart"/>
            <w:tcBorders>
              <w:top w:val="nil"/>
              <w:left w:val="single" w:sz="4" w:space="0" w:color="auto"/>
              <w:bottom w:val="single" w:sz="4" w:space="0" w:color="000000"/>
              <w:right w:val="single" w:sz="4" w:space="0" w:color="000000"/>
            </w:tcBorders>
            <w:shd w:val="clear" w:color="auto" w:fill="auto"/>
            <w:vAlign w:val="center"/>
            <w:hideMark/>
          </w:tcPr>
          <w:p w14:paraId="1BBC2ACC" w14:textId="663DCD4C"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Operatori i Sistemit të Transmetimit </w:t>
            </w:r>
            <w:r w:rsidRPr="00644B08">
              <w:rPr>
                <w:rFonts w:ascii="Arial" w:eastAsia="Times New Roman" w:hAnsi="Arial" w:cs="Arial"/>
                <w:color w:val="000000"/>
                <w:sz w:val="8"/>
                <w:szCs w:val="8"/>
                <w:lang w:val="sq-AL"/>
              </w:rPr>
              <w:br/>
              <w:t>Koorporata Elektroenergj</w:t>
            </w:r>
            <w:r w:rsidR="00BF5BA0"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 xml:space="preserve">tike Shqiptare </w:t>
            </w:r>
            <w:r w:rsidRPr="00644B08">
              <w:rPr>
                <w:rFonts w:ascii="Arial" w:eastAsia="Times New Roman" w:hAnsi="Arial" w:cs="Arial"/>
                <w:color w:val="000000"/>
                <w:sz w:val="8"/>
                <w:szCs w:val="8"/>
                <w:lang w:val="sq-AL"/>
              </w:rPr>
              <w:br/>
            </w:r>
            <w:r w:rsidR="00F4074B" w:rsidRPr="00644B08">
              <w:rPr>
                <w:rFonts w:ascii="Arial" w:eastAsia="Times New Roman" w:hAnsi="Arial" w:cs="Arial"/>
                <w:color w:val="000000"/>
                <w:sz w:val="8"/>
                <w:szCs w:val="8"/>
                <w:lang w:val="sq-AL"/>
              </w:rPr>
              <w:t>Operatori</w:t>
            </w:r>
            <w:r w:rsidRPr="00644B08">
              <w:rPr>
                <w:rFonts w:ascii="Arial" w:eastAsia="Times New Roman" w:hAnsi="Arial" w:cs="Arial"/>
                <w:color w:val="000000"/>
                <w:sz w:val="8"/>
                <w:szCs w:val="8"/>
                <w:lang w:val="sq-AL"/>
              </w:rPr>
              <w:t xml:space="preserve"> i </w:t>
            </w:r>
            <w:r w:rsidR="00F4074B" w:rsidRPr="00644B08">
              <w:rPr>
                <w:rFonts w:ascii="Arial" w:eastAsia="Times New Roman" w:hAnsi="Arial" w:cs="Arial"/>
                <w:color w:val="000000"/>
                <w:sz w:val="8"/>
                <w:szCs w:val="8"/>
                <w:lang w:val="sq-AL"/>
              </w:rPr>
              <w:t>Shpërndarjes</w:t>
            </w:r>
            <w:r w:rsidRPr="00644B08">
              <w:rPr>
                <w:rFonts w:ascii="Arial" w:eastAsia="Times New Roman" w:hAnsi="Arial" w:cs="Arial"/>
                <w:color w:val="000000"/>
                <w:sz w:val="8"/>
                <w:szCs w:val="8"/>
                <w:lang w:val="sq-AL"/>
              </w:rPr>
              <w:t xml:space="preserve"> së Energjisë (OSHEE)</w:t>
            </w:r>
            <w:r w:rsidRPr="00644B08">
              <w:rPr>
                <w:rFonts w:ascii="Arial" w:eastAsia="Times New Roman" w:hAnsi="Arial" w:cs="Arial"/>
                <w:color w:val="000000"/>
                <w:sz w:val="8"/>
                <w:szCs w:val="8"/>
                <w:lang w:val="sq-AL"/>
              </w:rPr>
              <w:br/>
              <w:t>Ministria e Infrastrukturës dhe Energjisë</w:t>
            </w:r>
            <w:r w:rsidRPr="00644B08">
              <w:rPr>
                <w:rFonts w:ascii="Arial" w:eastAsia="Times New Roman" w:hAnsi="Arial" w:cs="Arial"/>
                <w:color w:val="000000"/>
                <w:sz w:val="8"/>
                <w:szCs w:val="8"/>
                <w:lang w:val="sq-AL"/>
              </w:rPr>
              <w:br/>
              <w:t>Agjencia Kombëtare e Burimeve Natyrore</w:t>
            </w:r>
            <w:r w:rsidRPr="00644B08">
              <w:rPr>
                <w:rFonts w:ascii="Arial" w:eastAsia="Times New Roman" w:hAnsi="Arial" w:cs="Arial"/>
                <w:color w:val="000000"/>
                <w:sz w:val="8"/>
                <w:szCs w:val="8"/>
                <w:lang w:val="sq-AL"/>
              </w:rPr>
              <w:br/>
              <w:t>Albpetrol sh.a</w:t>
            </w:r>
            <w:r w:rsidRPr="00644B08">
              <w:rPr>
                <w:rFonts w:ascii="Arial" w:eastAsia="Times New Roman" w:hAnsi="Arial" w:cs="Arial"/>
                <w:color w:val="000000"/>
                <w:sz w:val="8"/>
                <w:szCs w:val="8"/>
                <w:lang w:val="sq-AL"/>
              </w:rPr>
              <w:br/>
              <w:t>Enti Rregullator i Energjisë</w:t>
            </w:r>
          </w:p>
        </w:tc>
        <w:tc>
          <w:tcPr>
            <w:tcW w:w="613" w:type="dxa"/>
            <w:vMerge w:val="restart"/>
            <w:tcBorders>
              <w:top w:val="nil"/>
              <w:left w:val="single" w:sz="4" w:space="0" w:color="000000"/>
              <w:bottom w:val="single" w:sz="4" w:space="0" w:color="000000"/>
              <w:right w:val="single" w:sz="4" w:space="0" w:color="auto"/>
            </w:tcBorders>
            <w:shd w:val="clear" w:color="auto" w:fill="auto"/>
            <w:vAlign w:val="center"/>
            <w:hideMark/>
          </w:tcPr>
          <w:p w14:paraId="1CC283D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Agjencia Kombëtare e Burimeve Natyrore </w:t>
            </w:r>
          </w:p>
        </w:tc>
        <w:tc>
          <w:tcPr>
            <w:tcW w:w="6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D489DA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+ 54D</w:t>
            </w:r>
          </w:p>
        </w:tc>
        <w:tc>
          <w:tcPr>
            <w:tcW w:w="57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5D4111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+ 59D</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A1677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+ 64D</w:t>
            </w:r>
          </w:p>
        </w:tc>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14:paraId="620B2994" w14:textId="6CCE7F8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Mosmarrja në kohë dhe ndryshimi i bazës ligjore të burimit administrativ, sjell si pasojë mos publikimin në kohë dhe me cilësi të rezultateve të treguesve statistikorë -|- 3</w:t>
            </w:r>
            <w:r w:rsidRPr="00644B08">
              <w:rPr>
                <w:rFonts w:ascii="Arial" w:eastAsia="Times New Roman" w:hAnsi="Arial" w:cs="Arial"/>
                <w:color w:val="000000"/>
                <w:sz w:val="8"/>
                <w:szCs w:val="8"/>
                <w:lang w:val="sq-AL"/>
              </w:rPr>
              <w:br/>
              <w:t>2. Moszbatimi në kohë i hapave dhe detyrave për kryerjen e procesit statistikor në vrojtimet vjetore, e cila sjell si pasojë mos publikimin në kohë të rezultateve të vrojtimit. -|- 4</w:t>
            </w:r>
            <w:r w:rsidRPr="00644B08">
              <w:rPr>
                <w:rFonts w:ascii="Arial" w:eastAsia="Times New Roman" w:hAnsi="Arial" w:cs="Arial"/>
                <w:color w:val="000000"/>
                <w:sz w:val="8"/>
                <w:szCs w:val="8"/>
                <w:lang w:val="sq-AL"/>
              </w:rPr>
              <w:br/>
              <w:t>3.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e cila sjell si pasojë mos shpërndarjen në kohë e në cilësi të rezultateve të vrojtimit. -|- 5</w:t>
            </w:r>
            <w:r w:rsidRPr="00644B08">
              <w:rPr>
                <w:rFonts w:ascii="Arial" w:eastAsia="Times New Roman" w:hAnsi="Arial" w:cs="Arial"/>
                <w:color w:val="000000"/>
                <w:sz w:val="8"/>
                <w:szCs w:val="8"/>
                <w:lang w:val="sq-AL"/>
              </w:rPr>
              <w:br/>
              <w:t>4. Pezullimi/vonesa e mbledhjes, prodhimit dhe shpërndarjes të statistikave zyrtare nga fatkeqësitë natyrore / pandemi globale, e cila sjell si pasojë mos publikimin në kohë të rezultateve të vrojtimit. -|- 5</w:t>
            </w:r>
            <w:r w:rsidRPr="00644B08">
              <w:rPr>
                <w:rFonts w:ascii="Arial" w:eastAsia="Times New Roman" w:hAnsi="Arial" w:cs="Arial"/>
                <w:color w:val="000000"/>
                <w:sz w:val="8"/>
                <w:szCs w:val="8"/>
                <w:lang w:val="sq-AL"/>
              </w:rPr>
              <w:br/>
              <w:t>5. Mosevidentimi dhe realizimi i detyrave të përditshme të sektorit, e cila sjell si pasojë ngadalësim të proceseve të punës -|- 2</w:t>
            </w:r>
            <w:r w:rsidRPr="00644B08">
              <w:rPr>
                <w:rFonts w:ascii="Arial" w:eastAsia="Times New Roman" w:hAnsi="Arial" w:cs="Arial"/>
                <w:color w:val="000000"/>
                <w:sz w:val="8"/>
                <w:szCs w:val="8"/>
                <w:lang w:val="sq-AL"/>
              </w:rPr>
              <w:br/>
              <w:t>6. Moszbatimi në kohë i kalendarit të publikimeve statistikore dhe përditësimit të materialeve në web, e cila sjell si pasojë mungesën e informacionit për përdoruesit dhe c</w:t>
            </w:r>
            <w:r w:rsidR="00C94A5B"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nimin e imazhit të INSTAT</w:t>
            </w:r>
            <w:r w:rsidR="00C94A5B" w:rsidRPr="00644B08">
              <w:rPr>
                <w:rFonts w:ascii="Arial" w:eastAsia="Times New Roman" w:hAnsi="Arial" w:cs="Arial"/>
                <w:color w:val="000000"/>
                <w:sz w:val="8"/>
                <w:szCs w:val="8"/>
                <w:lang w:val="sq-AL"/>
              </w:rPr>
              <w:t>-it</w:t>
            </w:r>
            <w:r w:rsidRPr="00644B08">
              <w:rPr>
                <w:rFonts w:ascii="Arial" w:eastAsia="Times New Roman" w:hAnsi="Arial" w:cs="Arial"/>
                <w:color w:val="000000"/>
                <w:sz w:val="8"/>
                <w:szCs w:val="8"/>
                <w:lang w:val="sq-AL"/>
              </w:rPr>
              <w:t>. -|- 2</w:t>
            </w:r>
            <w:r w:rsidRPr="00644B08">
              <w:rPr>
                <w:rFonts w:ascii="Arial" w:eastAsia="Times New Roman" w:hAnsi="Arial" w:cs="Arial"/>
                <w:color w:val="000000"/>
                <w:sz w:val="8"/>
                <w:szCs w:val="8"/>
                <w:lang w:val="sq-AL"/>
              </w:rPr>
              <w:br/>
              <w:t>7. Gabime në përllogaritje e treguesve nga specialistët, e cila sjell si pasojë mos shpërndarja në cilësi të rezultateve të treguesve statistikorë -|- 2</w:t>
            </w:r>
            <w:r w:rsidRPr="00644B08">
              <w:rPr>
                <w:rFonts w:ascii="Arial" w:eastAsia="Times New Roman" w:hAnsi="Arial" w:cs="Arial"/>
                <w:color w:val="000000"/>
                <w:sz w:val="8"/>
                <w:szCs w:val="8"/>
                <w:lang w:val="sq-AL"/>
              </w:rPr>
              <w:br/>
              <w:t>8. Mosfunksionimi i metodave të reja të IT për mbledhjen e të dhënave në vrojtimet vjetore, e cila sjell si pasojë mos publikimin në kohë të rezultateve të vrojtimit -|- 7</w:t>
            </w:r>
            <w:r w:rsidRPr="00644B08">
              <w:rPr>
                <w:rFonts w:ascii="Arial" w:eastAsia="Times New Roman" w:hAnsi="Arial" w:cs="Arial"/>
                <w:color w:val="000000"/>
                <w:sz w:val="8"/>
                <w:szCs w:val="8"/>
                <w:lang w:val="sq-AL"/>
              </w:rPr>
              <w:br/>
              <w:t>9. Lëvizja e stafit me eksperiencë nga sektori, e cila sjell si pasojë ndërprerje/ngadalësim të proceseve të punës. -|- 6</w:t>
            </w:r>
            <w:r w:rsidRPr="00644B08">
              <w:rPr>
                <w:rFonts w:ascii="Arial" w:eastAsia="Times New Roman" w:hAnsi="Arial" w:cs="Arial"/>
                <w:color w:val="000000"/>
                <w:sz w:val="8"/>
                <w:szCs w:val="8"/>
                <w:lang w:val="sq-AL"/>
              </w:rPr>
              <w:br/>
              <w:t>10. Mosfunksionimi i metodave të automatizimit dhe mos pasja e suportit për automatizimin e proceseve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prodhimit statistikor, e cila sjell si pasojë ngadalësim të procesit të automatizimit -|- 7</w:t>
            </w:r>
            <w:r w:rsidRPr="00644B08">
              <w:rPr>
                <w:rFonts w:ascii="Arial" w:eastAsia="Times New Roman" w:hAnsi="Arial" w:cs="Arial"/>
                <w:color w:val="000000"/>
                <w:sz w:val="8"/>
                <w:szCs w:val="8"/>
                <w:lang w:val="sq-AL"/>
              </w:rPr>
              <w:br/>
              <w:t>11. Moszhvillimi i sistemeve të informacionit dhe web-services, e cila sjell si pasojë përdorimin e sistemeve aktuale dhe mospërmirësim të response burden -|- 6</w:t>
            </w:r>
          </w:p>
        </w:tc>
        <w:tc>
          <w:tcPr>
            <w:tcW w:w="739" w:type="dxa"/>
            <w:vMerge w:val="restart"/>
            <w:tcBorders>
              <w:top w:val="nil"/>
              <w:left w:val="single" w:sz="4" w:space="0" w:color="auto"/>
              <w:bottom w:val="single" w:sz="4" w:space="0" w:color="000000"/>
              <w:right w:val="single" w:sz="4" w:space="0" w:color="auto"/>
            </w:tcBorders>
            <w:shd w:val="clear" w:color="auto" w:fill="auto"/>
            <w:vAlign w:val="center"/>
            <w:hideMark/>
          </w:tcPr>
          <w:p w14:paraId="6146FB7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6DD7442F" w14:textId="77777777" w:rsidTr="00B93F88">
        <w:trPr>
          <w:trHeight w:val="180"/>
          <w:jc w:val="center"/>
        </w:trPr>
        <w:tc>
          <w:tcPr>
            <w:tcW w:w="587" w:type="dxa"/>
            <w:tcBorders>
              <w:top w:val="nil"/>
              <w:left w:val="nil"/>
              <w:bottom w:val="nil"/>
              <w:right w:val="nil"/>
            </w:tcBorders>
            <w:shd w:val="clear" w:color="000000" w:fill="FFFFFF"/>
            <w:vAlign w:val="bottom"/>
            <w:hideMark/>
          </w:tcPr>
          <w:p w14:paraId="6C4DA7E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A2FFAD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DB7494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B81DDD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0274BE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000000"/>
              <w:bottom w:val="single" w:sz="4" w:space="0" w:color="000000"/>
              <w:right w:val="single" w:sz="4" w:space="0" w:color="000000"/>
            </w:tcBorders>
            <w:vAlign w:val="center"/>
            <w:hideMark/>
          </w:tcPr>
          <w:p w14:paraId="5E98BB5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000000"/>
              <w:bottom w:val="single" w:sz="4" w:space="0" w:color="000000"/>
              <w:right w:val="single" w:sz="4" w:space="0" w:color="000000"/>
            </w:tcBorders>
            <w:vAlign w:val="center"/>
            <w:hideMark/>
          </w:tcPr>
          <w:p w14:paraId="2458805B"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000000"/>
              <w:bottom w:val="single" w:sz="4" w:space="0" w:color="000000"/>
              <w:right w:val="single" w:sz="4" w:space="0" w:color="000000"/>
            </w:tcBorders>
            <w:vAlign w:val="center"/>
            <w:hideMark/>
          </w:tcPr>
          <w:p w14:paraId="7240E4EB"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000000"/>
              <w:bottom w:val="single" w:sz="4" w:space="0" w:color="000000"/>
              <w:right w:val="single" w:sz="4" w:space="0" w:color="auto"/>
            </w:tcBorders>
            <w:vAlign w:val="center"/>
            <w:hideMark/>
          </w:tcPr>
          <w:p w14:paraId="3E9AFE9C"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5B268E99"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single" w:sz="4" w:space="0" w:color="auto"/>
            </w:tcBorders>
            <w:vAlign w:val="center"/>
            <w:hideMark/>
          </w:tcPr>
          <w:p w14:paraId="71395AF2"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single" w:sz="4" w:space="0" w:color="auto"/>
              <w:bottom w:val="single" w:sz="4" w:space="0" w:color="000000"/>
              <w:right w:val="single" w:sz="4" w:space="0" w:color="auto"/>
            </w:tcBorders>
            <w:vAlign w:val="center"/>
            <w:hideMark/>
          </w:tcPr>
          <w:p w14:paraId="4062EE2D"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single" w:sz="4" w:space="0" w:color="auto"/>
            </w:tcBorders>
            <w:shd w:val="clear" w:color="auto" w:fill="auto"/>
            <w:hideMark/>
          </w:tcPr>
          <w:p w14:paraId="2E57FC5B" w14:textId="3B41439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18. Humbjet teknike në shpërndarje</w:t>
            </w:r>
            <w:r w:rsidRPr="00644B08">
              <w:rPr>
                <w:rFonts w:ascii="Arial" w:eastAsia="Times New Roman" w:hAnsi="Arial" w:cs="Arial"/>
                <w:color w:val="000000"/>
                <w:sz w:val="8"/>
                <w:szCs w:val="8"/>
                <w:lang w:val="sq-AL"/>
              </w:rPr>
              <w:br/>
              <w:t>19. Humbjet jo teknike në shpërndarje</w:t>
            </w:r>
            <w:r w:rsidRPr="00644B08">
              <w:rPr>
                <w:rFonts w:ascii="Arial" w:eastAsia="Times New Roman" w:hAnsi="Arial" w:cs="Arial"/>
                <w:color w:val="000000"/>
                <w:sz w:val="8"/>
                <w:szCs w:val="8"/>
                <w:lang w:val="sq-AL"/>
              </w:rPr>
              <w:br/>
              <w:t>20. Përdorimi nga konsumatorët</w:t>
            </w:r>
            <w:r w:rsidRPr="00644B08">
              <w:rPr>
                <w:rFonts w:ascii="Arial" w:eastAsia="Times New Roman" w:hAnsi="Arial" w:cs="Arial"/>
                <w:color w:val="000000"/>
                <w:sz w:val="8"/>
                <w:szCs w:val="8"/>
                <w:lang w:val="sq-AL"/>
              </w:rPr>
              <w:br/>
              <w:t>21. Familjarë</w:t>
            </w:r>
            <w:r w:rsidR="00575929"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22. Jo</w:t>
            </w:r>
            <w:r w:rsidR="0064004F" w:rsidRPr="00644B08">
              <w:rPr>
                <w:rFonts w:ascii="Arial" w:eastAsia="Times New Roman" w:hAnsi="Arial" w:cs="Arial"/>
                <w:color w:val="000000"/>
                <w:sz w:val="8"/>
                <w:szCs w:val="8"/>
                <w:lang w:val="sq-AL"/>
              </w:rPr>
              <w:t>f</w:t>
            </w:r>
            <w:r w:rsidRPr="00644B08">
              <w:rPr>
                <w:rFonts w:ascii="Arial" w:eastAsia="Times New Roman" w:hAnsi="Arial" w:cs="Arial"/>
                <w:color w:val="000000"/>
                <w:sz w:val="8"/>
                <w:szCs w:val="8"/>
                <w:lang w:val="sq-AL"/>
              </w:rPr>
              <w:t>amiljarë</w:t>
            </w:r>
            <w:r w:rsidRPr="00644B08">
              <w:rPr>
                <w:rFonts w:ascii="Arial" w:eastAsia="Times New Roman" w:hAnsi="Arial" w:cs="Arial"/>
                <w:color w:val="000000"/>
                <w:sz w:val="8"/>
                <w:szCs w:val="8"/>
                <w:lang w:val="sq-AL"/>
              </w:rPr>
              <w:br/>
              <w:t>Prodhim (</w:t>
            </w:r>
            <w:r w:rsidR="0064004F" w:rsidRPr="00644B08">
              <w:rPr>
                <w:rFonts w:ascii="Arial" w:eastAsia="Times New Roman" w:hAnsi="Arial" w:cs="Arial"/>
                <w:color w:val="000000"/>
                <w:sz w:val="8"/>
                <w:szCs w:val="8"/>
                <w:lang w:val="sq-AL"/>
              </w:rPr>
              <w:t>nafte bruto</w:t>
            </w:r>
            <w:r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23. Eksporti bruto</w:t>
            </w:r>
            <w:r w:rsidRPr="00644B08">
              <w:rPr>
                <w:rFonts w:ascii="Arial" w:eastAsia="Times New Roman" w:hAnsi="Arial" w:cs="Arial"/>
                <w:color w:val="000000"/>
                <w:sz w:val="8"/>
                <w:szCs w:val="8"/>
                <w:lang w:val="sq-AL"/>
              </w:rPr>
              <w:br/>
            </w:r>
            <w:r w:rsidR="0064004F" w:rsidRPr="00644B08">
              <w:rPr>
                <w:rFonts w:ascii="Arial" w:eastAsia="Times New Roman" w:hAnsi="Arial" w:cs="Arial"/>
                <w:color w:val="000000"/>
                <w:sz w:val="8"/>
                <w:szCs w:val="8"/>
                <w:lang w:val="sq-AL"/>
              </w:rPr>
              <w:t>prodhim qymyri</w:t>
            </w:r>
            <w:r w:rsidRPr="00644B08">
              <w:rPr>
                <w:rFonts w:ascii="Arial" w:eastAsia="Times New Roman" w:hAnsi="Arial" w:cs="Arial"/>
                <w:color w:val="000000"/>
                <w:sz w:val="8"/>
                <w:szCs w:val="8"/>
                <w:lang w:val="sq-AL"/>
              </w:rPr>
              <w:br/>
              <w:t xml:space="preserve">24. Konsumi </w:t>
            </w:r>
            <w:r w:rsidR="0064004F" w:rsidRPr="00644B08">
              <w:rPr>
                <w:rFonts w:ascii="Arial" w:eastAsia="Times New Roman" w:hAnsi="Arial" w:cs="Arial"/>
                <w:color w:val="000000"/>
                <w:sz w:val="8"/>
                <w:szCs w:val="8"/>
                <w:lang w:val="sq-AL"/>
              </w:rPr>
              <w:t>i</w:t>
            </w:r>
            <w:r w:rsidRPr="00644B08">
              <w:rPr>
                <w:rFonts w:ascii="Arial" w:eastAsia="Times New Roman" w:hAnsi="Arial" w:cs="Arial"/>
                <w:color w:val="000000"/>
                <w:sz w:val="8"/>
                <w:szCs w:val="8"/>
                <w:lang w:val="sq-AL"/>
              </w:rPr>
              <w:t xml:space="preserve"> </w:t>
            </w:r>
            <w:r w:rsidR="0064004F" w:rsidRPr="00644B08">
              <w:rPr>
                <w:rFonts w:ascii="Arial" w:eastAsia="Times New Roman" w:hAnsi="Arial" w:cs="Arial"/>
                <w:color w:val="000000"/>
                <w:sz w:val="8"/>
                <w:szCs w:val="8"/>
                <w:lang w:val="sq-AL"/>
              </w:rPr>
              <w:t>brendshëm</w:t>
            </w:r>
            <w:r w:rsidRPr="00644B08">
              <w:rPr>
                <w:rFonts w:ascii="Arial" w:eastAsia="Times New Roman" w:hAnsi="Arial" w:cs="Arial"/>
                <w:color w:val="000000"/>
                <w:sz w:val="8"/>
                <w:szCs w:val="8"/>
                <w:lang w:val="sq-AL"/>
              </w:rPr>
              <w:br/>
              <w:t xml:space="preserve">25. Importi bruto </w:t>
            </w:r>
            <w:r w:rsidRPr="00644B08">
              <w:rPr>
                <w:rFonts w:ascii="Arial" w:eastAsia="Times New Roman" w:hAnsi="Arial" w:cs="Arial"/>
                <w:color w:val="000000"/>
                <w:sz w:val="8"/>
                <w:szCs w:val="8"/>
                <w:lang w:val="sq-AL"/>
              </w:rPr>
              <w:br/>
              <w:t xml:space="preserve">26. Eksporti bruto </w:t>
            </w:r>
          </w:p>
        </w:tc>
        <w:tc>
          <w:tcPr>
            <w:tcW w:w="798" w:type="dxa"/>
            <w:vMerge/>
            <w:tcBorders>
              <w:top w:val="nil"/>
              <w:left w:val="single" w:sz="4" w:space="0" w:color="auto"/>
              <w:bottom w:val="single" w:sz="4" w:space="0" w:color="000000"/>
              <w:right w:val="single" w:sz="4" w:space="0" w:color="000000"/>
            </w:tcBorders>
            <w:vAlign w:val="center"/>
            <w:hideMark/>
          </w:tcPr>
          <w:p w14:paraId="0078F7E5"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000000"/>
              <w:bottom w:val="single" w:sz="4" w:space="0" w:color="000000"/>
              <w:right w:val="single" w:sz="4" w:space="0" w:color="auto"/>
            </w:tcBorders>
            <w:vAlign w:val="center"/>
            <w:hideMark/>
          </w:tcPr>
          <w:p w14:paraId="3BCAAE96"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69987247"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18650588"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7691EFE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57AE0F71"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4B9352AB"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327EACE5" w14:textId="77777777" w:rsidTr="00B93F88">
        <w:trPr>
          <w:trHeight w:val="180"/>
          <w:jc w:val="center"/>
        </w:trPr>
        <w:tc>
          <w:tcPr>
            <w:tcW w:w="587" w:type="dxa"/>
            <w:tcBorders>
              <w:top w:val="nil"/>
              <w:left w:val="nil"/>
              <w:bottom w:val="nil"/>
              <w:right w:val="nil"/>
            </w:tcBorders>
            <w:shd w:val="clear" w:color="000000" w:fill="FFFFFF"/>
            <w:vAlign w:val="bottom"/>
            <w:hideMark/>
          </w:tcPr>
          <w:p w14:paraId="765FA5A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E62C4C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E238FF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556946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5880A9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1F09F36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3.2.1.2</w:t>
            </w:r>
          </w:p>
        </w:tc>
        <w:tc>
          <w:tcPr>
            <w:tcW w:w="761" w:type="dxa"/>
            <w:tcBorders>
              <w:top w:val="nil"/>
              <w:left w:val="nil"/>
              <w:bottom w:val="nil"/>
              <w:right w:val="single" w:sz="4" w:space="0" w:color="000000"/>
            </w:tcBorders>
            <w:shd w:val="clear" w:color="auto" w:fill="auto"/>
            <w:vAlign w:val="center"/>
            <w:hideMark/>
          </w:tcPr>
          <w:p w14:paraId="5BCAAB80" w14:textId="335A93C0"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bilancit të përgjithshëm të energjisë</w:t>
            </w:r>
          </w:p>
        </w:tc>
        <w:tc>
          <w:tcPr>
            <w:tcW w:w="636" w:type="dxa"/>
            <w:tcBorders>
              <w:top w:val="nil"/>
              <w:left w:val="nil"/>
              <w:bottom w:val="nil"/>
              <w:right w:val="single" w:sz="4" w:space="0" w:color="000000"/>
            </w:tcBorders>
            <w:shd w:val="clear" w:color="auto" w:fill="auto"/>
            <w:vAlign w:val="center"/>
            <w:hideMark/>
          </w:tcPr>
          <w:p w14:paraId="0922307C"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7FAAB67F"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532821D8"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45A7311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3A13F09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single" w:sz="4" w:space="0" w:color="auto"/>
              <w:left w:val="nil"/>
              <w:bottom w:val="nil"/>
              <w:right w:val="single" w:sz="4" w:space="0" w:color="auto"/>
            </w:tcBorders>
            <w:shd w:val="clear" w:color="000000" w:fill="FFFFFF"/>
            <w:vAlign w:val="center"/>
            <w:hideMark/>
          </w:tcPr>
          <w:p w14:paraId="2A029107" w14:textId="2B58DDF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Prodhimi i produkteve primare</w:t>
            </w:r>
            <w:r w:rsidRPr="00644B08">
              <w:rPr>
                <w:rFonts w:ascii="Arial" w:eastAsia="Times New Roman" w:hAnsi="Arial" w:cs="Arial"/>
                <w:color w:val="000000"/>
                <w:sz w:val="8"/>
                <w:szCs w:val="8"/>
                <w:lang w:val="sq-AL"/>
              </w:rPr>
              <w:br/>
              <w:t>2.</w:t>
            </w:r>
            <w:r w:rsidR="00BF5BA0"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Konsumi i brendshëm bruto</w:t>
            </w:r>
            <w:r w:rsidRPr="00644B08">
              <w:rPr>
                <w:rFonts w:ascii="Arial" w:eastAsia="Times New Roman" w:hAnsi="Arial" w:cs="Arial"/>
                <w:color w:val="000000"/>
                <w:sz w:val="8"/>
                <w:szCs w:val="8"/>
                <w:lang w:val="sq-AL"/>
              </w:rPr>
              <w:br/>
              <w:t>3. Import</w:t>
            </w:r>
            <w:r w:rsidRPr="00644B08">
              <w:rPr>
                <w:rFonts w:ascii="Arial" w:eastAsia="Times New Roman" w:hAnsi="Arial" w:cs="Arial"/>
                <w:color w:val="000000"/>
                <w:sz w:val="8"/>
                <w:szCs w:val="8"/>
                <w:lang w:val="sq-AL"/>
              </w:rPr>
              <w:br/>
              <w:t>4. Eksport</w:t>
            </w:r>
            <w:r w:rsidRPr="00644B08">
              <w:rPr>
                <w:rFonts w:ascii="Arial" w:eastAsia="Times New Roman" w:hAnsi="Arial" w:cs="Arial"/>
                <w:color w:val="000000"/>
                <w:sz w:val="8"/>
                <w:szCs w:val="8"/>
                <w:lang w:val="sq-AL"/>
              </w:rPr>
              <w:br/>
              <w:t>5. Konsumi në degën e energjisë</w:t>
            </w:r>
            <w:r w:rsidRPr="00644B08">
              <w:rPr>
                <w:rFonts w:ascii="Arial" w:eastAsia="Times New Roman" w:hAnsi="Arial" w:cs="Arial"/>
                <w:color w:val="000000"/>
                <w:sz w:val="8"/>
                <w:szCs w:val="8"/>
                <w:lang w:val="sq-AL"/>
              </w:rPr>
              <w:br/>
              <w:t xml:space="preserve">6. Humbje në shpërndarje </w:t>
            </w:r>
            <w:r w:rsidRPr="00644B08">
              <w:rPr>
                <w:rFonts w:ascii="Arial" w:eastAsia="Times New Roman" w:hAnsi="Arial" w:cs="Arial"/>
                <w:color w:val="000000"/>
                <w:sz w:val="8"/>
                <w:szCs w:val="8"/>
                <w:lang w:val="sq-AL"/>
              </w:rPr>
              <w:br/>
              <w:t xml:space="preserve">7. Disponibël për konsum final </w:t>
            </w:r>
            <w:r w:rsidRPr="00644B08">
              <w:rPr>
                <w:rFonts w:ascii="Arial" w:eastAsia="Times New Roman" w:hAnsi="Arial" w:cs="Arial"/>
                <w:color w:val="000000"/>
                <w:sz w:val="8"/>
                <w:szCs w:val="8"/>
                <w:lang w:val="sq-AL"/>
              </w:rPr>
              <w:br/>
              <w:t>8. Konsumi final joenergjetik</w:t>
            </w:r>
            <w:r w:rsidRPr="00644B08">
              <w:rPr>
                <w:rFonts w:ascii="Arial" w:eastAsia="Times New Roman" w:hAnsi="Arial" w:cs="Arial"/>
                <w:color w:val="000000"/>
                <w:sz w:val="8"/>
                <w:szCs w:val="8"/>
                <w:lang w:val="sq-AL"/>
              </w:rPr>
              <w:br/>
              <w:t xml:space="preserve">9. Konsumi </w:t>
            </w:r>
            <w:r w:rsidR="005B5528" w:rsidRPr="00644B08">
              <w:rPr>
                <w:rFonts w:ascii="Arial" w:eastAsia="Times New Roman" w:hAnsi="Arial" w:cs="Arial"/>
                <w:color w:val="000000"/>
                <w:sz w:val="8"/>
                <w:szCs w:val="8"/>
                <w:lang w:val="sq-AL"/>
              </w:rPr>
              <w:t>final i energjisë</w:t>
            </w:r>
            <w:r w:rsidRPr="00644B08">
              <w:rPr>
                <w:rFonts w:ascii="Arial" w:eastAsia="Times New Roman" w:hAnsi="Arial" w:cs="Arial"/>
                <w:color w:val="000000"/>
                <w:sz w:val="8"/>
                <w:szCs w:val="8"/>
                <w:lang w:val="sq-AL"/>
              </w:rPr>
              <w:br/>
              <w:t xml:space="preserve">10. Konsumi final i energjisë </w:t>
            </w:r>
            <w:r w:rsidR="005B5528"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banore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 xml:space="preserve">11. Intensiteti i </w:t>
            </w:r>
            <w:r w:rsidR="005B5528" w:rsidRPr="00644B08">
              <w:rPr>
                <w:rFonts w:ascii="Arial" w:eastAsia="Times New Roman" w:hAnsi="Arial" w:cs="Arial"/>
                <w:color w:val="000000"/>
                <w:sz w:val="8"/>
                <w:szCs w:val="8"/>
                <w:lang w:val="sq-AL"/>
              </w:rPr>
              <w:t xml:space="preserve">energjisë </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12.</w:t>
            </w:r>
            <w:r w:rsidR="005B5528"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Kontributi i burimeve të </w:t>
            </w:r>
            <w:r w:rsidR="00417AD3" w:rsidRPr="00644B08">
              <w:rPr>
                <w:rFonts w:ascii="Arial" w:eastAsia="Times New Roman" w:hAnsi="Arial" w:cs="Arial"/>
                <w:color w:val="000000"/>
                <w:sz w:val="8"/>
                <w:szCs w:val="8"/>
                <w:lang w:val="sq-AL"/>
              </w:rPr>
              <w:t>energjisë së rinovueshme në konsumin final</w:t>
            </w:r>
          </w:p>
        </w:tc>
        <w:tc>
          <w:tcPr>
            <w:tcW w:w="798" w:type="dxa"/>
            <w:tcBorders>
              <w:top w:val="nil"/>
              <w:left w:val="nil"/>
              <w:bottom w:val="nil"/>
              <w:right w:val="nil"/>
            </w:tcBorders>
            <w:shd w:val="clear" w:color="000000" w:fill="FFFFFF"/>
            <w:vAlign w:val="center"/>
            <w:hideMark/>
          </w:tcPr>
          <w:p w14:paraId="3F8272CA" w14:textId="770F91C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Enti Rregullator i Energjisë, Operatori i Shpërndarjes së Energjisë Elektrike, Korporata </w:t>
            </w:r>
            <w:r w:rsidR="00BF5BA0" w:rsidRPr="00644B08">
              <w:rPr>
                <w:rFonts w:ascii="Arial" w:eastAsia="Times New Roman" w:hAnsi="Arial" w:cs="Arial"/>
                <w:color w:val="000000"/>
                <w:sz w:val="8"/>
                <w:szCs w:val="8"/>
                <w:lang w:val="sq-AL"/>
              </w:rPr>
              <w:t>Energjetike</w:t>
            </w:r>
            <w:r w:rsidRPr="00644B08">
              <w:rPr>
                <w:rFonts w:ascii="Arial" w:eastAsia="Times New Roman" w:hAnsi="Arial" w:cs="Arial"/>
                <w:color w:val="000000"/>
                <w:sz w:val="8"/>
                <w:szCs w:val="8"/>
                <w:lang w:val="sq-AL"/>
              </w:rPr>
              <w:t xml:space="preserve"> Shqiptare, Operatori i Sistemit të Transmetimit, Bashkitë, Drejtoria e Përgjithshme e Tatimeve, Drejtoria e Përgjithshme e Doganave, Ministria e infrastrukturës dhe Energjisë, Ministria e Turizmit dhe Mjedisit Albpetrol, sh.a Inspektoriati Shtetëror Teknik dhe Industrial</w:t>
            </w:r>
          </w:p>
        </w:tc>
        <w:tc>
          <w:tcPr>
            <w:tcW w:w="613" w:type="dxa"/>
            <w:tcBorders>
              <w:top w:val="nil"/>
              <w:left w:val="single" w:sz="4" w:space="0" w:color="000000"/>
              <w:bottom w:val="nil"/>
              <w:right w:val="nil"/>
            </w:tcBorders>
            <w:shd w:val="clear" w:color="auto" w:fill="auto"/>
            <w:vAlign w:val="center"/>
            <w:hideMark/>
          </w:tcPr>
          <w:p w14:paraId="0A7A808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Agjencia Kombëtare e Burimeve Natyrore </w:t>
            </w:r>
          </w:p>
        </w:tc>
        <w:tc>
          <w:tcPr>
            <w:tcW w:w="639" w:type="dxa"/>
            <w:tcBorders>
              <w:top w:val="nil"/>
              <w:left w:val="single" w:sz="4" w:space="0" w:color="auto"/>
              <w:bottom w:val="single" w:sz="4" w:space="0" w:color="auto"/>
              <w:right w:val="single" w:sz="4" w:space="0" w:color="auto"/>
            </w:tcBorders>
            <w:shd w:val="clear" w:color="000000" w:fill="FFFFFF"/>
            <w:vAlign w:val="center"/>
            <w:hideMark/>
          </w:tcPr>
          <w:p w14:paraId="18A1B06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+ 229D</w:t>
            </w:r>
          </w:p>
        </w:tc>
        <w:tc>
          <w:tcPr>
            <w:tcW w:w="571" w:type="dxa"/>
            <w:tcBorders>
              <w:top w:val="nil"/>
              <w:left w:val="nil"/>
              <w:bottom w:val="single" w:sz="4" w:space="0" w:color="auto"/>
              <w:right w:val="single" w:sz="4" w:space="0" w:color="auto"/>
            </w:tcBorders>
            <w:shd w:val="clear" w:color="000000" w:fill="FFFFFF"/>
            <w:vAlign w:val="center"/>
            <w:hideMark/>
          </w:tcPr>
          <w:p w14:paraId="0DF8645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+ 264D</w:t>
            </w:r>
          </w:p>
        </w:tc>
        <w:tc>
          <w:tcPr>
            <w:tcW w:w="541" w:type="dxa"/>
            <w:tcBorders>
              <w:top w:val="nil"/>
              <w:left w:val="nil"/>
              <w:bottom w:val="single" w:sz="4" w:space="0" w:color="auto"/>
              <w:right w:val="single" w:sz="4" w:space="0" w:color="auto"/>
            </w:tcBorders>
            <w:shd w:val="clear" w:color="000000" w:fill="FFFFFF"/>
            <w:vAlign w:val="center"/>
            <w:hideMark/>
          </w:tcPr>
          <w:p w14:paraId="0D2D1A3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+ 274D</w:t>
            </w:r>
          </w:p>
        </w:tc>
        <w:tc>
          <w:tcPr>
            <w:tcW w:w="988" w:type="dxa"/>
            <w:tcBorders>
              <w:top w:val="nil"/>
              <w:left w:val="nil"/>
              <w:bottom w:val="single" w:sz="4" w:space="0" w:color="auto"/>
              <w:right w:val="single" w:sz="4" w:space="0" w:color="auto"/>
            </w:tcBorders>
            <w:shd w:val="clear" w:color="000000" w:fill="FFFFFF"/>
            <w:vAlign w:val="center"/>
            <w:hideMark/>
          </w:tcPr>
          <w:p w14:paraId="1652AE6F" w14:textId="4E2BA56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Moszbatimi në kohë i hapave dhe detyrave për kryerjen e procesit statistikor në vrojtimet vjetore, e cila sjell si pasojë mospublikimin në kohë të rezultateve të vrojtimit -|- 2</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e cila sjell si pasojë mosshpërndarjen në kohë e në cilësi të rezultateve të vrojtimit -|- 5</w:t>
            </w:r>
            <w:r w:rsidRPr="00644B08">
              <w:rPr>
                <w:rFonts w:ascii="Arial" w:eastAsia="Times New Roman" w:hAnsi="Arial" w:cs="Arial"/>
                <w:color w:val="000000"/>
                <w:sz w:val="8"/>
                <w:szCs w:val="8"/>
                <w:lang w:val="sq-AL"/>
              </w:rPr>
              <w:br/>
              <w:t>3. Pezullimi/vonesa e mbledhjes, prodhimit dhe shpërndarjes të statistikave zyrtare nga fatkeqësitë natyrore / pandemi globale, e cila sjell si pasojë mospublikimin në kohë të rezultateve të vrojtimit -|- 1</w:t>
            </w:r>
            <w:r w:rsidRPr="00644B08">
              <w:rPr>
                <w:rFonts w:ascii="Arial" w:eastAsia="Times New Roman" w:hAnsi="Arial" w:cs="Arial"/>
                <w:color w:val="000000"/>
                <w:sz w:val="8"/>
                <w:szCs w:val="8"/>
                <w:lang w:val="sq-AL"/>
              </w:rPr>
              <w:br/>
              <w:t>4. Mosmarrja në kohë dhe ndryshimi i bazës ligjore të burimit administrativ, sjell si pasojë mospublikimin në kohë të rezultateve të treguesve statistikorë -|- 2</w:t>
            </w:r>
            <w:r w:rsidRPr="00644B08">
              <w:rPr>
                <w:rFonts w:ascii="Arial" w:eastAsia="Times New Roman" w:hAnsi="Arial" w:cs="Arial"/>
                <w:color w:val="000000"/>
                <w:sz w:val="8"/>
                <w:szCs w:val="8"/>
                <w:lang w:val="sq-AL"/>
              </w:rPr>
              <w:br/>
              <w:t>5. Mosevidentimi dhe realizimi i detyrave të përditshme të sektorit, e cila sjell si pasojë ngadalësim të proceseve të punës -|- 2</w:t>
            </w:r>
            <w:r w:rsidRPr="00644B08">
              <w:rPr>
                <w:rFonts w:ascii="Arial" w:eastAsia="Times New Roman" w:hAnsi="Arial" w:cs="Arial"/>
                <w:color w:val="000000"/>
                <w:sz w:val="8"/>
                <w:szCs w:val="8"/>
                <w:lang w:val="sq-AL"/>
              </w:rPr>
              <w:br/>
              <w:t>6. Moszbatimi në kohë i kalendarit të publikimeve statistikore dhe përditësimit të materialeve në web, e cila sjell si pasojë mungesën e informacionit për përdoruesit dhe c</w:t>
            </w:r>
            <w:r w:rsidR="00417AD3"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nimin e imazhit të INSTAT -|- 2</w:t>
            </w:r>
            <w:r w:rsidRPr="00644B08">
              <w:rPr>
                <w:rFonts w:ascii="Arial" w:eastAsia="Times New Roman" w:hAnsi="Arial" w:cs="Arial"/>
                <w:color w:val="000000"/>
                <w:sz w:val="8"/>
                <w:szCs w:val="8"/>
                <w:lang w:val="sq-AL"/>
              </w:rPr>
              <w:br/>
              <w:t>7. Gabime në përllogaritje e treguesve nga specialistët, e cila sjell si pasojë mosshpërndarjen me cilësi të rezultateve të treguesve statistikorë. -|- 2</w:t>
            </w:r>
            <w:r w:rsidRPr="00644B08">
              <w:rPr>
                <w:rFonts w:ascii="Arial" w:eastAsia="Times New Roman" w:hAnsi="Arial" w:cs="Arial"/>
                <w:color w:val="000000"/>
                <w:sz w:val="8"/>
                <w:szCs w:val="8"/>
                <w:lang w:val="sq-AL"/>
              </w:rPr>
              <w:br/>
              <w:t>8. Mosmarrja në kohë dhe ndryshimi i bazës ligjore të burimit administrativ, që sjell si pasojë mospublikimin në kohë dhe me cilësi të rezultateve të treguesve statistikorë. -|- 2</w:t>
            </w:r>
            <w:r w:rsidRPr="00644B08">
              <w:rPr>
                <w:rFonts w:ascii="Arial" w:eastAsia="Times New Roman" w:hAnsi="Arial" w:cs="Arial"/>
                <w:color w:val="000000"/>
                <w:sz w:val="8"/>
                <w:szCs w:val="8"/>
                <w:lang w:val="sq-AL"/>
              </w:rPr>
              <w:br/>
              <w:t>9. Lëvizja e stafit me eksperiencë nga sektori, e cila sjell si pasojë ndërprerje/ngadalësim të proceseve të punës. -|- 5</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10. Buxheti i ulet për përgatitjen e bilancit të energjisë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-|- 5</w:t>
            </w:r>
            <w:r w:rsidRPr="00644B08">
              <w:rPr>
                <w:rFonts w:ascii="Arial" w:eastAsia="Times New Roman" w:hAnsi="Arial" w:cs="Arial"/>
                <w:color w:val="000000"/>
                <w:sz w:val="8"/>
                <w:szCs w:val="8"/>
                <w:lang w:val="sq-AL"/>
              </w:rPr>
              <w:br/>
              <w:t>11. Staf i pamjaftueshëm për përgatitjen e bilancit të energjisë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-|- 5</w:t>
            </w:r>
            <w:r w:rsidRPr="00644B08">
              <w:rPr>
                <w:rFonts w:ascii="Arial" w:eastAsia="Times New Roman" w:hAnsi="Arial" w:cs="Arial"/>
                <w:color w:val="000000"/>
                <w:sz w:val="8"/>
                <w:szCs w:val="8"/>
                <w:lang w:val="sq-AL"/>
              </w:rPr>
              <w:br/>
              <w:t>12. Kuadri jo i plotë i legjislacionit sekondar për sigurimin e të dhënave të energjisë në aktivitetet prodhuese private.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-|- 5</w:t>
            </w:r>
          </w:p>
        </w:tc>
        <w:tc>
          <w:tcPr>
            <w:tcW w:w="739" w:type="dxa"/>
            <w:tcBorders>
              <w:top w:val="nil"/>
              <w:left w:val="nil"/>
              <w:bottom w:val="single" w:sz="4" w:space="0" w:color="auto"/>
              <w:right w:val="single" w:sz="4" w:space="0" w:color="auto"/>
            </w:tcBorders>
            <w:shd w:val="clear" w:color="auto" w:fill="auto"/>
            <w:vAlign w:val="center"/>
            <w:hideMark/>
          </w:tcPr>
          <w:p w14:paraId="7CFA89A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7206A9C7" w14:textId="77777777" w:rsidTr="0032494D">
        <w:trPr>
          <w:trHeight w:val="39"/>
          <w:jc w:val="center"/>
        </w:trPr>
        <w:tc>
          <w:tcPr>
            <w:tcW w:w="587" w:type="dxa"/>
            <w:tcBorders>
              <w:top w:val="nil"/>
              <w:left w:val="nil"/>
              <w:bottom w:val="nil"/>
              <w:right w:val="nil"/>
            </w:tcBorders>
            <w:shd w:val="clear" w:color="000000" w:fill="FFFFFF"/>
            <w:vAlign w:val="bottom"/>
            <w:hideMark/>
          </w:tcPr>
          <w:p w14:paraId="40BBAB1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7A9EE89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3.3</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3D4DF04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Transporti</w:t>
            </w:r>
          </w:p>
        </w:tc>
      </w:tr>
      <w:tr w:rsidR="00A953C6" w:rsidRPr="00644B08" w14:paraId="08F73426" w14:textId="77777777" w:rsidTr="0032494D">
        <w:trPr>
          <w:trHeight w:val="39"/>
          <w:jc w:val="center"/>
        </w:trPr>
        <w:tc>
          <w:tcPr>
            <w:tcW w:w="587" w:type="dxa"/>
            <w:tcBorders>
              <w:top w:val="nil"/>
              <w:left w:val="nil"/>
              <w:bottom w:val="nil"/>
              <w:right w:val="nil"/>
            </w:tcBorders>
            <w:shd w:val="clear" w:color="000000" w:fill="FFFFFF"/>
            <w:vAlign w:val="bottom"/>
            <w:hideMark/>
          </w:tcPr>
          <w:p w14:paraId="04AC320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D07FE6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6B7705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nil"/>
            </w:tcBorders>
            <w:shd w:val="clear" w:color="000000" w:fill="F0F0F0"/>
            <w:vAlign w:val="center"/>
            <w:hideMark/>
          </w:tcPr>
          <w:p w14:paraId="165C7E1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3.3.1</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755CECD9" w14:textId="32A40EE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A92B9D" w:rsidRPr="00644B08">
              <w:rPr>
                <w:rFonts w:ascii="Arial" w:eastAsia="Times New Roman" w:hAnsi="Arial" w:cs="Arial"/>
                <w:color w:val="000000"/>
                <w:sz w:val="8"/>
                <w:szCs w:val="8"/>
                <w:lang w:val="sq-AL"/>
              </w:rPr>
              <w:t>transportit</w:t>
            </w:r>
          </w:p>
        </w:tc>
      </w:tr>
      <w:tr w:rsidR="00A953C6" w:rsidRPr="00644B08" w14:paraId="1CC1C0B8" w14:textId="77777777" w:rsidTr="00B93F88">
        <w:trPr>
          <w:trHeight w:val="180"/>
          <w:jc w:val="center"/>
        </w:trPr>
        <w:tc>
          <w:tcPr>
            <w:tcW w:w="587" w:type="dxa"/>
            <w:tcBorders>
              <w:top w:val="nil"/>
              <w:left w:val="nil"/>
              <w:bottom w:val="nil"/>
              <w:right w:val="nil"/>
            </w:tcBorders>
            <w:shd w:val="clear" w:color="000000" w:fill="FFFFFF"/>
            <w:vAlign w:val="bottom"/>
            <w:hideMark/>
          </w:tcPr>
          <w:p w14:paraId="0E985E4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664FC9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B3C0FC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A36A2C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D0FA9C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7CF1DA8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3.3.1.1</w:t>
            </w:r>
          </w:p>
        </w:tc>
        <w:tc>
          <w:tcPr>
            <w:tcW w:w="761" w:type="dxa"/>
            <w:tcBorders>
              <w:top w:val="nil"/>
              <w:left w:val="nil"/>
              <w:bottom w:val="single" w:sz="4" w:space="0" w:color="000000"/>
              <w:right w:val="single" w:sz="4" w:space="0" w:color="000000"/>
            </w:tcBorders>
            <w:shd w:val="clear" w:color="auto" w:fill="auto"/>
            <w:vAlign w:val="center"/>
            <w:hideMark/>
          </w:tcPr>
          <w:p w14:paraId="6559BB65" w14:textId="173AC3DE"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 transportit</w:t>
            </w:r>
            <w:r w:rsidR="00B96A3D" w:rsidRPr="00644B08">
              <w:rPr>
                <w:rFonts w:ascii="Arial" w:eastAsia="Times New Roman" w:hAnsi="Arial" w:cs="Arial"/>
                <w:sz w:val="8"/>
                <w:szCs w:val="8"/>
                <w:lang w:val="sq-AL"/>
              </w:rPr>
              <w:t xml:space="preserve"> </w:t>
            </w:r>
            <w:r w:rsidRPr="00644B08">
              <w:rPr>
                <w:rFonts w:ascii="Arial" w:eastAsia="Times New Roman" w:hAnsi="Arial" w:cs="Arial"/>
                <w:sz w:val="8"/>
                <w:szCs w:val="8"/>
                <w:lang w:val="sq-AL"/>
              </w:rPr>
              <w:t>ajror, detar, ujor i brendshëm dhe hekurudhor të mallrave dhe pasagjerëve</w:t>
            </w:r>
          </w:p>
        </w:tc>
        <w:tc>
          <w:tcPr>
            <w:tcW w:w="636" w:type="dxa"/>
            <w:tcBorders>
              <w:top w:val="nil"/>
              <w:left w:val="nil"/>
              <w:bottom w:val="single" w:sz="4" w:space="0" w:color="000000"/>
              <w:right w:val="single" w:sz="4" w:space="0" w:color="000000"/>
            </w:tcBorders>
            <w:shd w:val="clear" w:color="auto" w:fill="auto"/>
            <w:vAlign w:val="center"/>
            <w:hideMark/>
          </w:tcPr>
          <w:p w14:paraId="3E76F4D2"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749B020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nil"/>
              <w:right w:val="single" w:sz="4" w:space="0" w:color="auto"/>
            </w:tcBorders>
            <w:shd w:val="clear" w:color="auto" w:fill="auto"/>
            <w:noWrap/>
            <w:vAlign w:val="center"/>
            <w:hideMark/>
          </w:tcPr>
          <w:p w14:paraId="79AA2D18"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1090EE7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nil"/>
            </w:tcBorders>
            <w:shd w:val="clear" w:color="auto" w:fill="auto"/>
            <w:vAlign w:val="center"/>
            <w:hideMark/>
          </w:tcPr>
          <w:p w14:paraId="2319826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14:paraId="24AD9413" w14:textId="0DAA66B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Gjatësia e rrjetit rrugor;</w:t>
            </w:r>
            <w:r w:rsidRPr="00644B08">
              <w:rPr>
                <w:rFonts w:ascii="Arial" w:eastAsia="Times New Roman" w:hAnsi="Arial" w:cs="Arial"/>
                <w:color w:val="000000"/>
                <w:sz w:val="8"/>
                <w:szCs w:val="8"/>
                <w:lang w:val="sq-AL"/>
              </w:rPr>
              <w:br/>
              <w:t>2. Transporti hekurudhor i mallrave në ton;</w:t>
            </w:r>
            <w:r w:rsidRPr="00644B08">
              <w:rPr>
                <w:rFonts w:ascii="Arial" w:eastAsia="Times New Roman" w:hAnsi="Arial" w:cs="Arial"/>
                <w:color w:val="000000"/>
                <w:sz w:val="8"/>
                <w:szCs w:val="8"/>
                <w:lang w:val="sq-AL"/>
              </w:rPr>
              <w:br/>
              <w:t>3. Transporti hekurudhor i mallrave në ton/km;</w:t>
            </w:r>
            <w:r w:rsidRPr="00644B08">
              <w:rPr>
                <w:rFonts w:ascii="Arial" w:eastAsia="Times New Roman" w:hAnsi="Arial" w:cs="Arial"/>
                <w:color w:val="000000"/>
                <w:sz w:val="8"/>
                <w:szCs w:val="8"/>
                <w:lang w:val="sq-AL"/>
              </w:rPr>
              <w:br/>
              <w:t>4. Transporti hekurudhor pasagjerëve në numër;</w:t>
            </w:r>
            <w:r w:rsidRPr="00644B08">
              <w:rPr>
                <w:rFonts w:ascii="Arial" w:eastAsia="Times New Roman" w:hAnsi="Arial" w:cs="Arial"/>
                <w:color w:val="000000"/>
                <w:sz w:val="8"/>
                <w:szCs w:val="8"/>
                <w:lang w:val="sq-AL"/>
              </w:rPr>
              <w:br/>
              <w:t>5. Transporti hekurudhor pasagjerëve në pasagjerë / km;</w:t>
            </w:r>
            <w:r w:rsidRPr="00644B08">
              <w:rPr>
                <w:rFonts w:ascii="Arial" w:eastAsia="Times New Roman" w:hAnsi="Arial" w:cs="Arial"/>
                <w:color w:val="000000"/>
                <w:sz w:val="8"/>
                <w:szCs w:val="8"/>
                <w:lang w:val="sq-AL"/>
              </w:rPr>
              <w:br/>
              <w:t>6. Aksidente në hekurudhë;</w:t>
            </w:r>
            <w:r w:rsidRPr="00644B08">
              <w:rPr>
                <w:rFonts w:ascii="Arial" w:eastAsia="Times New Roman" w:hAnsi="Arial" w:cs="Arial"/>
                <w:color w:val="000000"/>
                <w:sz w:val="8"/>
                <w:szCs w:val="8"/>
                <w:lang w:val="sq-AL"/>
              </w:rPr>
              <w:br/>
              <w:t>7. Numri i lokomotivave të transportit hekurudhor;</w:t>
            </w:r>
            <w:r w:rsidRPr="00644B08">
              <w:rPr>
                <w:rFonts w:ascii="Arial" w:eastAsia="Times New Roman" w:hAnsi="Arial" w:cs="Arial"/>
                <w:color w:val="000000"/>
                <w:sz w:val="8"/>
                <w:szCs w:val="8"/>
                <w:lang w:val="sq-AL"/>
              </w:rPr>
              <w:br/>
              <w:t xml:space="preserve">8. Numri i </w:t>
            </w:r>
            <w:r w:rsidR="00A8071E" w:rsidRPr="00644B08">
              <w:rPr>
                <w:rFonts w:ascii="Arial" w:eastAsia="Times New Roman" w:hAnsi="Arial" w:cs="Arial"/>
                <w:color w:val="000000"/>
                <w:sz w:val="8"/>
                <w:szCs w:val="8"/>
                <w:lang w:val="sq-AL"/>
              </w:rPr>
              <w:t>vagonëve</w:t>
            </w:r>
            <w:r w:rsidRPr="00644B08">
              <w:rPr>
                <w:rFonts w:ascii="Arial" w:eastAsia="Times New Roman" w:hAnsi="Arial" w:cs="Arial"/>
                <w:color w:val="000000"/>
                <w:sz w:val="8"/>
                <w:szCs w:val="8"/>
                <w:lang w:val="sq-AL"/>
              </w:rPr>
              <w:t xml:space="preserve"> për pasagjerë të transportit hekurudhor;</w:t>
            </w:r>
            <w:r w:rsidRPr="00644B08">
              <w:rPr>
                <w:rFonts w:ascii="Arial" w:eastAsia="Times New Roman" w:hAnsi="Arial" w:cs="Arial"/>
                <w:color w:val="000000"/>
                <w:sz w:val="8"/>
                <w:szCs w:val="8"/>
                <w:lang w:val="sq-AL"/>
              </w:rPr>
              <w:br/>
              <w:t xml:space="preserve">9. Numri i </w:t>
            </w:r>
            <w:r w:rsidR="00A8071E" w:rsidRPr="00644B08">
              <w:rPr>
                <w:rFonts w:ascii="Arial" w:eastAsia="Times New Roman" w:hAnsi="Arial" w:cs="Arial"/>
                <w:color w:val="000000"/>
                <w:sz w:val="8"/>
                <w:szCs w:val="8"/>
                <w:lang w:val="sq-AL"/>
              </w:rPr>
              <w:t>vagonëve të mallrave</w:t>
            </w:r>
            <w:r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10. Gjatësia e linjës hekurudhore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në shfrytëzim;</w:t>
            </w:r>
            <w:r w:rsidRPr="00644B08">
              <w:rPr>
                <w:rFonts w:ascii="Arial" w:eastAsia="Times New Roman" w:hAnsi="Arial" w:cs="Arial"/>
                <w:color w:val="000000"/>
                <w:sz w:val="8"/>
                <w:szCs w:val="8"/>
                <w:lang w:val="sq-AL"/>
              </w:rPr>
              <w:br/>
              <w:t>11. Volumi i mallrave nëpërmjet hekurudhës sipas NST 2007;</w:t>
            </w:r>
            <w:r w:rsidRPr="00644B08">
              <w:rPr>
                <w:rFonts w:ascii="Arial" w:eastAsia="Times New Roman" w:hAnsi="Arial" w:cs="Arial"/>
                <w:color w:val="000000"/>
                <w:sz w:val="8"/>
                <w:szCs w:val="8"/>
                <w:lang w:val="sq-AL"/>
              </w:rPr>
              <w:br/>
              <w:t>12. Volumi i mallrave nëpërmjet hekurudhës sipas destinacionit 3. (kombë</w:t>
            </w:r>
            <w:r w:rsidR="00A1187D" w:rsidRPr="00644B08">
              <w:rPr>
                <w:rFonts w:ascii="Arial" w:eastAsia="Times New Roman" w:hAnsi="Arial" w:cs="Arial"/>
                <w:color w:val="000000"/>
                <w:sz w:val="8"/>
                <w:szCs w:val="8"/>
                <w:lang w:val="sq-AL"/>
              </w:rPr>
              <w:t>tar</w:t>
            </w:r>
            <w:r w:rsidRPr="00644B08">
              <w:rPr>
                <w:rFonts w:ascii="Arial" w:eastAsia="Times New Roman" w:hAnsi="Arial" w:cs="Arial"/>
                <w:color w:val="000000"/>
                <w:sz w:val="8"/>
                <w:szCs w:val="8"/>
                <w:lang w:val="sq-AL"/>
              </w:rPr>
              <w:t>/ndërkombëtar);</w:t>
            </w:r>
            <w:r w:rsidRPr="00644B08">
              <w:rPr>
                <w:rFonts w:ascii="Arial" w:eastAsia="Times New Roman" w:hAnsi="Arial" w:cs="Arial"/>
                <w:color w:val="000000"/>
                <w:sz w:val="8"/>
                <w:szCs w:val="8"/>
                <w:lang w:val="sq-AL"/>
              </w:rPr>
              <w:br/>
              <w:t>13. Volumi i ngarkim-shkarkimit (sipas porteve detare);</w:t>
            </w:r>
            <w:r w:rsidRPr="00644B08">
              <w:rPr>
                <w:rFonts w:ascii="Arial" w:eastAsia="Times New Roman" w:hAnsi="Arial" w:cs="Arial"/>
                <w:color w:val="000000"/>
                <w:sz w:val="8"/>
                <w:szCs w:val="8"/>
                <w:lang w:val="sq-AL"/>
              </w:rPr>
              <w:br/>
              <w:t>14. Numri i pasagjerëve sipas porteve detare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(shqiptarë,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huaj</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dhe të mitur);</w:t>
            </w:r>
            <w:r w:rsidRPr="00644B08">
              <w:rPr>
                <w:rFonts w:ascii="Arial" w:eastAsia="Times New Roman" w:hAnsi="Arial" w:cs="Arial"/>
                <w:color w:val="000000"/>
                <w:sz w:val="8"/>
                <w:szCs w:val="8"/>
                <w:lang w:val="sq-AL"/>
              </w:rPr>
              <w:br/>
              <w:t>15. Numri i porteve detare;</w:t>
            </w:r>
            <w:r w:rsidRPr="00644B08">
              <w:rPr>
                <w:rFonts w:ascii="Arial" w:eastAsia="Times New Roman" w:hAnsi="Arial" w:cs="Arial"/>
                <w:color w:val="000000"/>
                <w:sz w:val="8"/>
                <w:szCs w:val="8"/>
                <w:lang w:val="sq-AL"/>
              </w:rPr>
              <w:br/>
              <w:t xml:space="preserve">16. Volumin e mallrave për </w:t>
            </w:r>
            <w:r w:rsidR="00A8071E" w:rsidRPr="00644B08">
              <w:rPr>
                <w:rFonts w:ascii="Arial" w:eastAsia="Times New Roman" w:hAnsi="Arial" w:cs="Arial"/>
                <w:color w:val="000000"/>
                <w:sz w:val="8"/>
                <w:szCs w:val="8"/>
                <w:lang w:val="sq-AL"/>
              </w:rPr>
              <w:t xml:space="preserve">transportin detar </w:t>
            </w:r>
            <w:r w:rsidRPr="00644B08">
              <w:rPr>
                <w:rFonts w:ascii="Arial" w:eastAsia="Times New Roman" w:hAnsi="Arial" w:cs="Arial"/>
                <w:color w:val="000000"/>
                <w:sz w:val="8"/>
                <w:szCs w:val="8"/>
                <w:lang w:val="sq-AL"/>
              </w:rPr>
              <w:t>sipas NST 2007;</w:t>
            </w:r>
            <w:r w:rsidRPr="00644B08">
              <w:rPr>
                <w:rFonts w:ascii="Arial" w:eastAsia="Times New Roman" w:hAnsi="Arial" w:cs="Arial"/>
                <w:color w:val="000000"/>
                <w:sz w:val="8"/>
                <w:szCs w:val="8"/>
                <w:lang w:val="sq-AL"/>
              </w:rPr>
              <w:br/>
              <w:t>17. Numri i shoqërive ajrore;</w:t>
            </w:r>
            <w:r w:rsidRPr="00644B08">
              <w:rPr>
                <w:rFonts w:ascii="Arial" w:eastAsia="Times New Roman" w:hAnsi="Arial" w:cs="Arial"/>
                <w:color w:val="000000"/>
                <w:sz w:val="8"/>
                <w:szCs w:val="8"/>
                <w:lang w:val="sq-AL"/>
              </w:rPr>
              <w:br/>
              <w:t>18. Numri i fluturime;</w:t>
            </w:r>
            <w:r w:rsidRPr="00644B08">
              <w:rPr>
                <w:rFonts w:ascii="Arial" w:eastAsia="Times New Roman" w:hAnsi="Arial" w:cs="Arial"/>
                <w:color w:val="000000"/>
                <w:sz w:val="8"/>
                <w:szCs w:val="8"/>
                <w:lang w:val="sq-AL"/>
              </w:rPr>
              <w:br/>
              <w:t>19. Numri i mbikalime;</w:t>
            </w:r>
            <w:r w:rsidRPr="00644B08">
              <w:rPr>
                <w:rFonts w:ascii="Arial" w:eastAsia="Times New Roman" w:hAnsi="Arial" w:cs="Arial"/>
                <w:color w:val="000000"/>
                <w:sz w:val="8"/>
                <w:szCs w:val="8"/>
                <w:lang w:val="sq-AL"/>
              </w:rPr>
              <w:br/>
              <w:t>20. Numri i pasagjerë (të hyrë, të dalë);</w:t>
            </w:r>
            <w:r w:rsidRPr="00644B08">
              <w:rPr>
                <w:rFonts w:ascii="Arial" w:eastAsia="Times New Roman" w:hAnsi="Arial" w:cs="Arial"/>
                <w:color w:val="000000"/>
                <w:sz w:val="8"/>
                <w:szCs w:val="8"/>
                <w:lang w:val="sq-AL"/>
              </w:rPr>
              <w:br/>
              <w:t>21. Mallra</w:t>
            </w:r>
            <w:r w:rsidR="00A8071E"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hyrë, të dalë);</w:t>
            </w:r>
            <w:r w:rsidRPr="00644B08">
              <w:rPr>
                <w:rFonts w:ascii="Arial" w:eastAsia="Times New Roman" w:hAnsi="Arial" w:cs="Arial"/>
                <w:color w:val="000000"/>
                <w:sz w:val="8"/>
                <w:szCs w:val="8"/>
                <w:lang w:val="sq-AL"/>
              </w:rPr>
              <w:br/>
              <w:t>22. Posta</w:t>
            </w:r>
            <w:r w:rsidR="00A8071E"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hyrë, të dalë).</w:t>
            </w:r>
          </w:p>
        </w:tc>
        <w:tc>
          <w:tcPr>
            <w:tcW w:w="798" w:type="dxa"/>
            <w:tcBorders>
              <w:top w:val="nil"/>
              <w:left w:val="nil"/>
              <w:bottom w:val="single" w:sz="4" w:space="0" w:color="auto"/>
              <w:right w:val="single" w:sz="4" w:space="0" w:color="auto"/>
            </w:tcBorders>
            <w:shd w:val="clear" w:color="auto" w:fill="auto"/>
            <w:vAlign w:val="center"/>
            <w:hideMark/>
          </w:tcPr>
          <w:p w14:paraId="321655C6" w14:textId="687A22B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Infrastrukturës dhe Energjisë</w:t>
            </w:r>
            <w:r w:rsidRPr="00644B08">
              <w:rPr>
                <w:rFonts w:ascii="Arial" w:eastAsia="Times New Roman" w:hAnsi="Arial" w:cs="Arial"/>
                <w:color w:val="000000"/>
                <w:sz w:val="8"/>
                <w:szCs w:val="8"/>
                <w:lang w:val="sq-AL"/>
              </w:rPr>
              <w:br/>
              <w:t xml:space="preserve">Porti Detar Vlorë </w:t>
            </w:r>
            <w:r w:rsidRPr="00644B08">
              <w:rPr>
                <w:rFonts w:ascii="Arial" w:eastAsia="Times New Roman" w:hAnsi="Arial" w:cs="Arial"/>
                <w:color w:val="000000"/>
                <w:sz w:val="8"/>
                <w:szCs w:val="8"/>
                <w:lang w:val="sq-AL"/>
              </w:rPr>
              <w:br/>
              <w:t xml:space="preserve">Porti detar Sarandë </w:t>
            </w:r>
            <w:r w:rsidRPr="00644B08">
              <w:rPr>
                <w:rFonts w:ascii="Arial" w:eastAsia="Times New Roman" w:hAnsi="Arial" w:cs="Arial"/>
                <w:color w:val="000000"/>
                <w:sz w:val="8"/>
                <w:szCs w:val="8"/>
                <w:lang w:val="sq-AL"/>
              </w:rPr>
              <w:br/>
              <w:t xml:space="preserve">Porti detar Durrës </w:t>
            </w:r>
            <w:r w:rsidRPr="00644B08">
              <w:rPr>
                <w:rFonts w:ascii="Arial" w:eastAsia="Times New Roman" w:hAnsi="Arial" w:cs="Arial"/>
                <w:color w:val="000000"/>
                <w:sz w:val="8"/>
                <w:szCs w:val="8"/>
                <w:lang w:val="sq-AL"/>
              </w:rPr>
              <w:br/>
              <w:t xml:space="preserve">Porti detar Shëngjin </w:t>
            </w:r>
            <w:r w:rsidRPr="00644B08">
              <w:rPr>
                <w:rFonts w:ascii="Arial" w:eastAsia="Times New Roman" w:hAnsi="Arial" w:cs="Arial"/>
                <w:color w:val="000000"/>
                <w:sz w:val="8"/>
                <w:szCs w:val="8"/>
                <w:lang w:val="sq-AL"/>
              </w:rPr>
              <w:br/>
              <w:t>Hekurudha Shqiptare sh.a</w:t>
            </w:r>
            <w:r w:rsidR="00A8071E"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 xml:space="preserve">Aeroporti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Nënë Tereza</w:t>
            </w:r>
            <w:r w:rsidR="00EE6242" w:rsidRPr="00644B08">
              <w:rPr>
                <w:rFonts w:ascii="Arial" w:eastAsia="Times New Roman" w:hAnsi="Arial" w:cs="Arial"/>
                <w:color w:val="000000"/>
                <w:sz w:val="8"/>
                <w:szCs w:val="8"/>
                <w:lang w:val="sq-AL"/>
              </w:rPr>
              <w:t>”</w:t>
            </w:r>
          </w:p>
        </w:tc>
        <w:tc>
          <w:tcPr>
            <w:tcW w:w="613" w:type="dxa"/>
            <w:tcBorders>
              <w:top w:val="nil"/>
              <w:left w:val="nil"/>
              <w:bottom w:val="single" w:sz="4" w:space="0" w:color="auto"/>
              <w:right w:val="single" w:sz="4" w:space="0" w:color="auto"/>
            </w:tcBorders>
            <w:shd w:val="clear" w:color="auto" w:fill="auto"/>
            <w:vAlign w:val="center"/>
            <w:hideMark/>
          </w:tcPr>
          <w:p w14:paraId="1DE5619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03DE0E2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T+ 22D</w:t>
            </w:r>
          </w:p>
        </w:tc>
        <w:tc>
          <w:tcPr>
            <w:tcW w:w="571" w:type="dxa"/>
            <w:tcBorders>
              <w:top w:val="nil"/>
              <w:left w:val="nil"/>
              <w:bottom w:val="single" w:sz="4" w:space="0" w:color="auto"/>
              <w:right w:val="single" w:sz="4" w:space="0" w:color="auto"/>
            </w:tcBorders>
            <w:shd w:val="clear" w:color="000000" w:fill="FFFFFF"/>
            <w:vAlign w:val="center"/>
            <w:hideMark/>
          </w:tcPr>
          <w:p w14:paraId="78D2241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+ 26D</w:t>
            </w:r>
          </w:p>
        </w:tc>
        <w:tc>
          <w:tcPr>
            <w:tcW w:w="541" w:type="dxa"/>
            <w:tcBorders>
              <w:top w:val="nil"/>
              <w:left w:val="nil"/>
              <w:bottom w:val="single" w:sz="4" w:space="0" w:color="auto"/>
              <w:right w:val="single" w:sz="4" w:space="0" w:color="auto"/>
            </w:tcBorders>
            <w:shd w:val="clear" w:color="000000" w:fill="FFFFFF"/>
            <w:vAlign w:val="center"/>
            <w:hideMark/>
          </w:tcPr>
          <w:p w14:paraId="30BF877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+ 30D</w:t>
            </w:r>
          </w:p>
        </w:tc>
        <w:tc>
          <w:tcPr>
            <w:tcW w:w="988" w:type="dxa"/>
            <w:tcBorders>
              <w:top w:val="nil"/>
              <w:left w:val="nil"/>
              <w:bottom w:val="single" w:sz="4" w:space="0" w:color="auto"/>
              <w:right w:val="single" w:sz="4" w:space="0" w:color="auto"/>
            </w:tcBorders>
            <w:shd w:val="clear" w:color="auto" w:fill="auto"/>
            <w:vAlign w:val="center"/>
            <w:hideMark/>
          </w:tcPr>
          <w:p w14:paraId="3EBC6C25" w14:textId="005F1AB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Informacion jo i plotë nga të dhënat administrative -|- 6</w:t>
            </w:r>
            <w:r w:rsidRPr="00644B08">
              <w:rPr>
                <w:rFonts w:ascii="Arial" w:eastAsia="Times New Roman" w:hAnsi="Arial" w:cs="Arial"/>
                <w:color w:val="000000"/>
                <w:sz w:val="8"/>
                <w:szCs w:val="8"/>
                <w:lang w:val="sq-AL"/>
              </w:rPr>
              <w:br/>
              <w:t>2. Vonesa në marrjen e të dhënave nga burimet administrative -|- 6</w:t>
            </w:r>
            <w:r w:rsidRPr="00644B08">
              <w:rPr>
                <w:rFonts w:ascii="Arial" w:eastAsia="Times New Roman" w:hAnsi="Arial" w:cs="Arial"/>
                <w:color w:val="000000"/>
                <w:sz w:val="8"/>
                <w:szCs w:val="8"/>
                <w:lang w:val="sq-AL"/>
              </w:rPr>
              <w:br/>
              <w:t>3. Ndryshimi i bazës ligjore të burimit administrativ -|- 6</w:t>
            </w:r>
            <w:r w:rsidRPr="00644B08">
              <w:rPr>
                <w:rFonts w:ascii="Arial" w:eastAsia="Times New Roman" w:hAnsi="Arial" w:cs="Arial"/>
                <w:color w:val="000000"/>
                <w:sz w:val="8"/>
                <w:szCs w:val="8"/>
                <w:lang w:val="sq-AL"/>
              </w:rPr>
              <w:br/>
              <w:t>4. Pezullimi/vonesa e mbledhjes, prodhimit dhe shpërndarjes të statistikave zyrtare nga fatkeqësitë natyrore / pandemi globale -|- 4</w:t>
            </w:r>
            <w:r w:rsidRPr="00644B08">
              <w:rPr>
                <w:rFonts w:ascii="Arial" w:eastAsia="Times New Roman" w:hAnsi="Arial" w:cs="Arial"/>
                <w:color w:val="000000"/>
                <w:sz w:val="8"/>
                <w:szCs w:val="8"/>
                <w:lang w:val="sq-AL"/>
              </w:rPr>
              <w:br/>
              <w:t>5.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-|- 3</w:t>
            </w:r>
            <w:r w:rsidRPr="00644B08">
              <w:rPr>
                <w:rFonts w:ascii="Arial" w:eastAsia="Times New Roman" w:hAnsi="Arial" w:cs="Arial"/>
                <w:color w:val="000000"/>
                <w:sz w:val="8"/>
                <w:szCs w:val="8"/>
                <w:lang w:val="sq-AL"/>
              </w:rPr>
              <w:br/>
              <w:t>6. Lëvizja e stafit me eksperiencë nga sektori që sjell ngadalësim të proceseve të punës</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-|- 3</w:t>
            </w:r>
          </w:p>
        </w:tc>
        <w:tc>
          <w:tcPr>
            <w:tcW w:w="739" w:type="dxa"/>
            <w:tcBorders>
              <w:top w:val="nil"/>
              <w:left w:val="nil"/>
              <w:bottom w:val="single" w:sz="4" w:space="0" w:color="auto"/>
              <w:right w:val="single" w:sz="4" w:space="0" w:color="auto"/>
            </w:tcBorders>
            <w:shd w:val="clear" w:color="auto" w:fill="auto"/>
            <w:vAlign w:val="center"/>
            <w:hideMark/>
          </w:tcPr>
          <w:p w14:paraId="5D8D9CB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63A4A779" w14:textId="77777777" w:rsidTr="00B93F88">
        <w:trPr>
          <w:trHeight w:val="180"/>
          <w:jc w:val="center"/>
        </w:trPr>
        <w:tc>
          <w:tcPr>
            <w:tcW w:w="587" w:type="dxa"/>
            <w:tcBorders>
              <w:top w:val="nil"/>
              <w:left w:val="nil"/>
              <w:bottom w:val="nil"/>
              <w:right w:val="nil"/>
            </w:tcBorders>
            <w:shd w:val="clear" w:color="000000" w:fill="FFFFFF"/>
            <w:vAlign w:val="bottom"/>
            <w:hideMark/>
          </w:tcPr>
          <w:p w14:paraId="500B1B1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51A85A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585A0F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27D335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8287EE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049A4BE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3.3.1.2</w:t>
            </w:r>
          </w:p>
        </w:tc>
        <w:tc>
          <w:tcPr>
            <w:tcW w:w="761" w:type="dxa"/>
            <w:tcBorders>
              <w:top w:val="nil"/>
              <w:left w:val="nil"/>
              <w:bottom w:val="nil"/>
              <w:right w:val="single" w:sz="4" w:space="0" w:color="000000"/>
            </w:tcBorders>
            <w:shd w:val="clear" w:color="auto" w:fill="auto"/>
            <w:vAlign w:val="center"/>
            <w:hideMark/>
          </w:tcPr>
          <w:p w14:paraId="2E5D9AEE" w14:textId="1F3E06CA"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w:t>
            </w:r>
            <w:r w:rsidR="00B96A3D" w:rsidRPr="00644B08">
              <w:rPr>
                <w:rFonts w:ascii="Arial" w:eastAsia="Times New Roman" w:hAnsi="Arial" w:cs="Arial"/>
                <w:sz w:val="8"/>
                <w:szCs w:val="8"/>
                <w:lang w:val="sq-AL"/>
              </w:rPr>
              <w:t xml:space="preserve"> </w:t>
            </w:r>
            <w:r w:rsidRPr="00644B08">
              <w:rPr>
                <w:rFonts w:ascii="Arial" w:eastAsia="Times New Roman" w:hAnsi="Arial" w:cs="Arial"/>
                <w:sz w:val="8"/>
                <w:szCs w:val="8"/>
                <w:lang w:val="sq-AL"/>
              </w:rPr>
              <w:t>mbi karakteristikat e</w:t>
            </w:r>
            <w:r w:rsidR="00B96A3D" w:rsidRPr="00644B08">
              <w:rPr>
                <w:rFonts w:ascii="Arial" w:eastAsia="Times New Roman" w:hAnsi="Arial" w:cs="Arial"/>
                <w:sz w:val="8"/>
                <w:szCs w:val="8"/>
                <w:lang w:val="sq-AL"/>
              </w:rPr>
              <w:t xml:space="preserve"> </w:t>
            </w:r>
            <w:r w:rsidRPr="00644B08">
              <w:rPr>
                <w:rFonts w:ascii="Arial" w:eastAsia="Times New Roman" w:hAnsi="Arial" w:cs="Arial"/>
                <w:sz w:val="8"/>
                <w:szCs w:val="8"/>
                <w:lang w:val="sq-AL"/>
              </w:rPr>
              <w:t>mjeteve të transportit rrugor</w:t>
            </w:r>
          </w:p>
        </w:tc>
        <w:tc>
          <w:tcPr>
            <w:tcW w:w="636" w:type="dxa"/>
            <w:tcBorders>
              <w:top w:val="nil"/>
              <w:left w:val="nil"/>
              <w:bottom w:val="nil"/>
              <w:right w:val="single" w:sz="4" w:space="0" w:color="000000"/>
            </w:tcBorders>
            <w:shd w:val="clear" w:color="auto" w:fill="auto"/>
            <w:vAlign w:val="center"/>
            <w:hideMark/>
          </w:tcPr>
          <w:p w14:paraId="580D6C09"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15F66B5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single" w:sz="4" w:space="0" w:color="auto"/>
              <w:left w:val="nil"/>
              <w:bottom w:val="single" w:sz="4" w:space="0" w:color="auto"/>
              <w:right w:val="single" w:sz="4" w:space="0" w:color="auto"/>
            </w:tcBorders>
            <w:shd w:val="clear" w:color="auto" w:fill="auto"/>
            <w:noWrap/>
            <w:vAlign w:val="center"/>
            <w:hideMark/>
          </w:tcPr>
          <w:p w14:paraId="29819D5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6C7CC75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nil"/>
            </w:tcBorders>
            <w:shd w:val="clear" w:color="auto" w:fill="auto"/>
            <w:vAlign w:val="center"/>
            <w:hideMark/>
          </w:tcPr>
          <w:p w14:paraId="09F79D0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single" w:sz="4" w:space="0" w:color="auto"/>
              <w:bottom w:val="nil"/>
              <w:right w:val="single" w:sz="4" w:space="0" w:color="auto"/>
            </w:tcBorders>
            <w:shd w:val="clear" w:color="000000" w:fill="FFFFFF"/>
            <w:vAlign w:val="center"/>
            <w:hideMark/>
          </w:tcPr>
          <w:p w14:paraId="7B4F3841" w14:textId="77777777"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Mjete për pasagjerë;</w:t>
            </w:r>
            <w:r w:rsidRPr="00644B08">
              <w:rPr>
                <w:rFonts w:ascii="Arial" w:eastAsia="Times New Roman" w:hAnsi="Arial" w:cs="Arial"/>
                <w:color w:val="000000"/>
                <w:sz w:val="8"/>
                <w:szCs w:val="8"/>
                <w:lang w:val="sq-AL"/>
              </w:rPr>
              <w:br/>
              <w:t>2. Mjeteve për mallra;</w:t>
            </w:r>
            <w:r w:rsidRPr="00644B08">
              <w:rPr>
                <w:rFonts w:ascii="Arial" w:eastAsia="Times New Roman" w:hAnsi="Arial" w:cs="Arial"/>
                <w:color w:val="000000"/>
                <w:sz w:val="8"/>
                <w:szCs w:val="8"/>
                <w:lang w:val="sq-AL"/>
              </w:rPr>
              <w:br/>
              <w:t>3. Mjete të transportit rrugor sipas llojit të mjetit;</w:t>
            </w:r>
            <w:r w:rsidRPr="00644B08">
              <w:rPr>
                <w:rFonts w:ascii="Arial" w:eastAsia="Times New Roman" w:hAnsi="Arial" w:cs="Arial"/>
                <w:color w:val="000000"/>
                <w:sz w:val="8"/>
                <w:szCs w:val="8"/>
                <w:lang w:val="sq-AL"/>
              </w:rPr>
              <w:br/>
              <w:t>4. Mjete rrugore sipas rajoneve;</w:t>
            </w:r>
            <w:r w:rsidRPr="00644B08">
              <w:rPr>
                <w:rFonts w:ascii="Arial" w:eastAsia="Times New Roman" w:hAnsi="Arial" w:cs="Arial"/>
                <w:color w:val="000000"/>
                <w:sz w:val="8"/>
                <w:szCs w:val="8"/>
                <w:lang w:val="sq-AL"/>
              </w:rPr>
              <w:br/>
              <w:t>5. Autovetura sipas vitit të prodhimit;</w:t>
            </w:r>
            <w:r w:rsidRPr="00644B08">
              <w:rPr>
                <w:rFonts w:ascii="Arial" w:eastAsia="Times New Roman" w:hAnsi="Arial" w:cs="Arial"/>
                <w:color w:val="000000"/>
                <w:sz w:val="8"/>
                <w:szCs w:val="8"/>
                <w:lang w:val="sq-AL"/>
              </w:rPr>
              <w:br/>
              <w:t>6. Autovetura sipas lëndës djegëse;</w:t>
            </w:r>
            <w:r w:rsidRPr="00644B08">
              <w:rPr>
                <w:rFonts w:ascii="Arial" w:eastAsia="Times New Roman" w:hAnsi="Arial" w:cs="Arial"/>
                <w:color w:val="000000"/>
                <w:sz w:val="8"/>
                <w:szCs w:val="8"/>
                <w:lang w:val="sq-AL"/>
              </w:rPr>
              <w:br/>
              <w:t>7. Autovetura sipas fuqisë motorike;</w:t>
            </w:r>
            <w:r w:rsidRPr="00644B08">
              <w:rPr>
                <w:rFonts w:ascii="Arial" w:eastAsia="Times New Roman" w:hAnsi="Arial" w:cs="Arial"/>
                <w:color w:val="000000"/>
                <w:sz w:val="8"/>
                <w:szCs w:val="8"/>
                <w:lang w:val="sq-AL"/>
              </w:rPr>
              <w:br/>
              <w:t>8. Autovetura sipas kambios;</w:t>
            </w:r>
            <w:r w:rsidRPr="00644B08">
              <w:rPr>
                <w:rFonts w:ascii="Arial" w:eastAsia="Times New Roman" w:hAnsi="Arial" w:cs="Arial"/>
                <w:color w:val="000000"/>
                <w:sz w:val="8"/>
                <w:szCs w:val="8"/>
                <w:lang w:val="sq-AL"/>
              </w:rPr>
              <w:br/>
              <w:t>9. Autovetura sipas qarqeve.</w:t>
            </w:r>
          </w:p>
        </w:tc>
        <w:tc>
          <w:tcPr>
            <w:tcW w:w="798" w:type="dxa"/>
            <w:tcBorders>
              <w:top w:val="nil"/>
              <w:left w:val="nil"/>
              <w:bottom w:val="nil"/>
              <w:right w:val="single" w:sz="4" w:space="0" w:color="auto"/>
            </w:tcBorders>
            <w:shd w:val="clear" w:color="auto" w:fill="auto"/>
            <w:vAlign w:val="center"/>
            <w:hideMark/>
          </w:tcPr>
          <w:p w14:paraId="292E1059" w14:textId="33F63D5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Drejtoria e Përgjithshme e Shërbimit të Transportit Rrugor</w:t>
            </w:r>
            <w:r w:rsidR="00A32FFA"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(DPSHTRR)</w:t>
            </w:r>
          </w:p>
        </w:tc>
        <w:tc>
          <w:tcPr>
            <w:tcW w:w="613" w:type="dxa"/>
            <w:tcBorders>
              <w:top w:val="nil"/>
              <w:left w:val="nil"/>
              <w:bottom w:val="nil"/>
              <w:right w:val="single" w:sz="4" w:space="0" w:color="auto"/>
            </w:tcBorders>
            <w:shd w:val="clear" w:color="auto" w:fill="auto"/>
            <w:vAlign w:val="center"/>
            <w:hideMark/>
          </w:tcPr>
          <w:p w14:paraId="6735EE3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1AFF88B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+ 103D</w:t>
            </w:r>
          </w:p>
        </w:tc>
        <w:tc>
          <w:tcPr>
            <w:tcW w:w="571" w:type="dxa"/>
            <w:tcBorders>
              <w:top w:val="nil"/>
              <w:left w:val="nil"/>
              <w:bottom w:val="single" w:sz="4" w:space="0" w:color="auto"/>
              <w:right w:val="single" w:sz="4" w:space="0" w:color="auto"/>
            </w:tcBorders>
            <w:shd w:val="clear" w:color="000000" w:fill="FFFFFF"/>
            <w:vAlign w:val="center"/>
            <w:hideMark/>
          </w:tcPr>
          <w:p w14:paraId="582BE5A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+ 166D</w:t>
            </w:r>
          </w:p>
        </w:tc>
        <w:tc>
          <w:tcPr>
            <w:tcW w:w="541" w:type="dxa"/>
            <w:tcBorders>
              <w:top w:val="nil"/>
              <w:left w:val="nil"/>
              <w:bottom w:val="single" w:sz="4" w:space="0" w:color="auto"/>
              <w:right w:val="single" w:sz="4" w:space="0" w:color="auto"/>
            </w:tcBorders>
            <w:shd w:val="clear" w:color="000000" w:fill="FFFFFF"/>
            <w:vAlign w:val="center"/>
            <w:hideMark/>
          </w:tcPr>
          <w:p w14:paraId="27166BC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+ 187D</w:t>
            </w:r>
          </w:p>
        </w:tc>
        <w:tc>
          <w:tcPr>
            <w:tcW w:w="988" w:type="dxa"/>
            <w:tcBorders>
              <w:top w:val="nil"/>
              <w:left w:val="nil"/>
              <w:bottom w:val="single" w:sz="4" w:space="0" w:color="auto"/>
              <w:right w:val="single" w:sz="4" w:space="0" w:color="auto"/>
            </w:tcBorders>
            <w:shd w:val="clear" w:color="auto" w:fill="auto"/>
            <w:vAlign w:val="center"/>
            <w:hideMark/>
          </w:tcPr>
          <w:p w14:paraId="22323E1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Informacion jo i plotë nga të dhënat administrative -|- 5</w:t>
            </w:r>
            <w:r w:rsidRPr="00644B08">
              <w:rPr>
                <w:rFonts w:ascii="Arial" w:eastAsia="Times New Roman" w:hAnsi="Arial" w:cs="Arial"/>
                <w:color w:val="000000"/>
                <w:sz w:val="8"/>
                <w:szCs w:val="8"/>
                <w:lang w:val="sq-AL"/>
              </w:rPr>
              <w:br/>
              <w:t>2. Vonesa në marrjen e të dhënave nga burimet administrative -|- 5</w:t>
            </w:r>
            <w:r w:rsidRPr="00644B08">
              <w:rPr>
                <w:rFonts w:ascii="Arial" w:eastAsia="Times New Roman" w:hAnsi="Arial" w:cs="Arial"/>
                <w:color w:val="000000"/>
                <w:sz w:val="8"/>
                <w:szCs w:val="8"/>
                <w:lang w:val="sq-AL"/>
              </w:rPr>
              <w:br/>
              <w:t>3. Mungesa e stafit përgjegjës në agjencitë e tjera statistikore -|- 5</w:t>
            </w:r>
            <w:r w:rsidRPr="00644B08">
              <w:rPr>
                <w:rFonts w:ascii="Arial" w:eastAsia="Times New Roman" w:hAnsi="Arial" w:cs="Arial"/>
                <w:color w:val="000000"/>
                <w:sz w:val="8"/>
                <w:szCs w:val="8"/>
                <w:lang w:val="sq-AL"/>
              </w:rPr>
              <w:br/>
              <w:t>4. Lëvizja e stafit me eksperiencë nga sektori -|- 5</w:t>
            </w:r>
            <w:r w:rsidRPr="00644B08">
              <w:rPr>
                <w:rFonts w:ascii="Arial" w:eastAsia="Times New Roman" w:hAnsi="Arial" w:cs="Arial"/>
                <w:color w:val="000000"/>
                <w:sz w:val="8"/>
                <w:szCs w:val="8"/>
                <w:lang w:val="sq-AL"/>
              </w:rPr>
              <w:br/>
              <w:t>5. Mungesa e trajnimeve për stafin -|- 5</w:t>
            </w:r>
            <w:r w:rsidRPr="00644B08">
              <w:rPr>
                <w:rFonts w:ascii="Arial" w:eastAsia="Times New Roman" w:hAnsi="Arial" w:cs="Arial"/>
                <w:color w:val="000000"/>
                <w:sz w:val="8"/>
                <w:szCs w:val="8"/>
                <w:lang w:val="sq-AL"/>
              </w:rPr>
              <w:br/>
              <w:t>6. Ndryshimi i bazës ligjore të burimit administrativ -|- 5</w:t>
            </w:r>
          </w:p>
        </w:tc>
        <w:tc>
          <w:tcPr>
            <w:tcW w:w="739" w:type="dxa"/>
            <w:tcBorders>
              <w:top w:val="nil"/>
              <w:left w:val="nil"/>
              <w:bottom w:val="single" w:sz="4" w:space="0" w:color="auto"/>
              <w:right w:val="single" w:sz="4" w:space="0" w:color="auto"/>
            </w:tcBorders>
            <w:shd w:val="clear" w:color="auto" w:fill="auto"/>
            <w:vAlign w:val="center"/>
            <w:hideMark/>
          </w:tcPr>
          <w:p w14:paraId="7C83B43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32A636D2" w14:textId="77777777" w:rsidTr="0032494D">
        <w:trPr>
          <w:trHeight w:val="39"/>
          <w:jc w:val="center"/>
        </w:trPr>
        <w:tc>
          <w:tcPr>
            <w:tcW w:w="587" w:type="dxa"/>
            <w:tcBorders>
              <w:top w:val="nil"/>
              <w:left w:val="nil"/>
              <w:bottom w:val="nil"/>
              <w:right w:val="nil"/>
            </w:tcBorders>
            <w:shd w:val="clear" w:color="000000" w:fill="FFFFFF"/>
            <w:vAlign w:val="bottom"/>
            <w:hideMark/>
          </w:tcPr>
          <w:p w14:paraId="3EB9A78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35D707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2B141F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453BFFB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3.3.2</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29CCD8C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mbi sigurinë në rrugë</w:t>
            </w:r>
          </w:p>
        </w:tc>
      </w:tr>
      <w:tr w:rsidR="00A953C6" w:rsidRPr="00644B08" w14:paraId="1D0F6BEB" w14:textId="77777777" w:rsidTr="00B93F88">
        <w:trPr>
          <w:trHeight w:val="180"/>
          <w:jc w:val="center"/>
        </w:trPr>
        <w:tc>
          <w:tcPr>
            <w:tcW w:w="587" w:type="dxa"/>
            <w:tcBorders>
              <w:top w:val="nil"/>
              <w:left w:val="nil"/>
              <w:bottom w:val="nil"/>
              <w:right w:val="nil"/>
            </w:tcBorders>
            <w:shd w:val="clear" w:color="000000" w:fill="FFFFFF"/>
            <w:vAlign w:val="bottom"/>
            <w:hideMark/>
          </w:tcPr>
          <w:p w14:paraId="2D91E3E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0E168B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27C079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B3CA33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004D7F9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3823C5A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3.3.2.1</w:t>
            </w:r>
          </w:p>
        </w:tc>
        <w:tc>
          <w:tcPr>
            <w:tcW w:w="761" w:type="dxa"/>
            <w:tcBorders>
              <w:top w:val="nil"/>
              <w:left w:val="nil"/>
              <w:bottom w:val="nil"/>
              <w:right w:val="single" w:sz="4" w:space="0" w:color="000000"/>
            </w:tcBorders>
            <w:shd w:val="clear" w:color="auto" w:fill="auto"/>
            <w:vAlign w:val="center"/>
            <w:hideMark/>
          </w:tcPr>
          <w:p w14:paraId="4F635C2F" w14:textId="27A08D40"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w:t>
            </w:r>
            <w:r w:rsidR="00B96A3D" w:rsidRPr="00644B08">
              <w:rPr>
                <w:rFonts w:ascii="Arial" w:eastAsia="Times New Roman" w:hAnsi="Arial" w:cs="Arial"/>
                <w:sz w:val="8"/>
                <w:szCs w:val="8"/>
                <w:lang w:val="sq-AL"/>
              </w:rPr>
              <w:t xml:space="preserve"> </w:t>
            </w:r>
            <w:r w:rsidRPr="00644B08">
              <w:rPr>
                <w:rFonts w:ascii="Arial" w:eastAsia="Times New Roman" w:hAnsi="Arial" w:cs="Arial"/>
                <w:sz w:val="8"/>
                <w:szCs w:val="8"/>
                <w:lang w:val="sq-AL"/>
              </w:rPr>
              <w:t>sigurisë në transport</w:t>
            </w:r>
          </w:p>
        </w:tc>
        <w:tc>
          <w:tcPr>
            <w:tcW w:w="636" w:type="dxa"/>
            <w:tcBorders>
              <w:top w:val="nil"/>
              <w:left w:val="nil"/>
              <w:bottom w:val="nil"/>
              <w:right w:val="single" w:sz="4" w:space="0" w:color="000000"/>
            </w:tcBorders>
            <w:shd w:val="clear" w:color="auto" w:fill="auto"/>
            <w:vAlign w:val="center"/>
            <w:hideMark/>
          </w:tcPr>
          <w:p w14:paraId="31D4533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398A0EA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0061A93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3DA5567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nil"/>
            </w:tcBorders>
            <w:shd w:val="clear" w:color="auto" w:fill="auto"/>
            <w:vAlign w:val="center"/>
            <w:hideMark/>
          </w:tcPr>
          <w:p w14:paraId="0AF2982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single" w:sz="4" w:space="0" w:color="auto"/>
              <w:bottom w:val="nil"/>
              <w:right w:val="single" w:sz="4" w:space="0" w:color="auto"/>
            </w:tcBorders>
            <w:shd w:val="clear" w:color="000000" w:fill="FFFFFF"/>
            <w:vAlign w:val="center"/>
            <w:hideMark/>
          </w:tcPr>
          <w:p w14:paraId="17C4DE20" w14:textId="3D22EB2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Numri i aksidenteve sipas ditëve të javës (ditë jave dhe ditë fundjave);</w:t>
            </w:r>
            <w:r w:rsidRPr="00644B08">
              <w:rPr>
                <w:rFonts w:ascii="Arial" w:eastAsia="Times New Roman" w:hAnsi="Arial" w:cs="Arial"/>
                <w:color w:val="000000"/>
                <w:sz w:val="8"/>
                <w:szCs w:val="8"/>
                <w:lang w:val="sq-AL"/>
              </w:rPr>
              <w:br/>
              <w:t>2. Numri i aksidenteve sipas rrugëve (autostradë, interurbane, urbane, lokale dhe të tjera);</w:t>
            </w:r>
            <w:r w:rsidRPr="00644B08">
              <w:rPr>
                <w:rFonts w:ascii="Arial" w:eastAsia="Times New Roman" w:hAnsi="Arial" w:cs="Arial"/>
                <w:color w:val="000000"/>
                <w:sz w:val="8"/>
                <w:szCs w:val="8"/>
                <w:lang w:val="sq-AL"/>
              </w:rPr>
              <w:br/>
              <w:t>3. Numri i aksidenteve sipas shkakut (sjellja e drejtuesit të mjetit dhe këmbësorëve);</w:t>
            </w:r>
            <w:r w:rsidRPr="00644B08">
              <w:rPr>
                <w:rFonts w:ascii="Arial" w:eastAsia="Times New Roman" w:hAnsi="Arial" w:cs="Arial"/>
                <w:color w:val="000000"/>
                <w:sz w:val="8"/>
                <w:szCs w:val="8"/>
                <w:lang w:val="sq-AL"/>
              </w:rPr>
              <w:br/>
              <w:t>4. Numri i aksidenteve sipas gjeometrisë së rrugës;</w:t>
            </w:r>
            <w:r w:rsidRPr="00644B08">
              <w:rPr>
                <w:rFonts w:ascii="Arial" w:eastAsia="Times New Roman" w:hAnsi="Arial" w:cs="Arial"/>
                <w:color w:val="000000"/>
                <w:sz w:val="8"/>
                <w:szCs w:val="8"/>
                <w:lang w:val="sq-AL"/>
              </w:rPr>
              <w:br/>
              <w:t>5. Numri i personave të aksidentuar;</w:t>
            </w:r>
            <w:r w:rsidRPr="00644B08">
              <w:rPr>
                <w:rFonts w:ascii="Arial" w:eastAsia="Times New Roman" w:hAnsi="Arial" w:cs="Arial"/>
                <w:color w:val="000000"/>
                <w:sz w:val="8"/>
                <w:szCs w:val="8"/>
                <w:lang w:val="sq-AL"/>
              </w:rPr>
              <w:br/>
              <w:t>6. Numri i</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vdekurve;</w:t>
            </w:r>
            <w:r w:rsidRPr="00644B08">
              <w:rPr>
                <w:rFonts w:ascii="Arial" w:eastAsia="Times New Roman" w:hAnsi="Arial" w:cs="Arial"/>
                <w:color w:val="000000"/>
                <w:sz w:val="8"/>
                <w:szCs w:val="8"/>
                <w:lang w:val="sq-AL"/>
              </w:rPr>
              <w:br/>
              <w:t>7. Numri i aksidenteve rrugore sipas moshës së drejtuesit;</w:t>
            </w:r>
            <w:r w:rsidRPr="00644B08">
              <w:rPr>
                <w:rFonts w:ascii="Arial" w:eastAsia="Times New Roman" w:hAnsi="Arial" w:cs="Arial"/>
                <w:color w:val="000000"/>
                <w:sz w:val="8"/>
                <w:szCs w:val="8"/>
                <w:lang w:val="sq-AL"/>
              </w:rPr>
              <w:br/>
              <w:t>8. Numri i të plagosurve;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9. Numri i aksidenteve sipas qarqeve;</w:t>
            </w:r>
          </w:p>
        </w:tc>
        <w:tc>
          <w:tcPr>
            <w:tcW w:w="798" w:type="dxa"/>
            <w:tcBorders>
              <w:top w:val="nil"/>
              <w:left w:val="nil"/>
              <w:bottom w:val="nil"/>
              <w:right w:val="single" w:sz="4" w:space="0" w:color="auto"/>
            </w:tcBorders>
            <w:shd w:val="clear" w:color="auto" w:fill="auto"/>
            <w:vAlign w:val="center"/>
            <w:hideMark/>
          </w:tcPr>
          <w:p w14:paraId="768A3B0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Drejtoria e Përgjithshme e Policisë</w:t>
            </w:r>
          </w:p>
        </w:tc>
        <w:tc>
          <w:tcPr>
            <w:tcW w:w="613" w:type="dxa"/>
            <w:tcBorders>
              <w:top w:val="nil"/>
              <w:left w:val="nil"/>
              <w:bottom w:val="nil"/>
              <w:right w:val="single" w:sz="4" w:space="0" w:color="auto"/>
            </w:tcBorders>
            <w:shd w:val="clear" w:color="auto" w:fill="auto"/>
            <w:vAlign w:val="center"/>
            <w:hideMark/>
          </w:tcPr>
          <w:p w14:paraId="3008623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4CAD125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+ 10D</w:t>
            </w:r>
          </w:p>
        </w:tc>
        <w:tc>
          <w:tcPr>
            <w:tcW w:w="571" w:type="dxa"/>
            <w:tcBorders>
              <w:top w:val="nil"/>
              <w:left w:val="nil"/>
              <w:bottom w:val="single" w:sz="4" w:space="0" w:color="auto"/>
              <w:right w:val="single" w:sz="4" w:space="0" w:color="auto"/>
            </w:tcBorders>
            <w:shd w:val="clear" w:color="000000" w:fill="FFFFFF"/>
            <w:vAlign w:val="center"/>
            <w:hideMark/>
          </w:tcPr>
          <w:p w14:paraId="26A4F06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+ 16D</w:t>
            </w:r>
          </w:p>
        </w:tc>
        <w:tc>
          <w:tcPr>
            <w:tcW w:w="541" w:type="dxa"/>
            <w:tcBorders>
              <w:top w:val="nil"/>
              <w:left w:val="nil"/>
              <w:bottom w:val="single" w:sz="4" w:space="0" w:color="auto"/>
              <w:right w:val="single" w:sz="4" w:space="0" w:color="auto"/>
            </w:tcBorders>
            <w:shd w:val="clear" w:color="000000" w:fill="FFFFFF"/>
            <w:vAlign w:val="center"/>
            <w:hideMark/>
          </w:tcPr>
          <w:p w14:paraId="20A6F7E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+ 19D</w:t>
            </w:r>
          </w:p>
        </w:tc>
        <w:tc>
          <w:tcPr>
            <w:tcW w:w="988" w:type="dxa"/>
            <w:tcBorders>
              <w:top w:val="nil"/>
              <w:left w:val="nil"/>
              <w:bottom w:val="single" w:sz="4" w:space="0" w:color="auto"/>
              <w:right w:val="single" w:sz="4" w:space="0" w:color="auto"/>
            </w:tcBorders>
            <w:shd w:val="clear" w:color="auto" w:fill="auto"/>
            <w:vAlign w:val="center"/>
            <w:hideMark/>
          </w:tcPr>
          <w:p w14:paraId="408249DD" w14:textId="5880848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Lëvizja e stafit me eksperiencë nga sektori që sjell ngadalësim të proceseve të punës -|- 3</w:t>
            </w:r>
            <w:r w:rsidRPr="00644B08">
              <w:rPr>
                <w:rFonts w:ascii="Arial" w:eastAsia="Times New Roman" w:hAnsi="Arial" w:cs="Arial"/>
                <w:color w:val="000000"/>
                <w:sz w:val="8"/>
                <w:szCs w:val="8"/>
                <w:lang w:val="sq-AL"/>
              </w:rPr>
              <w:br/>
              <w:t>Informacion jo i plotë nga të dhënat administrative -|- 3</w:t>
            </w:r>
            <w:r w:rsidRPr="00644B08">
              <w:rPr>
                <w:rFonts w:ascii="Arial" w:eastAsia="Times New Roman" w:hAnsi="Arial" w:cs="Arial"/>
                <w:color w:val="000000"/>
                <w:sz w:val="8"/>
                <w:szCs w:val="8"/>
                <w:lang w:val="sq-AL"/>
              </w:rPr>
              <w:br/>
              <w:t>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-|- 3</w:t>
            </w:r>
            <w:r w:rsidRPr="00644B08">
              <w:rPr>
                <w:rFonts w:ascii="Arial" w:eastAsia="Times New Roman" w:hAnsi="Arial" w:cs="Arial"/>
                <w:color w:val="000000"/>
                <w:sz w:val="8"/>
                <w:szCs w:val="8"/>
                <w:lang w:val="sq-AL"/>
              </w:rPr>
              <w:br/>
              <w:t>Ndryshimi i bazës ligjore të burimit administrativ -|- 3</w:t>
            </w:r>
            <w:r w:rsidRPr="00644B08">
              <w:rPr>
                <w:rFonts w:ascii="Arial" w:eastAsia="Times New Roman" w:hAnsi="Arial" w:cs="Arial"/>
                <w:color w:val="000000"/>
                <w:sz w:val="8"/>
                <w:szCs w:val="8"/>
                <w:lang w:val="sq-AL"/>
              </w:rPr>
              <w:br/>
              <w:t>Lëvizja e stafit me eksperiencë nga sektori -|- 4</w:t>
            </w:r>
          </w:p>
        </w:tc>
        <w:tc>
          <w:tcPr>
            <w:tcW w:w="739" w:type="dxa"/>
            <w:tcBorders>
              <w:top w:val="nil"/>
              <w:left w:val="nil"/>
              <w:bottom w:val="single" w:sz="4" w:space="0" w:color="auto"/>
              <w:right w:val="single" w:sz="4" w:space="0" w:color="auto"/>
            </w:tcBorders>
            <w:shd w:val="clear" w:color="auto" w:fill="auto"/>
            <w:vAlign w:val="center"/>
            <w:hideMark/>
          </w:tcPr>
          <w:p w14:paraId="61588C6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5689C8B" w14:textId="77777777" w:rsidTr="0032494D">
        <w:trPr>
          <w:trHeight w:val="39"/>
          <w:jc w:val="center"/>
        </w:trPr>
        <w:tc>
          <w:tcPr>
            <w:tcW w:w="587" w:type="dxa"/>
            <w:tcBorders>
              <w:top w:val="nil"/>
              <w:left w:val="nil"/>
              <w:bottom w:val="nil"/>
              <w:right w:val="nil"/>
            </w:tcBorders>
            <w:shd w:val="clear" w:color="000000" w:fill="FFFFFF"/>
            <w:vAlign w:val="bottom"/>
            <w:hideMark/>
          </w:tcPr>
          <w:p w14:paraId="73ABCCB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20D8969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3.4</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3015F51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Turizmi</w:t>
            </w:r>
          </w:p>
        </w:tc>
      </w:tr>
      <w:tr w:rsidR="00A953C6" w:rsidRPr="00644B08" w14:paraId="5B8C15B2" w14:textId="77777777" w:rsidTr="0032494D">
        <w:trPr>
          <w:trHeight w:val="39"/>
          <w:jc w:val="center"/>
        </w:trPr>
        <w:tc>
          <w:tcPr>
            <w:tcW w:w="587" w:type="dxa"/>
            <w:tcBorders>
              <w:top w:val="nil"/>
              <w:left w:val="nil"/>
              <w:bottom w:val="nil"/>
              <w:right w:val="nil"/>
            </w:tcBorders>
            <w:shd w:val="clear" w:color="000000" w:fill="FFFFFF"/>
            <w:vAlign w:val="bottom"/>
            <w:hideMark/>
          </w:tcPr>
          <w:p w14:paraId="294A5FE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54D1D5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A6B944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nil"/>
            </w:tcBorders>
            <w:shd w:val="clear" w:color="000000" w:fill="F0F0F0"/>
            <w:vAlign w:val="center"/>
            <w:hideMark/>
          </w:tcPr>
          <w:p w14:paraId="2C255E4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3.4.1</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09EEA37" w14:textId="5A08106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A92B9D" w:rsidRPr="00644B08">
              <w:rPr>
                <w:rFonts w:ascii="Arial" w:eastAsia="Times New Roman" w:hAnsi="Arial" w:cs="Arial"/>
                <w:color w:val="000000"/>
                <w:sz w:val="8"/>
                <w:szCs w:val="8"/>
                <w:lang w:val="sq-AL"/>
              </w:rPr>
              <w:t xml:space="preserve">turizmit – </w:t>
            </w:r>
            <w:r w:rsidRPr="00644B08">
              <w:rPr>
                <w:rFonts w:ascii="Arial" w:eastAsia="Times New Roman" w:hAnsi="Arial" w:cs="Arial"/>
                <w:color w:val="000000"/>
                <w:sz w:val="8"/>
                <w:szCs w:val="8"/>
                <w:lang w:val="sq-AL"/>
              </w:rPr>
              <w:t>ana</w:t>
            </w:r>
            <w:r w:rsidR="00A92B9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e ofertës</w:t>
            </w:r>
          </w:p>
        </w:tc>
      </w:tr>
      <w:tr w:rsidR="00A953C6" w:rsidRPr="00644B08" w14:paraId="3FE7CC2C" w14:textId="77777777" w:rsidTr="00B93F88">
        <w:trPr>
          <w:trHeight w:val="180"/>
          <w:jc w:val="center"/>
        </w:trPr>
        <w:tc>
          <w:tcPr>
            <w:tcW w:w="587" w:type="dxa"/>
            <w:tcBorders>
              <w:top w:val="nil"/>
              <w:left w:val="nil"/>
              <w:bottom w:val="nil"/>
              <w:right w:val="nil"/>
            </w:tcBorders>
            <w:shd w:val="clear" w:color="000000" w:fill="FFFFFF"/>
            <w:vAlign w:val="bottom"/>
            <w:hideMark/>
          </w:tcPr>
          <w:p w14:paraId="2829461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2721CC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EC6918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2CA9BD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1C9B49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4220E54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3.4.1.1</w:t>
            </w:r>
          </w:p>
        </w:tc>
        <w:tc>
          <w:tcPr>
            <w:tcW w:w="761" w:type="dxa"/>
            <w:tcBorders>
              <w:top w:val="nil"/>
              <w:left w:val="nil"/>
              <w:bottom w:val="nil"/>
              <w:right w:val="single" w:sz="4" w:space="0" w:color="000000"/>
            </w:tcBorders>
            <w:shd w:val="clear" w:color="auto" w:fill="auto"/>
            <w:vAlign w:val="center"/>
            <w:hideMark/>
          </w:tcPr>
          <w:p w14:paraId="0307F2DE" w14:textId="39812AA0"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511BCA" w:rsidRPr="00644B08">
              <w:rPr>
                <w:rFonts w:ascii="Arial" w:eastAsia="Times New Roman" w:hAnsi="Arial" w:cs="Arial"/>
                <w:sz w:val="8"/>
                <w:szCs w:val="8"/>
                <w:lang w:val="sq-AL"/>
              </w:rPr>
              <w:t>strukturave akomoduese</w:t>
            </w:r>
          </w:p>
        </w:tc>
        <w:tc>
          <w:tcPr>
            <w:tcW w:w="636" w:type="dxa"/>
            <w:tcBorders>
              <w:top w:val="nil"/>
              <w:left w:val="nil"/>
              <w:bottom w:val="nil"/>
              <w:right w:val="single" w:sz="4" w:space="0" w:color="000000"/>
            </w:tcBorders>
            <w:shd w:val="clear" w:color="auto" w:fill="auto"/>
            <w:vAlign w:val="center"/>
            <w:hideMark/>
          </w:tcPr>
          <w:p w14:paraId="62FCD29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noWrap/>
            <w:vAlign w:val="center"/>
            <w:hideMark/>
          </w:tcPr>
          <w:p w14:paraId="1828B21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6C442FA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0EE4448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6626A1D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nil"/>
              <w:bottom w:val="nil"/>
              <w:right w:val="single" w:sz="4" w:space="0" w:color="auto"/>
            </w:tcBorders>
            <w:shd w:val="clear" w:color="000000" w:fill="FFFFFF"/>
            <w:vAlign w:val="center"/>
            <w:hideMark/>
          </w:tcPr>
          <w:p w14:paraId="731CE13E" w14:textId="1E46CDDF"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Numri </w:t>
            </w:r>
            <w:r w:rsidR="00C94A5B" w:rsidRPr="00644B08">
              <w:rPr>
                <w:rFonts w:ascii="Arial" w:eastAsia="Times New Roman" w:hAnsi="Arial" w:cs="Arial"/>
                <w:color w:val="000000"/>
                <w:sz w:val="8"/>
                <w:szCs w:val="8"/>
                <w:lang w:val="sq-AL"/>
              </w:rPr>
              <w:t xml:space="preserve">i strukturave </w:t>
            </w:r>
            <w:r w:rsidRPr="00644B08">
              <w:rPr>
                <w:rFonts w:ascii="Arial" w:eastAsia="Times New Roman" w:hAnsi="Arial" w:cs="Arial"/>
                <w:color w:val="000000"/>
                <w:sz w:val="8"/>
                <w:szCs w:val="8"/>
                <w:lang w:val="sq-AL"/>
              </w:rPr>
              <w:t>akomoduese dhe të ngjashme</w:t>
            </w:r>
            <w:r w:rsidRPr="00644B08">
              <w:rPr>
                <w:rFonts w:ascii="Arial" w:eastAsia="Times New Roman" w:hAnsi="Arial" w:cs="Arial"/>
                <w:color w:val="000000"/>
                <w:sz w:val="8"/>
                <w:szCs w:val="8"/>
                <w:lang w:val="sq-AL"/>
              </w:rPr>
              <w:br/>
              <w:t>2. Numri i dhomave</w:t>
            </w:r>
            <w:r w:rsidRPr="00644B08">
              <w:rPr>
                <w:rFonts w:ascii="Arial" w:eastAsia="Times New Roman" w:hAnsi="Arial" w:cs="Arial"/>
                <w:color w:val="000000"/>
                <w:sz w:val="8"/>
                <w:szCs w:val="8"/>
                <w:lang w:val="sq-AL"/>
              </w:rPr>
              <w:br/>
              <w:t>3. Numri i shtretërve</w:t>
            </w:r>
            <w:r w:rsidRPr="00644B08">
              <w:rPr>
                <w:rFonts w:ascii="Arial" w:eastAsia="Times New Roman" w:hAnsi="Arial" w:cs="Arial"/>
                <w:color w:val="000000"/>
                <w:sz w:val="8"/>
                <w:szCs w:val="8"/>
                <w:lang w:val="sq-AL"/>
              </w:rPr>
              <w:br/>
              <w:t>Numri i vizitorëve rezident</w:t>
            </w:r>
            <w:r w:rsidRPr="00644B08">
              <w:rPr>
                <w:rFonts w:ascii="Arial" w:eastAsia="Times New Roman" w:hAnsi="Arial" w:cs="Arial"/>
                <w:color w:val="000000"/>
                <w:sz w:val="8"/>
                <w:szCs w:val="8"/>
                <w:lang w:val="sq-AL"/>
              </w:rPr>
              <w:br/>
              <w:t>4. Numri i vizitorëve jorezident</w:t>
            </w:r>
            <w:r w:rsidRPr="00644B08">
              <w:rPr>
                <w:rFonts w:ascii="Arial" w:eastAsia="Times New Roman" w:hAnsi="Arial" w:cs="Arial"/>
                <w:color w:val="000000"/>
                <w:sz w:val="8"/>
                <w:szCs w:val="8"/>
                <w:lang w:val="sq-AL"/>
              </w:rPr>
              <w:br/>
              <w:t>5. Numri i net</w:t>
            </w:r>
            <w:r w:rsidR="00C94A5B"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qëndrime nga rezident</w:t>
            </w:r>
            <w:r w:rsidRPr="00644B08">
              <w:rPr>
                <w:rFonts w:ascii="Arial" w:eastAsia="Times New Roman" w:hAnsi="Arial" w:cs="Arial"/>
                <w:color w:val="000000"/>
                <w:sz w:val="8"/>
                <w:szCs w:val="8"/>
                <w:lang w:val="sq-AL"/>
              </w:rPr>
              <w:br/>
              <w:t>6. Numri i net</w:t>
            </w:r>
            <w:r w:rsidR="00C94A5B"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qëndrime nga jorezident</w:t>
            </w:r>
            <w:r w:rsidRPr="00644B08">
              <w:rPr>
                <w:rFonts w:ascii="Arial" w:eastAsia="Times New Roman" w:hAnsi="Arial" w:cs="Arial"/>
                <w:color w:val="000000"/>
                <w:sz w:val="8"/>
                <w:szCs w:val="8"/>
                <w:lang w:val="sq-AL"/>
              </w:rPr>
              <w:br/>
              <w:t>7. Norma neto e shfrytëzimit të dhomave</w:t>
            </w:r>
            <w:r w:rsidRPr="00644B08">
              <w:rPr>
                <w:rFonts w:ascii="Arial" w:eastAsia="Times New Roman" w:hAnsi="Arial" w:cs="Arial"/>
                <w:color w:val="000000"/>
                <w:sz w:val="8"/>
                <w:szCs w:val="8"/>
                <w:lang w:val="sq-AL"/>
              </w:rPr>
              <w:br/>
              <w:t>8. Norma neto e shfrytëzimit të shtretërve</w:t>
            </w:r>
          </w:p>
        </w:tc>
        <w:tc>
          <w:tcPr>
            <w:tcW w:w="798" w:type="dxa"/>
            <w:tcBorders>
              <w:top w:val="nil"/>
              <w:left w:val="nil"/>
              <w:bottom w:val="nil"/>
              <w:right w:val="single" w:sz="4" w:space="0" w:color="auto"/>
            </w:tcBorders>
            <w:shd w:val="clear" w:color="auto" w:fill="auto"/>
            <w:vAlign w:val="center"/>
            <w:hideMark/>
          </w:tcPr>
          <w:p w14:paraId="35FA03A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nil"/>
              <w:bottom w:val="nil"/>
              <w:right w:val="single" w:sz="4" w:space="0" w:color="auto"/>
            </w:tcBorders>
            <w:shd w:val="clear" w:color="auto" w:fill="auto"/>
            <w:vAlign w:val="center"/>
            <w:hideMark/>
          </w:tcPr>
          <w:p w14:paraId="536C034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1C779A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+ 15D</w:t>
            </w:r>
          </w:p>
        </w:tc>
        <w:tc>
          <w:tcPr>
            <w:tcW w:w="571" w:type="dxa"/>
            <w:tcBorders>
              <w:top w:val="nil"/>
              <w:left w:val="nil"/>
              <w:bottom w:val="single" w:sz="4" w:space="0" w:color="auto"/>
              <w:right w:val="single" w:sz="4" w:space="0" w:color="auto"/>
            </w:tcBorders>
            <w:shd w:val="clear" w:color="000000" w:fill="FFFFFF"/>
            <w:vAlign w:val="center"/>
            <w:hideMark/>
          </w:tcPr>
          <w:p w14:paraId="0C94312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+ 44D</w:t>
            </w:r>
          </w:p>
        </w:tc>
        <w:tc>
          <w:tcPr>
            <w:tcW w:w="541" w:type="dxa"/>
            <w:tcBorders>
              <w:top w:val="nil"/>
              <w:left w:val="nil"/>
              <w:bottom w:val="single" w:sz="4" w:space="0" w:color="auto"/>
              <w:right w:val="single" w:sz="4" w:space="0" w:color="auto"/>
            </w:tcBorders>
            <w:shd w:val="clear" w:color="000000" w:fill="FFFFFF"/>
            <w:vAlign w:val="center"/>
            <w:hideMark/>
          </w:tcPr>
          <w:p w14:paraId="2C2F55E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+ 48D</w:t>
            </w:r>
          </w:p>
        </w:tc>
        <w:tc>
          <w:tcPr>
            <w:tcW w:w="988" w:type="dxa"/>
            <w:tcBorders>
              <w:top w:val="nil"/>
              <w:left w:val="nil"/>
              <w:bottom w:val="single" w:sz="4" w:space="0" w:color="auto"/>
              <w:right w:val="single" w:sz="4" w:space="0" w:color="auto"/>
            </w:tcBorders>
            <w:shd w:val="clear" w:color="auto" w:fill="auto"/>
            <w:vAlign w:val="center"/>
            <w:hideMark/>
          </w:tcPr>
          <w:p w14:paraId="2EFF4E7E" w14:textId="4AC1B5D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Moszbatimi në kohë i kalendarit të publikimeve statistikore dhe përditësimit të materialeve në web, e cila sjell si pasojë mungesën e informacionit për përdoruesit dhe c</w:t>
            </w:r>
            <w:r w:rsidR="00C94A5B"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nimin e imazhit të INSTAT</w:t>
            </w:r>
            <w:r w:rsidR="00143FAD" w:rsidRPr="00644B08">
              <w:rPr>
                <w:rFonts w:ascii="Arial" w:eastAsia="Times New Roman" w:hAnsi="Arial" w:cs="Arial"/>
                <w:color w:val="000000"/>
                <w:sz w:val="8"/>
                <w:szCs w:val="8"/>
                <w:lang w:val="sq-AL"/>
              </w:rPr>
              <w:t>-it</w:t>
            </w:r>
            <w:r w:rsidRPr="00644B08">
              <w:rPr>
                <w:rFonts w:ascii="Arial" w:eastAsia="Times New Roman" w:hAnsi="Arial" w:cs="Arial"/>
                <w:color w:val="000000"/>
                <w:sz w:val="8"/>
                <w:szCs w:val="8"/>
                <w:lang w:val="sq-AL"/>
              </w:rPr>
              <w:t>. -|- 3</w:t>
            </w:r>
            <w:r w:rsidRPr="00644B08">
              <w:rPr>
                <w:rFonts w:ascii="Arial" w:eastAsia="Times New Roman" w:hAnsi="Arial" w:cs="Arial"/>
                <w:color w:val="000000"/>
                <w:sz w:val="8"/>
                <w:szCs w:val="8"/>
                <w:lang w:val="sq-AL"/>
              </w:rPr>
              <w:br/>
              <w:t>2. Gabime në përllogaritje e treguesve, e cila sjell si pasojë mos shpërndarja në cilësi të rezultateve të treguesve statistikorë. -|- 2</w:t>
            </w:r>
            <w:r w:rsidRPr="00644B08">
              <w:rPr>
                <w:rFonts w:ascii="Arial" w:eastAsia="Times New Roman" w:hAnsi="Arial" w:cs="Arial"/>
                <w:color w:val="000000"/>
                <w:sz w:val="8"/>
                <w:szCs w:val="8"/>
                <w:lang w:val="sq-AL"/>
              </w:rPr>
              <w:br/>
              <w:t>3. Pezullimi/vonesa e mbledhjes, prodhimit dhe shpërndarjes të statistikave zyrtare nga fatkeqësitë natyrore / pandemi globale, e cila sjell si pasojë mos publikimin në kohë të rezultateve të vrojtimit. -|- 5</w:t>
            </w:r>
            <w:r w:rsidRPr="00644B08">
              <w:rPr>
                <w:rFonts w:ascii="Arial" w:eastAsia="Times New Roman" w:hAnsi="Arial" w:cs="Arial"/>
                <w:color w:val="000000"/>
                <w:sz w:val="8"/>
                <w:szCs w:val="8"/>
                <w:lang w:val="sq-AL"/>
              </w:rPr>
              <w:br/>
              <w:t>4. Mosevidentimi dhe realizimi i detyrave të përditshme të sektorit, e cila sjell si pasojë ngadalësim të proceseve të punës. -|- 4</w:t>
            </w:r>
            <w:r w:rsidRPr="00644B08">
              <w:rPr>
                <w:rFonts w:ascii="Arial" w:eastAsia="Times New Roman" w:hAnsi="Arial" w:cs="Arial"/>
                <w:color w:val="000000"/>
                <w:sz w:val="8"/>
                <w:szCs w:val="8"/>
                <w:lang w:val="sq-AL"/>
              </w:rPr>
              <w:br/>
              <w:t>5. Mosfunksionimi i metodave të reja të IT për mbledhjen e të dhënave në vrojtimet mujore, e cila sjell si pasojë mos publikimin në kohë të rezultateve të vrojtimit. -|- 4</w:t>
            </w:r>
            <w:r w:rsidRPr="00644B08">
              <w:rPr>
                <w:rFonts w:ascii="Arial" w:eastAsia="Times New Roman" w:hAnsi="Arial" w:cs="Arial"/>
                <w:color w:val="000000"/>
                <w:sz w:val="8"/>
                <w:szCs w:val="8"/>
                <w:lang w:val="sq-AL"/>
              </w:rPr>
              <w:br/>
              <w:t>6. Lëvizja e stafit me eksperiencë nga sektori, e cila sjell si pasojë ndërprerje/ngadalësim të proceseve të punës. -|- 5</w:t>
            </w:r>
            <w:r w:rsidRPr="00644B08">
              <w:rPr>
                <w:rFonts w:ascii="Arial" w:eastAsia="Times New Roman" w:hAnsi="Arial" w:cs="Arial"/>
                <w:color w:val="000000"/>
                <w:sz w:val="8"/>
                <w:szCs w:val="8"/>
                <w:lang w:val="sq-AL"/>
              </w:rPr>
              <w:br/>
              <w:t>7. Mungesa e trajnimeve për stafin, e cila sjell si pasojë uljen e cilësisë dhe gabime në proceset e punës. -|- 4</w:t>
            </w:r>
            <w:r w:rsidRPr="00644B08">
              <w:rPr>
                <w:rFonts w:ascii="Arial" w:eastAsia="Times New Roman" w:hAnsi="Arial" w:cs="Arial"/>
                <w:color w:val="000000"/>
                <w:sz w:val="8"/>
                <w:szCs w:val="8"/>
                <w:lang w:val="sq-AL"/>
              </w:rPr>
              <w:br/>
              <w:t>9. Moszhvillimi i sistemeve të informacionit dhe web-services, e cila sjell si pasojë përdorimin e sistemeve aktuale dhe mospërmirësim të ngarkesës së ndërmarrjes. -|- 6</w:t>
            </w:r>
            <w:r w:rsidRPr="00644B08">
              <w:rPr>
                <w:rFonts w:ascii="Arial" w:eastAsia="Times New Roman" w:hAnsi="Arial" w:cs="Arial"/>
                <w:color w:val="000000"/>
                <w:sz w:val="8"/>
                <w:szCs w:val="8"/>
                <w:lang w:val="sq-AL"/>
              </w:rPr>
              <w:br/>
              <w:t>10. Mosfunksionimi i metodave dhe mospasja e suportit për automatizimin e proceseve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prodhimit statistikor, e cila sjell si pasojë ngadalësim e procesit të automatizimit. -|- 3</w:t>
            </w:r>
          </w:p>
        </w:tc>
        <w:tc>
          <w:tcPr>
            <w:tcW w:w="739" w:type="dxa"/>
            <w:tcBorders>
              <w:top w:val="nil"/>
              <w:left w:val="nil"/>
              <w:bottom w:val="single" w:sz="4" w:space="0" w:color="auto"/>
              <w:right w:val="single" w:sz="4" w:space="0" w:color="auto"/>
            </w:tcBorders>
            <w:shd w:val="clear" w:color="auto" w:fill="auto"/>
            <w:vAlign w:val="center"/>
            <w:hideMark/>
          </w:tcPr>
          <w:p w14:paraId="13730DD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3F404C21" w14:textId="77777777" w:rsidTr="0032494D">
        <w:trPr>
          <w:trHeight w:val="39"/>
          <w:jc w:val="center"/>
        </w:trPr>
        <w:tc>
          <w:tcPr>
            <w:tcW w:w="587" w:type="dxa"/>
            <w:tcBorders>
              <w:top w:val="nil"/>
              <w:left w:val="nil"/>
              <w:bottom w:val="nil"/>
              <w:right w:val="nil"/>
            </w:tcBorders>
            <w:shd w:val="clear" w:color="000000" w:fill="FFFFFF"/>
            <w:vAlign w:val="bottom"/>
            <w:hideMark/>
          </w:tcPr>
          <w:p w14:paraId="3A909B9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8AE918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C11CA6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118F7E0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3.4.2</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8E2C8DB" w14:textId="207AA07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A92B9D" w:rsidRPr="00644B08">
              <w:rPr>
                <w:rFonts w:ascii="Arial" w:eastAsia="Times New Roman" w:hAnsi="Arial" w:cs="Arial"/>
                <w:color w:val="000000"/>
                <w:sz w:val="8"/>
                <w:szCs w:val="8"/>
                <w:lang w:val="sq-AL"/>
              </w:rPr>
              <w:t>turizmit - ana e kërkesës</w:t>
            </w:r>
          </w:p>
        </w:tc>
      </w:tr>
      <w:tr w:rsidR="00A953C6" w:rsidRPr="00644B08" w14:paraId="183C288D" w14:textId="77777777" w:rsidTr="00B93F88">
        <w:trPr>
          <w:trHeight w:val="180"/>
          <w:jc w:val="center"/>
        </w:trPr>
        <w:tc>
          <w:tcPr>
            <w:tcW w:w="587" w:type="dxa"/>
            <w:tcBorders>
              <w:top w:val="nil"/>
              <w:left w:val="nil"/>
              <w:bottom w:val="nil"/>
              <w:right w:val="nil"/>
            </w:tcBorders>
            <w:shd w:val="clear" w:color="000000" w:fill="FFFFFF"/>
            <w:vAlign w:val="bottom"/>
            <w:hideMark/>
          </w:tcPr>
          <w:p w14:paraId="20B56E4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B54369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8BE28E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5234D44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FBF986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nil"/>
              <w:left w:val="single" w:sz="4" w:space="0" w:color="auto"/>
              <w:bottom w:val="single" w:sz="4" w:space="0" w:color="000000"/>
              <w:right w:val="single" w:sz="4" w:space="0" w:color="auto"/>
            </w:tcBorders>
            <w:shd w:val="clear" w:color="auto" w:fill="auto"/>
            <w:vAlign w:val="center"/>
            <w:hideMark/>
          </w:tcPr>
          <w:p w14:paraId="0445A81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3.4.2.1</w:t>
            </w:r>
          </w:p>
        </w:tc>
        <w:tc>
          <w:tcPr>
            <w:tcW w:w="761" w:type="dxa"/>
            <w:vMerge w:val="restart"/>
            <w:tcBorders>
              <w:top w:val="nil"/>
              <w:left w:val="single" w:sz="4" w:space="0" w:color="auto"/>
              <w:bottom w:val="single" w:sz="4" w:space="0" w:color="000000"/>
              <w:right w:val="single" w:sz="4" w:space="0" w:color="auto"/>
            </w:tcBorders>
            <w:shd w:val="clear" w:color="auto" w:fill="auto"/>
            <w:vAlign w:val="center"/>
            <w:hideMark/>
          </w:tcPr>
          <w:p w14:paraId="7F4F496E" w14:textId="72064F92"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Anketa e </w:t>
            </w:r>
            <w:r w:rsidR="00A92B9D" w:rsidRPr="00644B08">
              <w:rPr>
                <w:rFonts w:ascii="Arial" w:eastAsia="Times New Roman" w:hAnsi="Arial" w:cs="Arial"/>
                <w:sz w:val="8"/>
                <w:szCs w:val="8"/>
                <w:lang w:val="sq-AL"/>
              </w:rPr>
              <w:t xml:space="preserve">turizmit në familje </w:t>
            </w:r>
            <w:r w:rsidR="00EE6242" w:rsidRPr="00644B08">
              <w:rPr>
                <w:rFonts w:ascii="Arial" w:eastAsia="Times New Roman" w:hAnsi="Arial" w:cs="Arial"/>
                <w:sz w:val="8"/>
                <w:szCs w:val="8"/>
                <w:lang w:val="sq-AL"/>
              </w:rPr>
              <w:t>“</w:t>
            </w:r>
            <w:r w:rsidRPr="00644B08">
              <w:rPr>
                <w:rFonts w:ascii="Arial" w:eastAsia="Times New Roman" w:hAnsi="Arial" w:cs="Arial"/>
                <w:sz w:val="8"/>
                <w:szCs w:val="8"/>
                <w:lang w:val="sq-AL"/>
              </w:rPr>
              <w:t xml:space="preserve">Pushime dhe </w:t>
            </w:r>
            <w:r w:rsidR="00A92B9D" w:rsidRPr="00644B08">
              <w:rPr>
                <w:rFonts w:ascii="Arial" w:eastAsia="Times New Roman" w:hAnsi="Arial" w:cs="Arial"/>
                <w:sz w:val="8"/>
                <w:szCs w:val="8"/>
                <w:lang w:val="sq-AL"/>
              </w:rPr>
              <w:t>udhëtime</w:t>
            </w:r>
            <w:r w:rsidR="00EE6242" w:rsidRPr="00644B08">
              <w:rPr>
                <w:rFonts w:ascii="Arial" w:eastAsia="Times New Roman" w:hAnsi="Arial" w:cs="Arial"/>
                <w:sz w:val="8"/>
                <w:szCs w:val="8"/>
                <w:lang w:val="sq-AL"/>
              </w:rPr>
              <w:t>”</w:t>
            </w:r>
          </w:p>
        </w:tc>
        <w:tc>
          <w:tcPr>
            <w:tcW w:w="636" w:type="dxa"/>
            <w:vMerge w:val="restart"/>
            <w:tcBorders>
              <w:top w:val="nil"/>
              <w:left w:val="single" w:sz="4" w:space="0" w:color="auto"/>
              <w:bottom w:val="single" w:sz="4" w:space="0" w:color="000000"/>
              <w:right w:val="single" w:sz="4" w:space="0" w:color="auto"/>
            </w:tcBorders>
            <w:shd w:val="clear" w:color="auto" w:fill="auto"/>
            <w:vAlign w:val="center"/>
            <w:hideMark/>
          </w:tcPr>
          <w:p w14:paraId="1FC10C8E"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vMerge w:val="restart"/>
            <w:tcBorders>
              <w:top w:val="nil"/>
              <w:left w:val="single" w:sz="4" w:space="0" w:color="auto"/>
              <w:bottom w:val="single" w:sz="4" w:space="0" w:color="000000"/>
              <w:right w:val="single" w:sz="4" w:space="0" w:color="auto"/>
            </w:tcBorders>
            <w:shd w:val="clear" w:color="auto" w:fill="auto"/>
            <w:vAlign w:val="center"/>
            <w:hideMark/>
          </w:tcPr>
          <w:p w14:paraId="4C0B665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62381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vMerge w:val="restart"/>
            <w:tcBorders>
              <w:top w:val="nil"/>
              <w:left w:val="single" w:sz="4" w:space="0" w:color="auto"/>
              <w:bottom w:val="single" w:sz="4" w:space="0" w:color="000000"/>
              <w:right w:val="single" w:sz="4" w:space="0" w:color="auto"/>
            </w:tcBorders>
            <w:shd w:val="clear" w:color="auto" w:fill="auto"/>
            <w:vAlign w:val="center"/>
            <w:hideMark/>
          </w:tcPr>
          <w:p w14:paraId="0F0F1A2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nil"/>
              <w:left w:val="single" w:sz="4" w:space="0" w:color="auto"/>
              <w:bottom w:val="single" w:sz="4" w:space="0" w:color="000000"/>
              <w:right w:val="single" w:sz="4" w:space="0" w:color="auto"/>
            </w:tcBorders>
            <w:shd w:val="clear" w:color="auto" w:fill="auto"/>
            <w:vAlign w:val="center"/>
            <w:hideMark/>
          </w:tcPr>
          <w:p w14:paraId="516A585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nil"/>
              <w:right w:val="single" w:sz="4" w:space="0" w:color="auto"/>
            </w:tcBorders>
            <w:shd w:val="clear" w:color="auto" w:fill="auto"/>
            <w:hideMark/>
          </w:tcPr>
          <w:p w14:paraId="77CC51E7" w14:textId="41C8826C"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Numri i personave rezidentë mbi 15 vjeç që marrin pjesë në turizëm për qëllime personale sipas gjinisë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w:t>
            </w:r>
            <w:r w:rsidRPr="00644B08">
              <w:rPr>
                <w:rFonts w:ascii="Arial" w:eastAsia="Times New Roman" w:hAnsi="Arial" w:cs="Arial"/>
                <w:color w:val="000000"/>
                <w:sz w:val="8"/>
                <w:szCs w:val="8"/>
                <w:lang w:val="sq-AL"/>
              </w:rPr>
              <w:br/>
              <w:t>2. Numri i personave rezidentë mbi 15 vjeç që marrin pjesë në turizëm për qëllime personale, vetëm për udhëtimet brenda vendit sipas gjinisë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w:t>
            </w:r>
            <w:r w:rsidRPr="00644B08">
              <w:rPr>
                <w:rFonts w:ascii="Arial" w:eastAsia="Times New Roman" w:hAnsi="Arial" w:cs="Arial"/>
                <w:color w:val="000000"/>
                <w:sz w:val="8"/>
                <w:szCs w:val="8"/>
                <w:lang w:val="sq-AL"/>
              </w:rPr>
              <w:br/>
              <w:t>3. Numri i personave rezidentë mbi 15 vjeç që marrin pjesë në turizëm për qëllime personale, vetëm për udhëtimet jashtë vendit</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sipas gjinisë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w:t>
            </w:r>
            <w:r w:rsidRPr="00644B08">
              <w:rPr>
                <w:rFonts w:ascii="Arial" w:eastAsia="Times New Roman" w:hAnsi="Arial" w:cs="Arial"/>
                <w:color w:val="000000"/>
                <w:sz w:val="8"/>
                <w:szCs w:val="8"/>
                <w:lang w:val="sq-AL"/>
              </w:rPr>
              <w:br/>
              <w:t>4. Numri i personave rezidentë mbi 15 vjeç që marrin pjesë në turizëm për qëllime personale, vetëm për udhëtimet e shkurtra/një ditore sipas gjinisë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w:t>
            </w:r>
            <w:r w:rsidRPr="00644B08">
              <w:rPr>
                <w:rFonts w:ascii="Arial" w:eastAsia="Times New Roman" w:hAnsi="Arial" w:cs="Arial"/>
                <w:color w:val="000000"/>
                <w:sz w:val="8"/>
                <w:szCs w:val="8"/>
                <w:lang w:val="sq-AL"/>
              </w:rPr>
              <w:br/>
              <w:t>5. Numri i personave rezidentë mbi 15 vjeç që marrin pjesë në turizëm për qëllime personale, vetëm për udhëtimet sipas gjinisë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w:t>
            </w:r>
            <w:r w:rsidRPr="00644B08">
              <w:rPr>
                <w:rFonts w:ascii="Arial" w:eastAsia="Times New Roman" w:hAnsi="Arial" w:cs="Arial"/>
                <w:color w:val="000000"/>
                <w:sz w:val="8"/>
                <w:szCs w:val="8"/>
                <w:lang w:val="sq-AL"/>
              </w:rPr>
              <w:br/>
              <w:t>6. Numri i personave rezidentë mbi 15 vjeç që marrin pjesë në turizëm për qëllime personale, vetëm për udhëtimet e gjata brenda vendit sipas gjinisë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w:t>
            </w:r>
            <w:r w:rsidRPr="00644B08">
              <w:rPr>
                <w:rFonts w:ascii="Arial" w:eastAsia="Times New Roman" w:hAnsi="Arial" w:cs="Arial"/>
                <w:color w:val="000000"/>
                <w:sz w:val="8"/>
                <w:szCs w:val="8"/>
                <w:lang w:val="sq-AL"/>
              </w:rPr>
              <w:br/>
              <w:t>7. Numri i personave rezidentë mbi 15 vjeç që marrin pjesë në turizëm për qëllime personale, për udhëtimet jashtë vendit, sipas gjinisë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w:t>
            </w:r>
            <w:r w:rsidRPr="00644B08">
              <w:rPr>
                <w:rFonts w:ascii="Arial" w:eastAsia="Times New Roman" w:hAnsi="Arial" w:cs="Arial"/>
                <w:color w:val="000000"/>
                <w:sz w:val="8"/>
                <w:szCs w:val="8"/>
                <w:lang w:val="sq-AL"/>
              </w:rPr>
              <w:br/>
              <w:t>8. Numri i personave rezidente mbi 15 vjeç që marrin pjesë në turizëm për qëllime personale, vetëm për udhëtimet e gjata brenda dhe jashtë vendit sipas gjinisë dhe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w:t>
            </w:r>
            <w:r w:rsidRPr="00644B08">
              <w:rPr>
                <w:rFonts w:ascii="Arial" w:eastAsia="Times New Roman" w:hAnsi="Arial" w:cs="Arial"/>
                <w:color w:val="000000"/>
                <w:sz w:val="8"/>
                <w:szCs w:val="8"/>
                <w:lang w:val="sq-AL"/>
              </w:rPr>
              <w:br/>
              <w:t>9. Numri i udhëtimeve dhe shuma e netëve të qëndrimit sipas muajit të nisjes</w:t>
            </w:r>
            <w:r w:rsidRPr="00644B08">
              <w:rPr>
                <w:rFonts w:ascii="Arial" w:eastAsia="Times New Roman" w:hAnsi="Arial" w:cs="Arial"/>
                <w:color w:val="000000"/>
                <w:sz w:val="8"/>
                <w:szCs w:val="8"/>
                <w:lang w:val="sq-AL"/>
              </w:rPr>
              <w:br/>
              <w:t>10. Shpërndarja e numrit të udhëtimeve sipas qëllimit</w:t>
            </w:r>
            <w:r w:rsidRPr="00644B08">
              <w:rPr>
                <w:rFonts w:ascii="Arial" w:eastAsia="Times New Roman" w:hAnsi="Arial" w:cs="Arial"/>
                <w:color w:val="000000"/>
                <w:sz w:val="8"/>
                <w:szCs w:val="8"/>
                <w:lang w:val="sq-AL"/>
              </w:rPr>
              <w:br/>
              <w:t>11. Shpërndarja sipas qëllimit të udhëtimeve brenda dhe jashtë Shqipërisë</w:t>
            </w:r>
            <w:r w:rsidRPr="00644B08">
              <w:rPr>
                <w:rFonts w:ascii="Arial" w:eastAsia="Times New Roman" w:hAnsi="Arial" w:cs="Arial"/>
                <w:color w:val="000000"/>
                <w:sz w:val="8"/>
                <w:szCs w:val="8"/>
                <w:lang w:val="sq-AL"/>
              </w:rPr>
              <w:br/>
              <w:t>12. Shpërndarja e udhëtimeve sipas kohëzgjatjes brenda dhe jashtë Shqipërisë</w:t>
            </w:r>
            <w:r w:rsidRPr="00644B08">
              <w:rPr>
                <w:rFonts w:ascii="Arial" w:eastAsia="Times New Roman" w:hAnsi="Arial" w:cs="Arial"/>
                <w:color w:val="000000"/>
                <w:sz w:val="8"/>
                <w:szCs w:val="8"/>
                <w:lang w:val="sq-AL"/>
              </w:rPr>
              <w:br/>
              <w:t>13. Shpërndarja e udhëtimeve sipas qëllimit, kohëzgjatjes brenda dhe jashtë Shqipërisë</w:t>
            </w:r>
            <w:r w:rsidRPr="00644B08">
              <w:rPr>
                <w:rFonts w:ascii="Arial" w:eastAsia="Times New Roman" w:hAnsi="Arial" w:cs="Arial"/>
                <w:color w:val="000000"/>
                <w:sz w:val="8"/>
                <w:szCs w:val="8"/>
                <w:lang w:val="sq-AL"/>
              </w:rPr>
              <w:br/>
              <w:t>14. Shpërndarja e udhëtimeve sipas grup-moshës brenda dhe</w:t>
            </w:r>
            <w:r w:rsidR="00B75223"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jashtë Shqipërisë</w:t>
            </w:r>
            <w:r w:rsidRPr="00644B08">
              <w:rPr>
                <w:rFonts w:ascii="Arial" w:eastAsia="Times New Roman" w:hAnsi="Arial" w:cs="Arial"/>
                <w:color w:val="000000"/>
                <w:sz w:val="8"/>
                <w:szCs w:val="8"/>
                <w:lang w:val="sq-AL"/>
              </w:rPr>
              <w:br/>
              <w:t>15. Shpërndarja e udhëtimeve sipas gjinisë brenda dhe jashtë Shqipërisë</w:t>
            </w:r>
            <w:r w:rsidRPr="00644B08">
              <w:rPr>
                <w:rFonts w:ascii="Arial" w:eastAsia="Times New Roman" w:hAnsi="Arial" w:cs="Arial"/>
                <w:color w:val="000000"/>
                <w:sz w:val="8"/>
                <w:szCs w:val="8"/>
                <w:lang w:val="sq-AL"/>
              </w:rPr>
              <w:br/>
              <w:t>16. Shpërndarja e udhëtimeve sipas grup-moshës dhe kohëzgjatjes</w:t>
            </w:r>
            <w:r w:rsidRPr="00644B08">
              <w:rPr>
                <w:rFonts w:ascii="Arial" w:eastAsia="Times New Roman" w:hAnsi="Arial" w:cs="Arial"/>
                <w:color w:val="000000"/>
                <w:sz w:val="8"/>
                <w:szCs w:val="8"/>
                <w:lang w:val="sq-AL"/>
              </w:rPr>
              <w:br/>
              <w:t>17. Përqindja e udhëtimeve sipas destinacioneve më të frekuentuara në Shqipëri dhe jashtë sajë</w:t>
            </w:r>
          </w:p>
        </w:tc>
        <w:tc>
          <w:tcPr>
            <w:tcW w:w="798" w:type="dxa"/>
            <w:vMerge w:val="restart"/>
            <w:tcBorders>
              <w:top w:val="nil"/>
              <w:left w:val="single" w:sz="4" w:space="0" w:color="auto"/>
              <w:bottom w:val="single" w:sz="4" w:space="0" w:color="000000"/>
              <w:right w:val="single" w:sz="4" w:space="0" w:color="auto"/>
            </w:tcBorders>
            <w:shd w:val="clear" w:color="auto" w:fill="auto"/>
            <w:vAlign w:val="center"/>
            <w:hideMark/>
          </w:tcPr>
          <w:p w14:paraId="746F099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vMerge w:val="restart"/>
            <w:tcBorders>
              <w:top w:val="nil"/>
              <w:left w:val="single" w:sz="4" w:space="0" w:color="auto"/>
              <w:bottom w:val="single" w:sz="4" w:space="0" w:color="000000"/>
              <w:right w:val="single" w:sz="4" w:space="0" w:color="auto"/>
            </w:tcBorders>
            <w:shd w:val="clear" w:color="auto" w:fill="auto"/>
            <w:vAlign w:val="center"/>
            <w:hideMark/>
          </w:tcPr>
          <w:p w14:paraId="62D0F89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5DDC55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V+31 D</w:t>
            </w:r>
          </w:p>
        </w:tc>
        <w:tc>
          <w:tcPr>
            <w:tcW w:w="57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E8B0E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V+300D</w:t>
            </w:r>
          </w:p>
        </w:tc>
        <w:tc>
          <w:tcPr>
            <w:tcW w:w="5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4D7C2B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V+365D</w:t>
            </w:r>
          </w:p>
        </w:tc>
        <w:tc>
          <w:tcPr>
            <w:tcW w:w="988" w:type="dxa"/>
            <w:vMerge w:val="restart"/>
            <w:tcBorders>
              <w:top w:val="nil"/>
              <w:left w:val="single" w:sz="4" w:space="0" w:color="auto"/>
              <w:bottom w:val="single" w:sz="4" w:space="0" w:color="000000"/>
              <w:right w:val="single" w:sz="4" w:space="0" w:color="auto"/>
            </w:tcBorders>
            <w:shd w:val="clear" w:color="auto" w:fill="auto"/>
            <w:vAlign w:val="center"/>
            <w:hideMark/>
          </w:tcPr>
          <w:p w14:paraId="0455F227" w14:textId="1F70FFB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Ardhja e </w:t>
            </w:r>
            <w:r w:rsidR="00A8071E" w:rsidRPr="00644B08">
              <w:rPr>
                <w:rFonts w:ascii="Arial" w:eastAsia="Times New Roman" w:hAnsi="Arial" w:cs="Arial"/>
                <w:color w:val="000000"/>
                <w:sz w:val="8"/>
                <w:szCs w:val="8"/>
                <w:lang w:val="sq-AL"/>
              </w:rPr>
              <w:t>pyetësorëve</w:t>
            </w:r>
            <w:r w:rsidRPr="00644B08">
              <w:rPr>
                <w:rFonts w:ascii="Arial" w:eastAsia="Times New Roman" w:hAnsi="Arial" w:cs="Arial"/>
                <w:color w:val="000000"/>
                <w:sz w:val="8"/>
                <w:szCs w:val="8"/>
                <w:lang w:val="sq-AL"/>
              </w:rPr>
              <w:t xml:space="preserve"> me vonesë në INSTAT. -|- 6</w:t>
            </w:r>
            <w:r w:rsidRPr="00644B08">
              <w:rPr>
                <w:rFonts w:ascii="Arial" w:eastAsia="Times New Roman" w:hAnsi="Arial" w:cs="Arial"/>
                <w:color w:val="000000"/>
                <w:sz w:val="8"/>
                <w:szCs w:val="8"/>
                <w:lang w:val="sq-AL"/>
              </w:rPr>
              <w:br/>
              <w:t>2. Kryerja e procesit të printimit jo në afatet e përcaktuara. -|- 6</w:t>
            </w:r>
            <w:r w:rsidRPr="00644B08">
              <w:rPr>
                <w:rFonts w:ascii="Arial" w:eastAsia="Times New Roman" w:hAnsi="Arial" w:cs="Arial"/>
                <w:color w:val="000000"/>
                <w:sz w:val="8"/>
                <w:szCs w:val="8"/>
                <w:lang w:val="sq-AL"/>
              </w:rPr>
              <w:br/>
              <w:t>3. Tërheqja e operatorëve/kontrollorëve gjatë procesit të kontrollit/hedhjes së të dhënave riskon përmbushjen e afateve për publikimin dhe transmetimin e të dhënave në Eurostat. -|- 6</w:t>
            </w:r>
          </w:p>
        </w:tc>
        <w:tc>
          <w:tcPr>
            <w:tcW w:w="739" w:type="dxa"/>
            <w:vMerge w:val="restart"/>
            <w:tcBorders>
              <w:top w:val="nil"/>
              <w:left w:val="single" w:sz="4" w:space="0" w:color="auto"/>
              <w:bottom w:val="single" w:sz="4" w:space="0" w:color="000000"/>
              <w:right w:val="single" w:sz="4" w:space="0" w:color="auto"/>
            </w:tcBorders>
            <w:shd w:val="clear" w:color="auto" w:fill="auto"/>
            <w:vAlign w:val="center"/>
            <w:hideMark/>
          </w:tcPr>
          <w:p w14:paraId="7037657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E26C1D8" w14:textId="77777777" w:rsidTr="00B93F88">
        <w:trPr>
          <w:trHeight w:val="180"/>
          <w:jc w:val="center"/>
        </w:trPr>
        <w:tc>
          <w:tcPr>
            <w:tcW w:w="587" w:type="dxa"/>
            <w:tcBorders>
              <w:top w:val="nil"/>
              <w:left w:val="nil"/>
              <w:bottom w:val="nil"/>
              <w:right w:val="nil"/>
            </w:tcBorders>
            <w:shd w:val="clear" w:color="000000" w:fill="FFFFFF"/>
            <w:vAlign w:val="bottom"/>
            <w:hideMark/>
          </w:tcPr>
          <w:p w14:paraId="56EC643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5CC83C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1E7D97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68F375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F4C22B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nil"/>
              <w:left w:val="single" w:sz="4" w:space="0" w:color="auto"/>
              <w:bottom w:val="single" w:sz="4" w:space="0" w:color="000000"/>
              <w:right w:val="single" w:sz="4" w:space="0" w:color="auto"/>
            </w:tcBorders>
            <w:vAlign w:val="center"/>
            <w:hideMark/>
          </w:tcPr>
          <w:p w14:paraId="26DD5D5E"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nil"/>
              <w:left w:val="single" w:sz="4" w:space="0" w:color="auto"/>
              <w:bottom w:val="single" w:sz="4" w:space="0" w:color="000000"/>
              <w:right w:val="single" w:sz="4" w:space="0" w:color="auto"/>
            </w:tcBorders>
            <w:vAlign w:val="center"/>
            <w:hideMark/>
          </w:tcPr>
          <w:p w14:paraId="15539553"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nil"/>
              <w:left w:val="single" w:sz="4" w:space="0" w:color="auto"/>
              <w:bottom w:val="single" w:sz="4" w:space="0" w:color="000000"/>
              <w:right w:val="single" w:sz="4" w:space="0" w:color="auto"/>
            </w:tcBorders>
            <w:vAlign w:val="center"/>
            <w:hideMark/>
          </w:tcPr>
          <w:p w14:paraId="42945124"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4EF9B090"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single" w:sz="4" w:space="0" w:color="000000"/>
              <w:right w:val="single" w:sz="4" w:space="0" w:color="auto"/>
            </w:tcBorders>
            <w:vAlign w:val="center"/>
            <w:hideMark/>
          </w:tcPr>
          <w:p w14:paraId="5BF76006"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single" w:sz="4" w:space="0" w:color="000000"/>
              <w:right w:val="single" w:sz="4" w:space="0" w:color="auto"/>
            </w:tcBorders>
            <w:vAlign w:val="center"/>
            <w:hideMark/>
          </w:tcPr>
          <w:p w14:paraId="3C2BAC9B"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nil"/>
              <w:left w:val="single" w:sz="4" w:space="0" w:color="auto"/>
              <w:bottom w:val="single" w:sz="4" w:space="0" w:color="000000"/>
              <w:right w:val="single" w:sz="4" w:space="0" w:color="auto"/>
            </w:tcBorders>
            <w:vAlign w:val="center"/>
            <w:hideMark/>
          </w:tcPr>
          <w:p w14:paraId="72899BC2"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single" w:sz="4" w:space="0" w:color="auto"/>
            </w:tcBorders>
            <w:shd w:val="clear" w:color="auto" w:fill="auto"/>
            <w:hideMark/>
          </w:tcPr>
          <w:p w14:paraId="24295F6F" w14:textId="4354651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18. Përqindja e udhëtimeve sipas destinacioneve më të frekuentuara në Shqipëri dhe tremujorëve për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Pushime dhe kohë të lirë</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br/>
              <w:t>19. Shpërndarja udhëtimeve sipas llojit të akomodimit</w:t>
            </w:r>
            <w:r w:rsidRPr="00644B08">
              <w:rPr>
                <w:rFonts w:ascii="Arial" w:eastAsia="Times New Roman" w:hAnsi="Arial" w:cs="Arial"/>
                <w:color w:val="000000"/>
                <w:sz w:val="8"/>
                <w:szCs w:val="8"/>
                <w:lang w:val="sq-AL"/>
              </w:rPr>
              <w:br/>
              <w:t>20. Shpërndarja e udhëtimeve brenda dhe jashtë Shqipërisë sipas llojit të akomodimit</w:t>
            </w:r>
            <w:r w:rsidRPr="00644B08">
              <w:rPr>
                <w:rFonts w:ascii="Arial" w:eastAsia="Times New Roman" w:hAnsi="Arial" w:cs="Arial"/>
                <w:color w:val="000000"/>
                <w:sz w:val="8"/>
                <w:szCs w:val="8"/>
                <w:lang w:val="sq-AL"/>
              </w:rPr>
              <w:br/>
              <w:t>21. Shpërndarja udhëtimeve brenda dhe jashtë Shqipërisë sipas qëllimit dhe llojit të akomodimit</w:t>
            </w:r>
            <w:r w:rsidRPr="00644B08">
              <w:rPr>
                <w:rFonts w:ascii="Arial" w:eastAsia="Times New Roman" w:hAnsi="Arial" w:cs="Arial"/>
                <w:color w:val="000000"/>
                <w:sz w:val="8"/>
                <w:szCs w:val="8"/>
                <w:lang w:val="sq-AL"/>
              </w:rPr>
              <w:br/>
              <w:t>22. Shpërndarja e udhëtimeve brenda Shqipërisë (sipas qarqeve) dhe llojit të akomodimit</w:t>
            </w:r>
            <w:r w:rsidRPr="00644B08">
              <w:rPr>
                <w:rFonts w:ascii="Arial" w:eastAsia="Times New Roman" w:hAnsi="Arial" w:cs="Arial"/>
                <w:color w:val="000000"/>
                <w:sz w:val="8"/>
                <w:szCs w:val="8"/>
                <w:lang w:val="sq-AL"/>
              </w:rPr>
              <w:br/>
              <w:t>23. Shpërndarja udhëtimeve sipas mënyrës së transportit</w:t>
            </w:r>
            <w:r w:rsidRPr="00644B08">
              <w:rPr>
                <w:rFonts w:ascii="Arial" w:eastAsia="Times New Roman" w:hAnsi="Arial" w:cs="Arial"/>
                <w:color w:val="000000"/>
                <w:sz w:val="8"/>
                <w:szCs w:val="8"/>
                <w:lang w:val="sq-AL"/>
              </w:rPr>
              <w:br/>
              <w:t>24. Format e rezervimit</w:t>
            </w:r>
            <w:r w:rsidRPr="00644B08">
              <w:rPr>
                <w:rFonts w:ascii="Arial" w:eastAsia="Times New Roman" w:hAnsi="Arial" w:cs="Arial"/>
                <w:color w:val="000000"/>
                <w:sz w:val="8"/>
                <w:szCs w:val="8"/>
                <w:lang w:val="sq-AL"/>
              </w:rPr>
              <w:br/>
              <w:t>25. Shpërndarja e udhëtimeve një ditore (vajtje-ardhje) sipas tremujorëve dhe qëllimit</w:t>
            </w:r>
            <w:r w:rsidRPr="00644B08">
              <w:rPr>
                <w:rFonts w:ascii="Arial" w:eastAsia="Times New Roman" w:hAnsi="Arial" w:cs="Arial"/>
                <w:color w:val="000000"/>
                <w:sz w:val="8"/>
                <w:szCs w:val="8"/>
                <w:lang w:val="sq-AL"/>
              </w:rPr>
              <w:br/>
              <w:t>26. Shpërndarja udhëtimeve brenda dhe jashtë Shqipërisë sipas vendit të origjinës</w:t>
            </w:r>
          </w:p>
        </w:tc>
        <w:tc>
          <w:tcPr>
            <w:tcW w:w="798" w:type="dxa"/>
            <w:vMerge/>
            <w:tcBorders>
              <w:top w:val="nil"/>
              <w:left w:val="single" w:sz="4" w:space="0" w:color="auto"/>
              <w:bottom w:val="single" w:sz="4" w:space="0" w:color="000000"/>
              <w:right w:val="single" w:sz="4" w:space="0" w:color="auto"/>
            </w:tcBorders>
            <w:vAlign w:val="center"/>
            <w:hideMark/>
          </w:tcPr>
          <w:p w14:paraId="623EE5D6"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single" w:sz="4" w:space="0" w:color="000000"/>
              <w:right w:val="single" w:sz="4" w:space="0" w:color="auto"/>
            </w:tcBorders>
            <w:vAlign w:val="center"/>
            <w:hideMark/>
          </w:tcPr>
          <w:p w14:paraId="22042BA5"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single" w:sz="4" w:space="0" w:color="000000"/>
              <w:right w:val="single" w:sz="4" w:space="0" w:color="auto"/>
            </w:tcBorders>
            <w:vAlign w:val="center"/>
            <w:hideMark/>
          </w:tcPr>
          <w:p w14:paraId="150B17CF"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single" w:sz="4" w:space="0" w:color="000000"/>
              <w:right w:val="single" w:sz="4" w:space="0" w:color="auto"/>
            </w:tcBorders>
            <w:vAlign w:val="center"/>
            <w:hideMark/>
          </w:tcPr>
          <w:p w14:paraId="659D22E2"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single" w:sz="4" w:space="0" w:color="000000"/>
              <w:right w:val="single" w:sz="4" w:space="0" w:color="auto"/>
            </w:tcBorders>
            <w:vAlign w:val="center"/>
            <w:hideMark/>
          </w:tcPr>
          <w:p w14:paraId="58502B44"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single" w:sz="4" w:space="0" w:color="000000"/>
              <w:right w:val="single" w:sz="4" w:space="0" w:color="auto"/>
            </w:tcBorders>
            <w:vAlign w:val="center"/>
            <w:hideMark/>
          </w:tcPr>
          <w:p w14:paraId="1698B083"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single" w:sz="4" w:space="0" w:color="000000"/>
              <w:right w:val="single" w:sz="4" w:space="0" w:color="auto"/>
            </w:tcBorders>
            <w:vAlign w:val="center"/>
            <w:hideMark/>
          </w:tcPr>
          <w:p w14:paraId="7AB85F23"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2A924E43" w14:textId="77777777" w:rsidTr="0032494D">
        <w:trPr>
          <w:trHeight w:val="39"/>
          <w:jc w:val="center"/>
        </w:trPr>
        <w:tc>
          <w:tcPr>
            <w:tcW w:w="587" w:type="dxa"/>
            <w:tcBorders>
              <w:top w:val="nil"/>
              <w:left w:val="nil"/>
              <w:bottom w:val="nil"/>
              <w:right w:val="nil"/>
            </w:tcBorders>
            <w:shd w:val="clear" w:color="000000" w:fill="FFFFFF"/>
            <w:vAlign w:val="bottom"/>
            <w:hideMark/>
          </w:tcPr>
          <w:p w14:paraId="7FE7465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681A33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66020E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00DBB55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3.4.3</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7C84F2E" w14:textId="0813015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A92B9D" w:rsidRPr="00644B08">
              <w:rPr>
                <w:rFonts w:ascii="Arial" w:eastAsia="Times New Roman" w:hAnsi="Arial" w:cs="Arial"/>
                <w:color w:val="000000"/>
                <w:sz w:val="8"/>
                <w:szCs w:val="8"/>
                <w:lang w:val="sq-AL"/>
              </w:rPr>
              <w:t>lëvizjes së shtetasve</w:t>
            </w:r>
          </w:p>
        </w:tc>
      </w:tr>
      <w:tr w:rsidR="00A953C6" w:rsidRPr="00644B08" w14:paraId="1724869C" w14:textId="77777777" w:rsidTr="00B93F88">
        <w:trPr>
          <w:trHeight w:val="180"/>
          <w:jc w:val="center"/>
        </w:trPr>
        <w:tc>
          <w:tcPr>
            <w:tcW w:w="587" w:type="dxa"/>
            <w:tcBorders>
              <w:top w:val="nil"/>
              <w:left w:val="nil"/>
              <w:bottom w:val="nil"/>
              <w:right w:val="nil"/>
            </w:tcBorders>
            <w:shd w:val="clear" w:color="000000" w:fill="FFFFFF"/>
            <w:vAlign w:val="bottom"/>
            <w:hideMark/>
          </w:tcPr>
          <w:p w14:paraId="49D1284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804373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4C78A0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607265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B57358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3BADF01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3.4.3.1</w:t>
            </w:r>
          </w:p>
        </w:tc>
        <w:tc>
          <w:tcPr>
            <w:tcW w:w="761" w:type="dxa"/>
            <w:tcBorders>
              <w:top w:val="nil"/>
              <w:left w:val="nil"/>
              <w:bottom w:val="nil"/>
              <w:right w:val="single" w:sz="4" w:space="0" w:color="000000"/>
            </w:tcBorders>
            <w:shd w:val="clear" w:color="auto" w:fill="auto"/>
            <w:vAlign w:val="center"/>
            <w:hideMark/>
          </w:tcPr>
          <w:p w14:paraId="1AE046A0" w14:textId="6198BA1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lëvizjes së shtetasve</w:t>
            </w:r>
          </w:p>
        </w:tc>
        <w:tc>
          <w:tcPr>
            <w:tcW w:w="636" w:type="dxa"/>
            <w:tcBorders>
              <w:top w:val="nil"/>
              <w:left w:val="nil"/>
              <w:bottom w:val="nil"/>
              <w:right w:val="single" w:sz="4" w:space="0" w:color="000000"/>
            </w:tcBorders>
            <w:shd w:val="clear" w:color="auto" w:fill="auto"/>
            <w:vAlign w:val="center"/>
            <w:hideMark/>
          </w:tcPr>
          <w:p w14:paraId="2902184E"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506B3A4F"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3CA8B79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2F984CB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00C2C93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nil"/>
              <w:bottom w:val="nil"/>
              <w:right w:val="single" w:sz="4" w:space="0" w:color="auto"/>
            </w:tcBorders>
            <w:shd w:val="clear" w:color="auto" w:fill="auto"/>
            <w:vAlign w:val="center"/>
            <w:hideMark/>
          </w:tcPr>
          <w:p w14:paraId="4BAD1AB1" w14:textId="27A3145D"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Hyrje shtetas total</w:t>
            </w:r>
            <w:r w:rsidRPr="00644B08">
              <w:rPr>
                <w:rFonts w:ascii="Arial" w:eastAsia="Times New Roman" w:hAnsi="Arial" w:cs="Arial"/>
                <w:color w:val="000000"/>
                <w:sz w:val="8"/>
                <w:szCs w:val="8"/>
                <w:lang w:val="sq-AL"/>
              </w:rPr>
              <w:br/>
              <w:t>2. Dalje shtetas total</w:t>
            </w:r>
            <w:r w:rsidRPr="00644B08">
              <w:rPr>
                <w:rFonts w:ascii="Arial" w:eastAsia="Times New Roman" w:hAnsi="Arial" w:cs="Arial"/>
                <w:color w:val="000000"/>
                <w:sz w:val="8"/>
                <w:szCs w:val="8"/>
                <w:lang w:val="sq-AL"/>
              </w:rPr>
              <w:br/>
              <w:t>3. Hyrje shtetas shqiptarë</w:t>
            </w:r>
            <w:r w:rsidRPr="00644B08">
              <w:rPr>
                <w:rFonts w:ascii="Arial" w:eastAsia="Times New Roman" w:hAnsi="Arial" w:cs="Arial"/>
                <w:color w:val="000000"/>
                <w:sz w:val="8"/>
                <w:szCs w:val="8"/>
                <w:lang w:val="sq-AL"/>
              </w:rPr>
              <w:br/>
              <w:t>4. Dalje shtetas shqiptarë</w:t>
            </w:r>
            <w:r w:rsidRPr="00644B08">
              <w:rPr>
                <w:rFonts w:ascii="Arial" w:eastAsia="Times New Roman" w:hAnsi="Arial" w:cs="Arial"/>
                <w:color w:val="000000"/>
                <w:sz w:val="8"/>
                <w:szCs w:val="8"/>
                <w:lang w:val="sq-AL"/>
              </w:rPr>
              <w:br/>
              <w:t>5. Hyrje shtetas të huaj</w:t>
            </w:r>
            <w:r w:rsidRPr="00644B08">
              <w:rPr>
                <w:rFonts w:ascii="Arial" w:eastAsia="Times New Roman" w:hAnsi="Arial" w:cs="Arial"/>
                <w:color w:val="000000"/>
                <w:sz w:val="8"/>
                <w:szCs w:val="8"/>
                <w:lang w:val="sq-AL"/>
              </w:rPr>
              <w:br/>
              <w:t>6. Dalje shtetas të huaj</w:t>
            </w:r>
            <w:r w:rsidRPr="00644B08">
              <w:rPr>
                <w:rFonts w:ascii="Arial" w:eastAsia="Times New Roman" w:hAnsi="Arial" w:cs="Arial"/>
                <w:color w:val="000000"/>
                <w:sz w:val="8"/>
                <w:szCs w:val="8"/>
                <w:lang w:val="sq-AL"/>
              </w:rPr>
              <w:br/>
              <w:t>7. Hyrjet e shtetasve të huaj sipas</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rajoneve </w:t>
            </w:r>
            <w:r w:rsidRPr="00644B08">
              <w:rPr>
                <w:rFonts w:ascii="Arial" w:eastAsia="Times New Roman" w:hAnsi="Arial" w:cs="Arial"/>
                <w:color w:val="000000"/>
                <w:sz w:val="8"/>
                <w:szCs w:val="8"/>
                <w:lang w:val="sq-AL"/>
              </w:rPr>
              <w:br/>
              <w:t>8. Hyrjet e shtetasve të huaj sipas qëllimit</w:t>
            </w:r>
            <w:r w:rsidRPr="00644B08">
              <w:rPr>
                <w:rFonts w:ascii="Arial" w:eastAsia="Times New Roman" w:hAnsi="Arial" w:cs="Arial"/>
                <w:color w:val="000000"/>
                <w:sz w:val="8"/>
                <w:szCs w:val="8"/>
                <w:lang w:val="sq-AL"/>
              </w:rPr>
              <w:br/>
              <w:t xml:space="preserve">9. Lëvizjet e </w:t>
            </w:r>
            <w:r w:rsidR="00A92B9D" w:rsidRPr="00644B08">
              <w:rPr>
                <w:rFonts w:ascii="Arial" w:eastAsia="Times New Roman" w:hAnsi="Arial" w:cs="Arial"/>
                <w:color w:val="000000"/>
                <w:sz w:val="8"/>
                <w:szCs w:val="8"/>
                <w:lang w:val="sq-AL"/>
              </w:rPr>
              <w:t>shtetasve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sipas mënyrës së udhëtimit</w:t>
            </w:r>
          </w:p>
        </w:tc>
        <w:tc>
          <w:tcPr>
            <w:tcW w:w="798" w:type="dxa"/>
            <w:tcBorders>
              <w:top w:val="nil"/>
              <w:left w:val="nil"/>
              <w:bottom w:val="single" w:sz="4" w:space="0" w:color="auto"/>
              <w:right w:val="single" w:sz="4" w:space="0" w:color="auto"/>
            </w:tcBorders>
            <w:shd w:val="clear" w:color="auto" w:fill="auto"/>
            <w:vAlign w:val="center"/>
            <w:hideMark/>
          </w:tcPr>
          <w:p w14:paraId="4AE5D37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Drejtoria e Përgjithshme e Policisë</w:t>
            </w:r>
            <w:r w:rsidRPr="00644B08">
              <w:rPr>
                <w:rFonts w:ascii="Arial" w:eastAsia="Times New Roman" w:hAnsi="Arial" w:cs="Arial"/>
                <w:color w:val="000000"/>
                <w:sz w:val="8"/>
                <w:szCs w:val="8"/>
                <w:lang w:val="sq-AL"/>
              </w:rPr>
              <w:br/>
              <w:t>Drejtoria për Kufirin dhe Migracionin</w:t>
            </w:r>
          </w:p>
        </w:tc>
        <w:tc>
          <w:tcPr>
            <w:tcW w:w="613" w:type="dxa"/>
            <w:tcBorders>
              <w:top w:val="nil"/>
              <w:left w:val="nil"/>
              <w:bottom w:val="single" w:sz="4" w:space="0" w:color="auto"/>
              <w:right w:val="single" w:sz="4" w:space="0" w:color="auto"/>
            </w:tcBorders>
            <w:shd w:val="clear" w:color="auto" w:fill="auto"/>
            <w:vAlign w:val="center"/>
            <w:hideMark/>
          </w:tcPr>
          <w:p w14:paraId="6DEF49E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0FF25D6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+ 15D</w:t>
            </w:r>
          </w:p>
        </w:tc>
        <w:tc>
          <w:tcPr>
            <w:tcW w:w="571" w:type="dxa"/>
            <w:tcBorders>
              <w:top w:val="nil"/>
              <w:left w:val="nil"/>
              <w:bottom w:val="single" w:sz="4" w:space="0" w:color="auto"/>
              <w:right w:val="single" w:sz="4" w:space="0" w:color="auto"/>
            </w:tcBorders>
            <w:shd w:val="clear" w:color="000000" w:fill="FFFFFF"/>
            <w:vAlign w:val="center"/>
            <w:hideMark/>
          </w:tcPr>
          <w:p w14:paraId="5FF5633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+ 22D</w:t>
            </w:r>
          </w:p>
        </w:tc>
        <w:tc>
          <w:tcPr>
            <w:tcW w:w="541" w:type="dxa"/>
            <w:tcBorders>
              <w:top w:val="nil"/>
              <w:left w:val="nil"/>
              <w:bottom w:val="single" w:sz="4" w:space="0" w:color="auto"/>
              <w:right w:val="single" w:sz="4" w:space="0" w:color="auto"/>
            </w:tcBorders>
            <w:shd w:val="clear" w:color="000000" w:fill="FFFFFF"/>
            <w:vAlign w:val="center"/>
            <w:hideMark/>
          </w:tcPr>
          <w:p w14:paraId="63EC6DC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+ 26D</w:t>
            </w:r>
          </w:p>
        </w:tc>
        <w:tc>
          <w:tcPr>
            <w:tcW w:w="988" w:type="dxa"/>
            <w:tcBorders>
              <w:top w:val="nil"/>
              <w:left w:val="nil"/>
              <w:bottom w:val="single" w:sz="4" w:space="0" w:color="auto"/>
              <w:right w:val="single" w:sz="4" w:space="0" w:color="auto"/>
            </w:tcBorders>
            <w:shd w:val="clear" w:color="auto" w:fill="auto"/>
            <w:vAlign w:val="center"/>
            <w:hideMark/>
          </w:tcPr>
          <w:p w14:paraId="003B5C1C" w14:textId="26DA0EE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Mosmarrja në kohë dhe ndryshimi i bazës ligjore të burimit administrativ, sjell si pasojë mos publikimin në kohë të rezultateve të treguesve statistikorë. -|- 7</w:t>
            </w:r>
            <w:r w:rsidRPr="00644B08">
              <w:rPr>
                <w:rFonts w:ascii="Arial" w:eastAsia="Times New Roman" w:hAnsi="Arial" w:cs="Arial"/>
                <w:color w:val="000000"/>
                <w:sz w:val="8"/>
                <w:szCs w:val="8"/>
                <w:lang w:val="sq-AL"/>
              </w:rPr>
              <w:br/>
              <w:t>2. Mos evidentimi dhe realizimi i detyrave të përditshme të sektorit, e cila sjell si pasojë ngadalësim të proceseve të punës. -|- 3</w:t>
            </w:r>
            <w:r w:rsidRPr="00644B08">
              <w:rPr>
                <w:rFonts w:ascii="Arial" w:eastAsia="Times New Roman" w:hAnsi="Arial" w:cs="Arial"/>
                <w:color w:val="000000"/>
                <w:sz w:val="8"/>
                <w:szCs w:val="8"/>
                <w:lang w:val="sq-AL"/>
              </w:rPr>
              <w:br/>
              <w:t>3. Mos zbatimi në kohë i kalendarit të publikimeve statistikore dhe përditësimit të materialeve në web, e cila sjell si pasojë mungesën e informacionit për përdoruesit dhe c</w:t>
            </w:r>
            <w:r w:rsidR="00A83637"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nimin e imazhit të INSTAT</w:t>
            </w:r>
            <w:r w:rsidR="008208D5" w:rsidRPr="00644B08">
              <w:rPr>
                <w:rFonts w:ascii="Arial" w:eastAsia="Times New Roman" w:hAnsi="Arial" w:cs="Arial"/>
                <w:color w:val="000000"/>
                <w:sz w:val="8"/>
                <w:szCs w:val="8"/>
                <w:lang w:val="sq-AL"/>
              </w:rPr>
              <w:t>-it</w:t>
            </w:r>
            <w:r w:rsidRPr="00644B08">
              <w:rPr>
                <w:rFonts w:ascii="Arial" w:eastAsia="Times New Roman" w:hAnsi="Arial" w:cs="Arial"/>
                <w:color w:val="000000"/>
                <w:sz w:val="8"/>
                <w:szCs w:val="8"/>
                <w:lang w:val="sq-AL"/>
              </w:rPr>
              <w:t>. -|- 3</w:t>
            </w:r>
            <w:r w:rsidRPr="00644B08">
              <w:rPr>
                <w:rFonts w:ascii="Arial" w:eastAsia="Times New Roman" w:hAnsi="Arial" w:cs="Arial"/>
                <w:color w:val="000000"/>
                <w:sz w:val="8"/>
                <w:szCs w:val="8"/>
                <w:lang w:val="sq-AL"/>
              </w:rPr>
              <w:br/>
              <w:t>4. Pezullimi/vonesa e mbledhjes, prodhimit dhe shpërndarjes të statistikave zyrtare nga fatkeqësitë natyrore / pandemi globale, e cila sjell si pasojë mos publikimin në kohë të rezultateve. -|- 5</w:t>
            </w:r>
            <w:r w:rsidRPr="00644B08">
              <w:rPr>
                <w:rFonts w:ascii="Arial" w:eastAsia="Times New Roman" w:hAnsi="Arial" w:cs="Arial"/>
                <w:color w:val="000000"/>
                <w:sz w:val="8"/>
                <w:szCs w:val="8"/>
                <w:lang w:val="sq-AL"/>
              </w:rPr>
              <w:br/>
              <w:t>5. Lëvizja e stafit me eksperiencë nga sektori, e cila sjell si pasojë ndërprerje/ngadalësim të proceseve të punës. -|- 4</w:t>
            </w:r>
          </w:p>
        </w:tc>
        <w:tc>
          <w:tcPr>
            <w:tcW w:w="739" w:type="dxa"/>
            <w:tcBorders>
              <w:top w:val="nil"/>
              <w:left w:val="nil"/>
              <w:bottom w:val="single" w:sz="4" w:space="0" w:color="auto"/>
              <w:right w:val="single" w:sz="4" w:space="0" w:color="auto"/>
            </w:tcBorders>
            <w:shd w:val="clear" w:color="auto" w:fill="auto"/>
            <w:vAlign w:val="center"/>
            <w:hideMark/>
          </w:tcPr>
          <w:p w14:paraId="00494D3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5706CEB7" w14:textId="77777777" w:rsidTr="0032494D">
        <w:trPr>
          <w:trHeight w:val="39"/>
          <w:jc w:val="center"/>
        </w:trPr>
        <w:tc>
          <w:tcPr>
            <w:tcW w:w="587" w:type="dxa"/>
            <w:tcBorders>
              <w:top w:val="nil"/>
              <w:left w:val="nil"/>
              <w:bottom w:val="nil"/>
              <w:right w:val="nil"/>
            </w:tcBorders>
            <w:shd w:val="clear" w:color="000000" w:fill="FFFFFF"/>
            <w:vAlign w:val="bottom"/>
            <w:hideMark/>
          </w:tcPr>
          <w:p w14:paraId="6F4CDD0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72C8765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3.5</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0F7001EE" w14:textId="59C8D4E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Tregtia e </w:t>
            </w:r>
            <w:r w:rsidR="00A92B9D" w:rsidRPr="00644B08">
              <w:rPr>
                <w:rFonts w:ascii="Arial" w:eastAsia="Times New Roman" w:hAnsi="Arial" w:cs="Arial"/>
                <w:color w:val="000000"/>
                <w:sz w:val="8"/>
                <w:szCs w:val="8"/>
                <w:lang w:val="sq-AL"/>
              </w:rPr>
              <w:t>jashtme</w:t>
            </w:r>
          </w:p>
        </w:tc>
      </w:tr>
      <w:tr w:rsidR="00A953C6" w:rsidRPr="00644B08" w14:paraId="6F747275" w14:textId="77777777" w:rsidTr="0032494D">
        <w:trPr>
          <w:trHeight w:val="39"/>
          <w:jc w:val="center"/>
        </w:trPr>
        <w:tc>
          <w:tcPr>
            <w:tcW w:w="587" w:type="dxa"/>
            <w:tcBorders>
              <w:top w:val="nil"/>
              <w:left w:val="nil"/>
              <w:bottom w:val="nil"/>
              <w:right w:val="nil"/>
            </w:tcBorders>
            <w:shd w:val="clear" w:color="000000" w:fill="FFFFFF"/>
            <w:vAlign w:val="bottom"/>
            <w:hideMark/>
          </w:tcPr>
          <w:p w14:paraId="3B3538B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3CDB67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5DD17D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nil"/>
            </w:tcBorders>
            <w:shd w:val="clear" w:color="000000" w:fill="F0F0F0"/>
            <w:vAlign w:val="center"/>
            <w:hideMark/>
          </w:tcPr>
          <w:p w14:paraId="0DE7960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3.5.1</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874447F" w14:textId="729B7D4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A92B9D" w:rsidRPr="00644B08">
              <w:rPr>
                <w:rFonts w:ascii="Arial" w:eastAsia="Times New Roman" w:hAnsi="Arial" w:cs="Arial"/>
                <w:color w:val="000000"/>
                <w:sz w:val="8"/>
                <w:szCs w:val="8"/>
                <w:lang w:val="sq-AL"/>
              </w:rPr>
              <w:t xml:space="preserve">investimeve të huaja direkte dhe tregtisë ndërkombëtare </w:t>
            </w:r>
            <w:r w:rsidRPr="00644B08">
              <w:rPr>
                <w:rFonts w:ascii="Arial" w:eastAsia="Times New Roman" w:hAnsi="Arial" w:cs="Arial"/>
                <w:color w:val="000000"/>
                <w:sz w:val="8"/>
                <w:szCs w:val="8"/>
                <w:lang w:val="sq-AL"/>
              </w:rPr>
              <w:t>të shërbimeve</w:t>
            </w:r>
          </w:p>
        </w:tc>
      </w:tr>
      <w:tr w:rsidR="00A953C6" w:rsidRPr="00644B08" w14:paraId="0DCBC5EC" w14:textId="77777777" w:rsidTr="00B93F88">
        <w:trPr>
          <w:trHeight w:val="180"/>
          <w:jc w:val="center"/>
        </w:trPr>
        <w:tc>
          <w:tcPr>
            <w:tcW w:w="587" w:type="dxa"/>
            <w:tcBorders>
              <w:top w:val="nil"/>
              <w:left w:val="nil"/>
              <w:bottom w:val="nil"/>
              <w:right w:val="nil"/>
            </w:tcBorders>
            <w:shd w:val="clear" w:color="000000" w:fill="FFFFFF"/>
            <w:vAlign w:val="bottom"/>
            <w:hideMark/>
          </w:tcPr>
          <w:p w14:paraId="6157E6C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43DCFF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260F95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6D4B90E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070283C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0687047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3.5.1.1</w:t>
            </w:r>
          </w:p>
        </w:tc>
        <w:tc>
          <w:tcPr>
            <w:tcW w:w="761" w:type="dxa"/>
            <w:tcBorders>
              <w:top w:val="nil"/>
              <w:left w:val="nil"/>
              <w:bottom w:val="single" w:sz="4" w:space="0" w:color="000000"/>
              <w:right w:val="single" w:sz="4" w:space="0" w:color="000000"/>
            </w:tcBorders>
            <w:shd w:val="clear" w:color="auto" w:fill="auto"/>
            <w:vAlign w:val="center"/>
            <w:hideMark/>
          </w:tcPr>
          <w:p w14:paraId="04C2735E" w14:textId="45EAC82C"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tremujore të fluksit dhe stokut </w:t>
            </w:r>
            <w:r w:rsidR="00A92B9D" w:rsidRPr="00644B08">
              <w:rPr>
                <w:rFonts w:ascii="Arial" w:eastAsia="Times New Roman" w:hAnsi="Arial" w:cs="Arial"/>
                <w:sz w:val="8"/>
                <w:szCs w:val="8"/>
                <w:lang w:val="sq-AL"/>
              </w:rPr>
              <w:t>të investimeve direkte</w:t>
            </w:r>
          </w:p>
        </w:tc>
        <w:tc>
          <w:tcPr>
            <w:tcW w:w="636" w:type="dxa"/>
            <w:tcBorders>
              <w:top w:val="nil"/>
              <w:left w:val="nil"/>
              <w:bottom w:val="single" w:sz="4" w:space="0" w:color="000000"/>
              <w:right w:val="single" w:sz="4" w:space="0" w:color="000000"/>
            </w:tcBorders>
            <w:shd w:val="clear" w:color="auto" w:fill="auto"/>
            <w:vAlign w:val="center"/>
            <w:hideMark/>
          </w:tcPr>
          <w:p w14:paraId="32D08A7B"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single" w:sz="4" w:space="0" w:color="auto"/>
              <w:right w:val="single" w:sz="4" w:space="0" w:color="auto"/>
            </w:tcBorders>
            <w:shd w:val="clear" w:color="auto" w:fill="auto"/>
            <w:noWrap/>
            <w:vAlign w:val="center"/>
            <w:hideMark/>
          </w:tcPr>
          <w:p w14:paraId="055D6668"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80%</w:t>
            </w:r>
          </w:p>
        </w:tc>
        <w:tc>
          <w:tcPr>
            <w:tcW w:w="469" w:type="dxa"/>
            <w:tcBorders>
              <w:top w:val="nil"/>
              <w:left w:val="nil"/>
              <w:bottom w:val="single" w:sz="4" w:space="0" w:color="auto"/>
              <w:right w:val="single" w:sz="4" w:space="0" w:color="auto"/>
            </w:tcBorders>
            <w:shd w:val="clear" w:color="auto" w:fill="auto"/>
            <w:noWrap/>
            <w:vAlign w:val="center"/>
            <w:hideMark/>
          </w:tcPr>
          <w:p w14:paraId="6B2E4F76"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20%</w:t>
            </w:r>
          </w:p>
        </w:tc>
        <w:tc>
          <w:tcPr>
            <w:tcW w:w="640" w:type="dxa"/>
            <w:tcBorders>
              <w:top w:val="nil"/>
              <w:left w:val="nil"/>
              <w:bottom w:val="single" w:sz="4" w:space="0" w:color="auto"/>
              <w:right w:val="single" w:sz="4" w:space="0" w:color="auto"/>
            </w:tcBorders>
            <w:shd w:val="clear" w:color="auto" w:fill="auto"/>
            <w:vAlign w:val="center"/>
            <w:hideMark/>
          </w:tcPr>
          <w:p w14:paraId="6AAB5E1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4B45C53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single" w:sz="4" w:space="0" w:color="auto"/>
              <w:right w:val="single" w:sz="4" w:space="0" w:color="auto"/>
            </w:tcBorders>
            <w:shd w:val="clear" w:color="000000" w:fill="FFFFFF"/>
            <w:vAlign w:val="center"/>
            <w:hideMark/>
          </w:tcPr>
          <w:p w14:paraId="4EABAA8B" w14:textId="346A4BDF"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Statistikat e fluksit të </w:t>
            </w:r>
            <w:r w:rsidR="00A83637" w:rsidRPr="00644B08">
              <w:rPr>
                <w:rFonts w:ascii="Arial" w:eastAsia="Times New Roman" w:hAnsi="Arial" w:cs="Arial"/>
                <w:color w:val="000000"/>
                <w:sz w:val="8"/>
                <w:szCs w:val="8"/>
                <w:lang w:val="sq-AL"/>
              </w:rPr>
              <w:t xml:space="preserve">investimeve direkte sipas </w:t>
            </w:r>
            <w:r w:rsidRPr="00644B08">
              <w:rPr>
                <w:rFonts w:ascii="Arial" w:eastAsia="Times New Roman" w:hAnsi="Arial" w:cs="Arial"/>
                <w:color w:val="000000"/>
                <w:sz w:val="8"/>
                <w:szCs w:val="8"/>
                <w:lang w:val="sq-AL"/>
              </w:rPr>
              <w:t>shteteve</w:t>
            </w:r>
            <w:r w:rsidRPr="00644B08">
              <w:rPr>
                <w:rFonts w:ascii="Arial" w:eastAsia="Times New Roman" w:hAnsi="Arial" w:cs="Arial"/>
                <w:color w:val="000000"/>
                <w:sz w:val="8"/>
                <w:szCs w:val="8"/>
                <w:lang w:val="sq-AL"/>
              </w:rPr>
              <w:br/>
              <w:t xml:space="preserve">2. Statistikat e fluksit të </w:t>
            </w:r>
            <w:r w:rsidR="00A83637" w:rsidRPr="00644B08">
              <w:rPr>
                <w:rFonts w:ascii="Arial" w:eastAsia="Times New Roman" w:hAnsi="Arial" w:cs="Arial"/>
                <w:color w:val="000000"/>
                <w:sz w:val="8"/>
                <w:szCs w:val="8"/>
                <w:lang w:val="sq-AL"/>
              </w:rPr>
              <w:t xml:space="preserve">investimeve direkte sipas aktivitetit </w:t>
            </w:r>
            <w:r w:rsidRPr="00644B08">
              <w:rPr>
                <w:rFonts w:ascii="Arial" w:eastAsia="Times New Roman" w:hAnsi="Arial" w:cs="Arial"/>
                <w:color w:val="000000"/>
                <w:sz w:val="8"/>
                <w:szCs w:val="8"/>
                <w:lang w:val="sq-AL"/>
              </w:rPr>
              <w:t>ekonomik</w:t>
            </w:r>
            <w:r w:rsidRPr="00644B08">
              <w:rPr>
                <w:rFonts w:ascii="Arial" w:eastAsia="Times New Roman" w:hAnsi="Arial" w:cs="Arial"/>
                <w:color w:val="000000"/>
                <w:sz w:val="8"/>
                <w:szCs w:val="8"/>
                <w:lang w:val="sq-AL"/>
              </w:rPr>
              <w:br/>
              <w:t xml:space="preserve">3. Statistikat e pozicionit të </w:t>
            </w:r>
            <w:r w:rsidR="00A83637" w:rsidRPr="00644B08">
              <w:rPr>
                <w:rFonts w:ascii="Arial" w:eastAsia="Times New Roman" w:hAnsi="Arial" w:cs="Arial"/>
                <w:color w:val="000000"/>
                <w:sz w:val="8"/>
                <w:szCs w:val="8"/>
                <w:lang w:val="sq-AL"/>
              </w:rPr>
              <w:t xml:space="preserve">investimeve direkte </w:t>
            </w:r>
            <w:r w:rsidRPr="00644B08">
              <w:rPr>
                <w:rFonts w:ascii="Arial" w:eastAsia="Times New Roman" w:hAnsi="Arial" w:cs="Arial"/>
                <w:color w:val="000000"/>
                <w:sz w:val="8"/>
                <w:szCs w:val="8"/>
                <w:lang w:val="sq-AL"/>
              </w:rPr>
              <w:t>sipas shteteve</w:t>
            </w:r>
            <w:r w:rsidRPr="00644B08">
              <w:rPr>
                <w:rFonts w:ascii="Arial" w:eastAsia="Times New Roman" w:hAnsi="Arial" w:cs="Arial"/>
                <w:color w:val="000000"/>
                <w:sz w:val="8"/>
                <w:szCs w:val="8"/>
                <w:lang w:val="sq-AL"/>
              </w:rPr>
              <w:br/>
              <w:t xml:space="preserve">4. Statistikat e pozicionit të </w:t>
            </w:r>
            <w:r w:rsidR="00A83637" w:rsidRPr="00644B08">
              <w:rPr>
                <w:rFonts w:ascii="Arial" w:eastAsia="Times New Roman" w:hAnsi="Arial" w:cs="Arial"/>
                <w:color w:val="000000"/>
                <w:sz w:val="8"/>
                <w:szCs w:val="8"/>
                <w:lang w:val="sq-AL"/>
              </w:rPr>
              <w:t xml:space="preserve">investimeve direkte </w:t>
            </w:r>
            <w:r w:rsidRPr="00644B08">
              <w:rPr>
                <w:rFonts w:ascii="Arial" w:eastAsia="Times New Roman" w:hAnsi="Arial" w:cs="Arial"/>
                <w:color w:val="000000"/>
                <w:sz w:val="8"/>
                <w:szCs w:val="8"/>
                <w:lang w:val="sq-AL"/>
              </w:rPr>
              <w:t>sipas aktivitetit ekonomik</w:t>
            </w:r>
            <w:r w:rsidRPr="00644B08">
              <w:rPr>
                <w:rFonts w:ascii="Arial" w:eastAsia="Times New Roman" w:hAnsi="Arial" w:cs="Arial"/>
                <w:color w:val="000000"/>
                <w:sz w:val="8"/>
                <w:szCs w:val="8"/>
                <w:lang w:val="sq-AL"/>
              </w:rPr>
              <w:br/>
              <w:t xml:space="preserve">5. Statistikat e fluksit të </w:t>
            </w:r>
            <w:r w:rsidR="00A83637" w:rsidRPr="00644B08">
              <w:rPr>
                <w:rFonts w:ascii="Arial" w:eastAsia="Times New Roman" w:hAnsi="Arial" w:cs="Arial"/>
                <w:color w:val="000000"/>
                <w:sz w:val="8"/>
                <w:szCs w:val="8"/>
                <w:lang w:val="sq-AL"/>
              </w:rPr>
              <w:t xml:space="preserve">investimeve direkte </w:t>
            </w:r>
            <w:r w:rsidRPr="00644B08">
              <w:rPr>
                <w:rFonts w:ascii="Arial" w:eastAsia="Times New Roman" w:hAnsi="Arial" w:cs="Arial"/>
                <w:color w:val="000000"/>
                <w:sz w:val="8"/>
                <w:szCs w:val="8"/>
                <w:lang w:val="sq-AL"/>
              </w:rPr>
              <w:t>sipas shteteve dhe aktiviteteve</w:t>
            </w:r>
            <w:r w:rsidRPr="00644B08">
              <w:rPr>
                <w:rFonts w:ascii="Arial" w:eastAsia="Times New Roman" w:hAnsi="Arial" w:cs="Arial"/>
                <w:color w:val="000000"/>
                <w:sz w:val="8"/>
                <w:szCs w:val="8"/>
                <w:lang w:val="sq-AL"/>
              </w:rPr>
              <w:br/>
              <w:t xml:space="preserve">6. Statistikat e pozicionit të </w:t>
            </w:r>
            <w:r w:rsidR="00A83637" w:rsidRPr="00644B08">
              <w:rPr>
                <w:rFonts w:ascii="Arial" w:eastAsia="Times New Roman" w:hAnsi="Arial" w:cs="Arial"/>
                <w:color w:val="000000"/>
                <w:sz w:val="8"/>
                <w:szCs w:val="8"/>
                <w:lang w:val="sq-AL"/>
              </w:rPr>
              <w:t xml:space="preserve">investimeve direkte </w:t>
            </w:r>
            <w:r w:rsidRPr="00644B08">
              <w:rPr>
                <w:rFonts w:ascii="Arial" w:eastAsia="Times New Roman" w:hAnsi="Arial" w:cs="Arial"/>
                <w:color w:val="000000"/>
                <w:sz w:val="8"/>
                <w:szCs w:val="8"/>
                <w:lang w:val="sq-AL"/>
              </w:rPr>
              <w:t>sipas shteteve dhe aktiviteteve</w:t>
            </w:r>
          </w:p>
        </w:tc>
        <w:tc>
          <w:tcPr>
            <w:tcW w:w="798" w:type="dxa"/>
            <w:tcBorders>
              <w:top w:val="nil"/>
              <w:left w:val="nil"/>
              <w:bottom w:val="single" w:sz="4" w:space="0" w:color="auto"/>
              <w:right w:val="single" w:sz="4" w:space="0" w:color="auto"/>
            </w:tcBorders>
            <w:shd w:val="clear" w:color="auto" w:fill="auto"/>
            <w:vAlign w:val="center"/>
            <w:hideMark/>
          </w:tcPr>
          <w:p w14:paraId="2ABA6EFD" w14:textId="3E81457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Drejtoria e Përgjithshme e Tatimeve </w:t>
            </w:r>
            <w:r w:rsidRPr="00644B08">
              <w:rPr>
                <w:rFonts w:ascii="Arial" w:eastAsia="Times New Roman" w:hAnsi="Arial" w:cs="Arial"/>
                <w:color w:val="000000"/>
                <w:sz w:val="8"/>
                <w:szCs w:val="8"/>
                <w:lang w:val="sq-AL"/>
              </w:rPr>
              <w:br/>
              <w:t xml:space="preserve">Autoriteti </w:t>
            </w:r>
            <w:r w:rsidR="00A9730F" w:rsidRPr="00644B08">
              <w:rPr>
                <w:rFonts w:ascii="Arial" w:eastAsia="Times New Roman" w:hAnsi="Arial" w:cs="Arial"/>
                <w:color w:val="000000"/>
                <w:sz w:val="8"/>
                <w:szCs w:val="8"/>
                <w:lang w:val="sq-AL"/>
              </w:rPr>
              <w:t>i</w:t>
            </w:r>
            <w:r w:rsidRPr="00644B08">
              <w:rPr>
                <w:rFonts w:ascii="Arial" w:eastAsia="Times New Roman" w:hAnsi="Arial" w:cs="Arial"/>
                <w:color w:val="000000"/>
                <w:sz w:val="8"/>
                <w:szCs w:val="8"/>
                <w:lang w:val="sq-AL"/>
              </w:rPr>
              <w:t xml:space="preserve"> Kërkimit Shkencor dhe Inovacionit</w:t>
            </w:r>
            <w:r w:rsidRPr="00644B08">
              <w:rPr>
                <w:rFonts w:ascii="Arial" w:eastAsia="Times New Roman" w:hAnsi="Arial" w:cs="Arial"/>
                <w:color w:val="000000"/>
                <w:sz w:val="8"/>
                <w:szCs w:val="8"/>
                <w:lang w:val="sq-AL"/>
              </w:rPr>
              <w:br/>
              <w:t xml:space="preserve">Agjencia Kombëtare e Burimeve Natyrore </w:t>
            </w:r>
            <w:r w:rsidRPr="00644B08">
              <w:rPr>
                <w:rFonts w:ascii="Arial" w:eastAsia="Times New Roman" w:hAnsi="Arial" w:cs="Arial"/>
                <w:color w:val="000000"/>
                <w:sz w:val="8"/>
                <w:szCs w:val="8"/>
                <w:lang w:val="sq-AL"/>
              </w:rPr>
              <w:br/>
              <w:t>Qendra Kombëtare 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Biznesit</w:t>
            </w:r>
          </w:p>
        </w:tc>
        <w:tc>
          <w:tcPr>
            <w:tcW w:w="613" w:type="dxa"/>
            <w:tcBorders>
              <w:top w:val="nil"/>
              <w:left w:val="nil"/>
              <w:bottom w:val="single" w:sz="4" w:space="0" w:color="auto"/>
              <w:right w:val="single" w:sz="4" w:space="0" w:color="auto"/>
            </w:tcBorders>
            <w:shd w:val="clear" w:color="auto" w:fill="auto"/>
            <w:vAlign w:val="center"/>
            <w:hideMark/>
          </w:tcPr>
          <w:p w14:paraId="4D40A73E" w14:textId="166213AC" w:rsidR="00A953C6" w:rsidRPr="00644B08" w:rsidRDefault="00A953C6" w:rsidP="007D661F">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Banka e Shqip</w:t>
            </w:r>
            <w:r w:rsidR="007D661F"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ris</w:t>
            </w:r>
            <w:r w:rsidR="007D661F" w:rsidRPr="00644B08">
              <w:rPr>
                <w:rFonts w:ascii="Arial" w:eastAsia="Times New Roman" w:hAnsi="Arial" w:cs="Arial"/>
                <w:color w:val="000000"/>
                <w:sz w:val="8"/>
                <w:szCs w:val="8"/>
                <w:lang w:val="sq-AL"/>
              </w:rPr>
              <w:t>ë</w:t>
            </w:r>
          </w:p>
        </w:tc>
        <w:tc>
          <w:tcPr>
            <w:tcW w:w="639" w:type="dxa"/>
            <w:tcBorders>
              <w:top w:val="nil"/>
              <w:left w:val="nil"/>
              <w:bottom w:val="single" w:sz="4" w:space="0" w:color="auto"/>
              <w:right w:val="single" w:sz="4" w:space="0" w:color="auto"/>
            </w:tcBorders>
            <w:shd w:val="clear" w:color="000000" w:fill="FFFFFF"/>
            <w:vAlign w:val="center"/>
            <w:hideMark/>
          </w:tcPr>
          <w:p w14:paraId="445CCC5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+ 60D</w:t>
            </w:r>
          </w:p>
        </w:tc>
        <w:tc>
          <w:tcPr>
            <w:tcW w:w="571" w:type="dxa"/>
            <w:tcBorders>
              <w:top w:val="nil"/>
              <w:left w:val="nil"/>
              <w:bottom w:val="single" w:sz="4" w:space="0" w:color="auto"/>
              <w:right w:val="single" w:sz="4" w:space="0" w:color="auto"/>
            </w:tcBorders>
            <w:shd w:val="clear" w:color="000000" w:fill="FFFFFF"/>
            <w:vAlign w:val="center"/>
            <w:hideMark/>
          </w:tcPr>
          <w:p w14:paraId="3718F9A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+ 80D</w:t>
            </w:r>
          </w:p>
        </w:tc>
        <w:tc>
          <w:tcPr>
            <w:tcW w:w="541" w:type="dxa"/>
            <w:tcBorders>
              <w:top w:val="nil"/>
              <w:left w:val="nil"/>
              <w:bottom w:val="single" w:sz="4" w:space="0" w:color="auto"/>
              <w:right w:val="single" w:sz="4" w:space="0" w:color="auto"/>
            </w:tcBorders>
            <w:shd w:val="clear" w:color="000000" w:fill="FFFFFF"/>
            <w:vAlign w:val="center"/>
            <w:hideMark/>
          </w:tcPr>
          <w:p w14:paraId="542D7A4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+ 85D</w:t>
            </w:r>
          </w:p>
        </w:tc>
        <w:tc>
          <w:tcPr>
            <w:tcW w:w="988" w:type="dxa"/>
            <w:tcBorders>
              <w:top w:val="nil"/>
              <w:left w:val="nil"/>
              <w:bottom w:val="single" w:sz="4" w:space="0" w:color="auto"/>
              <w:right w:val="single" w:sz="4" w:space="0" w:color="auto"/>
            </w:tcBorders>
            <w:shd w:val="clear" w:color="auto" w:fill="auto"/>
            <w:vAlign w:val="center"/>
            <w:hideMark/>
          </w:tcPr>
          <w:p w14:paraId="6FB8684E" w14:textId="780A765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e marrjes së të dhënave nga burimet administrative. -|- 2</w:t>
            </w:r>
            <w:r w:rsidRPr="00644B08">
              <w:rPr>
                <w:rFonts w:ascii="Arial" w:eastAsia="Times New Roman" w:hAnsi="Arial" w:cs="Arial"/>
                <w:color w:val="000000"/>
                <w:sz w:val="8"/>
                <w:szCs w:val="8"/>
                <w:lang w:val="sq-AL"/>
              </w:rPr>
              <w:br/>
              <w:t>2. Mosrespektimi i afateve të vrojtimit në terren. -|- 2</w:t>
            </w:r>
            <w:r w:rsidRPr="00644B08">
              <w:rPr>
                <w:rFonts w:ascii="Arial" w:eastAsia="Times New Roman" w:hAnsi="Arial" w:cs="Arial"/>
                <w:color w:val="000000"/>
                <w:sz w:val="8"/>
                <w:szCs w:val="8"/>
                <w:lang w:val="sq-AL"/>
              </w:rPr>
              <w:br/>
              <w:t>3. Informacion jo i plotë, i pa</w:t>
            </w:r>
            <w:r w:rsidR="00DD44E8" w:rsidRPr="00644B08">
              <w:rPr>
                <w:rFonts w:ascii="Arial" w:eastAsia="Times New Roman" w:hAnsi="Arial" w:cs="Arial"/>
                <w:color w:val="000000"/>
                <w:sz w:val="8"/>
                <w:szCs w:val="8"/>
                <w:lang w:val="sq-AL"/>
              </w:rPr>
              <w:t>standardizuar</w:t>
            </w:r>
            <w:r w:rsidRPr="00644B08">
              <w:rPr>
                <w:rFonts w:ascii="Arial" w:eastAsia="Times New Roman" w:hAnsi="Arial" w:cs="Arial"/>
                <w:color w:val="000000"/>
                <w:sz w:val="8"/>
                <w:szCs w:val="8"/>
                <w:lang w:val="sq-AL"/>
              </w:rPr>
              <w:t>, me gabime -|- 2</w:t>
            </w:r>
          </w:p>
        </w:tc>
        <w:tc>
          <w:tcPr>
            <w:tcW w:w="739" w:type="dxa"/>
            <w:tcBorders>
              <w:top w:val="nil"/>
              <w:left w:val="nil"/>
              <w:bottom w:val="single" w:sz="4" w:space="0" w:color="auto"/>
              <w:right w:val="single" w:sz="4" w:space="0" w:color="auto"/>
            </w:tcBorders>
            <w:shd w:val="clear" w:color="auto" w:fill="auto"/>
            <w:vAlign w:val="center"/>
            <w:hideMark/>
          </w:tcPr>
          <w:p w14:paraId="10865DDE" w14:textId="36879C7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Buxheti i Bank</w:t>
            </w:r>
            <w:r w:rsidR="00DD44E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s</w:t>
            </w:r>
          </w:p>
        </w:tc>
      </w:tr>
      <w:tr w:rsidR="00A953C6" w:rsidRPr="00644B08" w14:paraId="2566A08B" w14:textId="77777777" w:rsidTr="00B93F88">
        <w:trPr>
          <w:trHeight w:val="180"/>
          <w:jc w:val="center"/>
        </w:trPr>
        <w:tc>
          <w:tcPr>
            <w:tcW w:w="587" w:type="dxa"/>
            <w:tcBorders>
              <w:top w:val="nil"/>
              <w:left w:val="nil"/>
              <w:bottom w:val="nil"/>
              <w:right w:val="nil"/>
            </w:tcBorders>
            <w:shd w:val="clear" w:color="000000" w:fill="FFFFFF"/>
            <w:vAlign w:val="bottom"/>
            <w:hideMark/>
          </w:tcPr>
          <w:p w14:paraId="5D74B20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0DE480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A7D0E3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A96B17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221F9A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2C72EE4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3.5.1.2</w:t>
            </w:r>
          </w:p>
        </w:tc>
        <w:tc>
          <w:tcPr>
            <w:tcW w:w="761" w:type="dxa"/>
            <w:tcBorders>
              <w:top w:val="nil"/>
              <w:left w:val="nil"/>
              <w:bottom w:val="nil"/>
              <w:right w:val="single" w:sz="4" w:space="0" w:color="000000"/>
            </w:tcBorders>
            <w:shd w:val="clear" w:color="auto" w:fill="auto"/>
            <w:vAlign w:val="center"/>
            <w:hideMark/>
          </w:tcPr>
          <w:p w14:paraId="502B201C" w14:textId="46EA865C"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e </w:t>
            </w:r>
            <w:r w:rsidR="00A92B9D" w:rsidRPr="00644B08">
              <w:rPr>
                <w:rFonts w:ascii="Arial" w:eastAsia="Times New Roman" w:hAnsi="Arial" w:cs="Arial"/>
                <w:sz w:val="8"/>
                <w:szCs w:val="8"/>
                <w:lang w:val="sq-AL"/>
              </w:rPr>
              <w:t>tregtisë ndërko</w:t>
            </w:r>
            <w:r w:rsidRPr="00644B08">
              <w:rPr>
                <w:rFonts w:ascii="Arial" w:eastAsia="Times New Roman" w:hAnsi="Arial" w:cs="Arial"/>
                <w:sz w:val="8"/>
                <w:szCs w:val="8"/>
                <w:lang w:val="sq-AL"/>
              </w:rPr>
              <w:t>mbëtare të shërbimeve</w:t>
            </w:r>
          </w:p>
        </w:tc>
        <w:tc>
          <w:tcPr>
            <w:tcW w:w="636" w:type="dxa"/>
            <w:tcBorders>
              <w:top w:val="nil"/>
              <w:left w:val="nil"/>
              <w:bottom w:val="nil"/>
              <w:right w:val="single" w:sz="4" w:space="0" w:color="000000"/>
            </w:tcBorders>
            <w:shd w:val="clear" w:color="auto" w:fill="auto"/>
            <w:vAlign w:val="center"/>
            <w:hideMark/>
          </w:tcPr>
          <w:p w14:paraId="217BAC9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single" w:sz="4" w:space="0" w:color="auto"/>
              <w:right w:val="single" w:sz="4" w:space="0" w:color="auto"/>
            </w:tcBorders>
            <w:shd w:val="clear" w:color="auto" w:fill="auto"/>
            <w:noWrap/>
            <w:vAlign w:val="center"/>
            <w:hideMark/>
          </w:tcPr>
          <w:p w14:paraId="2099BFB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80%</w:t>
            </w:r>
          </w:p>
        </w:tc>
        <w:tc>
          <w:tcPr>
            <w:tcW w:w="469" w:type="dxa"/>
            <w:tcBorders>
              <w:top w:val="nil"/>
              <w:left w:val="nil"/>
              <w:bottom w:val="single" w:sz="4" w:space="0" w:color="auto"/>
              <w:right w:val="single" w:sz="4" w:space="0" w:color="auto"/>
            </w:tcBorders>
            <w:shd w:val="clear" w:color="auto" w:fill="auto"/>
            <w:noWrap/>
            <w:vAlign w:val="center"/>
            <w:hideMark/>
          </w:tcPr>
          <w:p w14:paraId="455D215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20%</w:t>
            </w:r>
          </w:p>
        </w:tc>
        <w:tc>
          <w:tcPr>
            <w:tcW w:w="640" w:type="dxa"/>
            <w:tcBorders>
              <w:top w:val="nil"/>
              <w:left w:val="nil"/>
              <w:bottom w:val="single" w:sz="4" w:space="0" w:color="auto"/>
              <w:right w:val="single" w:sz="4" w:space="0" w:color="auto"/>
            </w:tcBorders>
            <w:shd w:val="clear" w:color="auto" w:fill="auto"/>
            <w:vAlign w:val="center"/>
            <w:hideMark/>
          </w:tcPr>
          <w:p w14:paraId="20D5714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3767AD1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000000" w:fill="FFFFFF"/>
            <w:vAlign w:val="center"/>
            <w:hideMark/>
          </w:tcPr>
          <w:p w14:paraId="1F687F09" w14:textId="0AB1B44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Tregtia ndërkombëtare e shërbimeve-eksport</w:t>
            </w:r>
            <w:r w:rsidRPr="00644B08">
              <w:rPr>
                <w:rFonts w:ascii="Arial" w:eastAsia="Times New Roman" w:hAnsi="Arial" w:cs="Arial"/>
                <w:color w:val="000000"/>
                <w:sz w:val="8"/>
                <w:szCs w:val="8"/>
                <w:lang w:val="sq-AL"/>
              </w:rPr>
              <w:br/>
              <w:t>2. Tregtia ndërkombëtare e shërbimeve-import</w:t>
            </w:r>
            <w:r w:rsidRPr="00644B08">
              <w:rPr>
                <w:rFonts w:ascii="Arial" w:eastAsia="Times New Roman" w:hAnsi="Arial" w:cs="Arial"/>
                <w:color w:val="000000"/>
                <w:sz w:val="8"/>
                <w:szCs w:val="8"/>
                <w:lang w:val="sq-AL"/>
              </w:rPr>
              <w:br/>
              <w:t>3. Shërbime për përpunim të inputeve fizike të zotëruara nga të tjerët import - eksport</w:t>
            </w:r>
            <w:r w:rsidRPr="00644B08">
              <w:rPr>
                <w:rFonts w:ascii="Arial" w:eastAsia="Times New Roman" w:hAnsi="Arial" w:cs="Arial"/>
                <w:color w:val="000000"/>
                <w:sz w:val="8"/>
                <w:szCs w:val="8"/>
                <w:lang w:val="sq-AL"/>
              </w:rPr>
              <w:br/>
              <w:t>4. Shërbime mirëmbajtje dhe riparimi import-eksport</w:t>
            </w:r>
            <w:r w:rsidRPr="00644B08">
              <w:rPr>
                <w:rFonts w:ascii="Arial" w:eastAsia="Times New Roman" w:hAnsi="Arial" w:cs="Arial"/>
                <w:color w:val="000000"/>
                <w:sz w:val="8"/>
                <w:szCs w:val="8"/>
                <w:lang w:val="sq-AL"/>
              </w:rPr>
              <w:br/>
              <w:t>5. Transport import - eksport</w:t>
            </w:r>
            <w:r w:rsidRPr="00644B08">
              <w:rPr>
                <w:rFonts w:ascii="Arial" w:eastAsia="Times New Roman" w:hAnsi="Arial" w:cs="Arial"/>
                <w:color w:val="000000"/>
                <w:sz w:val="8"/>
                <w:szCs w:val="8"/>
                <w:lang w:val="sq-AL"/>
              </w:rPr>
              <w:br/>
              <w:t>6. Udhëtime import-eksport</w:t>
            </w:r>
            <w:r w:rsidRPr="00644B08">
              <w:rPr>
                <w:rFonts w:ascii="Arial" w:eastAsia="Times New Roman" w:hAnsi="Arial" w:cs="Arial"/>
                <w:color w:val="000000"/>
                <w:sz w:val="8"/>
                <w:szCs w:val="8"/>
                <w:lang w:val="sq-AL"/>
              </w:rPr>
              <w:br/>
              <w:t>7. Konstruksion import-eksport</w:t>
            </w:r>
            <w:r w:rsidRPr="00644B08">
              <w:rPr>
                <w:rFonts w:ascii="Arial" w:eastAsia="Times New Roman" w:hAnsi="Arial" w:cs="Arial"/>
                <w:color w:val="000000"/>
                <w:sz w:val="8"/>
                <w:szCs w:val="8"/>
                <w:lang w:val="sq-AL"/>
              </w:rPr>
              <w:br/>
              <w:t>8. Shërbime sigurimi dhe të pensioneve import-eksport</w:t>
            </w:r>
            <w:r w:rsidRPr="00644B08">
              <w:rPr>
                <w:rFonts w:ascii="Arial" w:eastAsia="Times New Roman" w:hAnsi="Arial" w:cs="Arial"/>
                <w:color w:val="000000"/>
                <w:sz w:val="8"/>
                <w:szCs w:val="8"/>
                <w:lang w:val="sq-AL"/>
              </w:rPr>
              <w:br/>
              <w:t>9. Shërbime financiare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import-eksport</w:t>
            </w:r>
            <w:r w:rsidRPr="00644B08">
              <w:rPr>
                <w:rFonts w:ascii="Arial" w:eastAsia="Times New Roman" w:hAnsi="Arial" w:cs="Arial"/>
                <w:color w:val="000000"/>
                <w:sz w:val="8"/>
                <w:szCs w:val="8"/>
                <w:lang w:val="sq-AL"/>
              </w:rPr>
              <w:br/>
              <w:t>10. Pagesa për përdorimin e pasurisë intelektuale import- eksport</w:t>
            </w:r>
            <w:r w:rsidRPr="00644B08">
              <w:rPr>
                <w:rFonts w:ascii="Arial" w:eastAsia="Times New Roman" w:hAnsi="Arial" w:cs="Arial"/>
                <w:color w:val="000000"/>
                <w:sz w:val="8"/>
                <w:szCs w:val="8"/>
                <w:lang w:val="sq-AL"/>
              </w:rPr>
              <w:br/>
              <w:t>11. Shërbime telekomunikacioni, kompjuteri dhe informacioni import - eksport</w:t>
            </w:r>
            <w:r w:rsidRPr="00644B08">
              <w:rPr>
                <w:rFonts w:ascii="Arial" w:eastAsia="Times New Roman" w:hAnsi="Arial" w:cs="Arial"/>
                <w:color w:val="000000"/>
                <w:sz w:val="8"/>
                <w:szCs w:val="8"/>
                <w:lang w:val="sq-AL"/>
              </w:rPr>
              <w:br/>
              <w:t>12. Shërbime të tjera biznesi import - eksport</w:t>
            </w:r>
            <w:r w:rsidRPr="00644B08">
              <w:rPr>
                <w:rFonts w:ascii="Arial" w:eastAsia="Times New Roman" w:hAnsi="Arial" w:cs="Arial"/>
                <w:color w:val="000000"/>
                <w:sz w:val="8"/>
                <w:szCs w:val="8"/>
                <w:lang w:val="sq-AL"/>
              </w:rPr>
              <w:br/>
              <w:t>13. Shërbime personale, kulturore dhe argëtimi import-eksport</w:t>
            </w:r>
          </w:p>
        </w:tc>
        <w:tc>
          <w:tcPr>
            <w:tcW w:w="798" w:type="dxa"/>
            <w:tcBorders>
              <w:top w:val="nil"/>
              <w:left w:val="nil"/>
              <w:bottom w:val="nil"/>
              <w:right w:val="single" w:sz="4" w:space="0" w:color="auto"/>
            </w:tcBorders>
            <w:shd w:val="clear" w:color="auto" w:fill="auto"/>
            <w:vAlign w:val="center"/>
            <w:hideMark/>
          </w:tcPr>
          <w:p w14:paraId="06DE45C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r w:rsidRPr="00644B08">
              <w:rPr>
                <w:rFonts w:ascii="Arial" w:eastAsia="Times New Roman" w:hAnsi="Arial" w:cs="Arial"/>
                <w:color w:val="000000"/>
                <w:sz w:val="8"/>
                <w:szCs w:val="8"/>
                <w:lang w:val="sq-AL"/>
              </w:rPr>
              <w:br/>
              <w:t>Ministria e Financave dhe Ekonomisë</w:t>
            </w:r>
            <w:r w:rsidRPr="00644B08">
              <w:rPr>
                <w:rFonts w:ascii="Arial" w:eastAsia="Times New Roman" w:hAnsi="Arial" w:cs="Arial"/>
                <w:color w:val="000000"/>
                <w:sz w:val="8"/>
                <w:szCs w:val="8"/>
                <w:lang w:val="sq-AL"/>
              </w:rPr>
              <w:br/>
              <w:t xml:space="preserve">Banka e Shqipërisë </w:t>
            </w:r>
            <w:r w:rsidRPr="00644B08">
              <w:rPr>
                <w:rFonts w:ascii="Arial" w:eastAsia="Times New Roman" w:hAnsi="Arial" w:cs="Arial"/>
                <w:color w:val="000000"/>
                <w:sz w:val="8"/>
                <w:szCs w:val="8"/>
                <w:lang w:val="sq-AL"/>
              </w:rPr>
              <w:br/>
              <w:t xml:space="preserve">Drejtoria e Përgjithshme e Doganave </w:t>
            </w:r>
            <w:r w:rsidRPr="00644B08">
              <w:rPr>
                <w:rFonts w:ascii="Arial" w:eastAsia="Times New Roman" w:hAnsi="Arial" w:cs="Arial"/>
                <w:color w:val="000000"/>
                <w:sz w:val="8"/>
                <w:szCs w:val="8"/>
                <w:lang w:val="sq-AL"/>
              </w:rPr>
              <w:br/>
              <w:t>Autoriteti i Mbikëqyrjes Financiare</w:t>
            </w:r>
          </w:p>
        </w:tc>
        <w:tc>
          <w:tcPr>
            <w:tcW w:w="613" w:type="dxa"/>
            <w:tcBorders>
              <w:top w:val="nil"/>
              <w:left w:val="nil"/>
              <w:bottom w:val="nil"/>
              <w:right w:val="single" w:sz="4" w:space="0" w:color="auto"/>
            </w:tcBorders>
            <w:shd w:val="clear" w:color="auto" w:fill="auto"/>
            <w:vAlign w:val="center"/>
            <w:hideMark/>
          </w:tcPr>
          <w:p w14:paraId="18279E0A" w14:textId="21E976E5" w:rsidR="00A953C6" w:rsidRPr="00644B08" w:rsidRDefault="00A953C6" w:rsidP="007D661F">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Banka e Shqip</w:t>
            </w:r>
            <w:r w:rsidR="007D661F"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ris</w:t>
            </w:r>
            <w:r w:rsidR="007D661F" w:rsidRPr="00644B08">
              <w:rPr>
                <w:rFonts w:ascii="Arial" w:eastAsia="Times New Roman" w:hAnsi="Arial" w:cs="Arial"/>
                <w:color w:val="000000"/>
                <w:sz w:val="8"/>
                <w:szCs w:val="8"/>
                <w:lang w:val="sq-AL"/>
              </w:rPr>
              <w:t>ë</w:t>
            </w:r>
          </w:p>
        </w:tc>
        <w:tc>
          <w:tcPr>
            <w:tcW w:w="639" w:type="dxa"/>
            <w:tcBorders>
              <w:top w:val="nil"/>
              <w:left w:val="nil"/>
              <w:bottom w:val="nil"/>
              <w:right w:val="single" w:sz="4" w:space="0" w:color="auto"/>
            </w:tcBorders>
            <w:shd w:val="clear" w:color="000000" w:fill="FFFFFF"/>
            <w:vAlign w:val="center"/>
            <w:hideMark/>
          </w:tcPr>
          <w:p w14:paraId="42E6A8B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+ 243D</w:t>
            </w:r>
          </w:p>
        </w:tc>
        <w:tc>
          <w:tcPr>
            <w:tcW w:w="571" w:type="dxa"/>
            <w:tcBorders>
              <w:top w:val="nil"/>
              <w:left w:val="nil"/>
              <w:bottom w:val="nil"/>
              <w:right w:val="single" w:sz="4" w:space="0" w:color="auto"/>
            </w:tcBorders>
            <w:shd w:val="clear" w:color="000000" w:fill="FFFFFF"/>
            <w:vAlign w:val="center"/>
            <w:hideMark/>
          </w:tcPr>
          <w:p w14:paraId="25E27DF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+ 263D</w:t>
            </w:r>
          </w:p>
        </w:tc>
        <w:tc>
          <w:tcPr>
            <w:tcW w:w="541" w:type="dxa"/>
            <w:tcBorders>
              <w:top w:val="nil"/>
              <w:left w:val="nil"/>
              <w:bottom w:val="nil"/>
              <w:right w:val="single" w:sz="4" w:space="0" w:color="auto"/>
            </w:tcBorders>
            <w:shd w:val="clear" w:color="000000" w:fill="FFFFFF"/>
            <w:vAlign w:val="center"/>
            <w:hideMark/>
          </w:tcPr>
          <w:p w14:paraId="7D06791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+ 273D</w:t>
            </w:r>
          </w:p>
        </w:tc>
        <w:tc>
          <w:tcPr>
            <w:tcW w:w="988" w:type="dxa"/>
            <w:tcBorders>
              <w:top w:val="nil"/>
              <w:left w:val="nil"/>
              <w:bottom w:val="nil"/>
              <w:right w:val="single" w:sz="4" w:space="0" w:color="auto"/>
            </w:tcBorders>
            <w:shd w:val="clear" w:color="auto" w:fill="auto"/>
            <w:vAlign w:val="center"/>
            <w:hideMark/>
          </w:tcPr>
          <w:p w14:paraId="7C614352" w14:textId="5D7AC3AC"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Vonesat nga burimet administrative -|- 2</w:t>
            </w:r>
            <w:r w:rsidRPr="00644B08">
              <w:rPr>
                <w:rFonts w:ascii="Arial" w:eastAsia="Times New Roman" w:hAnsi="Arial" w:cs="Arial"/>
                <w:color w:val="000000"/>
                <w:sz w:val="8"/>
                <w:szCs w:val="8"/>
                <w:lang w:val="sq-AL"/>
              </w:rPr>
              <w:br/>
              <w:t>2. Mosrespektimi i afateve të vrojtimit në terren -|- 2</w:t>
            </w:r>
            <w:r w:rsidRPr="00644B08">
              <w:rPr>
                <w:rFonts w:ascii="Arial" w:eastAsia="Times New Roman" w:hAnsi="Arial" w:cs="Arial"/>
                <w:color w:val="000000"/>
                <w:sz w:val="8"/>
                <w:szCs w:val="8"/>
                <w:lang w:val="sq-AL"/>
              </w:rPr>
              <w:br/>
              <w:t>3. Informacion jo i plotë, i pastandardizuar -|- 2</w:t>
            </w:r>
            <w:r w:rsidRPr="00644B08">
              <w:rPr>
                <w:rFonts w:ascii="Arial" w:eastAsia="Times New Roman" w:hAnsi="Arial" w:cs="Arial"/>
                <w:color w:val="000000"/>
                <w:sz w:val="8"/>
                <w:szCs w:val="8"/>
                <w:lang w:val="sq-AL"/>
              </w:rPr>
              <w:br/>
              <w:t>4. Gabime të bëra nga stafi ekspert gjatë përpunimit dhe nxjerrjes së rezultateve -|- 2</w:t>
            </w:r>
          </w:p>
        </w:tc>
        <w:tc>
          <w:tcPr>
            <w:tcW w:w="739" w:type="dxa"/>
            <w:tcBorders>
              <w:top w:val="nil"/>
              <w:left w:val="nil"/>
              <w:bottom w:val="nil"/>
              <w:right w:val="single" w:sz="4" w:space="0" w:color="auto"/>
            </w:tcBorders>
            <w:shd w:val="clear" w:color="auto" w:fill="auto"/>
            <w:vAlign w:val="center"/>
            <w:hideMark/>
          </w:tcPr>
          <w:p w14:paraId="3A608F4F" w14:textId="3068DF4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Buxheti i Bank</w:t>
            </w:r>
            <w:r w:rsidR="00DD44E8"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s</w:t>
            </w:r>
          </w:p>
        </w:tc>
      </w:tr>
      <w:tr w:rsidR="00A953C6" w:rsidRPr="00644B08" w14:paraId="5CC2B482" w14:textId="77777777" w:rsidTr="0032494D">
        <w:trPr>
          <w:trHeight w:val="39"/>
          <w:jc w:val="center"/>
        </w:trPr>
        <w:tc>
          <w:tcPr>
            <w:tcW w:w="587" w:type="dxa"/>
            <w:tcBorders>
              <w:top w:val="nil"/>
              <w:left w:val="nil"/>
              <w:bottom w:val="nil"/>
              <w:right w:val="nil"/>
            </w:tcBorders>
            <w:shd w:val="clear" w:color="000000" w:fill="FFFFFF"/>
            <w:vAlign w:val="bottom"/>
            <w:hideMark/>
          </w:tcPr>
          <w:p w14:paraId="6D29BBF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51D4A9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FC3B54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120D918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3.5.2</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2D95895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e tregtisë së jashtme të mallrave</w:t>
            </w:r>
          </w:p>
        </w:tc>
      </w:tr>
      <w:tr w:rsidR="00A953C6" w:rsidRPr="00644B08" w14:paraId="532D95A7" w14:textId="77777777" w:rsidTr="00B93F88">
        <w:trPr>
          <w:trHeight w:val="180"/>
          <w:jc w:val="center"/>
        </w:trPr>
        <w:tc>
          <w:tcPr>
            <w:tcW w:w="587" w:type="dxa"/>
            <w:tcBorders>
              <w:top w:val="nil"/>
              <w:left w:val="nil"/>
              <w:bottom w:val="nil"/>
              <w:right w:val="nil"/>
            </w:tcBorders>
            <w:shd w:val="clear" w:color="000000" w:fill="FFFFFF"/>
            <w:vAlign w:val="bottom"/>
            <w:hideMark/>
          </w:tcPr>
          <w:p w14:paraId="3493BA4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25D90C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A88067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F6D242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911B27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26F8F43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3.5.2.1</w:t>
            </w:r>
          </w:p>
        </w:tc>
        <w:tc>
          <w:tcPr>
            <w:tcW w:w="761" w:type="dxa"/>
            <w:tcBorders>
              <w:top w:val="nil"/>
              <w:left w:val="nil"/>
              <w:bottom w:val="single" w:sz="4" w:space="0" w:color="000000"/>
              <w:right w:val="single" w:sz="4" w:space="0" w:color="000000"/>
            </w:tcBorders>
            <w:shd w:val="clear" w:color="auto" w:fill="auto"/>
            <w:vAlign w:val="center"/>
            <w:hideMark/>
          </w:tcPr>
          <w:p w14:paraId="37BEED61" w14:textId="4A8A72E5"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mbi</w:t>
            </w:r>
            <w:r w:rsidR="00B96A3D" w:rsidRPr="00644B08">
              <w:rPr>
                <w:rFonts w:ascii="Arial" w:eastAsia="Times New Roman" w:hAnsi="Arial" w:cs="Arial"/>
                <w:sz w:val="8"/>
                <w:szCs w:val="8"/>
                <w:lang w:val="sq-AL"/>
              </w:rPr>
              <w:t xml:space="preserve"> </w:t>
            </w:r>
            <w:r w:rsidRPr="00644B08">
              <w:rPr>
                <w:rFonts w:ascii="Arial" w:eastAsia="Times New Roman" w:hAnsi="Arial" w:cs="Arial"/>
                <w:sz w:val="8"/>
                <w:szCs w:val="8"/>
                <w:lang w:val="sq-AL"/>
              </w:rPr>
              <w:t>eksportet/importet e mallrave</w:t>
            </w:r>
          </w:p>
        </w:tc>
        <w:tc>
          <w:tcPr>
            <w:tcW w:w="636" w:type="dxa"/>
            <w:tcBorders>
              <w:top w:val="nil"/>
              <w:left w:val="nil"/>
              <w:bottom w:val="single" w:sz="4" w:space="0" w:color="000000"/>
              <w:right w:val="single" w:sz="4" w:space="0" w:color="000000"/>
            </w:tcBorders>
            <w:shd w:val="clear" w:color="auto" w:fill="auto"/>
            <w:vAlign w:val="center"/>
            <w:hideMark/>
          </w:tcPr>
          <w:p w14:paraId="32A56992"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0ECFDCE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8" w:space="0" w:color="auto"/>
            </w:tcBorders>
            <w:shd w:val="clear" w:color="auto" w:fill="auto"/>
            <w:vAlign w:val="center"/>
            <w:hideMark/>
          </w:tcPr>
          <w:p w14:paraId="5759919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auto" w:fill="auto"/>
            <w:vAlign w:val="center"/>
            <w:hideMark/>
          </w:tcPr>
          <w:p w14:paraId="2232E5E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15AADAE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nil"/>
              <w:bottom w:val="single" w:sz="4" w:space="0" w:color="auto"/>
              <w:right w:val="single" w:sz="4" w:space="0" w:color="auto"/>
            </w:tcBorders>
            <w:shd w:val="clear" w:color="000000" w:fill="FFFFFF"/>
            <w:vAlign w:val="center"/>
            <w:hideMark/>
          </w:tcPr>
          <w:p w14:paraId="569BF5A1" w14:textId="69D9B99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Eksportet e mallrave,</w:t>
            </w:r>
            <w:r w:rsidRPr="00644B08">
              <w:rPr>
                <w:rFonts w:ascii="Arial" w:eastAsia="Times New Roman" w:hAnsi="Arial" w:cs="Arial"/>
                <w:color w:val="000000"/>
                <w:sz w:val="8"/>
                <w:szCs w:val="8"/>
                <w:lang w:val="sq-AL"/>
              </w:rPr>
              <w:br/>
              <w:t>2. Importet e mallrave</w:t>
            </w:r>
            <w:r w:rsidRPr="00644B08">
              <w:rPr>
                <w:rFonts w:ascii="Arial" w:eastAsia="Times New Roman" w:hAnsi="Arial" w:cs="Arial"/>
                <w:color w:val="000000"/>
                <w:sz w:val="8"/>
                <w:szCs w:val="8"/>
                <w:lang w:val="sq-AL"/>
              </w:rPr>
              <w:br/>
              <w:t>3. Bilanci tregtar i mallrave</w:t>
            </w:r>
            <w:r w:rsidRPr="00644B08">
              <w:rPr>
                <w:rFonts w:ascii="Arial" w:eastAsia="Times New Roman" w:hAnsi="Arial" w:cs="Arial"/>
                <w:color w:val="000000"/>
                <w:sz w:val="8"/>
                <w:szCs w:val="8"/>
                <w:lang w:val="sq-AL"/>
              </w:rPr>
              <w:br/>
              <w:t>4. Volumi tregtar i mallrave</w:t>
            </w:r>
            <w:r w:rsidRPr="00644B08">
              <w:rPr>
                <w:rFonts w:ascii="Arial" w:eastAsia="Times New Roman" w:hAnsi="Arial" w:cs="Arial"/>
                <w:color w:val="000000"/>
                <w:sz w:val="8"/>
                <w:szCs w:val="8"/>
                <w:lang w:val="sq-AL"/>
              </w:rPr>
              <w:br/>
              <w:t>5. % e mbulimit (eksporte/importe)</w:t>
            </w:r>
            <w:r w:rsidRPr="00644B08">
              <w:rPr>
                <w:rFonts w:ascii="Arial" w:eastAsia="Times New Roman" w:hAnsi="Arial" w:cs="Arial"/>
                <w:color w:val="000000"/>
                <w:sz w:val="8"/>
                <w:szCs w:val="8"/>
                <w:lang w:val="sq-AL"/>
              </w:rPr>
              <w:br/>
              <w:t>6. Eksportet/importet sipas vendeve partnere</w:t>
            </w:r>
            <w:r w:rsidRPr="00644B08">
              <w:rPr>
                <w:rFonts w:ascii="Arial" w:eastAsia="Times New Roman" w:hAnsi="Arial" w:cs="Arial"/>
                <w:color w:val="000000"/>
                <w:sz w:val="8"/>
                <w:szCs w:val="8"/>
                <w:lang w:val="sq-AL"/>
              </w:rPr>
              <w:br/>
              <w:t>7. Eksportet/importet sipas grup mallrave</w:t>
            </w:r>
            <w:r w:rsidRPr="00644B08">
              <w:rPr>
                <w:rFonts w:ascii="Arial" w:eastAsia="Times New Roman" w:hAnsi="Arial" w:cs="Arial"/>
                <w:color w:val="000000"/>
                <w:sz w:val="8"/>
                <w:szCs w:val="8"/>
                <w:lang w:val="sq-AL"/>
              </w:rPr>
              <w:br/>
              <w:t>8. Eksportet/importet sipas seksioneve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Sistemit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Harmonizuar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Mallrave (HS)</w:t>
            </w:r>
            <w:r w:rsidRPr="00644B08">
              <w:rPr>
                <w:rFonts w:ascii="Arial" w:eastAsia="Times New Roman" w:hAnsi="Arial" w:cs="Arial"/>
                <w:color w:val="000000"/>
                <w:sz w:val="8"/>
                <w:szCs w:val="8"/>
                <w:lang w:val="sq-AL"/>
              </w:rPr>
              <w:br/>
              <w:t>9. Eksportet/importet sipas kapitujve kryesore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Sistemit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Harmonizuar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Mallrave (HS), </w:t>
            </w:r>
            <w:r w:rsidRPr="00644B08">
              <w:rPr>
                <w:rFonts w:ascii="Arial" w:eastAsia="Times New Roman" w:hAnsi="Arial" w:cs="Arial"/>
                <w:color w:val="000000"/>
                <w:sz w:val="8"/>
                <w:szCs w:val="8"/>
                <w:lang w:val="sq-AL"/>
              </w:rPr>
              <w:br/>
              <w:t>10. Eksportet/importet sipas grup</w:t>
            </w:r>
            <w:r w:rsidR="00A8071E"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mallrave dhe partnerëve kryesorë tregtarë</w:t>
            </w:r>
            <w:r w:rsidRPr="00644B08">
              <w:rPr>
                <w:rFonts w:ascii="Arial" w:eastAsia="Times New Roman" w:hAnsi="Arial" w:cs="Arial"/>
                <w:color w:val="000000"/>
                <w:sz w:val="8"/>
                <w:szCs w:val="8"/>
                <w:lang w:val="sq-AL"/>
              </w:rPr>
              <w:br/>
              <w:t>11. Volumi tregtar i mallrave sipas vendeve partnere</w:t>
            </w:r>
            <w:r w:rsidRPr="00644B08">
              <w:rPr>
                <w:rFonts w:ascii="Arial" w:eastAsia="Times New Roman" w:hAnsi="Arial" w:cs="Arial"/>
                <w:color w:val="000000"/>
                <w:sz w:val="8"/>
                <w:szCs w:val="8"/>
                <w:lang w:val="sq-AL"/>
              </w:rPr>
              <w:br/>
              <w:t>12. Eksportet/importet sipas grup</w:t>
            </w:r>
            <w:r w:rsidR="00A8071E"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vendeve</w:t>
            </w:r>
            <w:r w:rsidR="00A8071E"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Euro zone, BE etj.)</w:t>
            </w:r>
            <w:r w:rsidRPr="00644B08">
              <w:rPr>
                <w:rFonts w:ascii="Arial" w:eastAsia="Times New Roman" w:hAnsi="Arial" w:cs="Arial"/>
                <w:color w:val="000000"/>
                <w:sz w:val="8"/>
                <w:szCs w:val="8"/>
                <w:lang w:val="sq-AL"/>
              </w:rPr>
              <w:br/>
              <w:t xml:space="preserve">13. Eksportet/importet sipas mënyrës së transportit, Eksportet/importet e mallrave sipas Klasifikimit </w:t>
            </w:r>
            <w:r w:rsidR="00A8071E" w:rsidRPr="00644B08">
              <w:rPr>
                <w:rFonts w:ascii="Arial" w:eastAsia="Times New Roman" w:hAnsi="Arial" w:cs="Arial"/>
                <w:color w:val="000000"/>
                <w:sz w:val="8"/>
                <w:szCs w:val="8"/>
                <w:lang w:val="sq-AL"/>
              </w:rPr>
              <w:t>Standard</w:t>
            </w:r>
            <w:r w:rsidRPr="00644B08">
              <w:rPr>
                <w:rFonts w:ascii="Arial" w:eastAsia="Times New Roman" w:hAnsi="Arial" w:cs="Arial"/>
                <w:color w:val="000000"/>
                <w:sz w:val="8"/>
                <w:szCs w:val="8"/>
                <w:lang w:val="sq-AL"/>
              </w:rPr>
              <w:t xml:space="preserve"> të Tregtisë së Jashtme (SITC Rev.4).</w:t>
            </w:r>
          </w:p>
        </w:tc>
        <w:tc>
          <w:tcPr>
            <w:tcW w:w="798" w:type="dxa"/>
            <w:tcBorders>
              <w:top w:val="nil"/>
              <w:left w:val="nil"/>
              <w:bottom w:val="single" w:sz="4" w:space="0" w:color="auto"/>
              <w:right w:val="single" w:sz="4" w:space="0" w:color="auto"/>
            </w:tcBorders>
            <w:shd w:val="clear" w:color="auto" w:fill="auto"/>
            <w:vAlign w:val="center"/>
            <w:hideMark/>
          </w:tcPr>
          <w:p w14:paraId="382B000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Drejtoria e Përgjithshme e Doganave</w:t>
            </w:r>
          </w:p>
        </w:tc>
        <w:tc>
          <w:tcPr>
            <w:tcW w:w="613" w:type="dxa"/>
            <w:tcBorders>
              <w:top w:val="nil"/>
              <w:left w:val="nil"/>
              <w:bottom w:val="single" w:sz="4" w:space="0" w:color="auto"/>
              <w:right w:val="single" w:sz="4" w:space="0" w:color="auto"/>
            </w:tcBorders>
            <w:shd w:val="clear" w:color="auto" w:fill="auto"/>
            <w:vAlign w:val="center"/>
            <w:hideMark/>
          </w:tcPr>
          <w:p w14:paraId="64ADAF0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620F4F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+ 10D</w:t>
            </w:r>
          </w:p>
        </w:tc>
        <w:tc>
          <w:tcPr>
            <w:tcW w:w="571" w:type="dxa"/>
            <w:tcBorders>
              <w:top w:val="nil"/>
              <w:left w:val="nil"/>
              <w:bottom w:val="single" w:sz="4" w:space="0" w:color="auto"/>
              <w:right w:val="single" w:sz="4" w:space="0" w:color="auto"/>
            </w:tcBorders>
            <w:shd w:val="clear" w:color="000000" w:fill="FFFFFF"/>
            <w:vAlign w:val="center"/>
            <w:hideMark/>
          </w:tcPr>
          <w:p w14:paraId="6961810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+ 15D</w:t>
            </w:r>
          </w:p>
        </w:tc>
        <w:tc>
          <w:tcPr>
            <w:tcW w:w="541" w:type="dxa"/>
            <w:tcBorders>
              <w:top w:val="nil"/>
              <w:left w:val="nil"/>
              <w:bottom w:val="single" w:sz="4" w:space="0" w:color="auto"/>
              <w:right w:val="single" w:sz="4" w:space="0" w:color="auto"/>
            </w:tcBorders>
            <w:shd w:val="clear" w:color="000000" w:fill="FFFFFF"/>
            <w:vAlign w:val="center"/>
            <w:hideMark/>
          </w:tcPr>
          <w:p w14:paraId="5C9F4A9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+ 17D</w:t>
            </w:r>
          </w:p>
        </w:tc>
        <w:tc>
          <w:tcPr>
            <w:tcW w:w="988" w:type="dxa"/>
            <w:tcBorders>
              <w:top w:val="nil"/>
              <w:left w:val="nil"/>
              <w:bottom w:val="single" w:sz="4" w:space="0" w:color="auto"/>
              <w:right w:val="single" w:sz="4" w:space="0" w:color="auto"/>
            </w:tcBorders>
            <w:shd w:val="clear" w:color="auto" w:fill="auto"/>
            <w:vAlign w:val="center"/>
            <w:hideMark/>
          </w:tcPr>
          <w:p w14:paraId="65FDA8BF" w14:textId="0C7D74D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Risku</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 lëvizjeve / largimit të stafit me eksperiencë duke sjellë pezullim/vonesa në prodhimin dhe shpërndarjen e statistikave zyrtare -|- 4</w:t>
            </w:r>
            <w:r w:rsidRPr="00644B08">
              <w:rPr>
                <w:rFonts w:ascii="Arial" w:eastAsia="Times New Roman" w:hAnsi="Arial" w:cs="Arial"/>
                <w:color w:val="000000"/>
                <w:sz w:val="8"/>
                <w:szCs w:val="8"/>
                <w:lang w:val="sq-AL"/>
              </w:rPr>
              <w:br/>
              <w:t>2. Risku</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 gabimeve gjatë kontrollit në nivel mikro të të dhënave si pasojë e kohës së shkurtër ndërmjet marrjes së bazave të të dhënave dhe afatit të publikimit duke c</w:t>
            </w:r>
            <w:r w:rsidR="00FE3927"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 xml:space="preserve">nuar prodhimin e </w:t>
            </w:r>
            <w:r w:rsidR="00FE3927" w:rsidRPr="00644B08">
              <w:rPr>
                <w:rFonts w:ascii="Arial" w:eastAsia="Times New Roman" w:hAnsi="Arial" w:cs="Arial"/>
                <w:color w:val="000000"/>
                <w:sz w:val="8"/>
                <w:szCs w:val="8"/>
                <w:lang w:val="sq-AL"/>
              </w:rPr>
              <w:t>treguesve</w:t>
            </w:r>
            <w:r w:rsidRPr="00644B08">
              <w:rPr>
                <w:rFonts w:ascii="Arial" w:eastAsia="Times New Roman" w:hAnsi="Arial" w:cs="Arial"/>
                <w:color w:val="000000"/>
                <w:sz w:val="8"/>
                <w:szCs w:val="8"/>
                <w:lang w:val="sq-AL"/>
              </w:rPr>
              <w:t xml:space="preserve"> statistikorë -|- 4</w:t>
            </w:r>
          </w:p>
        </w:tc>
        <w:tc>
          <w:tcPr>
            <w:tcW w:w="739" w:type="dxa"/>
            <w:tcBorders>
              <w:top w:val="nil"/>
              <w:left w:val="nil"/>
              <w:bottom w:val="single" w:sz="4" w:space="0" w:color="auto"/>
              <w:right w:val="single" w:sz="4" w:space="0" w:color="auto"/>
            </w:tcBorders>
            <w:shd w:val="clear" w:color="auto" w:fill="auto"/>
            <w:vAlign w:val="center"/>
            <w:hideMark/>
          </w:tcPr>
          <w:p w14:paraId="4F3F871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666AFFFE" w14:textId="77777777" w:rsidTr="00B93F88">
        <w:trPr>
          <w:trHeight w:val="180"/>
          <w:jc w:val="center"/>
        </w:trPr>
        <w:tc>
          <w:tcPr>
            <w:tcW w:w="587" w:type="dxa"/>
            <w:tcBorders>
              <w:top w:val="nil"/>
              <w:left w:val="nil"/>
              <w:bottom w:val="nil"/>
              <w:right w:val="nil"/>
            </w:tcBorders>
            <w:shd w:val="clear" w:color="000000" w:fill="FFFFFF"/>
            <w:vAlign w:val="bottom"/>
            <w:hideMark/>
          </w:tcPr>
          <w:p w14:paraId="16D318E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B6E818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96CC3D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CA1926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D7A52F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38CD5D3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3.5.2.2</w:t>
            </w:r>
          </w:p>
        </w:tc>
        <w:tc>
          <w:tcPr>
            <w:tcW w:w="761" w:type="dxa"/>
            <w:tcBorders>
              <w:top w:val="nil"/>
              <w:left w:val="nil"/>
              <w:bottom w:val="nil"/>
              <w:right w:val="single" w:sz="4" w:space="0" w:color="000000"/>
            </w:tcBorders>
            <w:shd w:val="clear" w:color="auto" w:fill="auto"/>
            <w:vAlign w:val="center"/>
            <w:hideMark/>
          </w:tcPr>
          <w:p w14:paraId="397EDE01" w14:textId="210EFB4B"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mbi</w:t>
            </w:r>
            <w:r w:rsidR="00B96A3D" w:rsidRPr="00644B08">
              <w:rPr>
                <w:rFonts w:ascii="Arial" w:eastAsia="Times New Roman" w:hAnsi="Arial" w:cs="Arial"/>
                <w:sz w:val="8"/>
                <w:szCs w:val="8"/>
                <w:lang w:val="sq-AL"/>
              </w:rPr>
              <w:t xml:space="preserve"> </w:t>
            </w:r>
            <w:r w:rsidRPr="00644B08">
              <w:rPr>
                <w:rFonts w:ascii="Arial" w:eastAsia="Times New Roman" w:hAnsi="Arial" w:cs="Arial"/>
                <w:sz w:val="8"/>
                <w:szCs w:val="8"/>
                <w:lang w:val="sq-AL"/>
              </w:rPr>
              <w:t>eksportet/importet e mallrave sipas karakteristikave të ndërmarrjeve</w:t>
            </w:r>
          </w:p>
        </w:tc>
        <w:tc>
          <w:tcPr>
            <w:tcW w:w="636" w:type="dxa"/>
            <w:tcBorders>
              <w:top w:val="nil"/>
              <w:left w:val="nil"/>
              <w:bottom w:val="nil"/>
              <w:right w:val="single" w:sz="4" w:space="0" w:color="000000"/>
            </w:tcBorders>
            <w:shd w:val="clear" w:color="auto" w:fill="auto"/>
            <w:vAlign w:val="center"/>
            <w:hideMark/>
          </w:tcPr>
          <w:p w14:paraId="531794F8"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4ABAC84F"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8" w:space="0" w:color="auto"/>
            </w:tcBorders>
            <w:shd w:val="clear" w:color="auto" w:fill="auto"/>
            <w:vAlign w:val="center"/>
            <w:hideMark/>
          </w:tcPr>
          <w:p w14:paraId="7AA34CD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auto" w:fill="auto"/>
            <w:vAlign w:val="center"/>
            <w:hideMark/>
          </w:tcPr>
          <w:p w14:paraId="65C80BF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46806C6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Vjetor</w:t>
            </w:r>
          </w:p>
        </w:tc>
        <w:tc>
          <w:tcPr>
            <w:tcW w:w="1320" w:type="dxa"/>
            <w:tcBorders>
              <w:top w:val="nil"/>
              <w:left w:val="nil"/>
              <w:bottom w:val="nil"/>
              <w:right w:val="single" w:sz="4" w:space="0" w:color="auto"/>
            </w:tcBorders>
            <w:shd w:val="clear" w:color="000000" w:fill="FFFFFF"/>
            <w:vAlign w:val="center"/>
            <w:hideMark/>
          </w:tcPr>
          <w:p w14:paraId="47CCA668" w14:textId="5B8DC5F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Numri i </w:t>
            </w:r>
            <w:r w:rsidR="00E854EC" w:rsidRPr="00644B08">
              <w:rPr>
                <w:rFonts w:ascii="Arial" w:eastAsia="Times New Roman" w:hAnsi="Arial" w:cs="Arial"/>
                <w:color w:val="000000"/>
                <w:sz w:val="8"/>
                <w:szCs w:val="8"/>
                <w:lang w:val="sq-AL"/>
              </w:rPr>
              <w:t>ndërmarrjeve</w:t>
            </w:r>
            <w:r w:rsidRPr="00644B08">
              <w:rPr>
                <w:rFonts w:ascii="Arial" w:eastAsia="Times New Roman" w:hAnsi="Arial" w:cs="Arial"/>
                <w:color w:val="000000"/>
                <w:sz w:val="8"/>
                <w:szCs w:val="8"/>
                <w:lang w:val="sq-AL"/>
              </w:rPr>
              <w:t xml:space="preserve"> sipas aktivitetit ekonomik dhe numrit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pun</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suarve</w:t>
            </w:r>
            <w:r w:rsidRPr="00644B08">
              <w:rPr>
                <w:rFonts w:ascii="Arial" w:eastAsia="Times New Roman" w:hAnsi="Arial" w:cs="Arial"/>
                <w:color w:val="000000"/>
                <w:sz w:val="8"/>
                <w:szCs w:val="8"/>
                <w:lang w:val="sq-AL"/>
              </w:rPr>
              <w:br/>
              <w:t>2. Eksportet e mallrave sipas aktivitetit ekonomik dhe numrit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pun</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suarve</w:t>
            </w:r>
            <w:r w:rsidRPr="00644B08">
              <w:rPr>
                <w:rFonts w:ascii="Arial" w:eastAsia="Times New Roman" w:hAnsi="Arial" w:cs="Arial"/>
                <w:color w:val="000000"/>
                <w:sz w:val="8"/>
                <w:szCs w:val="8"/>
                <w:lang w:val="sq-AL"/>
              </w:rPr>
              <w:br/>
              <w:t>3. Importet e mallrave sipas aktivitetit ekonomik dhe numrit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pun</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suarve</w:t>
            </w:r>
            <w:r w:rsidRPr="00644B08">
              <w:rPr>
                <w:rFonts w:ascii="Arial" w:eastAsia="Times New Roman" w:hAnsi="Arial" w:cs="Arial"/>
                <w:color w:val="000000"/>
                <w:sz w:val="8"/>
                <w:szCs w:val="8"/>
                <w:lang w:val="sq-AL"/>
              </w:rPr>
              <w:br/>
              <w:t>4. Numri i nd</w:t>
            </w:r>
            <w:r w:rsidR="00A8071E"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rmarrjeve sipas aktivitetit ekonomik dhe disa shteteve kryesore </w:t>
            </w:r>
            <w:r w:rsidRPr="00644B08">
              <w:rPr>
                <w:rFonts w:ascii="Arial" w:eastAsia="Times New Roman" w:hAnsi="Arial" w:cs="Arial"/>
                <w:color w:val="000000"/>
                <w:sz w:val="8"/>
                <w:szCs w:val="8"/>
                <w:lang w:val="sq-AL"/>
              </w:rPr>
              <w:br/>
              <w:t>5. Eksportet e mallrave sipas aktivitetit ekonomik dhe disa shteteve kryesore</w:t>
            </w:r>
            <w:r w:rsidRPr="00644B08">
              <w:rPr>
                <w:rFonts w:ascii="Arial" w:eastAsia="Times New Roman" w:hAnsi="Arial" w:cs="Arial"/>
                <w:color w:val="000000"/>
                <w:sz w:val="8"/>
                <w:szCs w:val="8"/>
                <w:lang w:val="sq-AL"/>
              </w:rPr>
              <w:br/>
              <w:t>6. Importet e mallrave sipas aktivitetit ekonomik dhe disa shteteve kryesore</w:t>
            </w:r>
            <w:r w:rsidRPr="00644B08">
              <w:rPr>
                <w:rFonts w:ascii="Arial" w:eastAsia="Times New Roman" w:hAnsi="Arial" w:cs="Arial"/>
                <w:color w:val="000000"/>
                <w:sz w:val="8"/>
                <w:szCs w:val="8"/>
                <w:lang w:val="sq-AL"/>
              </w:rPr>
              <w:br/>
              <w:t>7. Eksportet e mallrave sipas aktivitetit ekonomik dhe produkteve kryesore</w:t>
            </w:r>
            <w:r w:rsidRPr="00644B08">
              <w:rPr>
                <w:rFonts w:ascii="Arial" w:eastAsia="Times New Roman" w:hAnsi="Arial" w:cs="Arial"/>
                <w:color w:val="000000"/>
                <w:sz w:val="8"/>
                <w:szCs w:val="8"/>
                <w:lang w:val="sq-AL"/>
              </w:rPr>
              <w:br/>
              <w:t>8. Importet e mallrave sipas aktivitetit ekonomik dhe produkteve kryesore</w:t>
            </w:r>
            <w:r w:rsidRPr="00644B08">
              <w:rPr>
                <w:rFonts w:ascii="Arial" w:eastAsia="Times New Roman" w:hAnsi="Arial" w:cs="Arial"/>
                <w:color w:val="000000"/>
                <w:sz w:val="8"/>
                <w:szCs w:val="8"/>
                <w:lang w:val="sq-AL"/>
              </w:rPr>
              <w:br/>
              <w:t xml:space="preserve">9. </w:t>
            </w:r>
            <w:r w:rsidR="002D2772" w:rsidRPr="00644B08">
              <w:rPr>
                <w:rFonts w:ascii="Arial" w:eastAsia="Times New Roman" w:hAnsi="Arial" w:cs="Arial"/>
                <w:color w:val="000000"/>
                <w:sz w:val="8"/>
                <w:szCs w:val="8"/>
                <w:lang w:val="sq-AL"/>
              </w:rPr>
              <w:t>Përqendrimi</w:t>
            </w:r>
            <w:r w:rsidRPr="00644B08">
              <w:rPr>
                <w:rFonts w:ascii="Arial" w:eastAsia="Times New Roman" w:hAnsi="Arial" w:cs="Arial"/>
                <w:color w:val="000000"/>
                <w:sz w:val="8"/>
                <w:szCs w:val="8"/>
                <w:lang w:val="sq-AL"/>
              </w:rPr>
              <w:t xml:space="preserve"> i tregtisë së jashtme të mallrave sipas aktivitetit ekonomik</w:t>
            </w:r>
            <w:r w:rsidRPr="00644B08">
              <w:rPr>
                <w:rFonts w:ascii="Arial" w:eastAsia="Times New Roman" w:hAnsi="Arial" w:cs="Arial"/>
                <w:color w:val="000000"/>
                <w:sz w:val="8"/>
                <w:szCs w:val="8"/>
                <w:lang w:val="sq-AL"/>
              </w:rPr>
              <w:br/>
              <w:t xml:space="preserve">10. Numri i ndërmarrjeve sipas numrit të vendeve partnere dhe aktivitetit ekonomik 11. Eksportet e mallrave sipas numrit të vendeve partnere dhe aktivitetit ekonomik </w:t>
            </w:r>
            <w:r w:rsidRPr="00644B08">
              <w:rPr>
                <w:rFonts w:ascii="Arial" w:eastAsia="Times New Roman" w:hAnsi="Arial" w:cs="Arial"/>
                <w:color w:val="000000"/>
                <w:sz w:val="8"/>
                <w:szCs w:val="8"/>
                <w:lang w:val="sq-AL"/>
              </w:rPr>
              <w:br/>
              <w:t>12. Importet e mallrave sipas numrit të vendeve partnere dhe aktivitetit ekonomik</w:t>
            </w:r>
          </w:p>
        </w:tc>
        <w:tc>
          <w:tcPr>
            <w:tcW w:w="798" w:type="dxa"/>
            <w:tcBorders>
              <w:top w:val="nil"/>
              <w:left w:val="nil"/>
              <w:bottom w:val="nil"/>
              <w:right w:val="single" w:sz="4" w:space="0" w:color="auto"/>
            </w:tcBorders>
            <w:shd w:val="clear" w:color="auto" w:fill="auto"/>
            <w:vAlign w:val="center"/>
            <w:hideMark/>
          </w:tcPr>
          <w:p w14:paraId="1118B39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r w:rsidRPr="00644B08">
              <w:rPr>
                <w:rFonts w:ascii="Arial" w:eastAsia="Times New Roman" w:hAnsi="Arial" w:cs="Arial"/>
                <w:color w:val="000000"/>
                <w:sz w:val="8"/>
                <w:szCs w:val="8"/>
                <w:lang w:val="sq-AL"/>
              </w:rPr>
              <w:br/>
              <w:t>Drejtoria e Përgjithshme e Doganave</w:t>
            </w:r>
          </w:p>
        </w:tc>
        <w:tc>
          <w:tcPr>
            <w:tcW w:w="613" w:type="dxa"/>
            <w:tcBorders>
              <w:top w:val="nil"/>
              <w:left w:val="nil"/>
              <w:bottom w:val="nil"/>
              <w:right w:val="single" w:sz="4" w:space="0" w:color="auto"/>
            </w:tcBorders>
            <w:shd w:val="clear" w:color="auto" w:fill="auto"/>
            <w:vAlign w:val="center"/>
            <w:hideMark/>
          </w:tcPr>
          <w:p w14:paraId="7BAE1FC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205645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+ 824D</w:t>
            </w:r>
          </w:p>
        </w:tc>
        <w:tc>
          <w:tcPr>
            <w:tcW w:w="571" w:type="dxa"/>
            <w:tcBorders>
              <w:top w:val="nil"/>
              <w:left w:val="nil"/>
              <w:bottom w:val="single" w:sz="4" w:space="0" w:color="auto"/>
              <w:right w:val="single" w:sz="4" w:space="0" w:color="auto"/>
            </w:tcBorders>
            <w:shd w:val="clear" w:color="000000" w:fill="FFFFFF"/>
            <w:vAlign w:val="center"/>
            <w:hideMark/>
          </w:tcPr>
          <w:p w14:paraId="03E82C9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+ 882D</w:t>
            </w:r>
          </w:p>
        </w:tc>
        <w:tc>
          <w:tcPr>
            <w:tcW w:w="541" w:type="dxa"/>
            <w:tcBorders>
              <w:top w:val="nil"/>
              <w:left w:val="nil"/>
              <w:bottom w:val="single" w:sz="4" w:space="0" w:color="auto"/>
              <w:right w:val="single" w:sz="4" w:space="0" w:color="auto"/>
            </w:tcBorders>
            <w:shd w:val="clear" w:color="000000" w:fill="FFFFFF"/>
            <w:vAlign w:val="center"/>
            <w:hideMark/>
          </w:tcPr>
          <w:p w14:paraId="7D043AE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+ 908D</w:t>
            </w:r>
          </w:p>
        </w:tc>
        <w:tc>
          <w:tcPr>
            <w:tcW w:w="988" w:type="dxa"/>
            <w:tcBorders>
              <w:top w:val="nil"/>
              <w:left w:val="nil"/>
              <w:bottom w:val="single" w:sz="4" w:space="0" w:color="auto"/>
              <w:right w:val="single" w:sz="4" w:space="0" w:color="auto"/>
            </w:tcBorders>
            <w:shd w:val="clear" w:color="auto" w:fill="auto"/>
            <w:vAlign w:val="center"/>
            <w:hideMark/>
          </w:tcPr>
          <w:p w14:paraId="2655A9A2" w14:textId="5596EAC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Risku</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 lëvizjeve / largimit të stafit me eksperiencë duke sjellë pezullim/vonesa në prodhimin dhe shpërndarjen e statistikave zyrtare - 4</w:t>
            </w:r>
            <w:r w:rsidRPr="00644B08">
              <w:rPr>
                <w:rFonts w:ascii="Arial" w:eastAsia="Times New Roman" w:hAnsi="Arial" w:cs="Arial"/>
                <w:color w:val="000000"/>
                <w:sz w:val="8"/>
                <w:szCs w:val="8"/>
                <w:lang w:val="sq-AL"/>
              </w:rPr>
              <w:br/>
              <w:t>2. Risku i gabimeve gjatë kontrollit në nivel mikro të të dhënave si pasojë e kohës së shkurtër ndërmjet marrjes së bazave të të dhënave dhe afatit të publikimit duke c</w:t>
            </w:r>
            <w:r w:rsidR="00FE3927"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 xml:space="preserve">nuar prodhimin e </w:t>
            </w:r>
            <w:r w:rsidR="00FE3927" w:rsidRPr="00644B08">
              <w:rPr>
                <w:rFonts w:ascii="Arial" w:eastAsia="Times New Roman" w:hAnsi="Arial" w:cs="Arial"/>
                <w:color w:val="000000"/>
                <w:sz w:val="8"/>
                <w:szCs w:val="8"/>
                <w:lang w:val="sq-AL"/>
              </w:rPr>
              <w:t>treguesve</w:t>
            </w:r>
            <w:r w:rsidRPr="00644B08">
              <w:rPr>
                <w:rFonts w:ascii="Arial" w:eastAsia="Times New Roman" w:hAnsi="Arial" w:cs="Arial"/>
                <w:color w:val="000000"/>
                <w:sz w:val="8"/>
                <w:szCs w:val="8"/>
                <w:lang w:val="sq-AL"/>
              </w:rPr>
              <w:t xml:space="preserve"> statistikorë - 4</w:t>
            </w:r>
          </w:p>
        </w:tc>
        <w:tc>
          <w:tcPr>
            <w:tcW w:w="739" w:type="dxa"/>
            <w:tcBorders>
              <w:top w:val="nil"/>
              <w:left w:val="nil"/>
              <w:bottom w:val="single" w:sz="4" w:space="0" w:color="auto"/>
              <w:right w:val="single" w:sz="4" w:space="0" w:color="auto"/>
            </w:tcBorders>
            <w:shd w:val="clear" w:color="auto" w:fill="auto"/>
            <w:vAlign w:val="center"/>
            <w:hideMark/>
          </w:tcPr>
          <w:p w14:paraId="3F59785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399E3086" w14:textId="77777777" w:rsidTr="0032494D">
        <w:trPr>
          <w:trHeight w:val="39"/>
          <w:jc w:val="center"/>
        </w:trPr>
        <w:tc>
          <w:tcPr>
            <w:tcW w:w="587" w:type="dxa"/>
            <w:tcBorders>
              <w:top w:val="nil"/>
              <w:left w:val="nil"/>
              <w:bottom w:val="nil"/>
              <w:right w:val="nil"/>
            </w:tcBorders>
            <w:shd w:val="clear" w:color="000000" w:fill="FFFFFF"/>
            <w:vAlign w:val="bottom"/>
            <w:hideMark/>
          </w:tcPr>
          <w:p w14:paraId="31EB914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35325BF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3.6</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67FEEB85" w14:textId="70A5210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Bilanci i </w:t>
            </w:r>
            <w:r w:rsidR="00787E25" w:rsidRPr="00644B08">
              <w:rPr>
                <w:rFonts w:ascii="Arial" w:eastAsia="Times New Roman" w:hAnsi="Arial" w:cs="Arial"/>
                <w:color w:val="000000"/>
                <w:sz w:val="8"/>
                <w:szCs w:val="8"/>
                <w:lang w:val="sq-AL"/>
              </w:rPr>
              <w:t>pagesave</w:t>
            </w:r>
          </w:p>
        </w:tc>
      </w:tr>
      <w:tr w:rsidR="00A953C6" w:rsidRPr="00644B08" w14:paraId="1CFF2E76" w14:textId="77777777" w:rsidTr="0032494D">
        <w:trPr>
          <w:trHeight w:val="39"/>
          <w:jc w:val="center"/>
        </w:trPr>
        <w:tc>
          <w:tcPr>
            <w:tcW w:w="587" w:type="dxa"/>
            <w:tcBorders>
              <w:top w:val="nil"/>
              <w:left w:val="nil"/>
              <w:bottom w:val="nil"/>
              <w:right w:val="nil"/>
            </w:tcBorders>
            <w:shd w:val="clear" w:color="000000" w:fill="FFFFFF"/>
            <w:vAlign w:val="bottom"/>
            <w:hideMark/>
          </w:tcPr>
          <w:p w14:paraId="04B84B0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D23879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71668B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auto"/>
              <w:bottom w:val="single" w:sz="4" w:space="0" w:color="auto"/>
              <w:right w:val="single" w:sz="4" w:space="0" w:color="auto"/>
            </w:tcBorders>
            <w:shd w:val="clear" w:color="000000" w:fill="F0F0F0"/>
            <w:vAlign w:val="center"/>
            <w:hideMark/>
          </w:tcPr>
          <w:p w14:paraId="41BC877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3.6.1</w:t>
            </w:r>
          </w:p>
        </w:tc>
        <w:tc>
          <w:tcPr>
            <w:tcW w:w="11003" w:type="dxa"/>
            <w:gridSpan w:val="16"/>
            <w:tcBorders>
              <w:top w:val="single" w:sz="4" w:space="0" w:color="auto"/>
              <w:left w:val="nil"/>
              <w:bottom w:val="single" w:sz="4" w:space="0" w:color="auto"/>
              <w:right w:val="single" w:sz="4" w:space="0" w:color="auto"/>
            </w:tcBorders>
            <w:shd w:val="clear" w:color="000000" w:fill="F0F0F0"/>
            <w:vAlign w:val="center"/>
            <w:hideMark/>
          </w:tcPr>
          <w:p w14:paraId="78A64056" w14:textId="2BF8491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32494D" w:rsidRPr="00644B08">
              <w:rPr>
                <w:rFonts w:ascii="Arial" w:eastAsia="Times New Roman" w:hAnsi="Arial" w:cs="Arial"/>
                <w:color w:val="000000"/>
                <w:sz w:val="8"/>
                <w:szCs w:val="8"/>
                <w:lang w:val="sq-AL"/>
              </w:rPr>
              <w:t>bilancit të pagesave</w:t>
            </w:r>
          </w:p>
        </w:tc>
      </w:tr>
      <w:tr w:rsidR="00A953C6" w:rsidRPr="00644B08" w14:paraId="36391BA2" w14:textId="77777777" w:rsidTr="00B93F88">
        <w:trPr>
          <w:trHeight w:val="180"/>
          <w:jc w:val="center"/>
        </w:trPr>
        <w:tc>
          <w:tcPr>
            <w:tcW w:w="587" w:type="dxa"/>
            <w:tcBorders>
              <w:top w:val="nil"/>
              <w:left w:val="nil"/>
              <w:bottom w:val="nil"/>
              <w:right w:val="nil"/>
            </w:tcBorders>
            <w:shd w:val="clear" w:color="000000" w:fill="FFFFFF"/>
            <w:vAlign w:val="bottom"/>
            <w:hideMark/>
          </w:tcPr>
          <w:p w14:paraId="04A62B3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5D5190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B2EDE6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017687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D10776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single" w:sz="4" w:space="0" w:color="auto"/>
              <w:right w:val="single" w:sz="4" w:space="0" w:color="auto"/>
            </w:tcBorders>
            <w:shd w:val="clear" w:color="auto" w:fill="auto"/>
            <w:vAlign w:val="center"/>
            <w:hideMark/>
          </w:tcPr>
          <w:p w14:paraId="3BC164C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3.6.1.1</w:t>
            </w:r>
          </w:p>
        </w:tc>
        <w:tc>
          <w:tcPr>
            <w:tcW w:w="761" w:type="dxa"/>
            <w:tcBorders>
              <w:top w:val="nil"/>
              <w:left w:val="nil"/>
              <w:bottom w:val="single" w:sz="4" w:space="0" w:color="auto"/>
              <w:right w:val="single" w:sz="4" w:space="0" w:color="auto"/>
            </w:tcBorders>
            <w:shd w:val="clear" w:color="auto" w:fill="auto"/>
            <w:vAlign w:val="center"/>
            <w:hideMark/>
          </w:tcPr>
          <w:p w14:paraId="05445FF8" w14:textId="140E51D1"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tremujore të </w:t>
            </w:r>
            <w:r w:rsidR="00A92B9D" w:rsidRPr="00644B08">
              <w:rPr>
                <w:rFonts w:ascii="Arial" w:eastAsia="Times New Roman" w:hAnsi="Arial" w:cs="Arial"/>
                <w:sz w:val="8"/>
                <w:szCs w:val="8"/>
                <w:lang w:val="sq-AL"/>
              </w:rPr>
              <w:t>bilancit të pagesave</w:t>
            </w:r>
          </w:p>
        </w:tc>
        <w:tc>
          <w:tcPr>
            <w:tcW w:w="636" w:type="dxa"/>
            <w:tcBorders>
              <w:top w:val="nil"/>
              <w:left w:val="nil"/>
              <w:bottom w:val="single" w:sz="4" w:space="0" w:color="auto"/>
              <w:right w:val="single" w:sz="4" w:space="0" w:color="auto"/>
            </w:tcBorders>
            <w:shd w:val="clear" w:color="auto" w:fill="auto"/>
            <w:vAlign w:val="center"/>
            <w:hideMark/>
          </w:tcPr>
          <w:p w14:paraId="2B22649E"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single" w:sz="4" w:space="0" w:color="auto"/>
              <w:right w:val="single" w:sz="4" w:space="0" w:color="auto"/>
            </w:tcBorders>
            <w:shd w:val="clear" w:color="auto" w:fill="auto"/>
            <w:noWrap/>
            <w:vAlign w:val="center"/>
            <w:hideMark/>
          </w:tcPr>
          <w:p w14:paraId="617ACBB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80%</w:t>
            </w:r>
          </w:p>
        </w:tc>
        <w:tc>
          <w:tcPr>
            <w:tcW w:w="469" w:type="dxa"/>
            <w:tcBorders>
              <w:top w:val="nil"/>
              <w:left w:val="nil"/>
              <w:bottom w:val="single" w:sz="4" w:space="0" w:color="auto"/>
              <w:right w:val="single" w:sz="4" w:space="0" w:color="auto"/>
            </w:tcBorders>
            <w:shd w:val="clear" w:color="auto" w:fill="auto"/>
            <w:noWrap/>
            <w:vAlign w:val="center"/>
            <w:hideMark/>
          </w:tcPr>
          <w:p w14:paraId="3EE67F9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20%</w:t>
            </w:r>
          </w:p>
        </w:tc>
        <w:tc>
          <w:tcPr>
            <w:tcW w:w="640" w:type="dxa"/>
            <w:tcBorders>
              <w:top w:val="nil"/>
              <w:left w:val="nil"/>
              <w:bottom w:val="single" w:sz="4" w:space="0" w:color="auto"/>
              <w:right w:val="single" w:sz="4" w:space="0" w:color="auto"/>
            </w:tcBorders>
            <w:shd w:val="clear" w:color="auto" w:fill="auto"/>
            <w:vAlign w:val="center"/>
            <w:hideMark/>
          </w:tcPr>
          <w:p w14:paraId="2BBA196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auto"/>
              <w:right w:val="single" w:sz="4" w:space="0" w:color="auto"/>
            </w:tcBorders>
            <w:shd w:val="clear" w:color="auto" w:fill="auto"/>
            <w:vAlign w:val="center"/>
            <w:hideMark/>
          </w:tcPr>
          <w:p w14:paraId="1D6D51D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single" w:sz="4" w:space="0" w:color="auto"/>
              <w:right w:val="single" w:sz="4" w:space="0" w:color="auto"/>
            </w:tcBorders>
            <w:shd w:val="clear" w:color="000000" w:fill="FFFFFF"/>
            <w:vAlign w:val="center"/>
            <w:hideMark/>
          </w:tcPr>
          <w:p w14:paraId="05E8B11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Bilanci i Pagesave tremujor</w:t>
            </w:r>
          </w:p>
        </w:tc>
        <w:tc>
          <w:tcPr>
            <w:tcW w:w="798" w:type="dxa"/>
            <w:tcBorders>
              <w:top w:val="nil"/>
              <w:left w:val="nil"/>
              <w:bottom w:val="single" w:sz="4" w:space="0" w:color="auto"/>
              <w:right w:val="single" w:sz="4" w:space="0" w:color="auto"/>
            </w:tcBorders>
            <w:shd w:val="clear" w:color="auto" w:fill="auto"/>
            <w:vAlign w:val="center"/>
            <w:hideMark/>
          </w:tcPr>
          <w:p w14:paraId="4ADF9ED8" w14:textId="4912561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i Statistikave </w:t>
            </w:r>
            <w:r w:rsidRPr="00644B08">
              <w:rPr>
                <w:rFonts w:ascii="Arial" w:eastAsia="Times New Roman" w:hAnsi="Arial" w:cs="Arial"/>
                <w:color w:val="000000"/>
                <w:sz w:val="8"/>
                <w:szCs w:val="8"/>
                <w:lang w:val="sq-AL"/>
              </w:rPr>
              <w:br/>
              <w:t xml:space="preserve">Ministria e Financave dhe Ekonomisë </w:t>
            </w:r>
            <w:r w:rsidRPr="00644B08">
              <w:rPr>
                <w:rFonts w:ascii="Arial" w:eastAsia="Times New Roman" w:hAnsi="Arial" w:cs="Arial"/>
                <w:color w:val="000000"/>
                <w:sz w:val="8"/>
                <w:szCs w:val="8"/>
                <w:lang w:val="sq-AL"/>
              </w:rPr>
              <w:br/>
              <w:t>Banka e Shqipërisë</w:t>
            </w:r>
            <w:r w:rsidRPr="00644B08">
              <w:rPr>
                <w:rFonts w:ascii="Arial" w:eastAsia="Times New Roman" w:hAnsi="Arial" w:cs="Arial"/>
                <w:color w:val="000000"/>
                <w:sz w:val="8"/>
                <w:szCs w:val="8"/>
                <w:lang w:val="sq-AL"/>
              </w:rPr>
              <w:br/>
              <w:t xml:space="preserve">Drejtoria e Përgjithshme e Tatimeve </w:t>
            </w:r>
            <w:r w:rsidRPr="00644B08">
              <w:rPr>
                <w:rFonts w:ascii="Arial" w:eastAsia="Times New Roman" w:hAnsi="Arial" w:cs="Arial"/>
                <w:color w:val="000000"/>
                <w:sz w:val="8"/>
                <w:szCs w:val="8"/>
                <w:lang w:val="sq-AL"/>
              </w:rPr>
              <w:br/>
              <w:t xml:space="preserve">Drejtoria e Përgjithshme e Doganave </w:t>
            </w:r>
            <w:r w:rsidRPr="00644B08">
              <w:rPr>
                <w:rFonts w:ascii="Arial" w:eastAsia="Times New Roman" w:hAnsi="Arial" w:cs="Arial"/>
                <w:color w:val="000000"/>
                <w:sz w:val="8"/>
                <w:szCs w:val="8"/>
                <w:lang w:val="sq-AL"/>
              </w:rPr>
              <w:br/>
              <w:t xml:space="preserve">Autoriteti i Mbikëqyrjes Financiare </w:t>
            </w:r>
            <w:r w:rsidRPr="00644B08">
              <w:rPr>
                <w:rFonts w:ascii="Arial" w:eastAsia="Times New Roman" w:hAnsi="Arial" w:cs="Arial"/>
                <w:color w:val="000000"/>
                <w:sz w:val="8"/>
                <w:szCs w:val="8"/>
                <w:lang w:val="sq-AL"/>
              </w:rPr>
              <w:br/>
              <w:t xml:space="preserve">Autoriteti i Kërkimit Shkencor dhe Inovacionit </w:t>
            </w:r>
            <w:r w:rsidRPr="00644B08">
              <w:rPr>
                <w:rFonts w:ascii="Arial" w:eastAsia="Times New Roman" w:hAnsi="Arial" w:cs="Arial"/>
                <w:color w:val="000000"/>
                <w:sz w:val="8"/>
                <w:szCs w:val="8"/>
                <w:lang w:val="sq-AL"/>
              </w:rPr>
              <w:br/>
              <w:t xml:space="preserve">Agjencia Kombëtare e Burimeve Natyrore </w:t>
            </w:r>
            <w:r w:rsidRPr="00644B08">
              <w:rPr>
                <w:rFonts w:ascii="Arial" w:eastAsia="Times New Roman" w:hAnsi="Arial" w:cs="Arial"/>
                <w:color w:val="000000"/>
                <w:sz w:val="8"/>
                <w:szCs w:val="8"/>
                <w:lang w:val="sq-AL"/>
              </w:rPr>
              <w:br/>
              <w:t>Qendra Kombëtare 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Biznesit</w:t>
            </w:r>
            <w:r w:rsidRPr="00644B08">
              <w:rPr>
                <w:rFonts w:ascii="Arial" w:eastAsia="Times New Roman" w:hAnsi="Arial" w:cs="Arial"/>
                <w:color w:val="000000"/>
                <w:sz w:val="8"/>
                <w:szCs w:val="8"/>
                <w:lang w:val="sq-AL"/>
              </w:rPr>
              <w:br/>
              <w:t>Drejtoria për Kufirin dhe Migracionin</w:t>
            </w:r>
          </w:p>
        </w:tc>
        <w:tc>
          <w:tcPr>
            <w:tcW w:w="613" w:type="dxa"/>
            <w:tcBorders>
              <w:top w:val="nil"/>
              <w:left w:val="nil"/>
              <w:bottom w:val="single" w:sz="4" w:space="0" w:color="auto"/>
              <w:right w:val="single" w:sz="4" w:space="0" w:color="auto"/>
            </w:tcBorders>
            <w:shd w:val="clear" w:color="auto" w:fill="auto"/>
            <w:vAlign w:val="center"/>
            <w:hideMark/>
          </w:tcPr>
          <w:p w14:paraId="7FDDA13A" w14:textId="197189C0" w:rsidR="00A953C6" w:rsidRPr="00644B08" w:rsidRDefault="00A953C6" w:rsidP="00C43EB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Banka e Shqip</w:t>
            </w:r>
            <w:r w:rsidR="00C43EB6"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ris</w:t>
            </w:r>
            <w:r w:rsidR="00C43EB6" w:rsidRPr="00644B08">
              <w:rPr>
                <w:rFonts w:ascii="Arial" w:eastAsia="Times New Roman" w:hAnsi="Arial" w:cs="Arial"/>
                <w:color w:val="000000"/>
                <w:sz w:val="8"/>
                <w:szCs w:val="8"/>
                <w:lang w:val="sq-AL"/>
              </w:rPr>
              <w:t>ë</w:t>
            </w:r>
          </w:p>
        </w:tc>
        <w:tc>
          <w:tcPr>
            <w:tcW w:w="639" w:type="dxa"/>
            <w:tcBorders>
              <w:top w:val="nil"/>
              <w:left w:val="nil"/>
              <w:bottom w:val="single" w:sz="4" w:space="0" w:color="auto"/>
              <w:right w:val="single" w:sz="4" w:space="0" w:color="auto"/>
            </w:tcBorders>
            <w:shd w:val="clear" w:color="000000" w:fill="FFFFFF"/>
            <w:vAlign w:val="center"/>
            <w:hideMark/>
          </w:tcPr>
          <w:p w14:paraId="747F295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+ 60D</w:t>
            </w:r>
          </w:p>
        </w:tc>
        <w:tc>
          <w:tcPr>
            <w:tcW w:w="571" w:type="dxa"/>
            <w:tcBorders>
              <w:top w:val="nil"/>
              <w:left w:val="nil"/>
              <w:bottom w:val="single" w:sz="4" w:space="0" w:color="auto"/>
              <w:right w:val="single" w:sz="4" w:space="0" w:color="auto"/>
            </w:tcBorders>
            <w:shd w:val="clear" w:color="000000" w:fill="FFFFFF"/>
            <w:vAlign w:val="center"/>
            <w:hideMark/>
          </w:tcPr>
          <w:p w14:paraId="4D614DB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+ 80D</w:t>
            </w:r>
          </w:p>
        </w:tc>
        <w:tc>
          <w:tcPr>
            <w:tcW w:w="541" w:type="dxa"/>
            <w:tcBorders>
              <w:top w:val="nil"/>
              <w:left w:val="nil"/>
              <w:bottom w:val="single" w:sz="4" w:space="0" w:color="auto"/>
              <w:right w:val="single" w:sz="4" w:space="0" w:color="auto"/>
            </w:tcBorders>
            <w:shd w:val="clear" w:color="000000" w:fill="FFFFFF"/>
            <w:vAlign w:val="center"/>
            <w:hideMark/>
          </w:tcPr>
          <w:p w14:paraId="28EF230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+ 85D</w:t>
            </w:r>
          </w:p>
        </w:tc>
        <w:tc>
          <w:tcPr>
            <w:tcW w:w="988" w:type="dxa"/>
            <w:tcBorders>
              <w:top w:val="nil"/>
              <w:left w:val="nil"/>
              <w:bottom w:val="single" w:sz="4" w:space="0" w:color="auto"/>
              <w:right w:val="single" w:sz="4" w:space="0" w:color="auto"/>
            </w:tcBorders>
            <w:shd w:val="clear" w:color="auto" w:fill="auto"/>
            <w:vAlign w:val="center"/>
            <w:hideMark/>
          </w:tcPr>
          <w:p w14:paraId="791E6F58" w14:textId="0A84FF9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e marrjes së të dhënave nga burimet administrative. -|- 2</w:t>
            </w:r>
            <w:r w:rsidRPr="00644B08">
              <w:rPr>
                <w:rFonts w:ascii="Arial" w:eastAsia="Times New Roman" w:hAnsi="Arial" w:cs="Arial"/>
                <w:color w:val="000000"/>
                <w:sz w:val="8"/>
                <w:szCs w:val="8"/>
                <w:lang w:val="sq-AL"/>
              </w:rPr>
              <w:br/>
              <w:t>2. Mosrespektimi i afateve të vrojtimit në terren -|- 2</w:t>
            </w:r>
            <w:r w:rsidRPr="00644B08">
              <w:rPr>
                <w:rFonts w:ascii="Arial" w:eastAsia="Times New Roman" w:hAnsi="Arial" w:cs="Arial"/>
                <w:color w:val="000000"/>
                <w:sz w:val="8"/>
                <w:szCs w:val="8"/>
                <w:lang w:val="sq-AL"/>
              </w:rPr>
              <w:br/>
              <w:t>3. Informacion jo i plotë, i pastandar</w:t>
            </w:r>
            <w:r w:rsidR="00E71732" w:rsidRPr="00644B08">
              <w:rPr>
                <w:rFonts w:ascii="Arial" w:eastAsia="Times New Roman" w:hAnsi="Arial" w:cs="Arial"/>
                <w:color w:val="000000"/>
                <w:sz w:val="8"/>
                <w:szCs w:val="8"/>
                <w:lang w:val="sq-AL"/>
              </w:rPr>
              <w:t>d</w:t>
            </w:r>
            <w:r w:rsidRPr="00644B08">
              <w:rPr>
                <w:rFonts w:ascii="Arial" w:eastAsia="Times New Roman" w:hAnsi="Arial" w:cs="Arial"/>
                <w:color w:val="000000"/>
                <w:sz w:val="8"/>
                <w:szCs w:val="8"/>
                <w:lang w:val="sq-AL"/>
              </w:rPr>
              <w:t>izuar, me gabime -|- 2</w:t>
            </w:r>
          </w:p>
        </w:tc>
        <w:tc>
          <w:tcPr>
            <w:tcW w:w="739" w:type="dxa"/>
            <w:tcBorders>
              <w:top w:val="nil"/>
              <w:left w:val="nil"/>
              <w:bottom w:val="single" w:sz="4" w:space="0" w:color="auto"/>
              <w:right w:val="single" w:sz="4" w:space="0" w:color="auto"/>
            </w:tcBorders>
            <w:shd w:val="clear" w:color="auto" w:fill="auto"/>
            <w:vAlign w:val="center"/>
            <w:hideMark/>
          </w:tcPr>
          <w:p w14:paraId="1FA27397" w14:textId="61BBAE19"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Buxheti i Bank</w:t>
            </w:r>
            <w:r w:rsidR="002D277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s</w:t>
            </w:r>
          </w:p>
        </w:tc>
      </w:tr>
      <w:tr w:rsidR="00A953C6" w:rsidRPr="00644B08" w14:paraId="42F557CD" w14:textId="77777777" w:rsidTr="00B93F88">
        <w:trPr>
          <w:trHeight w:val="180"/>
          <w:jc w:val="center"/>
        </w:trPr>
        <w:tc>
          <w:tcPr>
            <w:tcW w:w="587" w:type="dxa"/>
            <w:tcBorders>
              <w:top w:val="nil"/>
              <w:left w:val="nil"/>
              <w:bottom w:val="nil"/>
              <w:right w:val="nil"/>
            </w:tcBorders>
            <w:shd w:val="clear" w:color="000000" w:fill="FFFFFF"/>
            <w:vAlign w:val="bottom"/>
            <w:hideMark/>
          </w:tcPr>
          <w:p w14:paraId="47E5DD0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85D6B2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2E56D1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6962F9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AABBA5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nil"/>
              <w:right w:val="single" w:sz="4" w:space="0" w:color="auto"/>
            </w:tcBorders>
            <w:shd w:val="clear" w:color="auto" w:fill="auto"/>
            <w:vAlign w:val="center"/>
            <w:hideMark/>
          </w:tcPr>
          <w:p w14:paraId="3917C42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3.6.1.2</w:t>
            </w:r>
          </w:p>
        </w:tc>
        <w:tc>
          <w:tcPr>
            <w:tcW w:w="761" w:type="dxa"/>
            <w:tcBorders>
              <w:top w:val="nil"/>
              <w:left w:val="nil"/>
              <w:bottom w:val="nil"/>
              <w:right w:val="single" w:sz="4" w:space="0" w:color="auto"/>
            </w:tcBorders>
            <w:shd w:val="clear" w:color="auto" w:fill="auto"/>
            <w:vAlign w:val="center"/>
            <w:hideMark/>
          </w:tcPr>
          <w:p w14:paraId="5FCD5A12" w14:textId="38812EBA"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mujore të </w:t>
            </w:r>
            <w:r w:rsidR="00A92B9D" w:rsidRPr="00644B08">
              <w:rPr>
                <w:rFonts w:ascii="Arial" w:eastAsia="Times New Roman" w:hAnsi="Arial" w:cs="Arial"/>
                <w:sz w:val="8"/>
                <w:szCs w:val="8"/>
                <w:lang w:val="sq-AL"/>
              </w:rPr>
              <w:t>bilancit të pagesave</w:t>
            </w:r>
          </w:p>
        </w:tc>
        <w:tc>
          <w:tcPr>
            <w:tcW w:w="636" w:type="dxa"/>
            <w:tcBorders>
              <w:top w:val="nil"/>
              <w:left w:val="nil"/>
              <w:bottom w:val="nil"/>
              <w:right w:val="single" w:sz="4" w:space="0" w:color="auto"/>
            </w:tcBorders>
            <w:shd w:val="clear" w:color="auto" w:fill="auto"/>
            <w:vAlign w:val="center"/>
            <w:hideMark/>
          </w:tcPr>
          <w:p w14:paraId="64054412"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nil"/>
              <w:right w:val="single" w:sz="4" w:space="0" w:color="auto"/>
            </w:tcBorders>
            <w:shd w:val="clear" w:color="auto" w:fill="auto"/>
            <w:noWrap/>
            <w:vAlign w:val="center"/>
            <w:hideMark/>
          </w:tcPr>
          <w:p w14:paraId="3911571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80%</w:t>
            </w:r>
          </w:p>
        </w:tc>
        <w:tc>
          <w:tcPr>
            <w:tcW w:w="469" w:type="dxa"/>
            <w:tcBorders>
              <w:top w:val="nil"/>
              <w:left w:val="nil"/>
              <w:bottom w:val="nil"/>
              <w:right w:val="single" w:sz="4" w:space="0" w:color="auto"/>
            </w:tcBorders>
            <w:shd w:val="clear" w:color="auto" w:fill="auto"/>
            <w:noWrap/>
            <w:vAlign w:val="center"/>
            <w:hideMark/>
          </w:tcPr>
          <w:p w14:paraId="694693B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20%</w:t>
            </w:r>
          </w:p>
        </w:tc>
        <w:tc>
          <w:tcPr>
            <w:tcW w:w="640" w:type="dxa"/>
            <w:tcBorders>
              <w:top w:val="nil"/>
              <w:left w:val="nil"/>
              <w:bottom w:val="nil"/>
              <w:right w:val="single" w:sz="4" w:space="0" w:color="auto"/>
            </w:tcBorders>
            <w:shd w:val="clear" w:color="auto" w:fill="auto"/>
            <w:vAlign w:val="center"/>
            <w:hideMark/>
          </w:tcPr>
          <w:p w14:paraId="539E0AE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auto"/>
            </w:tcBorders>
            <w:shd w:val="clear" w:color="auto" w:fill="auto"/>
            <w:vAlign w:val="center"/>
            <w:hideMark/>
          </w:tcPr>
          <w:p w14:paraId="711532E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nil"/>
              <w:bottom w:val="nil"/>
              <w:right w:val="single" w:sz="4" w:space="0" w:color="auto"/>
            </w:tcBorders>
            <w:shd w:val="clear" w:color="000000" w:fill="FFFFFF"/>
            <w:vAlign w:val="center"/>
            <w:hideMark/>
          </w:tcPr>
          <w:p w14:paraId="554FCDB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Bilanci i Pagesave mujor</w:t>
            </w:r>
          </w:p>
        </w:tc>
        <w:tc>
          <w:tcPr>
            <w:tcW w:w="798" w:type="dxa"/>
            <w:tcBorders>
              <w:top w:val="nil"/>
              <w:left w:val="nil"/>
              <w:bottom w:val="nil"/>
              <w:right w:val="single" w:sz="4" w:space="0" w:color="auto"/>
            </w:tcBorders>
            <w:shd w:val="clear" w:color="auto" w:fill="auto"/>
            <w:vAlign w:val="center"/>
            <w:hideMark/>
          </w:tcPr>
          <w:p w14:paraId="7192FB9B" w14:textId="4B09267F"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i Statistikave </w:t>
            </w:r>
            <w:r w:rsidRPr="00644B08">
              <w:rPr>
                <w:rFonts w:ascii="Arial" w:eastAsia="Times New Roman" w:hAnsi="Arial" w:cs="Arial"/>
                <w:color w:val="000000"/>
                <w:sz w:val="8"/>
                <w:szCs w:val="8"/>
                <w:lang w:val="sq-AL"/>
              </w:rPr>
              <w:br/>
              <w:t>Ministria e Financave dhe Ekonomisë</w:t>
            </w:r>
            <w:r w:rsidRPr="00644B08">
              <w:rPr>
                <w:rFonts w:ascii="Arial" w:eastAsia="Times New Roman" w:hAnsi="Arial" w:cs="Arial"/>
                <w:color w:val="000000"/>
                <w:sz w:val="8"/>
                <w:szCs w:val="8"/>
                <w:lang w:val="sq-AL"/>
              </w:rPr>
              <w:br/>
              <w:t xml:space="preserve">Banka e Shqipërisë </w:t>
            </w:r>
            <w:r w:rsidRPr="00644B08">
              <w:rPr>
                <w:rFonts w:ascii="Arial" w:eastAsia="Times New Roman" w:hAnsi="Arial" w:cs="Arial"/>
                <w:color w:val="000000"/>
                <w:sz w:val="8"/>
                <w:szCs w:val="8"/>
                <w:lang w:val="sq-AL"/>
              </w:rPr>
              <w:br/>
              <w:t>Drejtoria e Përgjithshme e Tatimeve</w:t>
            </w:r>
            <w:r w:rsidRPr="00644B08">
              <w:rPr>
                <w:rFonts w:ascii="Arial" w:eastAsia="Times New Roman" w:hAnsi="Arial" w:cs="Arial"/>
                <w:color w:val="000000"/>
                <w:sz w:val="8"/>
                <w:szCs w:val="8"/>
                <w:lang w:val="sq-AL"/>
              </w:rPr>
              <w:br/>
              <w:t>Drejtoria e Përgjithshme e Doganave</w:t>
            </w:r>
            <w:r w:rsidRPr="00644B08">
              <w:rPr>
                <w:rFonts w:ascii="Arial" w:eastAsia="Times New Roman" w:hAnsi="Arial" w:cs="Arial"/>
                <w:color w:val="000000"/>
                <w:sz w:val="8"/>
                <w:szCs w:val="8"/>
                <w:lang w:val="sq-AL"/>
              </w:rPr>
              <w:br/>
              <w:t xml:space="preserve">Autoriteti i Mbikëqyrjes Financiare </w:t>
            </w:r>
            <w:r w:rsidRPr="00644B08">
              <w:rPr>
                <w:rFonts w:ascii="Arial" w:eastAsia="Times New Roman" w:hAnsi="Arial" w:cs="Arial"/>
                <w:color w:val="000000"/>
                <w:sz w:val="8"/>
                <w:szCs w:val="8"/>
                <w:lang w:val="sq-AL"/>
              </w:rPr>
              <w:br/>
              <w:t>Autoriteti i Kërkimit Shkencor dhe Inovacionit</w:t>
            </w:r>
            <w:r w:rsidRPr="00644B08">
              <w:rPr>
                <w:rFonts w:ascii="Arial" w:eastAsia="Times New Roman" w:hAnsi="Arial" w:cs="Arial"/>
                <w:color w:val="000000"/>
                <w:sz w:val="8"/>
                <w:szCs w:val="8"/>
                <w:lang w:val="sq-AL"/>
              </w:rPr>
              <w:br/>
              <w:t xml:space="preserve">Agjencia Kombëtare e Burimeve Natyrore </w:t>
            </w:r>
            <w:r w:rsidRPr="00644B08">
              <w:rPr>
                <w:rFonts w:ascii="Arial" w:eastAsia="Times New Roman" w:hAnsi="Arial" w:cs="Arial"/>
                <w:color w:val="000000"/>
                <w:sz w:val="8"/>
                <w:szCs w:val="8"/>
                <w:lang w:val="sq-AL"/>
              </w:rPr>
              <w:br/>
              <w:t>Qendra Kombëtare 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Biznesit </w:t>
            </w:r>
          </w:p>
        </w:tc>
        <w:tc>
          <w:tcPr>
            <w:tcW w:w="613" w:type="dxa"/>
            <w:tcBorders>
              <w:top w:val="nil"/>
              <w:left w:val="nil"/>
              <w:bottom w:val="nil"/>
              <w:right w:val="single" w:sz="4" w:space="0" w:color="auto"/>
            </w:tcBorders>
            <w:shd w:val="clear" w:color="auto" w:fill="auto"/>
            <w:vAlign w:val="center"/>
            <w:hideMark/>
          </w:tcPr>
          <w:p w14:paraId="2ECB5043" w14:textId="41D1E1AD"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Banka e </w:t>
            </w:r>
            <w:r w:rsidR="002D2772" w:rsidRPr="00644B08">
              <w:rPr>
                <w:rFonts w:ascii="Arial" w:eastAsia="Times New Roman" w:hAnsi="Arial" w:cs="Arial"/>
                <w:color w:val="000000"/>
                <w:sz w:val="8"/>
                <w:szCs w:val="8"/>
                <w:lang w:val="sq-AL"/>
              </w:rPr>
              <w:t>Shqipërisë</w:t>
            </w:r>
          </w:p>
        </w:tc>
        <w:tc>
          <w:tcPr>
            <w:tcW w:w="639" w:type="dxa"/>
            <w:tcBorders>
              <w:top w:val="nil"/>
              <w:left w:val="nil"/>
              <w:bottom w:val="nil"/>
              <w:right w:val="single" w:sz="4" w:space="0" w:color="auto"/>
            </w:tcBorders>
            <w:shd w:val="clear" w:color="000000" w:fill="FFFFFF"/>
            <w:vAlign w:val="center"/>
            <w:hideMark/>
          </w:tcPr>
          <w:p w14:paraId="48D2E3F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+ 46D</w:t>
            </w:r>
          </w:p>
        </w:tc>
        <w:tc>
          <w:tcPr>
            <w:tcW w:w="571" w:type="dxa"/>
            <w:tcBorders>
              <w:top w:val="nil"/>
              <w:left w:val="nil"/>
              <w:bottom w:val="nil"/>
              <w:right w:val="single" w:sz="4" w:space="0" w:color="auto"/>
            </w:tcBorders>
            <w:shd w:val="clear" w:color="000000" w:fill="FFFFFF"/>
            <w:vAlign w:val="center"/>
            <w:hideMark/>
          </w:tcPr>
          <w:p w14:paraId="5D81765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+ 51D</w:t>
            </w:r>
          </w:p>
        </w:tc>
        <w:tc>
          <w:tcPr>
            <w:tcW w:w="541" w:type="dxa"/>
            <w:tcBorders>
              <w:top w:val="nil"/>
              <w:left w:val="nil"/>
              <w:bottom w:val="nil"/>
              <w:right w:val="single" w:sz="4" w:space="0" w:color="auto"/>
            </w:tcBorders>
            <w:shd w:val="clear" w:color="000000" w:fill="FFFFFF"/>
            <w:vAlign w:val="center"/>
            <w:hideMark/>
          </w:tcPr>
          <w:p w14:paraId="4AA4E29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+ 60D</w:t>
            </w:r>
          </w:p>
        </w:tc>
        <w:tc>
          <w:tcPr>
            <w:tcW w:w="988" w:type="dxa"/>
            <w:tcBorders>
              <w:top w:val="nil"/>
              <w:left w:val="nil"/>
              <w:bottom w:val="nil"/>
              <w:right w:val="single" w:sz="4" w:space="0" w:color="auto"/>
            </w:tcBorders>
            <w:shd w:val="clear" w:color="auto" w:fill="auto"/>
            <w:vAlign w:val="center"/>
            <w:hideMark/>
          </w:tcPr>
          <w:p w14:paraId="329644B4" w14:textId="46F51FF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e marrjes së të dhënave nga burimet administrative. -|- 2</w:t>
            </w:r>
            <w:r w:rsidRPr="00644B08">
              <w:rPr>
                <w:rFonts w:ascii="Arial" w:eastAsia="Times New Roman" w:hAnsi="Arial" w:cs="Arial"/>
                <w:color w:val="000000"/>
                <w:sz w:val="8"/>
                <w:szCs w:val="8"/>
                <w:lang w:val="sq-AL"/>
              </w:rPr>
              <w:br/>
              <w:t>2. Mosrespektimi i afateve të vrojtimit në terren -|- 2</w:t>
            </w:r>
            <w:r w:rsidRPr="00644B08">
              <w:rPr>
                <w:rFonts w:ascii="Arial" w:eastAsia="Times New Roman" w:hAnsi="Arial" w:cs="Arial"/>
                <w:color w:val="000000"/>
                <w:sz w:val="8"/>
                <w:szCs w:val="8"/>
                <w:lang w:val="sq-AL"/>
              </w:rPr>
              <w:br/>
              <w:t>3. Informacion jo i plotë, i pa</w:t>
            </w:r>
            <w:r w:rsidR="002D2772" w:rsidRPr="00644B08">
              <w:rPr>
                <w:rFonts w:ascii="Arial" w:eastAsia="Times New Roman" w:hAnsi="Arial" w:cs="Arial"/>
                <w:color w:val="000000"/>
                <w:sz w:val="8"/>
                <w:szCs w:val="8"/>
                <w:lang w:val="sq-AL"/>
              </w:rPr>
              <w:t>standardizuar</w:t>
            </w:r>
            <w:r w:rsidRPr="00644B08">
              <w:rPr>
                <w:rFonts w:ascii="Arial" w:eastAsia="Times New Roman" w:hAnsi="Arial" w:cs="Arial"/>
                <w:color w:val="000000"/>
                <w:sz w:val="8"/>
                <w:szCs w:val="8"/>
                <w:lang w:val="sq-AL"/>
              </w:rPr>
              <w:t>, me gabime -|- 2</w:t>
            </w:r>
          </w:p>
        </w:tc>
        <w:tc>
          <w:tcPr>
            <w:tcW w:w="739" w:type="dxa"/>
            <w:tcBorders>
              <w:top w:val="nil"/>
              <w:left w:val="nil"/>
              <w:bottom w:val="nil"/>
              <w:right w:val="single" w:sz="4" w:space="0" w:color="auto"/>
            </w:tcBorders>
            <w:shd w:val="clear" w:color="auto" w:fill="auto"/>
            <w:vAlign w:val="center"/>
            <w:hideMark/>
          </w:tcPr>
          <w:p w14:paraId="49D6728D" w14:textId="0703099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Buxheti i </w:t>
            </w:r>
            <w:r w:rsidR="002D2772" w:rsidRPr="00644B08">
              <w:rPr>
                <w:rFonts w:ascii="Arial" w:eastAsia="Times New Roman" w:hAnsi="Arial" w:cs="Arial"/>
                <w:color w:val="000000"/>
                <w:sz w:val="8"/>
                <w:szCs w:val="8"/>
                <w:lang w:val="sq-AL"/>
              </w:rPr>
              <w:t>Bankës</w:t>
            </w:r>
          </w:p>
        </w:tc>
      </w:tr>
      <w:tr w:rsidR="00A953C6" w:rsidRPr="00644B08" w14:paraId="3FDE0B78" w14:textId="77777777" w:rsidTr="0032494D">
        <w:trPr>
          <w:trHeight w:val="39"/>
          <w:jc w:val="center"/>
        </w:trPr>
        <w:tc>
          <w:tcPr>
            <w:tcW w:w="587" w:type="dxa"/>
            <w:tcBorders>
              <w:top w:val="nil"/>
              <w:left w:val="nil"/>
              <w:bottom w:val="nil"/>
              <w:right w:val="nil"/>
            </w:tcBorders>
            <w:shd w:val="clear" w:color="000000" w:fill="FFFFFF"/>
            <w:vAlign w:val="bottom"/>
            <w:hideMark/>
          </w:tcPr>
          <w:p w14:paraId="59361F6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C5E7FC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059410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1B20587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362</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2EE0261" w14:textId="2E64651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tremujore të </w:t>
            </w:r>
            <w:r w:rsidR="0032494D" w:rsidRPr="00644B08">
              <w:rPr>
                <w:rFonts w:ascii="Arial" w:eastAsia="Times New Roman" w:hAnsi="Arial" w:cs="Arial"/>
                <w:color w:val="000000"/>
                <w:sz w:val="8"/>
                <w:szCs w:val="8"/>
                <w:lang w:val="sq-AL"/>
              </w:rPr>
              <w:t>pozicionit të investimeve ndërkombëtare</w:t>
            </w:r>
          </w:p>
        </w:tc>
      </w:tr>
      <w:tr w:rsidR="00A953C6" w:rsidRPr="00644B08" w14:paraId="152774B7" w14:textId="77777777" w:rsidTr="00B93F88">
        <w:trPr>
          <w:trHeight w:val="180"/>
          <w:jc w:val="center"/>
        </w:trPr>
        <w:tc>
          <w:tcPr>
            <w:tcW w:w="587" w:type="dxa"/>
            <w:tcBorders>
              <w:top w:val="nil"/>
              <w:left w:val="nil"/>
              <w:bottom w:val="nil"/>
              <w:right w:val="nil"/>
            </w:tcBorders>
            <w:shd w:val="clear" w:color="000000" w:fill="FFFFFF"/>
            <w:vAlign w:val="bottom"/>
            <w:hideMark/>
          </w:tcPr>
          <w:p w14:paraId="446AD85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1F9F14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CA9CD5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937645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D10258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auto"/>
              <w:bottom w:val="nil"/>
              <w:right w:val="single" w:sz="4" w:space="0" w:color="auto"/>
            </w:tcBorders>
            <w:shd w:val="clear" w:color="auto" w:fill="auto"/>
            <w:vAlign w:val="center"/>
            <w:hideMark/>
          </w:tcPr>
          <w:p w14:paraId="6F7BBAE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3.6.2.1</w:t>
            </w:r>
          </w:p>
        </w:tc>
        <w:tc>
          <w:tcPr>
            <w:tcW w:w="761" w:type="dxa"/>
            <w:tcBorders>
              <w:top w:val="nil"/>
              <w:left w:val="nil"/>
              <w:bottom w:val="nil"/>
              <w:right w:val="single" w:sz="4" w:space="0" w:color="auto"/>
            </w:tcBorders>
            <w:shd w:val="clear" w:color="auto" w:fill="auto"/>
            <w:vAlign w:val="center"/>
            <w:hideMark/>
          </w:tcPr>
          <w:p w14:paraId="78BDFF44"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tremujore të Pozicionit të Investimeve Ndërkombëtare</w:t>
            </w:r>
          </w:p>
        </w:tc>
        <w:tc>
          <w:tcPr>
            <w:tcW w:w="636" w:type="dxa"/>
            <w:tcBorders>
              <w:top w:val="nil"/>
              <w:left w:val="nil"/>
              <w:bottom w:val="nil"/>
              <w:right w:val="single" w:sz="4" w:space="0" w:color="auto"/>
            </w:tcBorders>
            <w:shd w:val="clear" w:color="auto" w:fill="auto"/>
            <w:vAlign w:val="center"/>
            <w:hideMark/>
          </w:tcPr>
          <w:p w14:paraId="2BF6BB55"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single" w:sz="4" w:space="0" w:color="auto"/>
              <w:right w:val="single" w:sz="4" w:space="0" w:color="auto"/>
            </w:tcBorders>
            <w:shd w:val="clear" w:color="auto" w:fill="auto"/>
            <w:noWrap/>
            <w:vAlign w:val="center"/>
            <w:hideMark/>
          </w:tcPr>
          <w:p w14:paraId="337D677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80%</w:t>
            </w:r>
          </w:p>
        </w:tc>
        <w:tc>
          <w:tcPr>
            <w:tcW w:w="469" w:type="dxa"/>
            <w:tcBorders>
              <w:top w:val="nil"/>
              <w:left w:val="nil"/>
              <w:bottom w:val="single" w:sz="4" w:space="0" w:color="auto"/>
              <w:right w:val="single" w:sz="4" w:space="0" w:color="auto"/>
            </w:tcBorders>
            <w:shd w:val="clear" w:color="auto" w:fill="auto"/>
            <w:noWrap/>
            <w:vAlign w:val="center"/>
            <w:hideMark/>
          </w:tcPr>
          <w:p w14:paraId="6CF669C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20%</w:t>
            </w:r>
          </w:p>
        </w:tc>
        <w:tc>
          <w:tcPr>
            <w:tcW w:w="640" w:type="dxa"/>
            <w:tcBorders>
              <w:top w:val="nil"/>
              <w:left w:val="nil"/>
              <w:bottom w:val="single" w:sz="4" w:space="0" w:color="auto"/>
              <w:right w:val="single" w:sz="4" w:space="0" w:color="auto"/>
            </w:tcBorders>
            <w:shd w:val="clear" w:color="auto" w:fill="auto"/>
            <w:vAlign w:val="center"/>
            <w:hideMark/>
          </w:tcPr>
          <w:p w14:paraId="4444468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auto"/>
              <w:right w:val="single" w:sz="4" w:space="0" w:color="auto"/>
            </w:tcBorders>
            <w:shd w:val="clear" w:color="auto" w:fill="auto"/>
            <w:vAlign w:val="center"/>
            <w:hideMark/>
          </w:tcPr>
          <w:p w14:paraId="0A52065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single" w:sz="4" w:space="0" w:color="auto"/>
              <w:right w:val="single" w:sz="4" w:space="0" w:color="auto"/>
            </w:tcBorders>
            <w:shd w:val="clear" w:color="000000" w:fill="FFFFFF"/>
            <w:vAlign w:val="center"/>
            <w:hideMark/>
          </w:tcPr>
          <w:p w14:paraId="07CA80B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Pozicioni i investimeve ndërkombëtare sipas kategorive funksionale/instrumenteve/sektorëve institucionalë dhe sipas maturitetit</w:t>
            </w:r>
          </w:p>
        </w:tc>
        <w:tc>
          <w:tcPr>
            <w:tcW w:w="798" w:type="dxa"/>
            <w:tcBorders>
              <w:top w:val="nil"/>
              <w:left w:val="nil"/>
              <w:bottom w:val="single" w:sz="4" w:space="0" w:color="auto"/>
              <w:right w:val="single" w:sz="4" w:space="0" w:color="auto"/>
            </w:tcBorders>
            <w:shd w:val="clear" w:color="auto" w:fill="auto"/>
            <w:vAlign w:val="center"/>
            <w:hideMark/>
          </w:tcPr>
          <w:p w14:paraId="7EB8B40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Banka e Shqipërisë</w:t>
            </w:r>
          </w:p>
        </w:tc>
        <w:tc>
          <w:tcPr>
            <w:tcW w:w="613" w:type="dxa"/>
            <w:tcBorders>
              <w:top w:val="nil"/>
              <w:left w:val="nil"/>
              <w:bottom w:val="single" w:sz="4" w:space="0" w:color="auto"/>
              <w:right w:val="single" w:sz="4" w:space="0" w:color="auto"/>
            </w:tcBorders>
            <w:shd w:val="clear" w:color="000000" w:fill="FFFFFF"/>
            <w:vAlign w:val="bottom"/>
            <w:hideMark/>
          </w:tcPr>
          <w:p w14:paraId="0EDFA905" w14:textId="370DB41F"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Instituti i Statistikave </w:t>
            </w:r>
            <w:r w:rsidRPr="00644B08">
              <w:rPr>
                <w:rFonts w:ascii="Arial" w:eastAsia="Times New Roman" w:hAnsi="Arial" w:cs="Arial"/>
                <w:color w:val="000000"/>
                <w:sz w:val="8"/>
                <w:szCs w:val="8"/>
                <w:lang w:val="sq-AL"/>
              </w:rPr>
              <w:br/>
              <w:t xml:space="preserve">Ministria e Financave dhe Ekonomisë </w:t>
            </w:r>
            <w:r w:rsidRPr="00644B08">
              <w:rPr>
                <w:rFonts w:ascii="Arial" w:eastAsia="Times New Roman" w:hAnsi="Arial" w:cs="Arial"/>
                <w:color w:val="000000"/>
                <w:sz w:val="8"/>
                <w:szCs w:val="8"/>
                <w:lang w:val="sq-AL"/>
              </w:rPr>
              <w:br/>
              <w:t xml:space="preserve"> Banka e Shqipërisë</w:t>
            </w:r>
            <w:r w:rsidRPr="00644B08">
              <w:rPr>
                <w:rFonts w:ascii="Arial" w:eastAsia="Times New Roman" w:hAnsi="Arial" w:cs="Arial"/>
                <w:color w:val="000000"/>
                <w:sz w:val="8"/>
                <w:szCs w:val="8"/>
                <w:lang w:val="sq-AL"/>
              </w:rPr>
              <w:br/>
              <w:t xml:space="preserve"> Drejtoria e Përgjithshme e Tatimeve </w:t>
            </w:r>
            <w:r w:rsidRPr="00644B08">
              <w:rPr>
                <w:rFonts w:ascii="Arial" w:eastAsia="Times New Roman" w:hAnsi="Arial" w:cs="Arial"/>
                <w:color w:val="000000"/>
                <w:sz w:val="8"/>
                <w:szCs w:val="8"/>
                <w:lang w:val="sq-AL"/>
              </w:rPr>
              <w:br/>
              <w:t xml:space="preserve">Autoriteti i Mbikëqyrjes Financiare </w:t>
            </w:r>
            <w:r w:rsidRPr="00644B08">
              <w:rPr>
                <w:rFonts w:ascii="Arial" w:eastAsia="Times New Roman" w:hAnsi="Arial" w:cs="Arial"/>
                <w:color w:val="000000"/>
                <w:sz w:val="8"/>
                <w:szCs w:val="8"/>
                <w:lang w:val="sq-AL"/>
              </w:rPr>
              <w:br/>
              <w:t xml:space="preserve">Agjencia Kombëtare e Burimeve Natyrore (AKBN) </w:t>
            </w:r>
            <w:r w:rsidRPr="00644B08">
              <w:rPr>
                <w:rFonts w:ascii="Arial" w:eastAsia="Times New Roman" w:hAnsi="Arial" w:cs="Arial"/>
                <w:color w:val="000000"/>
                <w:sz w:val="8"/>
                <w:szCs w:val="8"/>
                <w:lang w:val="sq-AL"/>
              </w:rPr>
              <w:br/>
              <w:t>Qendra Kombëtare 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Biznesit (QKB)</w:t>
            </w:r>
          </w:p>
        </w:tc>
        <w:tc>
          <w:tcPr>
            <w:tcW w:w="639" w:type="dxa"/>
            <w:tcBorders>
              <w:top w:val="nil"/>
              <w:left w:val="nil"/>
              <w:bottom w:val="single" w:sz="4" w:space="0" w:color="auto"/>
              <w:right w:val="single" w:sz="4" w:space="0" w:color="auto"/>
            </w:tcBorders>
            <w:shd w:val="clear" w:color="000000" w:fill="FFFFFF"/>
            <w:vAlign w:val="center"/>
            <w:hideMark/>
          </w:tcPr>
          <w:p w14:paraId="3563E01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+ 70 D</w:t>
            </w:r>
          </w:p>
        </w:tc>
        <w:tc>
          <w:tcPr>
            <w:tcW w:w="571" w:type="dxa"/>
            <w:tcBorders>
              <w:top w:val="nil"/>
              <w:left w:val="nil"/>
              <w:bottom w:val="single" w:sz="4" w:space="0" w:color="auto"/>
              <w:right w:val="single" w:sz="4" w:space="0" w:color="auto"/>
            </w:tcBorders>
            <w:shd w:val="clear" w:color="000000" w:fill="FFFFFF"/>
            <w:vAlign w:val="center"/>
            <w:hideMark/>
          </w:tcPr>
          <w:p w14:paraId="5398797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+ 81 D</w:t>
            </w:r>
          </w:p>
        </w:tc>
        <w:tc>
          <w:tcPr>
            <w:tcW w:w="541" w:type="dxa"/>
            <w:tcBorders>
              <w:top w:val="nil"/>
              <w:left w:val="nil"/>
              <w:bottom w:val="nil"/>
              <w:right w:val="single" w:sz="4" w:space="0" w:color="auto"/>
            </w:tcBorders>
            <w:shd w:val="clear" w:color="000000" w:fill="FFFFFF"/>
            <w:vAlign w:val="center"/>
            <w:hideMark/>
          </w:tcPr>
          <w:p w14:paraId="1B78C36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T+85 D</w:t>
            </w:r>
          </w:p>
        </w:tc>
        <w:tc>
          <w:tcPr>
            <w:tcW w:w="988" w:type="dxa"/>
            <w:tcBorders>
              <w:top w:val="nil"/>
              <w:left w:val="nil"/>
              <w:bottom w:val="single" w:sz="4" w:space="0" w:color="auto"/>
              <w:right w:val="single" w:sz="4" w:space="0" w:color="auto"/>
            </w:tcBorders>
            <w:shd w:val="clear" w:color="auto" w:fill="auto"/>
            <w:vAlign w:val="center"/>
            <w:hideMark/>
          </w:tcPr>
          <w:p w14:paraId="02ECA228" w14:textId="3A4C650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Vonesat e marrjes së të dhënave nga burimet administrative -|- 2</w:t>
            </w:r>
            <w:r w:rsidRPr="00644B08">
              <w:rPr>
                <w:rFonts w:ascii="Arial" w:eastAsia="Times New Roman" w:hAnsi="Arial" w:cs="Arial"/>
                <w:color w:val="000000"/>
                <w:sz w:val="8"/>
                <w:szCs w:val="8"/>
                <w:lang w:val="sq-AL"/>
              </w:rPr>
              <w:br/>
              <w:t>2. Mosrespektimi i afateve të raportimit direkt -|- 2</w:t>
            </w:r>
            <w:r w:rsidRPr="00644B08">
              <w:rPr>
                <w:rFonts w:ascii="Arial" w:eastAsia="Times New Roman" w:hAnsi="Arial" w:cs="Arial"/>
                <w:color w:val="000000"/>
                <w:sz w:val="8"/>
                <w:szCs w:val="8"/>
                <w:lang w:val="sq-AL"/>
              </w:rPr>
              <w:br/>
              <w:t>3. Informacion jo i plotë, i pastandardizuar -|- 2</w:t>
            </w:r>
            <w:r w:rsidRPr="00644B08">
              <w:rPr>
                <w:rFonts w:ascii="Arial" w:eastAsia="Times New Roman" w:hAnsi="Arial" w:cs="Arial"/>
                <w:color w:val="000000"/>
                <w:sz w:val="8"/>
                <w:szCs w:val="8"/>
                <w:lang w:val="sq-AL"/>
              </w:rPr>
              <w:br/>
              <w:t>4. Gabime të bëra nga stafi ekspert gjatë përpunimit dhe nxjerrjes së rezultateve -|- 2</w:t>
            </w:r>
          </w:p>
        </w:tc>
        <w:tc>
          <w:tcPr>
            <w:tcW w:w="739" w:type="dxa"/>
            <w:tcBorders>
              <w:top w:val="nil"/>
              <w:left w:val="nil"/>
              <w:bottom w:val="single" w:sz="4" w:space="0" w:color="auto"/>
              <w:right w:val="single" w:sz="4" w:space="0" w:color="auto"/>
            </w:tcBorders>
            <w:shd w:val="clear" w:color="auto" w:fill="auto"/>
            <w:vAlign w:val="center"/>
            <w:hideMark/>
          </w:tcPr>
          <w:p w14:paraId="4B158F4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Buxheti i Bankës</w:t>
            </w:r>
          </w:p>
        </w:tc>
      </w:tr>
      <w:tr w:rsidR="00A953C6" w:rsidRPr="00644B08" w14:paraId="353D3C77" w14:textId="77777777" w:rsidTr="0032494D">
        <w:trPr>
          <w:trHeight w:val="39"/>
          <w:jc w:val="center"/>
        </w:trPr>
        <w:tc>
          <w:tcPr>
            <w:tcW w:w="587" w:type="dxa"/>
            <w:tcBorders>
              <w:top w:val="nil"/>
              <w:left w:val="nil"/>
              <w:bottom w:val="nil"/>
              <w:right w:val="nil"/>
            </w:tcBorders>
            <w:shd w:val="clear" w:color="000000" w:fill="FFFFFF"/>
            <w:vAlign w:val="bottom"/>
            <w:hideMark/>
          </w:tcPr>
          <w:p w14:paraId="25B53EA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530C8D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B966B0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4493B8F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3.6.3</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722CA18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mujore të Rezervës Ndërkombëtare</w:t>
            </w:r>
          </w:p>
        </w:tc>
      </w:tr>
      <w:tr w:rsidR="00A953C6" w:rsidRPr="00644B08" w14:paraId="0F5ACDCF" w14:textId="77777777" w:rsidTr="00B93F88">
        <w:trPr>
          <w:trHeight w:val="180"/>
          <w:jc w:val="center"/>
        </w:trPr>
        <w:tc>
          <w:tcPr>
            <w:tcW w:w="587" w:type="dxa"/>
            <w:tcBorders>
              <w:top w:val="nil"/>
              <w:left w:val="nil"/>
              <w:bottom w:val="nil"/>
              <w:right w:val="nil"/>
            </w:tcBorders>
            <w:shd w:val="clear" w:color="000000" w:fill="FFFFFF"/>
            <w:vAlign w:val="bottom"/>
            <w:hideMark/>
          </w:tcPr>
          <w:p w14:paraId="0945704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7F145D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E10E7C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99795C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0758E14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77C67A2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3.6.3.1</w:t>
            </w:r>
          </w:p>
        </w:tc>
        <w:tc>
          <w:tcPr>
            <w:tcW w:w="761" w:type="dxa"/>
            <w:tcBorders>
              <w:top w:val="nil"/>
              <w:left w:val="nil"/>
              <w:bottom w:val="nil"/>
              <w:right w:val="single" w:sz="4" w:space="0" w:color="000000"/>
            </w:tcBorders>
            <w:shd w:val="clear" w:color="auto" w:fill="auto"/>
            <w:vAlign w:val="center"/>
            <w:hideMark/>
          </w:tcPr>
          <w:p w14:paraId="144896C4" w14:textId="079EA2F3"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mujore të R</w:t>
            </w:r>
            <w:r w:rsidR="001506D9" w:rsidRPr="00644B08">
              <w:rPr>
                <w:rFonts w:ascii="Arial" w:eastAsia="Times New Roman" w:hAnsi="Arial" w:cs="Arial"/>
                <w:sz w:val="8"/>
                <w:szCs w:val="8"/>
                <w:lang w:val="sq-AL"/>
              </w:rPr>
              <w:t>e</w:t>
            </w:r>
            <w:r w:rsidRPr="00644B08">
              <w:rPr>
                <w:rFonts w:ascii="Arial" w:eastAsia="Times New Roman" w:hAnsi="Arial" w:cs="Arial"/>
                <w:sz w:val="8"/>
                <w:szCs w:val="8"/>
                <w:lang w:val="sq-AL"/>
              </w:rPr>
              <w:t>zervës Ndërkombëtare</w:t>
            </w:r>
          </w:p>
        </w:tc>
        <w:tc>
          <w:tcPr>
            <w:tcW w:w="636" w:type="dxa"/>
            <w:tcBorders>
              <w:top w:val="nil"/>
              <w:left w:val="nil"/>
              <w:bottom w:val="nil"/>
              <w:right w:val="single" w:sz="4" w:space="0" w:color="000000"/>
            </w:tcBorders>
            <w:shd w:val="clear" w:color="auto" w:fill="auto"/>
            <w:vAlign w:val="center"/>
            <w:hideMark/>
          </w:tcPr>
          <w:p w14:paraId="3FCC8F08"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2597F7B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8" w:space="0" w:color="auto"/>
            </w:tcBorders>
            <w:shd w:val="clear" w:color="auto" w:fill="auto"/>
            <w:vAlign w:val="center"/>
            <w:hideMark/>
          </w:tcPr>
          <w:p w14:paraId="520781E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auto" w:fill="auto"/>
            <w:vAlign w:val="center"/>
            <w:hideMark/>
          </w:tcPr>
          <w:p w14:paraId="050F1A8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2F79ECA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nil"/>
              <w:bottom w:val="nil"/>
              <w:right w:val="single" w:sz="4" w:space="0" w:color="auto"/>
            </w:tcBorders>
            <w:shd w:val="clear" w:color="000000" w:fill="FFFFFF"/>
            <w:vAlign w:val="center"/>
            <w:hideMark/>
          </w:tcPr>
          <w:p w14:paraId="7377EE2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Rezerva ndërkombëtare</w:t>
            </w:r>
          </w:p>
        </w:tc>
        <w:tc>
          <w:tcPr>
            <w:tcW w:w="798" w:type="dxa"/>
            <w:tcBorders>
              <w:top w:val="nil"/>
              <w:left w:val="nil"/>
              <w:bottom w:val="nil"/>
              <w:right w:val="nil"/>
            </w:tcBorders>
            <w:shd w:val="clear" w:color="auto" w:fill="auto"/>
            <w:vAlign w:val="center"/>
            <w:hideMark/>
          </w:tcPr>
          <w:p w14:paraId="5AF805D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Ministria e Financave dhe Ekonomisë </w:t>
            </w:r>
            <w:r w:rsidRPr="00644B08">
              <w:rPr>
                <w:rFonts w:ascii="Arial" w:eastAsia="Times New Roman" w:hAnsi="Arial" w:cs="Arial"/>
                <w:color w:val="000000"/>
                <w:sz w:val="8"/>
                <w:szCs w:val="8"/>
                <w:lang w:val="sq-AL"/>
              </w:rPr>
              <w:br/>
              <w:t xml:space="preserve"> Banka e Shqipërisë</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7804E171" w14:textId="76029A3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Banka e </w:t>
            </w:r>
            <w:r w:rsidR="00DD44E8" w:rsidRPr="00644B08">
              <w:rPr>
                <w:rFonts w:ascii="Arial" w:eastAsia="Times New Roman" w:hAnsi="Arial" w:cs="Arial"/>
                <w:color w:val="000000"/>
                <w:sz w:val="8"/>
                <w:szCs w:val="8"/>
                <w:lang w:val="sq-AL"/>
              </w:rPr>
              <w:t>Shqipërisë</w:t>
            </w:r>
          </w:p>
        </w:tc>
        <w:tc>
          <w:tcPr>
            <w:tcW w:w="639" w:type="dxa"/>
            <w:tcBorders>
              <w:top w:val="nil"/>
              <w:left w:val="nil"/>
              <w:bottom w:val="single" w:sz="4" w:space="0" w:color="auto"/>
              <w:right w:val="single" w:sz="4" w:space="0" w:color="auto"/>
            </w:tcBorders>
            <w:shd w:val="clear" w:color="000000" w:fill="FFFFFF"/>
            <w:vAlign w:val="center"/>
            <w:hideMark/>
          </w:tcPr>
          <w:p w14:paraId="6E49B22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+ 15D</w:t>
            </w:r>
          </w:p>
        </w:tc>
        <w:tc>
          <w:tcPr>
            <w:tcW w:w="571" w:type="dxa"/>
            <w:tcBorders>
              <w:top w:val="nil"/>
              <w:left w:val="nil"/>
              <w:bottom w:val="single" w:sz="4" w:space="0" w:color="auto"/>
              <w:right w:val="single" w:sz="4" w:space="0" w:color="auto"/>
            </w:tcBorders>
            <w:shd w:val="clear" w:color="000000" w:fill="FFFFFF"/>
            <w:vAlign w:val="center"/>
            <w:hideMark/>
          </w:tcPr>
          <w:p w14:paraId="1C45213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+ 25D</w:t>
            </w:r>
          </w:p>
        </w:tc>
        <w:tc>
          <w:tcPr>
            <w:tcW w:w="541" w:type="dxa"/>
            <w:tcBorders>
              <w:top w:val="nil"/>
              <w:left w:val="nil"/>
              <w:bottom w:val="single" w:sz="4" w:space="0" w:color="auto"/>
              <w:right w:val="single" w:sz="4" w:space="0" w:color="auto"/>
            </w:tcBorders>
            <w:shd w:val="clear" w:color="000000" w:fill="FFFFFF"/>
            <w:vAlign w:val="center"/>
            <w:hideMark/>
          </w:tcPr>
          <w:p w14:paraId="2318361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+ 31D</w:t>
            </w:r>
          </w:p>
        </w:tc>
        <w:tc>
          <w:tcPr>
            <w:tcW w:w="988" w:type="dxa"/>
            <w:tcBorders>
              <w:top w:val="nil"/>
              <w:left w:val="nil"/>
              <w:bottom w:val="single" w:sz="4" w:space="0" w:color="auto"/>
              <w:right w:val="single" w:sz="4" w:space="0" w:color="auto"/>
            </w:tcBorders>
            <w:shd w:val="clear" w:color="auto" w:fill="auto"/>
            <w:vAlign w:val="center"/>
            <w:hideMark/>
          </w:tcPr>
          <w:p w14:paraId="72DFD48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Gabime të bëra nga stafi ekspert gjatë përpunimit dhe nxjerrjes së rezultateve -|- 2</w:t>
            </w:r>
            <w:r w:rsidRPr="00644B08">
              <w:rPr>
                <w:rFonts w:ascii="Arial" w:eastAsia="Times New Roman" w:hAnsi="Arial" w:cs="Arial"/>
                <w:color w:val="000000"/>
                <w:sz w:val="8"/>
                <w:szCs w:val="8"/>
                <w:lang w:val="sq-AL"/>
              </w:rPr>
              <w:br/>
              <w:t>2. Vonesa e marrjes së të dhënave nga burimet administrative -|- 1</w:t>
            </w:r>
          </w:p>
        </w:tc>
        <w:tc>
          <w:tcPr>
            <w:tcW w:w="739" w:type="dxa"/>
            <w:tcBorders>
              <w:top w:val="nil"/>
              <w:left w:val="nil"/>
              <w:bottom w:val="single" w:sz="4" w:space="0" w:color="auto"/>
              <w:right w:val="single" w:sz="4" w:space="0" w:color="auto"/>
            </w:tcBorders>
            <w:shd w:val="clear" w:color="auto" w:fill="auto"/>
            <w:vAlign w:val="center"/>
            <w:hideMark/>
          </w:tcPr>
          <w:p w14:paraId="0FE99737" w14:textId="3851569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Buxheti i </w:t>
            </w:r>
            <w:r w:rsidR="002D2772" w:rsidRPr="00644B08">
              <w:rPr>
                <w:rFonts w:ascii="Arial" w:eastAsia="Times New Roman" w:hAnsi="Arial" w:cs="Arial"/>
                <w:color w:val="000000"/>
                <w:sz w:val="8"/>
                <w:szCs w:val="8"/>
                <w:lang w:val="sq-AL"/>
              </w:rPr>
              <w:t>Bankës</w:t>
            </w:r>
          </w:p>
        </w:tc>
      </w:tr>
      <w:tr w:rsidR="00A953C6" w:rsidRPr="00644B08" w14:paraId="11810AC0" w14:textId="77777777" w:rsidTr="0032494D">
        <w:trPr>
          <w:trHeight w:val="39"/>
          <w:jc w:val="center"/>
        </w:trPr>
        <w:tc>
          <w:tcPr>
            <w:tcW w:w="587" w:type="dxa"/>
            <w:tcBorders>
              <w:top w:val="nil"/>
              <w:left w:val="nil"/>
              <w:bottom w:val="nil"/>
              <w:right w:val="nil"/>
            </w:tcBorders>
            <w:shd w:val="clear" w:color="000000" w:fill="FFFFFF"/>
            <w:vAlign w:val="bottom"/>
            <w:hideMark/>
          </w:tcPr>
          <w:p w14:paraId="299633D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024FE7C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E7B458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6A2771D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3.6.4</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647F4A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tremujore të Borxhit të Jashtëm</w:t>
            </w:r>
          </w:p>
        </w:tc>
      </w:tr>
      <w:tr w:rsidR="00A953C6" w:rsidRPr="00644B08" w14:paraId="08250342" w14:textId="77777777" w:rsidTr="00B93F88">
        <w:trPr>
          <w:trHeight w:val="180"/>
          <w:jc w:val="center"/>
        </w:trPr>
        <w:tc>
          <w:tcPr>
            <w:tcW w:w="587" w:type="dxa"/>
            <w:tcBorders>
              <w:top w:val="nil"/>
              <w:left w:val="nil"/>
              <w:bottom w:val="nil"/>
              <w:right w:val="nil"/>
            </w:tcBorders>
            <w:shd w:val="clear" w:color="000000" w:fill="FFFFFF"/>
            <w:vAlign w:val="bottom"/>
            <w:hideMark/>
          </w:tcPr>
          <w:p w14:paraId="1E86330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D61689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CF748A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5AAB43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0D0666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45F4DE0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3.6.4.1</w:t>
            </w:r>
          </w:p>
        </w:tc>
        <w:tc>
          <w:tcPr>
            <w:tcW w:w="761" w:type="dxa"/>
            <w:tcBorders>
              <w:top w:val="nil"/>
              <w:left w:val="nil"/>
              <w:bottom w:val="nil"/>
              <w:right w:val="single" w:sz="4" w:space="0" w:color="000000"/>
            </w:tcBorders>
            <w:shd w:val="clear" w:color="auto" w:fill="auto"/>
            <w:vAlign w:val="center"/>
            <w:hideMark/>
          </w:tcPr>
          <w:p w14:paraId="5DF661E5" w14:textId="402579E0"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w:t>
            </w:r>
            <w:r w:rsidR="001506D9" w:rsidRPr="00644B08">
              <w:rPr>
                <w:rFonts w:ascii="Arial" w:eastAsia="Times New Roman" w:hAnsi="Arial" w:cs="Arial"/>
                <w:sz w:val="8"/>
                <w:szCs w:val="8"/>
                <w:lang w:val="sq-AL"/>
              </w:rPr>
              <w:t>tremujore të borxhit të jashtëm</w:t>
            </w:r>
          </w:p>
        </w:tc>
        <w:tc>
          <w:tcPr>
            <w:tcW w:w="636" w:type="dxa"/>
            <w:tcBorders>
              <w:top w:val="nil"/>
              <w:left w:val="nil"/>
              <w:bottom w:val="nil"/>
              <w:right w:val="single" w:sz="4" w:space="0" w:color="000000"/>
            </w:tcBorders>
            <w:shd w:val="clear" w:color="auto" w:fill="auto"/>
            <w:vAlign w:val="center"/>
            <w:hideMark/>
          </w:tcPr>
          <w:p w14:paraId="5016869A"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single" w:sz="4" w:space="0" w:color="auto"/>
              <w:right w:val="single" w:sz="4" w:space="0" w:color="auto"/>
            </w:tcBorders>
            <w:shd w:val="clear" w:color="auto" w:fill="auto"/>
            <w:vAlign w:val="center"/>
            <w:hideMark/>
          </w:tcPr>
          <w:p w14:paraId="0B3697D1"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8" w:space="0" w:color="auto"/>
            </w:tcBorders>
            <w:shd w:val="clear" w:color="auto" w:fill="auto"/>
            <w:vAlign w:val="center"/>
            <w:hideMark/>
          </w:tcPr>
          <w:p w14:paraId="486AE68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auto" w:fill="auto"/>
            <w:vAlign w:val="center"/>
            <w:hideMark/>
          </w:tcPr>
          <w:p w14:paraId="481B567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5BD1B3C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nil"/>
              <w:right w:val="single" w:sz="4" w:space="0" w:color="auto"/>
            </w:tcBorders>
            <w:shd w:val="clear" w:color="000000" w:fill="FFFFFF"/>
            <w:vAlign w:val="center"/>
            <w:hideMark/>
          </w:tcPr>
          <w:p w14:paraId="16EAC63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1. Borxhi i Jashtëm</w:t>
            </w:r>
          </w:p>
        </w:tc>
        <w:tc>
          <w:tcPr>
            <w:tcW w:w="798" w:type="dxa"/>
            <w:tcBorders>
              <w:top w:val="nil"/>
              <w:left w:val="nil"/>
              <w:bottom w:val="nil"/>
              <w:right w:val="nil"/>
            </w:tcBorders>
            <w:shd w:val="clear" w:color="auto" w:fill="auto"/>
            <w:vAlign w:val="center"/>
            <w:hideMark/>
          </w:tcPr>
          <w:p w14:paraId="47C3F00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Financave dhe Ekonomisë</w:t>
            </w:r>
            <w:r w:rsidRPr="00644B08">
              <w:rPr>
                <w:rFonts w:ascii="Arial" w:eastAsia="Times New Roman" w:hAnsi="Arial" w:cs="Arial"/>
                <w:color w:val="000000"/>
                <w:sz w:val="8"/>
                <w:szCs w:val="8"/>
                <w:lang w:val="sq-AL"/>
              </w:rPr>
              <w:br/>
              <w:t>Banka e Shqipërisë</w:t>
            </w:r>
          </w:p>
        </w:tc>
        <w:tc>
          <w:tcPr>
            <w:tcW w:w="613" w:type="dxa"/>
            <w:tcBorders>
              <w:top w:val="nil"/>
              <w:left w:val="single" w:sz="4" w:space="0" w:color="auto"/>
              <w:bottom w:val="nil"/>
              <w:right w:val="single" w:sz="4" w:space="0" w:color="auto"/>
            </w:tcBorders>
            <w:shd w:val="clear" w:color="auto" w:fill="auto"/>
            <w:vAlign w:val="center"/>
            <w:hideMark/>
          </w:tcPr>
          <w:p w14:paraId="42DCC6B0" w14:textId="035D1DF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Banka e </w:t>
            </w:r>
            <w:r w:rsidR="00DD44E8" w:rsidRPr="00644B08">
              <w:rPr>
                <w:rFonts w:ascii="Arial" w:eastAsia="Times New Roman" w:hAnsi="Arial" w:cs="Arial"/>
                <w:color w:val="000000"/>
                <w:sz w:val="8"/>
                <w:szCs w:val="8"/>
                <w:lang w:val="sq-AL"/>
              </w:rPr>
              <w:t>Shqipërisë</w:t>
            </w:r>
          </w:p>
        </w:tc>
        <w:tc>
          <w:tcPr>
            <w:tcW w:w="639" w:type="dxa"/>
            <w:tcBorders>
              <w:top w:val="nil"/>
              <w:left w:val="nil"/>
              <w:bottom w:val="nil"/>
              <w:right w:val="single" w:sz="4" w:space="0" w:color="auto"/>
            </w:tcBorders>
            <w:shd w:val="clear" w:color="000000" w:fill="FFFFFF"/>
            <w:vAlign w:val="center"/>
            <w:hideMark/>
          </w:tcPr>
          <w:p w14:paraId="2ABF2EF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+ 60D</w:t>
            </w:r>
          </w:p>
        </w:tc>
        <w:tc>
          <w:tcPr>
            <w:tcW w:w="571" w:type="dxa"/>
            <w:tcBorders>
              <w:top w:val="nil"/>
              <w:left w:val="nil"/>
              <w:bottom w:val="nil"/>
              <w:right w:val="single" w:sz="4" w:space="0" w:color="auto"/>
            </w:tcBorders>
            <w:shd w:val="clear" w:color="000000" w:fill="FFFFFF"/>
            <w:vAlign w:val="center"/>
            <w:hideMark/>
          </w:tcPr>
          <w:p w14:paraId="0379C28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+ 82D</w:t>
            </w:r>
          </w:p>
        </w:tc>
        <w:tc>
          <w:tcPr>
            <w:tcW w:w="541" w:type="dxa"/>
            <w:tcBorders>
              <w:top w:val="nil"/>
              <w:left w:val="nil"/>
              <w:bottom w:val="nil"/>
              <w:right w:val="single" w:sz="4" w:space="0" w:color="auto"/>
            </w:tcBorders>
            <w:shd w:val="clear" w:color="000000" w:fill="FFFFFF"/>
            <w:vAlign w:val="center"/>
            <w:hideMark/>
          </w:tcPr>
          <w:p w14:paraId="7129689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 + 85D</w:t>
            </w:r>
          </w:p>
        </w:tc>
        <w:tc>
          <w:tcPr>
            <w:tcW w:w="988" w:type="dxa"/>
            <w:tcBorders>
              <w:top w:val="nil"/>
              <w:left w:val="nil"/>
              <w:bottom w:val="nil"/>
              <w:right w:val="single" w:sz="4" w:space="0" w:color="auto"/>
            </w:tcBorders>
            <w:shd w:val="clear" w:color="auto" w:fill="auto"/>
            <w:vAlign w:val="center"/>
            <w:hideMark/>
          </w:tcPr>
          <w:p w14:paraId="5C9F8DF3" w14:textId="0B60D3C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Vonesa e marrjes së të dhënave nga burimet administrative. -|- 2</w:t>
            </w:r>
            <w:r w:rsidRPr="00644B08">
              <w:rPr>
                <w:rFonts w:ascii="Arial" w:eastAsia="Times New Roman" w:hAnsi="Arial" w:cs="Arial"/>
                <w:color w:val="000000"/>
                <w:sz w:val="8"/>
                <w:szCs w:val="8"/>
                <w:lang w:val="sq-AL"/>
              </w:rPr>
              <w:br/>
              <w:t>2. Informacion jo i plotë, i pa</w:t>
            </w:r>
            <w:r w:rsidR="002D2772" w:rsidRPr="00644B08">
              <w:rPr>
                <w:rFonts w:ascii="Arial" w:eastAsia="Times New Roman" w:hAnsi="Arial" w:cs="Arial"/>
                <w:color w:val="000000"/>
                <w:sz w:val="8"/>
                <w:szCs w:val="8"/>
                <w:lang w:val="sq-AL"/>
              </w:rPr>
              <w:t>standardizuar</w:t>
            </w:r>
            <w:r w:rsidRPr="00644B08">
              <w:rPr>
                <w:rFonts w:ascii="Arial" w:eastAsia="Times New Roman" w:hAnsi="Arial" w:cs="Arial"/>
                <w:color w:val="000000"/>
                <w:sz w:val="8"/>
                <w:szCs w:val="8"/>
                <w:lang w:val="sq-AL"/>
              </w:rPr>
              <w:t>, me gabime -|- 2</w:t>
            </w:r>
          </w:p>
        </w:tc>
        <w:tc>
          <w:tcPr>
            <w:tcW w:w="739" w:type="dxa"/>
            <w:tcBorders>
              <w:top w:val="nil"/>
              <w:left w:val="nil"/>
              <w:bottom w:val="nil"/>
              <w:right w:val="single" w:sz="4" w:space="0" w:color="auto"/>
            </w:tcBorders>
            <w:shd w:val="clear" w:color="auto" w:fill="auto"/>
            <w:vAlign w:val="center"/>
            <w:hideMark/>
          </w:tcPr>
          <w:p w14:paraId="70159C95" w14:textId="15E6782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Buxheti i </w:t>
            </w:r>
            <w:r w:rsidR="002D2772" w:rsidRPr="00644B08">
              <w:rPr>
                <w:rFonts w:ascii="Arial" w:eastAsia="Times New Roman" w:hAnsi="Arial" w:cs="Arial"/>
                <w:color w:val="000000"/>
                <w:sz w:val="8"/>
                <w:szCs w:val="8"/>
                <w:lang w:val="sq-AL"/>
              </w:rPr>
              <w:t>Bankës</w:t>
            </w:r>
          </w:p>
        </w:tc>
      </w:tr>
      <w:tr w:rsidR="00A953C6" w:rsidRPr="00644B08" w14:paraId="5FE536E3" w14:textId="77777777" w:rsidTr="0032494D">
        <w:trPr>
          <w:trHeight w:val="39"/>
          <w:jc w:val="center"/>
        </w:trPr>
        <w:tc>
          <w:tcPr>
            <w:tcW w:w="587" w:type="dxa"/>
            <w:tcBorders>
              <w:top w:val="nil"/>
              <w:left w:val="nil"/>
              <w:bottom w:val="nil"/>
              <w:right w:val="nil"/>
            </w:tcBorders>
            <w:shd w:val="clear" w:color="000000" w:fill="FFFFFF"/>
            <w:vAlign w:val="bottom"/>
            <w:hideMark/>
          </w:tcPr>
          <w:p w14:paraId="0EFAA9A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414B721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3.7</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0664B0F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Çmimet</w:t>
            </w:r>
          </w:p>
        </w:tc>
      </w:tr>
      <w:tr w:rsidR="00A953C6" w:rsidRPr="00644B08" w14:paraId="66180183" w14:textId="77777777" w:rsidTr="0032494D">
        <w:trPr>
          <w:trHeight w:val="39"/>
          <w:jc w:val="center"/>
        </w:trPr>
        <w:tc>
          <w:tcPr>
            <w:tcW w:w="587" w:type="dxa"/>
            <w:tcBorders>
              <w:top w:val="nil"/>
              <w:left w:val="nil"/>
              <w:bottom w:val="nil"/>
              <w:right w:val="nil"/>
            </w:tcBorders>
            <w:shd w:val="clear" w:color="000000" w:fill="FFFFFF"/>
            <w:vAlign w:val="bottom"/>
            <w:hideMark/>
          </w:tcPr>
          <w:p w14:paraId="77778FC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0D3EC6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D2047D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single" w:sz="4" w:space="0" w:color="000000"/>
            </w:tcBorders>
            <w:shd w:val="clear" w:color="000000" w:fill="F0F0F0"/>
            <w:vAlign w:val="center"/>
            <w:hideMark/>
          </w:tcPr>
          <w:p w14:paraId="7A70CD9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3.7.1</w:t>
            </w:r>
          </w:p>
        </w:tc>
        <w:tc>
          <w:tcPr>
            <w:tcW w:w="6912" w:type="dxa"/>
            <w:gridSpan w:val="10"/>
            <w:tcBorders>
              <w:top w:val="nil"/>
              <w:left w:val="nil"/>
              <w:bottom w:val="single" w:sz="4" w:space="0" w:color="000000"/>
              <w:right w:val="single" w:sz="4" w:space="0" w:color="000000"/>
            </w:tcBorders>
            <w:shd w:val="clear" w:color="000000" w:fill="F0F0F0"/>
            <w:vAlign w:val="center"/>
            <w:hideMark/>
          </w:tcPr>
          <w:p w14:paraId="548BBC19" w14:textId="64432A5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32494D" w:rsidRPr="00644B08">
              <w:rPr>
                <w:rFonts w:ascii="Arial" w:eastAsia="Times New Roman" w:hAnsi="Arial" w:cs="Arial"/>
                <w:color w:val="000000"/>
                <w:sz w:val="8"/>
                <w:szCs w:val="8"/>
                <w:lang w:val="sq-AL"/>
              </w:rPr>
              <w:t>çmimeve të konsumit</w:t>
            </w:r>
          </w:p>
        </w:tc>
        <w:tc>
          <w:tcPr>
            <w:tcW w:w="3352" w:type="dxa"/>
            <w:gridSpan w:val="5"/>
            <w:tcBorders>
              <w:top w:val="nil"/>
              <w:left w:val="nil"/>
              <w:bottom w:val="nil"/>
              <w:right w:val="single" w:sz="4" w:space="0" w:color="000000"/>
            </w:tcBorders>
            <w:shd w:val="clear" w:color="000000" w:fill="F0F0F0"/>
            <w:vAlign w:val="center"/>
            <w:hideMark/>
          </w:tcPr>
          <w:p w14:paraId="0FBBE56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39" w:type="dxa"/>
            <w:tcBorders>
              <w:top w:val="nil"/>
              <w:left w:val="nil"/>
              <w:bottom w:val="nil"/>
              <w:right w:val="nil"/>
            </w:tcBorders>
            <w:shd w:val="clear" w:color="000000" w:fill="F0F0F0"/>
            <w:vAlign w:val="center"/>
            <w:hideMark/>
          </w:tcPr>
          <w:p w14:paraId="365B42A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r>
      <w:tr w:rsidR="00A953C6" w:rsidRPr="00644B08" w14:paraId="3AFB7E57" w14:textId="77777777" w:rsidTr="00B93F88">
        <w:trPr>
          <w:trHeight w:val="180"/>
          <w:jc w:val="center"/>
        </w:trPr>
        <w:tc>
          <w:tcPr>
            <w:tcW w:w="587" w:type="dxa"/>
            <w:tcBorders>
              <w:top w:val="nil"/>
              <w:left w:val="nil"/>
              <w:bottom w:val="nil"/>
              <w:right w:val="nil"/>
            </w:tcBorders>
            <w:shd w:val="clear" w:color="000000" w:fill="FFFFFF"/>
            <w:vAlign w:val="bottom"/>
            <w:hideMark/>
          </w:tcPr>
          <w:p w14:paraId="41FEF56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D1A339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139C4E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044A43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45CD64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18963FA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3.7.1.1</w:t>
            </w:r>
          </w:p>
        </w:tc>
        <w:tc>
          <w:tcPr>
            <w:tcW w:w="761" w:type="dxa"/>
            <w:tcBorders>
              <w:top w:val="nil"/>
              <w:left w:val="nil"/>
              <w:bottom w:val="single" w:sz="4" w:space="0" w:color="000000"/>
              <w:right w:val="single" w:sz="4" w:space="0" w:color="000000"/>
            </w:tcBorders>
            <w:shd w:val="clear" w:color="auto" w:fill="auto"/>
            <w:vAlign w:val="center"/>
            <w:hideMark/>
          </w:tcPr>
          <w:p w14:paraId="571406C3" w14:textId="2F669AB4"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Indeksi</w:t>
            </w:r>
            <w:r w:rsidR="00B96A3D" w:rsidRPr="00644B08">
              <w:rPr>
                <w:rFonts w:ascii="Arial" w:eastAsia="Times New Roman" w:hAnsi="Arial" w:cs="Arial"/>
                <w:sz w:val="8"/>
                <w:szCs w:val="8"/>
                <w:lang w:val="sq-AL"/>
              </w:rPr>
              <w:t xml:space="preserve"> </w:t>
            </w:r>
            <w:r w:rsidRPr="00644B08">
              <w:rPr>
                <w:rFonts w:ascii="Arial" w:eastAsia="Times New Roman" w:hAnsi="Arial" w:cs="Arial"/>
                <w:sz w:val="8"/>
                <w:szCs w:val="8"/>
                <w:lang w:val="sq-AL"/>
              </w:rPr>
              <w:t xml:space="preserve">i </w:t>
            </w:r>
            <w:r w:rsidR="001506D9" w:rsidRPr="00644B08">
              <w:rPr>
                <w:rFonts w:ascii="Arial" w:eastAsia="Times New Roman" w:hAnsi="Arial" w:cs="Arial"/>
                <w:sz w:val="8"/>
                <w:szCs w:val="8"/>
                <w:lang w:val="sq-AL"/>
              </w:rPr>
              <w:t>çmimeve të konsumit</w:t>
            </w:r>
          </w:p>
        </w:tc>
        <w:tc>
          <w:tcPr>
            <w:tcW w:w="636" w:type="dxa"/>
            <w:tcBorders>
              <w:top w:val="nil"/>
              <w:left w:val="nil"/>
              <w:bottom w:val="single" w:sz="4" w:space="0" w:color="000000"/>
              <w:right w:val="single" w:sz="4" w:space="0" w:color="000000"/>
            </w:tcBorders>
            <w:shd w:val="clear" w:color="auto" w:fill="auto"/>
            <w:vAlign w:val="center"/>
            <w:hideMark/>
          </w:tcPr>
          <w:p w14:paraId="365449AC" w14:textId="156F1B66"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 (</w:t>
            </w:r>
            <w:r w:rsidR="001506D9" w:rsidRPr="00644B08">
              <w:rPr>
                <w:rFonts w:ascii="Arial" w:eastAsia="Times New Roman" w:hAnsi="Arial" w:cs="Arial"/>
                <w:sz w:val="8"/>
                <w:szCs w:val="8"/>
                <w:lang w:val="sq-AL"/>
              </w:rPr>
              <w:t>anketa e çmimeve t</w:t>
            </w:r>
            <w:r w:rsidR="001506D9" w:rsidRPr="00644B08">
              <w:rPr>
                <w:rFonts w:ascii="Arial" w:eastAsia="Times New Roman" w:hAnsi="Arial" w:cs="Arial"/>
                <w:color w:val="000000"/>
                <w:sz w:val="8"/>
                <w:szCs w:val="8"/>
                <w:lang w:val="sq-AL"/>
              </w:rPr>
              <w:t>ë</w:t>
            </w:r>
            <w:r w:rsidR="001506D9" w:rsidRPr="00644B08">
              <w:rPr>
                <w:rFonts w:ascii="Arial" w:eastAsia="Times New Roman" w:hAnsi="Arial" w:cs="Arial"/>
                <w:sz w:val="8"/>
                <w:szCs w:val="8"/>
                <w:lang w:val="sq-AL"/>
              </w:rPr>
              <w:t xml:space="preserve"> konsumit</w:t>
            </w:r>
            <w:r w:rsidRPr="00644B08">
              <w:rPr>
                <w:rFonts w:ascii="Arial" w:eastAsia="Times New Roman" w:hAnsi="Arial" w:cs="Arial"/>
                <w:sz w:val="8"/>
                <w:szCs w:val="8"/>
                <w:lang w:val="sq-AL"/>
              </w:rPr>
              <w:t>)</w:t>
            </w:r>
          </w:p>
        </w:tc>
        <w:tc>
          <w:tcPr>
            <w:tcW w:w="639" w:type="dxa"/>
            <w:tcBorders>
              <w:top w:val="nil"/>
              <w:left w:val="nil"/>
              <w:bottom w:val="single" w:sz="4" w:space="0" w:color="auto"/>
              <w:right w:val="single" w:sz="4" w:space="0" w:color="auto"/>
            </w:tcBorders>
            <w:shd w:val="clear" w:color="auto" w:fill="auto"/>
            <w:vAlign w:val="center"/>
            <w:hideMark/>
          </w:tcPr>
          <w:p w14:paraId="5A9B155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0A8F6E6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3B8A075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3948130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nil"/>
              <w:bottom w:val="single" w:sz="4" w:space="0" w:color="auto"/>
              <w:right w:val="single" w:sz="4" w:space="0" w:color="auto"/>
            </w:tcBorders>
            <w:shd w:val="clear" w:color="000000" w:fill="FFFFFF"/>
            <w:vAlign w:val="center"/>
            <w:hideMark/>
          </w:tcPr>
          <w:p w14:paraId="1D0EFADE" w14:textId="47CBDBD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Indeksi mujor i çmimeve të Konsumit</w:t>
            </w:r>
            <w:r w:rsidRPr="00644B08">
              <w:rPr>
                <w:rFonts w:ascii="Arial" w:eastAsia="Times New Roman" w:hAnsi="Arial" w:cs="Arial"/>
                <w:color w:val="000000"/>
                <w:sz w:val="8"/>
                <w:szCs w:val="8"/>
                <w:lang w:val="sq-AL"/>
              </w:rPr>
              <w:br/>
              <w:t>2. Indeksi mesatar vjetor i çmimeve të Konsumit</w:t>
            </w:r>
            <w:r w:rsidRPr="00644B08">
              <w:rPr>
                <w:rFonts w:ascii="Arial" w:eastAsia="Times New Roman" w:hAnsi="Arial" w:cs="Arial"/>
                <w:color w:val="000000"/>
                <w:sz w:val="8"/>
                <w:szCs w:val="8"/>
                <w:lang w:val="sq-AL"/>
              </w:rPr>
              <w:br/>
              <w:t>3. Ndryshimi mujor i Indeksit të çmimeve të Konsumit</w:t>
            </w:r>
            <w:r w:rsidRPr="00644B08">
              <w:rPr>
                <w:rFonts w:ascii="Arial" w:eastAsia="Times New Roman" w:hAnsi="Arial" w:cs="Arial"/>
                <w:color w:val="000000"/>
                <w:sz w:val="8"/>
                <w:szCs w:val="8"/>
                <w:lang w:val="sq-AL"/>
              </w:rPr>
              <w:br/>
              <w:t>4. Ndryshimi vjetor i Indeksit të çmimeve të Konsumit</w:t>
            </w:r>
            <w:r w:rsidRPr="00644B08">
              <w:rPr>
                <w:rFonts w:ascii="Arial" w:eastAsia="Times New Roman" w:hAnsi="Arial" w:cs="Arial"/>
                <w:color w:val="000000"/>
                <w:sz w:val="8"/>
                <w:szCs w:val="8"/>
                <w:lang w:val="sq-AL"/>
              </w:rPr>
              <w:br/>
              <w:t>5. Ndryshimi mesatar vjetor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 Indeksit të çmimeve të Konsumit</w:t>
            </w:r>
            <w:r w:rsidRPr="00644B08">
              <w:rPr>
                <w:rFonts w:ascii="Arial" w:eastAsia="Times New Roman" w:hAnsi="Arial" w:cs="Arial"/>
                <w:color w:val="000000"/>
                <w:sz w:val="8"/>
                <w:szCs w:val="8"/>
                <w:lang w:val="sq-AL"/>
              </w:rPr>
              <w:br/>
              <w:t xml:space="preserve">6. </w:t>
            </w:r>
            <w:r w:rsidR="002D2772" w:rsidRPr="00644B08">
              <w:rPr>
                <w:rFonts w:ascii="Arial" w:eastAsia="Times New Roman" w:hAnsi="Arial" w:cs="Arial"/>
                <w:color w:val="000000"/>
                <w:sz w:val="8"/>
                <w:szCs w:val="8"/>
                <w:lang w:val="sq-AL"/>
              </w:rPr>
              <w:t>Koeficienti</w:t>
            </w:r>
            <w:r w:rsidRPr="00644B08">
              <w:rPr>
                <w:rFonts w:ascii="Arial" w:eastAsia="Times New Roman" w:hAnsi="Arial" w:cs="Arial"/>
                <w:color w:val="000000"/>
                <w:sz w:val="8"/>
                <w:szCs w:val="8"/>
                <w:lang w:val="sq-AL"/>
              </w:rPr>
              <w:t xml:space="preserve"> i rivlerësimit</w:t>
            </w:r>
            <w:r w:rsidRPr="00644B08">
              <w:rPr>
                <w:rFonts w:ascii="Arial" w:eastAsia="Times New Roman" w:hAnsi="Arial" w:cs="Arial"/>
                <w:color w:val="000000"/>
                <w:sz w:val="8"/>
                <w:szCs w:val="8"/>
                <w:lang w:val="sq-AL"/>
              </w:rPr>
              <w:br/>
              <w:t>7. Çmimet mesatare të disa artikujve kryesorë të konsumit</w:t>
            </w:r>
          </w:p>
        </w:tc>
        <w:tc>
          <w:tcPr>
            <w:tcW w:w="798" w:type="dxa"/>
            <w:tcBorders>
              <w:top w:val="nil"/>
              <w:left w:val="nil"/>
              <w:bottom w:val="single" w:sz="4" w:space="0" w:color="000000"/>
              <w:right w:val="nil"/>
            </w:tcBorders>
            <w:shd w:val="clear" w:color="auto" w:fill="auto"/>
            <w:vAlign w:val="center"/>
            <w:hideMark/>
          </w:tcPr>
          <w:p w14:paraId="62BACBC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283C7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single" w:sz="4" w:space="0" w:color="auto"/>
              <w:left w:val="nil"/>
              <w:bottom w:val="single" w:sz="4" w:space="0" w:color="auto"/>
              <w:right w:val="single" w:sz="4" w:space="0" w:color="auto"/>
            </w:tcBorders>
            <w:shd w:val="clear" w:color="000000" w:fill="FFFFFF"/>
            <w:vAlign w:val="center"/>
            <w:hideMark/>
          </w:tcPr>
          <w:p w14:paraId="29A3F99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Dita e 24 e M</w:t>
            </w:r>
          </w:p>
        </w:tc>
        <w:tc>
          <w:tcPr>
            <w:tcW w:w="571" w:type="dxa"/>
            <w:tcBorders>
              <w:top w:val="single" w:sz="4" w:space="0" w:color="auto"/>
              <w:left w:val="nil"/>
              <w:bottom w:val="single" w:sz="4" w:space="0" w:color="auto"/>
              <w:right w:val="single" w:sz="4" w:space="0" w:color="auto"/>
            </w:tcBorders>
            <w:shd w:val="clear" w:color="000000" w:fill="FFFFFF"/>
            <w:vAlign w:val="center"/>
            <w:hideMark/>
          </w:tcPr>
          <w:p w14:paraId="12AB12B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+ 8D</w:t>
            </w:r>
          </w:p>
        </w:tc>
        <w:tc>
          <w:tcPr>
            <w:tcW w:w="541" w:type="dxa"/>
            <w:tcBorders>
              <w:top w:val="single" w:sz="4" w:space="0" w:color="auto"/>
              <w:left w:val="nil"/>
              <w:bottom w:val="single" w:sz="4" w:space="0" w:color="auto"/>
              <w:right w:val="single" w:sz="4" w:space="0" w:color="auto"/>
            </w:tcBorders>
            <w:shd w:val="clear" w:color="000000" w:fill="FFFFFF"/>
            <w:vAlign w:val="center"/>
            <w:hideMark/>
          </w:tcPr>
          <w:p w14:paraId="47F8B4F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+ 12D</w:t>
            </w:r>
          </w:p>
        </w:tc>
        <w:tc>
          <w:tcPr>
            <w:tcW w:w="988" w:type="dxa"/>
            <w:tcBorders>
              <w:top w:val="single" w:sz="4" w:space="0" w:color="auto"/>
              <w:left w:val="nil"/>
              <w:bottom w:val="single" w:sz="4" w:space="0" w:color="auto"/>
              <w:right w:val="single" w:sz="4" w:space="0" w:color="auto"/>
            </w:tcBorders>
            <w:shd w:val="clear" w:color="auto" w:fill="auto"/>
            <w:vAlign w:val="center"/>
            <w:hideMark/>
          </w:tcPr>
          <w:p w14:paraId="2B425493" w14:textId="27F0783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 -|- 1</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-|- 1</w:t>
            </w:r>
            <w:r w:rsidRPr="00644B08">
              <w:rPr>
                <w:rFonts w:ascii="Arial" w:eastAsia="Times New Roman" w:hAnsi="Arial" w:cs="Arial"/>
                <w:color w:val="000000"/>
                <w:sz w:val="8"/>
                <w:szCs w:val="8"/>
                <w:lang w:val="sq-AL"/>
              </w:rPr>
              <w:br/>
              <w:t>3. Pezullimi/vonesa e mbledhjes, prodhimit dhe shpërndarjes të statistikave zyrtare si pasojë e Fatkeqësive natyrore/ Pandemi Globale -|- 1</w:t>
            </w:r>
          </w:p>
        </w:tc>
        <w:tc>
          <w:tcPr>
            <w:tcW w:w="739" w:type="dxa"/>
            <w:tcBorders>
              <w:top w:val="single" w:sz="4" w:space="0" w:color="auto"/>
              <w:left w:val="nil"/>
              <w:bottom w:val="single" w:sz="4" w:space="0" w:color="auto"/>
              <w:right w:val="single" w:sz="4" w:space="0" w:color="auto"/>
            </w:tcBorders>
            <w:shd w:val="clear" w:color="auto" w:fill="auto"/>
            <w:vAlign w:val="center"/>
            <w:hideMark/>
          </w:tcPr>
          <w:p w14:paraId="2AB348C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78C90679" w14:textId="77777777" w:rsidTr="00B93F88">
        <w:trPr>
          <w:trHeight w:val="180"/>
          <w:jc w:val="center"/>
        </w:trPr>
        <w:tc>
          <w:tcPr>
            <w:tcW w:w="587" w:type="dxa"/>
            <w:tcBorders>
              <w:top w:val="nil"/>
              <w:left w:val="nil"/>
              <w:bottom w:val="nil"/>
              <w:right w:val="nil"/>
            </w:tcBorders>
            <w:shd w:val="clear" w:color="000000" w:fill="FFFFFF"/>
            <w:vAlign w:val="bottom"/>
            <w:hideMark/>
          </w:tcPr>
          <w:p w14:paraId="5D2AA21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79998C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A86381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A22E6F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803109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58A0EEB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3.7.1.2</w:t>
            </w:r>
          </w:p>
        </w:tc>
        <w:tc>
          <w:tcPr>
            <w:tcW w:w="761" w:type="dxa"/>
            <w:tcBorders>
              <w:top w:val="nil"/>
              <w:left w:val="nil"/>
              <w:bottom w:val="single" w:sz="4" w:space="0" w:color="000000"/>
              <w:right w:val="single" w:sz="4" w:space="0" w:color="000000"/>
            </w:tcBorders>
            <w:shd w:val="clear" w:color="auto" w:fill="auto"/>
            <w:vAlign w:val="center"/>
            <w:hideMark/>
          </w:tcPr>
          <w:p w14:paraId="30F2A53E" w14:textId="176EA4A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Indeksi i </w:t>
            </w:r>
            <w:r w:rsidR="001506D9" w:rsidRPr="00644B08">
              <w:rPr>
                <w:rFonts w:ascii="Arial" w:eastAsia="Times New Roman" w:hAnsi="Arial" w:cs="Arial"/>
                <w:sz w:val="8"/>
                <w:szCs w:val="8"/>
                <w:lang w:val="sq-AL"/>
              </w:rPr>
              <w:t>harmonizuar i çmimeve të konsumit</w:t>
            </w:r>
          </w:p>
        </w:tc>
        <w:tc>
          <w:tcPr>
            <w:tcW w:w="636" w:type="dxa"/>
            <w:tcBorders>
              <w:top w:val="nil"/>
              <w:left w:val="nil"/>
              <w:bottom w:val="single" w:sz="4" w:space="0" w:color="000000"/>
              <w:right w:val="single" w:sz="4" w:space="0" w:color="000000"/>
            </w:tcBorders>
            <w:shd w:val="clear" w:color="auto" w:fill="auto"/>
            <w:vAlign w:val="center"/>
            <w:hideMark/>
          </w:tcPr>
          <w:p w14:paraId="67BA0F4B" w14:textId="58E98619"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 (</w:t>
            </w:r>
            <w:r w:rsidR="001506D9" w:rsidRPr="00644B08">
              <w:rPr>
                <w:rFonts w:ascii="Arial" w:eastAsia="Times New Roman" w:hAnsi="Arial" w:cs="Arial"/>
                <w:sz w:val="8"/>
                <w:szCs w:val="8"/>
                <w:lang w:val="sq-AL"/>
              </w:rPr>
              <w:t>anketa e çmimeve t</w:t>
            </w:r>
            <w:r w:rsidR="001506D9" w:rsidRPr="00644B08">
              <w:rPr>
                <w:rFonts w:ascii="Arial" w:eastAsia="Times New Roman" w:hAnsi="Arial" w:cs="Arial"/>
                <w:color w:val="000000"/>
                <w:sz w:val="8"/>
                <w:szCs w:val="8"/>
                <w:lang w:val="sq-AL"/>
              </w:rPr>
              <w:t>ë</w:t>
            </w:r>
            <w:r w:rsidR="001506D9" w:rsidRPr="00644B08">
              <w:rPr>
                <w:rFonts w:ascii="Arial" w:eastAsia="Times New Roman" w:hAnsi="Arial" w:cs="Arial"/>
                <w:sz w:val="8"/>
                <w:szCs w:val="8"/>
                <w:lang w:val="sq-AL"/>
              </w:rPr>
              <w:t xml:space="preserve"> konsumit</w:t>
            </w:r>
            <w:r w:rsidRPr="00644B08">
              <w:rPr>
                <w:rFonts w:ascii="Arial" w:eastAsia="Times New Roman" w:hAnsi="Arial" w:cs="Arial"/>
                <w:sz w:val="8"/>
                <w:szCs w:val="8"/>
                <w:lang w:val="sq-AL"/>
              </w:rPr>
              <w:t>)</w:t>
            </w:r>
          </w:p>
        </w:tc>
        <w:tc>
          <w:tcPr>
            <w:tcW w:w="639" w:type="dxa"/>
            <w:tcBorders>
              <w:top w:val="nil"/>
              <w:left w:val="nil"/>
              <w:bottom w:val="single" w:sz="4" w:space="0" w:color="auto"/>
              <w:right w:val="single" w:sz="4" w:space="0" w:color="auto"/>
            </w:tcBorders>
            <w:shd w:val="clear" w:color="auto" w:fill="auto"/>
            <w:vAlign w:val="center"/>
            <w:hideMark/>
          </w:tcPr>
          <w:p w14:paraId="67E98CEE"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05D07AC1"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2A01EDF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single" w:sz="4" w:space="0" w:color="000000"/>
            </w:tcBorders>
            <w:shd w:val="clear" w:color="auto" w:fill="auto"/>
            <w:vAlign w:val="center"/>
            <w:hideMark/>
          </w:tcPr>
          <w:p w14:paraId="271405B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nil"/>
              <w:bottom w:val="single" w:sz="4" w:space="0" w:color="auto"/>
              <w:right w:val="single" w:sz="4" w:space="0" w:color="auto"/>
            </w:tcBorders>
            <w:shd w:val="clear" w:color="000000" w:fill="FFFFFF"/>
            <w:vAlign w:val="center"/>
            <w:hideMark/>
          </w:tcPr>
          <w:p w14:paraId="462CDCAE" w14:textId="28FB8B9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Indeksi mujor i çmimeve të harmonizuar të konsumit</w:t>
            </w:r>
            <w:r w:rsidRPr="00644B08">
              <w:rPr>
                <w:rFonts w:ascii="Arial" w:eastAsia="Times New Roman" w:hAnsi="Arial" w:cs="Arial"/>
                <w:color w:val="000000"/>
                <w:sz w:val="8"/>
                <w:szCs w:val="8"/>
                <w:lang w:val="sq-AL"/>
              </w:rPr>
              <w:br/>
              <w:t>2. Indeksi mesatar vjetor i çmimeve të harmonizuar të konsumit</w:t>
            </w:r>
            <w:r w:rsidRPr="00644B08">
              <w:rPr>
                <w:rFonts w:ascii="Arial" w:eastAsia="Times New Roman" w:hAnsi="Arial" w:cs="Arial"/>
                <w:color w:val="000000"/>
                <w:sz w:val="8"/>
                <w:szCs w:val="8"/>
                <w:lang w:val="sq-AL"/>
              </w:rPr>
              <w:br/>
              <w:t>3. Ndryshimi mujor i Indeksit të çmimeve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harmonizuar të konsumit</w:t>
            </w:r>
            <w:r w:rsidRPr="00644B08">
              <w:rPr>
                <w:rFonts w:ascii="Arial" w:eastAsia="Times New Roman" w:hAnsi="Arial" w:cs="Arial"/>
                <w:color w:val="000000"/>
                <w:sz w:val="8"/>
                <w:szCs w:val="8"/>
                <w:lang w:val="sq-AL"/>
              </w:rPr>
              <w:br/>
              <w:t>4. Ndryshimi vjetor i Indeksit të çmimeve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harmonizuar të konsumit</w:t>
            </w:r>
            <w:r w:rsidRPr="00644B08">
              <w:rPr>
                <w:rFonts w:ascii="Arial" w:eastAsia="Times New Roman" w:hAnsi="Arial" w:cs="Arial"/>
                <w:color w:val="000000"/>
                <w:sz w:val="8"/>
                <w:szCs w:val="8"/>
                <w:lang w:val="sq-AL"/>
              </w:rPr>
              <w:br/>
              <w:t>5. Ndryshimi mesatar vjetor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i Indeksit të çmimeve të harmonizuar të konsumit</w:t>
            </w:r>
          </w:p>
        </w:tc>
        <w:tc>
          <w:tcPr>
            <w:tcW w:w="798" w:type="dxa"/>
            <w:tcBorders>
              <w:top w:val="nil"/>
              <w:left w:val="nil"/>
              <w:bottom w:val="single" w:sz="4" w:space="0" w:color="000000"/>
              <w:right w:val="nil"/>
            </w:tcBorders>
            <w:shd w:val="clear" w:color="auto" w:fill="auto"/>
            <w:vAlign w:val="center"/>
            <w:hideMark/>
          </w:tcPr>
          <w:p w14:paraId="421AE1D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1C55EA4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2708F64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Dita e 24 e M</w:t>
            </w:r>
          </w:p>
        </w:tc>
        <w:tc>
          <w:tcPr>
            <w:tcW w:w="571" w:type="dxa"/>
            <w:tcBorders>
              <w:top w:val="nil"/>
              <w:left w:val="nil"/>
              <w:bottom w:val="single" w:sz="4" w:space="0" w:color="auto"/>
              <w:right w:val="single" w:sz="4" w:space="0" w:color="auto"/>
            </w:tcBorders>
            <w:shd w:val="clear" w:color="000000" w:fill="FFFFFF"/>
            <w:vAlign w:val="center"/>
            <w:hideMark/>
          </w:tcPr>
          <w:p w14:paraId="1DDD489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+ 16D</w:t>
            </w:r>
          </w:p>
        </w:tc>
        <w:tc>
          <w:tcPr>
            <w:tcW w:w="541" w:type="dxa"/>
            <w:tcBorders>
              <w:top w:val="nil"/>
              <w:left w:val="nil"/>
              <w:bottom w:val="single" w:sz="4" w:space="0" w:color="auto"/>
              <w:right w:val="single" w:sz="4" w:space="0" w:color="auto"/>
            </w:tcBorders>
            <w:shd w:val="clear" w:color="000000" w:fill="FFFFFF"/>
            <w:vAlign w:val="center"/>
            <w:hideMark/>
          </w:tcPr>
          <w:p w14:paraId="4D362B7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+ 21D</w:t>
            </w:r>
          </w:p>
        </w:tc>
        <w:tc>
          <w:tcPr>
            <w:tcW w:w="988" w:type="dxa"/>
            <w:tcBorders>
              <w:top w:val="nil"/>
              <w:left w:val="nil"/>
              <w:bottom w:val="single" w:sz="4" w:space="0" w:color="auto"/>
              <w:right w:val="single" w:sz="4" w:space="0" w:color="auto"/>
            </w:tcBorders>
            <w:shd w:val="clear" w:color="auto" w:fill="auto"/>
            <w:vAlign w:val="center"/>
            <w:hideMark/>
          </w:tcPr>
          <w:p w14:paraId="322F0618" w14:textId="0AAB473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 -|- 1</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-|- 1</w:t>
            </w:r>
            <w:r w:rsidRPr="00644B08">
              <w:rPr>
                <w:rFonts w:ascii="Arial" w:eastAsia="Times New Roman" w:hAnsi="Arial" w:cs="Arial"/>
                <w:color w:val="000000"/>
                <w:sz w:val="8"/>
                <w:szCs w:val="8"/>
                <w:lang w:val="sq-AL"/>
              </w:rPr>
              <w:br/>
              <w:t>3. Pezullimi/vonesa e mbledhjes, prodhimit dhe shpërndarjes të statistikave zyrtare si pasojë e Fatkeqësive natyrore/ Pandemi Globale -|- 1</w:t>
            </w:r>
          </w:p>
        </w:tc>
        <w:tc>
          <w:tcPr>
            <w:tcW w:w="739" w:type="dxa"/>
            <w:tcBorders>
              <w:top w:val="nil"/>
              <w:left w:val="nil"/>
              <w:bottom w:val="single" w:sz="4" w:space="0" w:color="auto"/>
              <w:right w:val="single" w:sz="4" w:space="0" w:color="auto"/>
            </w:tcBorders>
            <w:shd w:val="clear" w:color="auto" w:fill="auto"/>
            <w:vAlign w:val="center"/>
            <w:hideMark/>
          </w:tcPr>
          <w:p w14:paraId="51099C9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AE0F6D6" w14:textId="77777777" w:rsidTr="00B93F88">
        <w:trPr>
          <w:trHeight w:val="180"/>
          <w:jc w:val="center"/>
        </w:trPr>
        <w:tc>
          <w:tcPr>
            <w:tcW w:w="587" w:type="dxa"/>
            <w:tcBorders>
              <w:top w:val="nil"/>
              <w:left w:val="nil"/>
              <w:bottom w:val="nil"/>
              <w:right w:val="nil"/>
            </w:tcBorders>
            <w:shd w:val="clear" w:color="000000" w:fill="FFFFFF"/>
            <w:vAlign w:val="bottom"/>
            <w:hideMark/>
          </w:tcPr>
          <w:p w14:paraId="530A43F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BDD7BA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ADD55E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6834C35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B371E0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1C87AD3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3.7.1.3</w:t>
            </w:r>
          </w:p>
        </w:tc>
        <w:tc>
          <w:tcPr>
            <w:tcW w:w="761" w:type="dxa"/>
            <w:tcBorders>
              <w:top w:val="nil"/>
              <w:left w:val="nil"/>
              <w:bottom w:val="nil"/>
              <w:right w:val="single" w:sz="4" w:space="0" w:color="000000"/>
            </w:tcBorders>
            <w:shd w:val="clear" w:color="auto" w:fill="auto"/>
            <w:vAlign w:val="center"/>
            <w:hideMark/>
          </w:tcPr>
          <w:p w14:paraId="1C0CD313"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Indeksi i Harmonizuar i Çmimeve të Konsumit (IHÇK) me taksa konstante</w:t>
            </w:r>
          </w:p>
        </w:tc>
        <w:tc>
          <w:tcPr>
            <w:tcW w:w="636" w:type="dxa"/>
            <w:tcBorders>
              <w:top w:val="nil"/>
              <w:left w:val="nil"/>
              <w:bottom w:val="single" w:sz="4" w:space="0" w:color="000000"/>
              <w:right w:val="single" w:sz="4" w:space="0" w:color="000000"/>
            </w:tcBorders>
            <w:shd w:val="clear" w:color="auto" w:fill="auto"/>
            <w:vAlign w:val="center"/>
            <w:hideMark/>
          </w:tcPr>
          <w:p w14:paraId="330A4D4E" w14:textId="1E672330"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 (Anketa e Çmimeve t</w:t>
            </w:r>
            <w:r w:rsidR="00E854EC" w:rsidRPr="00644B08">
              <w:rPr>
                <w:rFonts w:ascii="Arial" w:eastAsia="Times New Roman" w:hAnsi="Arial" w:cs="Arial"/>
                <w:color w:val="000000"/>
                <w:sz w:val="8"/>
                <w:szCs w:val="8"/>
                <w:lang w:val="sq-AL"/>
              </w:rPr>
              <w:t>ë</w:t>
            </w:r>
            <w:r w:rsidRPr="00644B08">
              <w:rPr>
                <w:rFonts w:ascii="Arial" w:eastAsia="Times New Roman" w:hAnsi="Arial" w:cs="Arial"/>
                <w:sz w:val="8"/>
                <w:szCs w:val="8"/>
                <w:lang w:val="sq-AL"/>
              </w:rPr>
              <w:t xml:space="preserve"> Konsumit)</w:t>
            </w:r>
          </w:p>
        </w:tc>
        <w:tc>
          <w:tcPr>
            <w:tcW w:w="639" w:type="dxa"/>
            <w:tcBorders>
              <w:top w:val="nil"/>
              <w:left w:val="nil"/>
              <w:bottom w:val="single" w:sz="4" w:space="0" w:color="auto"/>
              <w:right w:val="single" w:sz="4" w:space="0" w:color="auto"/>
            </w:tcBorders>
            <w:shd w:val="clear" w:color="auto" w:fill="auto"/>
            <w:vAlign w:val="center"/>
            <w:hideMark/>
          </w:tcPr>
          <w:p w14:paraId="2D44752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364F9F3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279B6AA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10575D9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Mujor</w:t>
            </w:r>
          </w:p>
        </w:tc>
        <w:tc>
          <w:tcPr>
            <w:tcW w:w="1320" w:type="dxa"/>
            <w:tcBorders>
              <w:top w:val="nil"/>
              <w:left w:val="nil"/>
              <w:bottom w:val="nil"/>
              <w:right w:val="single" w:sz="4" w:space="0" w:color="auto"/>
            </w:tcBorders>
            <w:shd w:val="clear" w:color="000000" w:fill="FFFFFF"/>
            <w:vAlign w:val="center"/>
            <w:hideMark/>
          </w:tcPr>
          <w:p w14:paraId="02AD2F70" w14:textId="59EB71E1"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Indeksi mujor i çmimeve të harmonizuar të konsumit- me taksa konstante</w:t>
            </w:r>
            <w:r w:rsidRPr="00644B08">
              <w:rPr>
                <w:rFonts w:ascii="Arial" w:eastAsia="Times New Roman" w:hAnsi="Arial" w:cs="Arial"/>
                <w:color w:val="000000"/>
                <w:sz w:val="8"/>
                <w:szCs w:val="8"/>
                <w:lang w:val="sq-AL"/>
              </w:rPr>
              <w:br/>
              <w:t>2. Indeksi mesatar vjetor i çmimeve të harmonizuar të konsumit me taksa konstante</w:t>
            </w:r>
            <w:r w:rsidRPr="00644B08">
              <w:rPr>
                <w:rFonts w:ascii="Arial" w:eastAsia="Times New Roman" w:hAnsi="Arial" w:cs="Arial"/>
                <w:color w:val="000000"/>
                <w:sz w:val="8"/>
                <w:szCs w:val="8"/>
                <w:lang w:val="sq-AL"/>
              </w:rPr>
              <w:br/>
              <w:t>3. Ndryshimi mujor i Indeksit të çmimeve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harmonizuar të konsumit me taksa konstante</w:t>
            </w:r>
            <w:r w:rsidRPr="00644B08">
              <w:rPr>
                <w:rFonts w:ascii="Arial" w:eastAsia="Times New Roman" w:hAnsi="Arial" w:cs="Arial"/>
                <w:color w:val="000000"/>
                <w:sz w:val="8"/>
                <w:szCs w:val="8"/>
                <w:lang w:val="sq-AL"/>
              </w:rPr>
              <w:br/>
              <w:t>4. Ndryshimi vjetor i Indeksit të çmimeve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të harmonizuar të konsumit me taksa konstante</w:t>
            </w:r>
            <w:r w:rsidRPr="00644B08">
              <w:rPr>
                <w:rFonts w:ascii="Arial" w:eastAsia="Times New Roman" w:hAnsi="Arial" w:cs="Arial"/>
                <w:color w:val="000000"/>
                <w:sz w:val="8"/>
                <w:szCs w:val="8"/>
                <w:lang w:val="sq-AL"/>
              </w:rPr>
              <w:br/>
              <w:t>5. Ndryshimi mesatar vjetor i Indeksit të çmimeve të harmonizuar të konsumit me taksa konstante</w:t>
            </w:r>
          </w:p>
        </w:tc>
        <w:tc>
          <w:tcPr>
            <w:tcW w:w="798" w:type="dxa"/>
            <w:tcBorders>
              <w:top w:val="nil"/>
              <w:left w:val="nil"/>
              <w:bottom w:val="nil"/>
              <w:right w:val="nil"/>
            </w:tcBorders>
            <w:shd w:val="clear" w:color="auto" w:fill="auto"/>
            <w:vAlign w:val="center"/>
            <w:hideMark/>
          </w:tcPr>
          <w:p w14:paraId="4901922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single" w:sz="4" w:space="0" w:color="auto"/>
              <w:bottom w:val="nil"/>
              <w:right w:val="single" w:sz="4" w:space="0" w:color="auto"/>
            </w:tcBorders>
            <w:shd w:val="clear" w:color="auto" w:fill="auto"/>
            <w:vAlign w:val="center"/>
            <w:hideMark/>
          </w:tcPr>
          <w:p w14:paraId="5C510AC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2C16997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Dita e 24 e M</w:t>
            </w:r>
          </w:p>
        </w:tc>
        <w:tc>
          <w:tcPr>
            <w:tcW w:w="571" w:type="dxa"/>
            <w:tcBorders>
              <w:top w:val="nil"/>
              <w:left w:val="nil"/>
              <w:bottom w:val="nil"/>
              <w:right w:val="single" w:sz="4" w:space="0" w:color="auto"/>
            </w:tcBorders>
            <w:shd w:val="clear" w:color="000000" w:fill="FFFFFF"/>
            <w:vAlign w:val="center"/>
            <w:hideMark/>
          </w:tcPr>
          <w:p w14:paraId="7A0AD7D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+ 16D</w:t>
            </w:r>
          </w:p>
        </w:tc>
        <w:tc>
          <w:tcPr>
            <w:tcW w:w="541" w:type="dxa"/>
            <w:tcBorders>
              <w:top w:val="nil"/>
              <w:left w:val="nil"/>
              <w:bottom w:val="nil"/>
              <w:right w:val="single" w:sz="4" w:space="0" w:color="auto"/>
            </w:tcBorders>
            <w:shd w:val="clear" w:color="000000" w:fill="FFFFFF"/>
            <w:vAlign w:val="center"/>
            <w:hideMark/>
          </w:tcPr>
          <w:p w14:paraId="0D06B92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 + 20D</w:t>
            </w:r>
          </w:p>
        </w:tc>
        <w:tc>
          <w:tcPr>
            <w:tcW w:w="988" w:type="dxa"/>
            <w:tcBorders>
              <w:top w:val="nil"/>
              <w:left w:val="nil"/>
              <w:bottom w:val="nil"/>
              <w:right w:val="single" w:sz="4" w:space="0" w:color="auto"/>
            </w:tcBorders>
            <w:shd w:val="clear" w:color="auto" w:fill="auto"/>
            <w:vAlign w:val="center"/>
            <w:hideMark/>
          </w:tcPr>
          <w:p w14:paraId="55FAF98B" w14:textId="5FA632A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të dhënat administrative -|- 1</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-|- 1</w:t>
            </w:r>
            <w:r w:rsidRPr="00644B08">
              <w:rPr>
                <w:rFonts w:ascii="Arial" w:eastAsia="Times New Roman" w:hAnsi="Arial" w:cs="Arial"/>
                <w:color w:val="000000"/>
                <w:sz w:val="8"/>
                <w:szCs w:val="8"/>
                <w:lang w:val="sq-AL"/>
              </w:rPr>
              <w:br/>
              <w:t>3. Pezullimi/vonesa e mbledhjes, prodhimit dhe shpërndarjes të statistikave zyrtare si pasojë e Fatkeqësive natyrore/ Pandemi Globale -|- 1</w:t>
            </w:r>
          </w:p>
        </w:tc>
        <w:tc>
          <w:tcPr>
            <w:tcW w:w="739" w:type="dxa"/>
            <w:tcBorders>
              <w:top w:val="nil"/>
              <w:left w:val="nil"/>
              <w:bottom w:val="nil"/>
              <w:right w:val="single" w:sz="4" w:space="0" w:color="auto"/>
            </w:tcBorders>
            <w:shd w:val="clear" w:color="auto" w:fill="auto"/>
            <w:vAlign w:val="center"/>
            <w:hideMark/>
          </w:tcPr>
          <w:p w14:paraId="18442F8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1DB60822" w14:textId="77777777" w:rsidTr="0032494D">
        <w:trPr>
          <w:trHeight w:val="39"/>
          <w:jc w:val="center"/>
        </w:trPr>
        <w:tc>
          <w:tcPr>
            <w:tcW w:w="587" w:type="dxa"/>
            <w:tcBorders>
              <w:top w:val="nil"/>
              <w:left w:val="nil"/>
              <w:bottom w:val="nil"/>
              <w:right w:val="nil"/>
            </w:tcBorders>
            <w:shd w:val="clear" w:color="000000" w:fill="FFFFFF"/>
            <w:vAlign w:val="bottom"/>
            <w:hideMark/>
          </w:tcPr>
          <w:p w14:paraId="736A359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C962D5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855E32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51F74D3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3.7.2</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75B1EB7" w14:textId="165CFCB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Indeksi i </w:t>
            </w:r>
            <w:r w:rsidR="00E854EC" w:rsidRPr="00644B08">
              <w:rPr>
                <w:rFonts w:ascii="Arial" w:eastAsia="Times New Roman" w:hAnsi="Arial" w:cs="Arial"/>
                <w:color w:val="000000"/>
                <w:sz w:val="8"/>
                <w:szCs w:val="8"/>
                <w:lang w:val="sq-AL"/>
              </w:rPr>
              <w:t xml:space="preserve">nivelit të çmimeve, </w:t>
            </w:r>
            <w:r w:rsidRPr="00644B08">
              <w:rPr>
                <w:rFonts w:ascii="Arial" w:eastAsia="Times New Roman" w:hAnsi="Arial" w:cs="Arial"/>
                <w:color w:val="000000"/>
                <w:sz w:val="8"/>
                <w:szCs w:val="8"/>
                <w:lang w:val="sq-AL"/>
              </w:rPr>
              <w:t>PBB për frymë në MFB</w:t>
            </w:r>
          </w:p>
        </w:tc>
      </w:tr>
      <w:tr w:rsidR="00A953C6" w:rsidRPr="00644B08" w14:paraId="422D7436" w14:textId="77777777" w:rsidTr="00B93F88">
        <w:trPr>
          <w:trHeight w:val="180"/>
          <w:jc w:val="center"/>
        </w:trPr>
        <w:tc>
          <w:tcPr>
            <w:tcW w:w="587" w:type="dxa"/>
            <w:tcBorders>
              <w:top w:val="nil"/>
              <w:left w:val="nil"/>
              <w:bottom w:val="nil"/>
              <w:right w:val="nil"/>
            </w:tcBorders>
            <w:shd w:val="clear" w:color="000000" w:fill="FFFFFF"/>
            <w:vAlign w:val="bottom"/>
            <w:hideMark/>
          </w:tcPr>
          <w:p w14:paraId="6B62B5E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4EA1A1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3F6D76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FB2E42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5CE7CCE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43AC120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3.7.2.1</w:t>
            </w:r>
          </w:p>
        </w:tc>
        <w:tc>
          <w:tcPr>
            <w:tcW w:w="761" w:type="dxa"/>
            <w:tcBorders>
              <w:top w:val="nil"/>
              <w:left w:val="nil"/>
              <w:bottom w:val="nil"/>
              <w:right w:val="single" w:sz="4" w:space="0" w:color="000000"/>
            </w:tcBorders>
            <w:shd w:val="clear" w:color="auto" w:fill="auto"/>
            <w:vAlign w:val="center"/>
            <w:hideMark/>
          </w:tcPr>
          <w:p w14:paraId="3B3D8B03"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Vrojtimet e Matjes së Fuqisë Blerëse</w:t>
            </w:r>
          </w:p>
        </w:tc>
        <w:tc>
          <w:tcPr>
            <w:tcW w:w="636" w:type="dxa"/>
            <w:tcBorders>
              <w:top w:val="nil"/>
              <w:left w:val="nil"/>
              <w:bottom w:val="single" w:sz="4" w:space="0" w:color="000000"/>
              <w:right w:val="single" w:sz="4" w:space="0" w:color="000000"/>
            </w:tcBorders>
            <w:shd w:val="clear" w:color="auto" w:fill="auto"/>
            <w:vAlign w:val="center"/>
            <w:hideMark/>
          </w:tcPr>
          <w:p w14:paraId="430AC975"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vAlign w:val="center"/>
            <w:hideMark/>
          </w:tcPr>
          <w:p w14:paraId="0FDF5F6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075BBA5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6508D08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1E35CAD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000000" w:fill="FFFFFF"/>
            <w:vAlign w:val="center"/>
            <w:hideMark/>
          </w:tcPr>
          <w:p w14:paraId="10B2E86E" w14:textId="56D377A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Indeksi i nivelit të çmimeve të konsumit</w:t>
            </w:r>
            <w:r w:rsidRPr="00644B08">
              <w:rPr>
                <w:rFonts w:ascii="Arial" w:eastAsia="Times New Roman" w:hAnsi="Arial" w:cs="Arial"/>
                <w:color w:val="000000"/>
                <w:sz w:val="8"/>
                <w:szCs w:val="8"/>
                <w:lang w:val="sq-AL"/>
              </w:rPr>
              <w:br/>
              <w:t xml:space="preserve">2. Produkti i </w:t>
            </w:r>
            <w:r w:rsidR="00221400" w:rsidRPr="00644B08">
              <w:rPr>
                <w:rFonts w:ascii="Arial" w:eastAsia="Times New Roman" w:hAnsi="Arial" w:cs="Arial"/>
                <w:color w:val="000000"/>
                <w:sz w:val="8"/>
                <w:szCs w:val="8"/>
                <w:lang w:val="sq-AL"/>
              </w:rPr>
              <w:t xml:space="preserve">brendshëm bruto </w:t>
            </w:r>
            <w:r w:rsidRPr="00644B08">
              <w:rPr>
                <w:rFonts w:ascii="Arial" w:eastAsia="Times New Roman" w:hAnsi="Arial" w:cs="Arial"/>
                <w:color w:val="000000"/>
                <w:sz w:val="8"/>
                <w:szCs w:val="8"/>
                <w:lang w:val="sq-AL"/>
              </w:rPr>
              <w:t>për frymë në PFB</w:t>
            </w:r>
          </w:p>
        </w:tc>
        <w:tc>
          <w:tcPr>
            <w:tcW w:w="798" w:type="dxa"/>
            <w:tcBorders>
              <w:top w:val="nil"/>
              <w:left w:val="nil"/>
              <w:bottom w:val="nil"/>
              <w:right w:val="single" w:sz="4" w:space="0" w:color="auto"/>
            </w:tcBorders>
            <w:shd w:val="clear" w:color="auto" w:fill="auto"/>
            <w:vAlign w:val="center"/>
            <w:hideMark/>
          </w:tcPr>
          <w:p w14:paraId="3A8B8D6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nil"/>
              <w:bottom w:val="nil"/>
              <w:right w:val="single" w:sz="4" w:space="0" w:color="auto"/>
            </w:tcBorders>
            <w:shd w:val="clear" w:color="auto" w:fill="auto"/>
            <w:vAlign w:val="center"/>
            <w:hideMark/>
          </w:tcPr>
          <w:p w14:paraId="16BC0F7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nil"/>
              <w:right w:val="single" w:sz="4" w:space="0" w:color="auto"/>
            </w:tcBorders>
            <w:shd w:val="clear" w:color="000000" w:fill="FFFFFF"/>
            <w:vAlign w:val="center"/>
            <w:hideMark/>
          </w:tcPr>
          <w:p w14:paraId="47AA35C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Dita e 160 e V</w:t>
            </w:r>
          </w:p>
        </w:tc>
        <w:tc>
          <w:tcPr>
            <w:tcW w:w="571" w:type="dxa"/>
            <w:tcBorders>
              <w:top w:val="nil"/>
              <w:left w:val="nil"/>
              <w:bottom w:val="nil"/>
              <w:right w:val="single" w:sz="4" w:space="0" w:color="auto"/>
            </w:tcBorders>
            <w:shd w:val="clear" w:color="000000" w:fill="FFFFFF"/>
            <w:vAlign w:val="center"/>
            <w:hideMark/>
          </w:tcPr>
          <w:p w14:paraId="67DDDC3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Dita e 330 e V</w:t>
            </w:r>
          </w:p>
        </w:tc>
        <w:tc>
          <w:tcPr>
            <w:tcW w:w="541" w:type="dxa"/>
            <w:tcBorders>
              <w:top w:val="nil"/>
              <w:left w:val="nil"/>
              <w:bottom w:val="nil"/>
              <w:right w:val="single" w:sz="4" w:space="0" w:color="auto"/>
            </w:tcBorders>
            <w:shd w:val="clear" w:color="000000" w:fill="FFFFFF"/>
            <w:vAlign w:val="center"/>
            <w:hideMark/>
          </w:tcPr>
          <w:p w14:paraId="4555604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nil"/>
              <w:right w:val="single" w:sz="4" w:space="0" w:color="auto"/>
            </w:tcBorders>
            <w:shd w:val="clear" w:color="auto" w:fill="auto"/>
            <w:vAlign w:val="center"/>
            <w:hideMark/>
          </w:tcPr>
          <w:p w14:paraId="775A5B47" w14:textId="3807642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vrojtimet statistikore -|- 1</w:t>
            </w:r>
            <w:r w:rsidRPr="00644B08">
              <w:rPr>
                <w:rFonts w:ascii="Arial" w:eastAsia="Times New Roman" w:hAnsi="Arial" w:cs="Arial"/>
                <w:color w:val="000000"/>
                <w:sz w:val="8"/>
                <w:szCs w:val="8"/>
                <w:lang w:val="sq-AL"/>
              </w:rPr>
              <w:br/>
              <w:t>2. Pezullimi/vonesa e mbledhjes, prodhimit dhe shpërndarjes të statistikave zyrtare si pasojë e Fatkeqësive natyrore/ Pandemi Globale -|- 1</w:t>
            </w:r>
          </w:p>
        </w:tc>
        <w:tc>
          <w:tcPr>
            <w:tcW w:w="739" w:type="dxa"/>
            <w:tcBorders>
              <w:top w:val="nil"/>
              <w:left w:val="nil"/>
              <w:bottom w:val="nil"/>
              <w:right w:val="single" w:sz="4" w:space="0" w:color="auto"/>
            </w:tcBorders>
            <w:shd w:val="clear" w:color="auto" w:fill="auto"/>
            <w:vAlign w:val="center"/>
            <w:hideMark/>
          </w:tcPr>
          <w:p w14:paraId="606C9F70" w14:textId="08B0346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Donator</w:t>
            </w:r>
            <w:r w:rsidR="00F46C1A"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t</w:t>
            </w:r>
          </w:p>
        </w:tc>
      </w:tr>
      <w:tr w:rsidR="00A953C6" w:rsidRPr="00644B08" w14:paraId="13C5C0B5" w14:textId="77777777" w:rsidTr="0032494D">
        <w:trPr>
          <w:trHeight w:val="39"/>
          <w:jc w:val="center"/>
        </w:trPr>
        <w:tc>
          <w:tcPr>
            <w:tcW w:w="587" w:type="dxa"/>
            <w:tcBorders>
              <w:top w:val="nil"/>
              <w:left w:val="nil"/>
              <w:bottom w:val="nil"/>
              <w:right w:val="nil"/>
            </w:tcBorders>
            <w:shd w:val="clear" w:color="000000" w:fill="FFFFFF"/>
            <w:vAlign w:val="bottom"/>
            <w:hideMark/>
          </w:tcPr>
          <w:p w14:paraId="64D0245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010017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11416F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1AC2673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3.7.3</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2EFF50A6" w14:textId="50A2E48F"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Indeksi i </w:t>
            </w:r>
            <w:r w:rsidR="0032494D" w:rsidRPr="00644B08">
              <w:rPr>
                <w:rFonts w:ascii="Arial" w:eastAsia="Times New Roman" w:hAnsi="Arial" w:cs="Arial"/>
                <w:color w:val="000000"/>
                <w:sz w:val="8"/>
                <w:szCs w:val="8"/>
                <w:lang w:val="sq-AL"/>
              </w:rPr>
              <w:t>çmimeve të banesave</w:t>
            </w:r>
          </w:p>
        </w:tc>
      </w:tr>
      <w:tr w:rsidR="00A953C6" w:rsidRPr="00644B08" w14:paraId="2E4C852F" w14:textId="77777777" w:rsidTr="00B93F88">
        <w:trPr>
          <w:trHeight w:val="180"/>
          <w:jc w:val="center"/>
        </w:trPr>
        <w:tc>
          <w:tcPr>
            <w:tcW w:w="587" w:type="dxa"/>
            <w:tcBorders>
              <w:top w:val="nil"/>
              <w:left w:val="nil"/>
              <w:bottom w:val="nil"/>
              <w:right w:val="nil"/>
            </w:tcBorders>
            <w:shd w:val="clear" w:color="000000" w:fill="FFFFFF"/>
            <w:vAlign w:val="bottom"/>
            <w:hideMark/>
          </w:tcPr>
          <w:p w14:paraId="247E8F6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65076B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7E69CC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6519396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3BC572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nil"/>
            </w:tcBorders>
            <w:shd w:val="clear" w:color="auto" w:fill="auto"/>
            <w:vAlign w:val="center"/>
            <w:hideMark/>
          </w:tcPr>
          <w:p w14:paraId="3B67224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3.7.3.1</w:t>
            </w:r>
          </w:p>
        </w:tc>
        <w:tc>
          <w:tcPr>
            <w:tcW w:w="761" w:type="dxa"/>
            <w:tcBorders>
              <w:top w:val="nil"/>
              <w:left w:val="single" w:sz="4" w:space="0" w:color="auto"/>
              <w:bottom w:val="nil"/>
              <w:right w:val="single" w:sz="4" w:space="0" w:color="auto"/>
            </w:tcBorders>
            <w:shd w:val="clear" w:color="auto" w:fill="auto"/>
            <w:vAlign w:val="center"/>
            <w:hideMark/>
          </w:tcPr>
          <w:p w14:paraId="7E9A7B04"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mbi Çmimet e Banesave (SÇB)</w:t>
            </w:r>
          </w:p>
        </w:tc>
        <w:tc>
          <w:tcPr>
            <w:tcW w:w="636" w:type="dxa"/>
            <w:tcBorders>
              <w:top w:val="nil"/>
              <w:left w:val="nil"/>
              <w:bottom w:val="nil"/>
              <w:right w:val="single" w:sz="4" w:space="0" w:color="auto"/>
            </w:tcBorders>
            <w:shd w:val="clear" w:color="auto" w:fill="auto"/>
            <w:vAlign w:val="center"/>
            <w:hideMark/>
          </w:tcPr>
          <w:p w14:paraId="076E5360"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nil"/>
              <w:right w:val="single" w:sz="4" w:space="0" w:color="auto"/>
            </w:tcBorders>
            <w:shd w:val="clear" w:color="auto" w:fill="auto"/>
            <w:noWrap/>
            <w:vAlign w:val="center"/>
            <w:hideMark/>
          </w:tcPr>
          <w:p w14:paraId="2E81345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nil"/>
              <w:right w:val="single" w:sz="4" w:space="0" w:color="auto"/>
            </w:tcBorders>
            <w:shd w:val="clear" w:color="auto" w:fill="auto"/>
            <w:vAlign w:val="center"/>
            <w:hideMark/>
          </w:tcPr>
          <w:p w14:paraId="2DC286E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nil"/>
              <w:right w:val="single" w:sz="4" w:space="0" w:color="auto"/>
            </w:tcBorders>
            <w:shd w:val="clear" w:color="auto" w:fill="auto"/>
            <w:vAlign w:val="center"/>
            <w:hideMark/>
          </w:tcPr>
          <w:p w14:paraId="1ABD87A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Studim</w:t>
            </w:r>
          </w:p>
        </w:tc>
        <w:tc>
          <w:tcPr>
            <w:tcW w:w="605" w:type="dxa"/>
            <w:tcBorders>
              <w:top w:val="nil"/>
              <w:left w:val="nil"/>
              <w:bottom w:val="nil"/>
              <w:right w:val="single" w:sz="4" w:space="0" w:color="000000"/>
            </w:tcBorders>
            <w:shd w:val="clear" w:color="auto" w:fill="auto"/>
            <w:vAlign w:val="center"/>
            <w:hideMark/>
          </w:tcPr>
          <w:p w14:paraId="740A260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Tremujor</w:t>
            </w:r>
          </w:p>
        </w:tc>
        <w:tc>
          <w:tcPr>
            <w:tcW w:w="1320" w:type="dxa"/>
            <w:tcBorders>
              <w:top w:val="nil"/>
              <w:left w:val="nil"/>
              <w:bottom w:val="nil"/>
              <w:right w:val="nil"/>
            </w:tcBorders>
            <w:shd w:val="clear" w:color="auto" w:fill="auto"/>
            <w:vAlign w:val="center"/>
            <w:hideMark/>
          </w:tcPr>
          <w:p w14:paraId="4461A6E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98" w:type="dxa"/>
            <w:tcBorders>
              <w:top w:val="nil"/>
              <w:left w:val="single" w:sz="4" w:space="0" w:color="auto"/>
              <w:bottom w:val="nil"/>
              <w:right w:val="single" w:sz="4" w:space="0" w:color="auto"/>
            </w:tcBorders>
            <w:shd w:val="clear" w:color="auto" w:fill="auto"/>
            <w:vAlign w:val="center"/>
            <w:hideMark/>
          </w:tcPr>
          <w:p w14:paraId="714C7CA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Agjencia Shtetërore e Kadastrës</w:t>
            </w:r>
          </w:p>
        </w:tc>
        <w:tc>
          <w:tcPr>
            <w:tcW w:w="613" w:type="dxa"/>
            <w:tcBorders>
              <w:top w:val="nil"/>
              <w:left w:val="nil"/>
              <w:bottom w:val="nil"/>
              <w:right w:val="single" w:sz="4" w:space="0" w:color="auto"/>
            </w:tcBorders>
            <w:shd w:val="clear" w:color="auto" w:fill="auto"/>
            <w:vAlign w:val="center"/>
            <w:hideMark/>
          </w:tcPr>
          <w:p w14:paraId="1E55F35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nil"/>
              <w:right w:val="single" w:sz="4" w:space="0" w:color="auto"/>
            </w:tcBorders>
            <w:shd w:val="clear" w:color="000000" w:fill="FFFFFF"/>
            <w:vAlign w:val="center"/>
            <w:hideMark/>
          </w:tcPr>
          <w:p w14:paraId="6266570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w:t>
            </w:r>
          </w:p>
        </w:tc>
        <w:tc>
          <w:tcPr>
            <w:tcW w:w="571" w:type="dxa"/>
            <w:tcBorders>
              <w:top w:val="nil"/>
              <w:left w:val="nil"/>
              <w:bottom w:val="nil"/>
              <w:right w:val="single" w:sz="4" w:space="0" w:color="auto"/>
            </w:tcBorders>
            <w:shd w:val="clear" w:color="000000" w:fill="FFFFFF"/>
            <w:vAlign w:val="center"/>
            <w:hideMark/>
          </w:tcPr>
          <w:p w14:paraId="0B26A23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w:t>
            </w:r>
          </w:p>
        </w:tc>
        <w:tc>
          <w:tcPr>
            <w:tcW w:w="541" w:type="dxa"/>
            <w:tcBorders>
              <w:top w:val="nil"/>
              <w:left w:val="nil"/>
              <w:bottom w:val="nil"/>
              <w:right w:val="single" w:sz="4" w:space="0" w:color="auto"/>
            </w:tcBorders>
            <w:shd w:val="clear" w:color="000000" w:fill="FFFFFF"/>
            <w:vAlign w:val="center"/>
            <w:hideMark/>
          </w:tcPr>
          <w:p w14:paraId="642A8BB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nil"/>
              <w:right w:val="single" w:sz="4" w:space="0" w:color="auto"/>
            </w:tcBorders>
            <w:shd w:val="clear" w:color="auto" w:fill="auto"/>
            <w:vAlign w:val="center"/>
            <w:hideMark/>
          </w:tcPr>
          <w:p w14:paraId="4F3F0D5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Pezullimi/vonesa e mbledhjes, prodhimit dhe shpërndarjes të statistikave zyrtare si pasojë e Fatkeqësive natyrore/ Pandemi Globale -|- 9</w:t>
            </w:r>
          </w:p>
        </w:tc>
        <w:tc>
          <w:tcPr>
            <w:tcW w:w="739" w:type="dxa"/>
            <w:tcBorders>
              <w:top w:val="nil"/>
              <w:left w:val="nil"/>
              <w:bottom w:val="nil"/>
              <w:right w:val="single" w:sz="4" w:space="0" w:color="auto"/>
            </w:tcBorders>
            <w:shd w:val="clear" w:color="auto" w:fill="auto"/>
            <w:vAlign w:val="center"/>
            <w:hideMark/>
          </w:tcPr>
          <w:p w14:paraId="40EF102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4DC641C3" w14:textId="77777777" w:rsidTr="0032494D">
        <w:trPr>
          <w:trHeight w:val="39"/>
          <w:jc w:val="center"/>
        </w:trPr>
        <w:tc>
          <w:tcPr>
            <w:tcW w:w="587" w:type="dxa"/>
            <w:tcBorders>
              <w:top w:val="nil"/>
              <w:left w:val="nil"/>
              <w:bottom w:val="nil"/>
              <w:right w:val="nil"/>
            </w:tcBorders>
            <w:shd w:val="clear" w:color="000000" w:fill="FFFFFF"/>
            <w:vAlign w:val="bottom"/>
            <w:hideMark/>
          </w:tcPr>
          <w:p w14:paraId="489E390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78FFDE3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3.8</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0AFE0303" w14:textId="3C4D9B7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Shkenca</w:t>
            </w:r>
            <w:r w:rsidR="0032494D" w:rsidRPr="00644B08">
              <w:rPr>
                <w:rFonts w:ascii="Arial" w:eastAsia="Times New Roman" w:hAnsi="Arial" w:cs="Arial"/>
                <w:color w:val="000000"/>
                <w:sz w:val="8"/>
                <w:szCs w:val="8"/>
                <w:lang w:val="sq-AL"/>
              </w:rPr>
              <w:t>, teknologjia dhe inovacioni</w:t>
            </w:r>
          </w:p>
        </w:tc>
      </w:tr>
      <w:tr w:rsidR="00A953C6" w:rsidRPr="00644B08" w14:paraId="4B16C3ED" w14:textId="77777777" w:rsidTr="0032494D">
        <w:trPr>
          <w:trHeight w:val="39"/>
          <w:jc w:val="center"/>
        </w:trPr>
        <w:tc>
          <w:tcPr>
            <w:tcW w:w="587" w:type="dxa"/>
            <w:tcBorders>
              <w:top w:val="nil"/>
              <w:left w:val="nil"/>
              <w:bottom w:val="nil"/>
              <w:right w:val="nil"/>
            </w:tcBorders>
            <w:shd w:val="clear" w:color="000000" w:fill="FFFFFF"/>
            <w:vAlign w:val="bottom"/>
            <w:hideMark/>
          </w:tcPr>
          <w:p w14:paraId="49D5AE1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5851A9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E5A42C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000000"/>
              <w:bottom w:val="single" w:sz="4" w:space="0" w:color="000000"/>
              <w:right w:val="nil"/>
            </w:tcBorders>
            <w:shd w:val="clear" w:color="000000" w:fill="F0F0F0"/>
            <w:vAlign w:val="center"/>
            <w:hideMark/>
          </w:tcPr>
          <w:p w14:paraId="67C105B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3.8.1</w:t>
            </w:r>
          </w:p>
        </w:tc>
        <w:tc>
          <w:tcPr>
            <w:tcW w:w="11003" w:type="dxa"/>
            <w:gridSpan w:val="16"/>
            <w:tcBorders>
              <w:top w:val="nil"/>
              <w:left w:val="single" w:sz="4" w:space="0" w:color="auto"/>
              <w:bottom w:val="single" w:sz="4" w:space="0" w:color="auto"/>
              <w:right w:val="single" w:sz="4" w:space="0" w:color="auto"/>
            </w:tcBorders>
            <w:shd w:val="clear" w:color="000000" w:fill="F0F0F0"/>
            <w:vAlign w:val="center"/>
            <w:hideMark/>
          </w:tcPr>
          <w:p w14:paraId="7306131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shkencës </w:t>
            </w:r>
          </w:p>
        </w:tc>
      </w:tr>
      <w:tr w:rsidR="00A953C6" w:rsidRPr="00644B08" w14:paraId="65136354" w14:textId="77777777" w:rsidTr="00B93F88">
        <w:trPr>
          <w:trHeight w:val="180"/>
          <w:jc w:val="center"/>
        </w:trPr>
        <w:tc>
          <w:tcPr>
            <w:tcW w:w="587" w:type="dxa"/>
            <w:tcBorders>
              <w:top w:val="nil"/>
              <w:left w:val="nil"/>
              <w:bottom w:val="nil"/>
              <w:right w:val="nil"/>
            </w:tcBorders>
            <w:shd w:val="clear" w:color="000000" w:fill="FFFFFF"/>
            <w:vAlign w:val="bottom"/>
            <w:hideMark/>
          </w:tcPr>
          <w:p w14:paraId="4367370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9B7293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2B5E24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6B589F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D7AA4F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6517889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3.8.1.1</w:t>
            </w:r>
          </w:p>
        </w:tc>
        <w:tc>
          <w:tcPr>
            <w:tcW w:w="761" w:type="dxa"/>
            <w:tcBorders>
              <w:top w:val="nil"/>
              <w:left w:val="nil"/>
              <w:bottom w:val="nil"/>
              <w:right w:val="single" w:sz="4" w:space="0" w:color="000000"/>
            </w:tcBorders>
            <w:shd w:val="clear" w:color="auto" w:fill="auto"/>
            <w:vAlign w:val="center"/>
            <w:hideMark/>
          </w:tcPr>
          <w:p w14:paraId="52DF3828"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 shkencës</w:t>
            </w:r>
          </w:p>
        </w:tc>
        <w:tc>
          <w:tcPr>
            <w:tcW w:w="636" w:type="dxa"/>
            <w:tcBorders>
              <w:top w:val="nil"/>
              <w:left w:val="nil"/>
              <w:bottom w:val="nil"/>
              <w:right w:val="single" w:sz="4" w:space="0" w:color="000000"/>
            </w:tcBorders>
            <w:shd w:val="clear" w:color="auto" w:fill="auto"/>
            <w:vAlign w:val="center"/>
            <w:hideMark/>
          </w:tcPr>
          <w:p w14:paraId="587A3EAE"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Kombinim i burimeve administrative dhe vrojtimeve</w:t>
            </w:r>
          </w:p>
        </w:tc>
        <w:tc>
          <w:tcPr>
            <w:tcW w:w="639" w:type="dxa"/>
            <w:tcBorders>
              <w:top w:val="nil"/>
              <w:left w:val="nil"/>
              <w:bottom w:val="single" w:sz="4" w:space="0" w:color="auto"/>
              <w:right w:val="single" w:sz="4" w:space="0" w:color="auto"/>
            </w:tcBorders>
            <w:shd w:val="clear" w:color="auto" w:fill="auto"/>
            <w:noWrap/>
            <w:vAlign w:val="center"/>
            <w:hideMark/>
          </w:tcPr>
          <w:p w14:paraId="64C3857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80%</w:t>
            </w:r>
          </w:p>
        </w:tc>
        <w:tc>
          <w:tcPr>
            <w:tcW w:w="469" w:type="dxa"/>
            <w:tcBorders>
              <w:top w:val="nil"/>
              <w:left w:val="nil"/>
              <w:bottom w:val="single" w:sz="4" w:space="0" w:color="auto"/>
              <w:right w:val="single" w:sz="4" w:space="0" w:color="auto"/>
            </w:tcBorders>
            <w:shd w:val="clear" w:color="auto" w:fill="auto"/>
            <w:noWrap/>
            <w:vAlign w:val="center"/>
            <w:hideMark/>
          </w:tcPr>
          <w:p w14:paraId="3BE4AB9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20%</w:t>
            </w:r>
          </w:p>
        </w:tc>
        <w:tc>
          <w:tcPr>
            <w:tcW w:w="640" w:type="dxa"/>
            <w:tcBorders>
              <w:top w:val="nil"/>
              <w:left w:val="nil"/>
              <w:bottom w:val="single" w:sz="4" w:space="0" w:color="auto"/>
              <w:right w:val="single" w:sz="4" w:space="0" w:color="auto"/>
            </w:tcBorders>
            <w:shd w:val="clear" w:color="auto" w:fill="auto"/>
            <w:vAlign w:val="center"/>
            <w:hideMark/>
          </w:tcPr>
          <w:p w14:paraId="4E973C2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1AECB4B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nil"/>
            </w:tcBorders>
            <w:shd w:val="clear" w:color="auto" w:fill="auto"/>
            <w:vAlign w:val="center"/>
            <w:hideMark/>
          </w:tcPr>
          <w:p w14:paraId="05DE6C1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Personeli i angazhuar në Kërkim-Zhvillim</w:t>
            </w:r>
            <w:r w:rsidRPr="00644B08">
              <w:rPr>
                <w:rFonts w:ascii="Arial" w:eastAsia="Times New Roman" w:hAnsi="Arial" w:cs="Arial"/>
                <w:color w:val="000000"/>
                <w:sz w:val="8"/>
                <w:szCs w:val="8"/>
                <w:lang w:val="sq-AL"/>
              </w:rPr>
              <w:br/>
              <w:t xml:space="preserve">2. Përqindja e shpenzimeve të Kërkim-Zhvillimit ndaj GDP </w:t>
            </w:r>
            <w:r w:rsidRPr="00644B08">
              <w:rPr>
                <w:rFonts w:ascii="Arial" w:eastAsia="Times New Roman" w:hAnsi="Arial" w:cs="Arial"/>
                <w:color w:val="000000"/>
                <w:sz w:val="8"/>
                <w:szCs w:val="8"/>
                <w:lang w:val="sq-AL"/>
              </w:rPr>
              <w:br/>
              <w:t xml:space="preserve">3. Statistikat mbi GBARD </w:t>
            </w:r>
          </w:p>
        </w:tc>
        <w:tc>
          <w:tcPr>
            <w:tcW w:w="798" w:type="dxa"/>
            <w:tcBorders>
              <w:top w:val="nil"/>
              <w:left w:val="single" w:sz="4" w:space="0" w:color="auto"/>
              <w:bottom w:val="nil"/>
              <w:right w:val="single" w:sz="4" w:space="0" w:color="auto"/>
            </w:tcBorders>
            <w:shd w:val="clear" w:color="auto" w:fill="auto"/>
            <w:vAlign w:val="center"/>
            <w:hideMark/>
          </w:tcPr>
          <w:p w14:paraId="40E54F0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Financave dhe Ekonomisë</w:t>
            </w:r>
            <w:r w:rsidRPr="00644B08">
              <w:rPr>
                <w:rFonts w:ascii="Arial" w:eastAsia="Times New Roman" w:hAnsi="Arial" w:cs="Arial"/>
                <w:color w:val="000000"/>
                <w:sz w:val="8"/>
                <w:szCs w:val="8"/>
                <w:lang w:val="sq-AL"/>
              </w:rPr>
              <w:br/>
              <w:t>Banka e Shqipërisë</w:t>
            </w:r>
            <w:r w:rsidRPr="00644B08">
              <w:rPr>
                <w:rFonts w:ascii="Arial" w:eastAsia="Times New Roman" w:hAnsi="Arial" w:cs="Arial"/>
                <w:color w:val="000000"/>
                <w:sz w:val="8"/>
                <w:szCs w:val="8"/>
                <w:lang w:val="sq-AL"/>
              </w:rPr>
              <w:br/>
              <w:t xml:space="preserve">Ministria e Arsimit, Sportit dhe Rinisë </w:t>
            </w:r>
            <w:r w:rsidRPr="00644B08">
              <w:rPr>
                <w:rFonts w:ascii="Arial" w:eastAsia="Times New Roman" w:hAnsi="Arial" w:cs="Arial"/>
                <w:color w:val="000000"/>
                <w:sz w:val="8"/>
                <w:szCs w:val="8"/>
                <w:lang w:val="sq-AL"/>
              </w:rPr>
              <w:br/>
              <w:t>Ministria e Bujqësisë dhe Zhvillimit Rural</w:t>
            </w:r>
            <w:r w:rsidRPr="00644B08">
              <w:rPr>
                <w:rFonts w:ascii="Arial" w:eastAsia="Times New Roman" w:hAnsi="Arial" w:cs="Arial"/>
                <w:color w:val="000000"/>
                <w:sz w:val="8"/>
                <w:szCs w:val="8"/>
                <w:lang w:val="sq-AL"/>
              </w:rPr>
              <w:br/>
              <w:t>Autoriteti i Kërkimit Shkencor dhe Inovacionit</w:t>
            </w:r>
            <w:r w:rsidRPr="00644B08">
              <w:rPr>
                <w:rFonts w:ascii="Arial" w:eastAsia="Times New Roman" w:hAnsi="Arial" w:cs="Arial"/>
                <w:color w:val="000000"/>
                <w:sz w:val="8"/>
                <w:szCs w:val="8"/>
                <w:lang w:val="sq-AL"/>
              </w:rPr>
              <w:br/>
              <w:t xml:space="preserve">Instituti i Shëndetit Publik </w:t>
            </w:r>
            <w:r w:rsidRPr="00644B08">
              <w:rPr>
                <w:rFonts w:ascii="Arial" w:eastAsia="Times New Roman" w:hAnsi="Arial" w:cs="Arial"/>
                <w:color w:val="000000"/>
                <w:sz w:val="8"/>
                <w:szCs w:val="8"/>
                <w:lang w:val="sq-AL"/>
              </w:rPr>
              <w:br/>
              <w:t xml:space="preserve">Shërbimi Gjeologjik Shqiptar </w:t>
            </w:r>
            <w:r w:rsidRPr="00644B08">
              <w:rPr>
                <w:rFonts w:ascii="Arial" w:eastAsia="Times New Roman" w:hAnsi="Arial" w:cs="Arial"/>
                <w:color w:val="000000"/>
                <w:sz w:val="8"/>
                <w:szCs w:val="8"/>
                <w:lang w:val="sq-AL"/>
              </w:rPr>
              <w:br/>
              <w:t xml:space="preserve">Instituti i Gjeoshkencave </w:t>
            </w:r>
            <w:r w:rsidRPr="00644B08">
              <w:rPr>
                <w:rFonts w:ascii="Arial" w:eastAsia="Times New Roman" w:hAnsi="Arial" w:cs="Arial"/>
                <w:color w:val="000000"/>
                <w:sz w:val="8"/>
                <w:szCs w:val="8"/>
                <w:lang w:val="sq-AL"/>
              </w:rPr>
              <w:br/>
              <w:t xml:space="preserve">Agjencia Kombëtare e Kërkimit Shkencor dhe Inovacionit </w:t>
            </w:r>
            <w:r w:rsidRPr="00644B08">
              <w:rPr>
                <w:rFonts w:ascii="Arial" w:eastAsia="Times New Roman" w:hAnsi="Arial" w:cs="Arial"/>
                <w:color w:val="000000"/>
                <w:sz w:val="8"/>
                <w:szCs w:val="8"/>
                <w:lang w:val="sq-AL"/>
              </w:rPr>
              <w:br/>
              <w:t>Spitalet</w:t>
            </w:r>
            <w:r w:rsidRPr="00644B08">
              <w:rPr>
                <w:rFonts w:ascii="Arial" w:eastAsia="Times New Roman" w:hAnsi="Arial" w:cs="Arial"/>
                <w:color w:val="000000"/>
                <w:sz w:val="8"/>
                <w:szCs w:val="8"/>
                <w:lang w:val="sq-AL"/>
              </w:rPr>
              <w:br/>
              <w:t>Universitetet</w:t>
            </w:r>
          </w:p>
        </w:tc>
        <w:tc>
          <w:tcPr>
            <w:tcW w:w="613" w:type="dxa"/>
            <w:tcBorders>
              <w:top w:val="nil"/>
              <w:left w:val="nil"/>
              <w:bottom w:val="nil"/>
              <w:right w:val="single" w:sz="4" w:space="0" w:color="auto"/>
            </w:tcBorders>
            <w:shd w:val="clear" w:color="auto" w:fill="auto"/>
            <w:vAlign w:val="center"/>
            <w:hideMark/>
          </w:tcPr>
          <w:p w14:paraId="38157A8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nil"/>
              <w:right w:val="single" w:sz="4" w:space="0" w:color="auto"/>
            </w:tcBorders>
            <w:shd w:val="clear" w:color="000000" w:fill="FFFFFF"/>
            <w:vAlign w:val="center"/>
            <w:hideMark/>
          </w:tcPr>
          <w:p w14:paraId="2B09CB8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+ 125D</w:t>
            </w:r>
          </w:p>
        </w:tc>
        <w:tc>
          <w:tcPr>
            <w:tcW w:w="571" w:type="dxa"/>
            <w:tcBorders>
              <w:top w:val="nil"/>
              <w:left w:val="nil"/>
              <w:bottom w:val="nil"/>
              <w:right w:val="single" w:sz="4" w:space="0" w:color="auto"/>
            </w:tcBorders>
            <w:shd w:val="clear" w:color="000000" w:fill="FFFFFF"/>
            <w:vAlign w:val="center"/>
            <w:hideMark/>
          </w:tcPr>
          <w:p w14:paraId="31D2E9DE" w14:textId="1FF64447" w:rsidR="00A953C6" w:rsidRPr="00644B08" w:rsidRDefault="00B96A3D"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w:t>
            </w:r>
            <w:r w:rsidR="00A953C6" w:rsidRPr="00644B08">
              <w:rPr>
                <w:rFonts w:ascii="Arial" w:eastAsia="Times New Roman" w:hAnsi="Arial" w:cs="Arial"/>
                <w:color w:val="000000"/>
                <w:sz w:val="8"/>
                <w:szCs w:val="8"/>
                <w:lang w:val="sq-AL"/>
              </w:rPr>
              <w:t>V+ 156D</w:t>
            </w:r>
          </w:p>
        </w:tc>
        <w:tc>
          <w:tcPr>
            <w:tcW w:w="541" w:type="dxa"/>
            <w:tcBorders>
              <w:top w:val="nil"/>
              <w:left w:val="nil"/>
              <w:bottom w:val="nil"/>
              <w:right w:val="single" w:sz="4" w:space="0" w:color="auto"/>
            </w:tcBorders>
            <w:shd w:val="clear" w:color="000000" w:fill="FFFFFF"/>
            <w:noWrap/>
            <w:vAlign w:val="center"/>
            <w:hideMark/>
          </w:tcPr>
          <w:p w14:paraId="0362B6F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988" w:type="dxa"/>
            <w:tcBorders>
              <w:top w:val="nil"/>
              <w:left w:val="nil"/>
              <w:bottom w:val="single" w:sz="4" w:space="0" w:color="auto"/>
              <w:right w:val="single" w:sz="4" w:space="0" w:color="auto"/>
            </w:tcBorders>
            <w:shd w:val="clear" w:color="auto" w:fill="auto"/>
            <w:vAlign w:val="center"/>
            <w:hideMark/>
          </w:tcPr>
          <w:p w14:paraId="7D1259AD" w14:textId="7C0ABE7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Mospublikimin në kohë i rezultateve të vrojtimit -|- 2</w:t>
            </w:r>
            <w:r w:rsidRPr="00644B08">
              <w:rPr>
                <w:rFonts w:ascii="Arial" w:eastAsia="Times New Roman" w:hAnsi="Arial" w:cs="Arial"/>
                <w:color w:val="000000"/>
                <w:sz w:val="8"/>
                <w:szCs w:val="8"/>
                <w:lang w:val="sq-AL"/>
              </w:rPr>
              <w:br/>
              <w:t>2.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Statistikat e Inovacionit</w:t>
            </w:r>
            <w:r w:rsidR="000C4FD7" w:rsidRPr="00644B08">
              <w:rPr>
                <w:rFonts w:ascii="Arial" w:eastAsia="Times New Roman" w:hAnsi="Arial" w:cs="Arial"/>
                <w:color w:val="000000"/>
                <w:sz w:val="8"/>
                <w:szCs w:val="8"/>
                <w:lang w:val="sq-AL"/>
              </w:rPr>
              <w:t xml:space="preserve"> </w:t>
            </w:r>
            <w:r w:rsidR="00F46C1A" w:rsidRPr="00644B08">
              <w:rPr>
                <w:rFonts w:ascii="Arial" w:eastAsia="Times New Roman" w:hAnsi="Arial" w:cs="Arial"/>
                <w:color w:val="000000"/>
                <w:sz w:val="8"/>
                <w:szCs w:val="8"/>
                <w:lang w:val="sq-AL"/>
              </w:rPr>
              <w:t>dhe</w:t>
            </w:r>
            <w:r w:rsidRPr="00644B08">
              <w:rPr>
                <w:rFonts w:ascii="Arial" w:eastAsia="Times New Roman" w:hAnsi="Arial" w:cs="Arial"/>
                <w:color w:val="000000"/>
                <w:sz w:val="8"/>
                <w:szCs w:val="8"/>
                <w:lang w:val="sq-AL"/>
              </w:rPr>
              <w:t xml:space="preserve"> rezultateve të vrojtimit. -|- 6</w:t>
            </w:r>
            <w:r w:rsidRPr="00644B08">
              <w:rPr>
                <w:rFonts w:ascii="Arial" w:eastAsia="Times New Roman" w:hAnsi="Arial" w:cs="Arial"/>
                <w:color w:val="000000"/>
                <w:sz w:val="8"/>
                <w:szCs w:val="8"/>
                <w:lang w:val="sq-AL"/>
              </w:rPr>
              <w:br/>
              <w:t>3. Mosevidentimi dhe realizimi i detyrave të përditshme të specialistit përgjegjës të anketës -|- 1</w:t>
            </w:r>
            <w:r w:rsidRPr="00644B08">
              <w:rPr>
                <w:rFonts w:ascii="Arial" w:eastAsia="Times New Roman" w:hAnsi="Arial" w:cs="Arial"/>
                <w:color w:val="000000"/>
                <w:sz w:val="8"/>
                <w:szCs w:val="8"/>
                <w:lang w:val="sq-AL"/>
              </w:rPr>
              <w:br/>
              <w:t>4. Moszbatimi në kohë i kalendarit të publikimeve statistikore dhe përditësimit të materialeve në web -|- 3</w:t>
            </w:r>
            <w:r w:rsidRPr="00644B08">
              <w:rPr>
                <w:rFonts w:ascii="Arial" w:eastAsia="Times New Roman" w:hAnsi="Arial" w:cs="Arial"/>
                <w:color w:val="000000"/>
                <w:sz w:val="8"/>
                <w:szCs w:val="8"/>
                <w:lang w:val="sq-AL"/>
              </w:rPr>
              <w:br/>
              <w:t>5. Gabime në përllogaritje e treguesve nga specialistët përgjegjës të anketës -|- 3</w:t>
            </w:r>
            <w:r w:rsidRPr="00644B08">
              <w:rPr>
                <w:rFonts w:ascii="Arial" w:eastAsia="Times New Roman" w:hAnsi="Arial" w:cs="Arial"/>
                <w:color w:val="000000"/>
                <w:sz w:val="8"/>
                <w:szCs w:val="8"/>
                <w:lang w:val="sq-AL"/>
              </w:rPr>
              <w:br/>
              <w:t>6. Lëvizja e stafit me eksperiencë nga sektori -|- 8</w:t>
            </w:r>
            <w:r w:rsidRPr="00644B08">
              <w:rPr>
                <w:rFonts w:ascii="Arial" w:eastAsia="Times New Roman" w:hAnsi="Arial" w:cs="Arial"/>
                <w:color w:val="000000"/>
                <w:sz w:val="8"/>
                <w:szCs w:val="8"/>
                <w:lang w:val="sq-AL"/>
              </w:rPr>
              <w:br/>
              <w:t>7. Mosfunksionimi i metodave të automatizimit dhe mos pasja e suportit për automatizimin e proceseve t</w:t>
            </w:r>
            <w:r w:rsidR="00E854E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prodhimit statistikor -|- 6</w:t>
            </w:r>
            <w:r w:rsidRPr="00644B08">
              <w:rPr>
                <w:rFonts w:ascii="Arial" w:eastAsia="Times New Roman" w:hAnsi="Arial" w:cs="Arial"/>
                <w:color w:val="000000"/>
                <w:sz w:val="8"/>
                <w:szCs w:val="8"/>
                <w:lang w:val="sq-AL"/>
              </w:rPr>
              <w:br/>
              <w:t>8. Moszhvillimi i sistemeve të informacionit dhe web-services. -|- 6</w:t>
            </w:r>
          </w:p>
        </w:tc>
        <w:tc>
          <w:tcPr>
            <w:tcW w:w="739" w:type="dxa"/>
            <w:tcBorders>
              <w:top w:val="nil"/>
              <w:left w:val="nil"/>
              <w:bottom w:val="single" w:sz="4" w:space="0" w:color="auto"/>
              <w:right w:val="single" w:sz="4" w:space="0" w:color="auto"/>
            </w:tcBorders>
            <w:shd w:val="clear" w:color="auto" w:fill="auto"/>
            <w:vAlign w:val="center"/>
            <w:hideMark/>
          </w:tcPr>
          <w:p w14:paraId="44073F4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64501DC6" w14:textId="77777777" w:rsidTr="0032494D">
        <w:trPr>
          <w:trHeight w:val="39"/>
          <w:jc w:val="center"/>
        </w:trPr>
        <w:tc>
          <w:tcPr>
            <w:tcW w:w="587" w:type="dxa"/>
            <w:tcBorders>
              <w:top w:val="nil"/>
              <w:left w:val="nil"/>
              <w:bottom w:val="nil"/>
              <w:right w:val="nil"/>
            </w:tcBorders>
            <w:shd w:val="clear" w:color="000000" w:fill="FFFFFF"/>
            <w:vAlign w:val="bottom"/>
            <w:hideMark/>
          </w:tcPr>
          <w:p w14:paraId="33D673D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527EA2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74DF61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74E5AA3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3.8.2</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29C0CB9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e inovacionit</w:t>
            </w:r>
          </w:p>
        </w:tc>
      </w:tr>
      <w:tr w:rsidR="00A953C6" w:rsidRPr="00644B08" w14:paraId="05E56DA5" w14:textId="77777777" w:rsidTr="00B93F88">
        <w:trPr>
          <w:trHeight w:val="180"/>
          <w:jc w:val="center"/>
        </w:trPr>
        <w:tc>
          <w:tcPr>
            <w:tcW w:w="587" w:type="dxa"/>
            <w:tcBorders>
              <w:top w:val="nil"/>
              <w:left w:val="nil"/>
              <w:bottom w:val="nil"/>
              <w:right w:val="nil"/>
            </w:tcBorders>
            <w:shd w:val="clear" w:color="000000" w:fill="FFFFFF"/>
            <w:vAlign w:val="bottom"/>
            <w:hideMark/>
          </w:tcPr>
          <w:p w14:paraId="709329A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8B25EC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DEC155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74FCC61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0490FE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000000" w:fill="FFFFFF"/>
            <w:vAlign w:val="center"/>
            <w:hideMark/>
          </w:tcPr>
          <w:p w14:paraId="2DF3711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3.8.2.1</w:t>
            </w:r>
          </w:p>
        </w:tc>
        <w:tc>
          <w:tcPr>
            <w:tcW w:w="761" w:type="dxa"/>
            <w:tcBorders>
              <w:top w:val="nil"/>
              <w:left w:val="nil"/>
              <w:bottom w:val="nil"/>
              <w:right w:val="single" w:sz="4" w:space="0" w:color="000000"/>
            </w:tcBorders>
            <w:shd w:val="clear" w:color="auto" w:fill="auto"/>
            <w:vAlign w:val="center"/>
            <w:hideMark/>
          </w:tcPr>
          <w:p w14:paraId="6F45B82C"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 mbi Inovacionin në ndërmarrje</w:t>
            </w:r>
          </w:p>
        </w:tc>
        <w:tc>
          <w:tcPr>
            <w:tcW w:w="636" w:type="dxa"/>
            <w:tcBorders>
              <w:top w:val="nil"/>
              <w:left w:val="nil"/>
              <w:bottom w:val="nil"/>
              <w:right w:val="single" w:sz="4" w:space="0" w:color="000000"/>
            </w:tcBorders>
            <w:shd w:val="clear" w:color="auto" w:fill="auto"/>
            <w:vAlign w:val="center"/>
            <w:hideMark/>
          </w:tcPr>
          <w:p w14:paraId="60B75AC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Vrojtim </w:t>
            </w:r>
          </w:p>
        </w:tc>
        <w:tc>
          <w:tcPr>
            <w:tcW w:w="639" w:type="dxa"/>
            <w:tcBorders>
              <w:top w:val="nil"/>
              <w:left w:val="nil"/>
              <w:bottom w:val="nil"/>
              <w:right w:val="single" w:sz="4" w:space="0" w:color="auto"/>
            </w:tcBorders>
            <w:shd w:val="clear" w:color="auto" w:fill="auto"/>
            <w:noWrap/>
            <w:vAlign w:val="center"/>
            <w:hideMark/>
          </w:tcPr>
          <w:p w14:paraId="7521982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nil"/>
              <w:right w:val="single" w:sz="4" w:space="0" w:color="auto"/>
            </w:tcBorders>
            <w:shd w:val="clear" w:color="auto" w:fill="auto"/>
            <w:noWrap/>
            <w:vAlign w:val="center"/>
            <w:hideMark/>
          </w:tcPr>
          <w:p w14:paraId="24D7A5B4"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nil"/>
              <w:right w:val="single" w:sz="4" w:space="0" w:color="auto"/>
            </w:tcBorders>
            <w:shd w:val="clear" w:color="auto" w:fill="auto"/>
            <w:vAlign w:val="center"/>
            <w:hideMark/>
          </w:tcPr>
          <w:p w14:paraId="7FFCBC6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000000" w:fill="FFFFFF"/>
            <w:vAlign w:val="center"/>
            <w:hideMark/>
          </w:tcPr>
          <w:p w14:paraId="1DD5EA8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Çdo 2 vite</w:t>
            </w:r>
          </w:p>
        </w:tc>
        <w:tc>
          <w:tcPr>
            <w:tcW w:w="1320" w:type="dxa"/>
            <w:tcBorders>
              <w:top w:val="nil"/>
              <w:left w:val="nil"/>
              <w:bottom w:val="nil"/>
              <w:right w:val="nil"/>
            </w:tcBorders>
            <w:shd w:val="clear" w:color="000000" w:fill="FFFFFF"/>
            <w:vAlign w:val="center"/>
            <w:hideMark/>
          </w:tcPr>
          <w:p w14:paraId="329429B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Përqindja e ndërmarrjeve aktive në Inovacion</w:t>
            </w:r>
            <w:r w:rsidRPr="00644B08">
              <w:rPr>
                <w:rFonts w:ascii="Arial" w:eastAsia="Times New Roman" w:hAnsi="Arial" w:cs="Arial"/>
                <w:color w:val="000000"/>
                <w:sz w:val="8"/>
                <w:szCs w:val="8"/>
                <w:lang w:val="sq-AL"/>
              </w:rPr>
              <w:br/>
              <w:t>2. Shitjet neto të ndërmarrjeve aktive në Inovacion</w:t>
            </w:r>
            <w:r w:rsidRPr="00644B08">
              <w:rPr>
                <w:rFonts w:ascii="Arial" w:eastAsia="Times New Roman" w:hAnsi="Arial" w:cs="Arial"/>
                <w:color w:val="000000"/>
                <w:sz w:val="8"/>
                <w:szCs w:val="8"/>
                <w:lang w:val="sq-AL"/>
              </w:rPr>
              <w:br/>
              <w:t>3. Të punësuarit në ndërmarrjet aktive në Inovacion</w:t>
            </w:r>
            <w:r w:rsidRPr="00644B08">
              <w:rPr>
                <w:rFonts w:ascii="Arial" w:eastAsia="Times New Roman" w:hAnsi="Arial" w:cs="Arial"/>
                <w:color w:val="000000"/>
                <w:sz w:val="8"/>
                <w:szCs w:val="8"/>
                <w:lang w:val="sq-AL"/>
              </w:rPr>
              <w:br/>
              <w:t>4. Përqindja e ndërmarrjeve që kanë të paktën një inovacion procesi biznesi</w:t>
            </w:r>
            <w:r w:rsidRPr="00644B08">
              <w:rPr>
                <w:rFonts w:ascii="Arial" w:eastAsia="Times New Roman" w:hAnsi="Arial" w:cs="Arial"/>
                <w:color w:val="000000"/>
                <w:sz w:val="8"/>
                <w:szCs w:val="8"/>
                <w:lang w:val="sq-AL"/>
              </w:rPr>
              <w:br/>
              <w:t xml:space="preserve">5. Ndërmarrje që kanë inovacion produkti dhe inovacion procesi biznesi </w:t>
            </w:r>
            <w:r w:rsidRPr="00644B08">
              <w:rPr>
                <w:rFonts w:ascii="Arial" w:eastAsia="Times New Roman" w:hAnsi="Arial" w:cs="Arial"/>
                <w:color w:val="000000"/>
                <w:sz w:val="8"/>
                <w:szCs w:val="8"/>
                <w:lang w:val="sq-AL"/>
              </w:rPr>
              <w:br/>
              <w:t>6. Ndërmarrje me të paktën një inovacion produkti që nuk ishte i ofruar më parë në treg</w:t>
            </w:r>
            <w:r w:rsidRPr="00644B08">
              <w:rPr>
                <w:rFonts w:ascii="Arial" w:eastAsia="Times New Roman" w:hAnsi="Arial" w:cs="Arial"/>
                <w:color w:val="000000"/>
                <w:sz w:val="8"/>
                <w:szCs w:val="8"/>
                <w:lang w:val="sq-AL"/>
              </w:rPr>
              <w:br/>
              <w:t>7. Ndërmarrje aktive në inovacion që kanë bashkëpunuar</w:t>
            </w:r>
            <w:r w:rsidRPr="00644B08">
              <w:rPr>
                <w:rFonts w:ascii="Arial" w:eastAsia="Times New Roman" w:hAnsi="Arial" w:cs="Arial"/>
                <w:color w:val="000000"/>
                <w:sz w:val="8"/>
                <w:szCs w:val="8"/>
                <w:lang w:val="sq-AL"/>
              </w:rPr>
              <w:br/>
              <w:t>8. Ndërmarrje që kanë blerë teknologji të re që nuk ishte përdorur më parë në ndërmarrje</w:t>
            </w:r>
            <w:r w:rsidRPr="00644B08">
              <w:rPr>
                <w:rFonts w:ascii="Arial" w:eastAsia="Times New Roman" w:hAnsi="Arial" w:cs="Arial"/>
                <w:color w:val="000000"/>
                <w:sz w:val="8"/>
                <w:szCs w:val="8"/>
                <w:lang w:val="sq-AL"/>
              </w:rPr>
              <w:br/>
              <w:t xml:space="preserve">9. Ndërmarrje që morën mbështetje financiare nga autoritetet publike </w:t>
            </w:r>
            <w:r w:rsidRPr="00644B08">
              <w:rPr>
                <w:rFonts w:ascii="Arial" w:eastAsia="Times New Roman" w:hAnsi="Arial" w:cs="Arial"/>
                <w:color w:val="000000"/>
                <w:sz w:val="8"/>
                <w:szCs w:val="8"/>
                <w:lang w:val="sq-AL"/>
              </w:rPr>
              <w:br/>
              <w:t xml:space="preserve">10. Ndërmarrje aktive në inovacion sipas madhësisë së ndërmarrjes </w:t>
            </w:r>
            <w:r w:rsidRPr="00644B08">
              <w:rPr>
                <w:rFonts w:ascii="Arial" w:eastAsia="Times New Roman" w:hAnsi="Arial" w:cs="Arial"/>
                <w:color w:val="000000"/>
                <w:sz w:val="8"/>
                <w:szCs w:val="8"/>
                <w:lang w:val="sq-AL"/>
              </w:rPr>
              <w:br/>
              <w:t>11. Ndërmarrje jo aktive në Inovacion sipas madhësisë së ndërmarrjes</w:t>
            </w:r>
            <w:r w:rsidRPr="00644B08">
              <w:rPr>
                <w:rFonts w:ascii="Arial" w:eastAsia="Times New Roman" w:hAnsi="Arial" w:cs="Arial"/>
                <w:color w:val="000000"/>
                <w:sz w:val="8"/>
                <w:szCs w:val="8"/>
                <w:lang w:val="sq-AL"/>
              </w:rPr>
              <w:br/>
              <w:t>12. Ndërmarrje aktive në inovacion që kanë bashkëpunuar sipas madhësisë së ndërmarrjes</w:t>
            </w:r>
            <w:r w:rsidRPr="00644B08">
              <w:rPr>
                <w:rFonts w:ascii="Arial" w:eastAsia="Times New Roman" w:hAnsi="Arial" w:cs="Arial"/>
                <w:color w:val="000000"/>
                <w:sz w:val="8"/>
                <w:szCs w:val="8"/>
                <w:lang w:val="sq-AL"/>
              </w:rPr>
              <w:br/>
              <w:t>13. Ndërmarrje që kanë të paktën një inovacion produkti sipas madhësisë së ndërmarrjes</w:t>
            </w:r>
            <w:r w:rsidRPr="00644B08">
              <w:rPr>
                <w:rFonts w:ascii="Arial" w:eastAsia="Times New Roman" w:hAnsi="Arial" w:cs="Arial"/>
                <w:color w:val="000000"/>
                <w:sz w:val="8"/>
                <w:szCs w:val="8"/>
                <w:lang w:val="sq-AL"/>
              </w:rPr>
              <w:br/>
              <w:t>14. Ndërmarrje që kanë të paktën një inovacion procesi biznesi sipas madhësisë së ndërmarrjes</w:t>
            </w:r>
            <w:r w:rsidRPr="00644B08">
              <w:rPr>
                <w:rFonts w:ascii="Arial" w:eastAsia="Times New Roman" w:hAnsi="Arial" w:cs="Arial"/>
                <w:color w:val="000000"/>
                <w:sz w:val="8"/>
                <w:szCs w:val="8"/>
                <w:lang w:val="sq-AL"/>
              </w:rPr>
              <w:br/>
              <w:t xml:space="preserve">15. Përqindja e ndërmarrjeve aktive në Inovacion sipas sektorëve ekonomik </w:t>
            </w:r>
            <w:r w:rsidRPr="00644B08">
              <w:rPr>
                <w:rFonts w:ascii="Arial" w:eastAsia="Times New Roman" w:hAnsi="Arial" w:cs="Arial"/>
                <w:color w:val="000000"/>
                <w:sz w:val="8"/>
                <w:szCs w:val="8"/>
                <w:lang w:val="sq-AL"/>
              </w:rPr>
              <w:br/>
              <w:t>16. Ndërmarrje jo aktive në Inovacion sipas sektorëve ekonomik</w:t>
            </w:r>
            <w:r w:rsidRPr="00644B08">
              <w:rPr>
                <w:rFonts w:ascii="Arial" w:eastAsia="Times New Roman" w:hAnsi="Arial" w:cs="Arial"/>
                <w:color w:val="000000"/>
                <w:sz w:val="8"/>
                <w:szCs w:val="8"/>
                <w:lang w:val="sq-AL"/>
              </w:rPr>
              <w:br/>
              <w:t>17. Ndërmarrje aktive në inovacion që kanë bashkëpunuar sipas sektorëve ekonomik</w:t>
            </w:r>
            <w:r w:rsidRPr="00644B08">
              <w:rPr>
                <w:rFonts w:ascii="Arial" w:eastAsia="Times New Roman" w:hAnsi="Arial" w:cs="Arial"/>
                <w:color w:val="000000"/>
                <w:sz w:val="8"/>
                <w:szCs w:val="8"/>
                <w:lang w:val="sq-AL"/>
              </w:rPr>
              <w:br/>
              <w:t>18. Ndërmarrje që kanë të paktën një inovacion produkti sipas sektorëve ekonomik</w:t>
            </w:r>
            <w:r w:rsidRPr="00644B08">
              <w:rPr>
                <w:rFonts w:ascii="Arial" w:eastAsia="Times New Roman" w:hAnsi="Arial" w:cs="Arial"/>
                <w:color w:val="000000"/>
                <w:sz w:val="8"/>
                <w:szCs w:val="8"/>
                <w:lang w:val="sq-AL"/>
              </w:rPr>
              <w:br/>
              <w:t xml:space="preserve">19. Ndërmarrje që kanë të paktën një inovacion procesi biznesi sipas sektorëve ekonomik </w:t>
            </w:r>
            <w:r w:rsidRPr="00644B08">
              <w:rPr>
                <w:rFonts w:ascii="Arial" w:eastAsia="Times New Roman" w:hAnsi="Arial" w:cs="Arial"/>
                <w:color w:val="000000"/>
                <w:sz w:val="8"/>
                <w:szCs w:val="8"/>
                <w:lang w:val="sq-AL"/>
              </w:rPr>
              <w:br/>
              <w:t xml:space="preserve">20. Ndërmarrje që kanë vetëm inovacion produkti dhe procesi biznesi sipas sektorëve ekonomik </w:t>
            </w:r>
            <w:r w:rsidRPr="00644B08">
              <w:rPr>
                <w:rFonts w:ascii="Arial" w:eastAsia="Times New Roman" w:hAnsi="Arial" w:cs="Arial"/>
                <w:color w:val="000000"/>
                <w:sz w:val="8"/>
                <w:szCs w:val="8"/>
                <w:lang w:val="sq-AL"/>
              </w:rPr>
              <w:br/>
              <w:t>21. Ndërmarrje me të paktën një inovacion produkti që ishte i ngjashëm ose identik me produkte në treg sipas sektorëve ekonomik</w:t>
            </w:r>
            <w:r w:rsidRPr="00644B08">
              <w:rPr>
                <w:rFonts w:ascii="Arial" w:eastAsia="Times New Roman" w:hAnsi="Arial" w:cs="Arial"/>
                <w:color w:val="000000"/>
                <w:sz w:val="8"/>
                <w:szCs w:val="8"/>
                <w:lang w:val="sq-AL"/>
              </w:rPr>
              <w:br/>
              <w:t>22. Ndërmarrje me të paktën një inovacion produkti që nuk ishte i ofruar më parë në treg sipas sektorëve ekonomik</w:t>
            </w:r>
            <w:r w:rsidRPr="00644B08">
              <w:rPr>
                <w:rFonts w:ascii="Arial" w:eastAsia="Times New Roman" w:hAnsi="Arial" w:cs="Arial"/>
                <w:color w:val="000000"/>
                <w:sz w:val="8"/>
                <w:szCs w:val="8"/>
                <w:lang w:val="sq-AL"/>
              </w:rPr>
              <w:br/>
              <w:t>23. Përqindja e ndërmarrjeve që kanë të paktën një inovacion produkti</w:t>
            </w:r>
          </w:p>
        </w:tc>
        <w:tc>
          <w:tcPr>
            <w:tcW w:w="798" w:type="dxa"/>
            <w:tcBorders>
              <w:top w:val="nil"/>
              <w:left w:val="single" w:sz="4" w:space="0" w:color="000000"/>
              <w:bottom w:val="nil"/>
              <w:right w:val="nil"/>
            </w:tcBorders>
            <w:shd w:val="clear" w:color="000000" w:fill="FFFFFF"/>
            <w:vAlign w:val="center"/>
            <w:hideMark/>
          </w:tcPr>
          <w:p w14:paraId="7911536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613" w:type="dxa"/>
            <w:tcBorders>
              <w:top w:val="nil"/>
              <w:left w:val="single" w:sz="4" w:space="0" w:color="auto"/>
              <w:bottom w:val="nil"/>
              <w:right w:val="single" w:sz="4" w:space="0" w:color="auto"/>
            </w:tcBorders>
            <w:shd w:val="clear" w:color="000000" w:fill="FFFFFF"/>
            <w:vAlign w:val="center"/>
            <w:hideMark/>
          </w:tcPr>
          <w:p w14:paraId="28B9954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2A065D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+ 4D</w:t>
            </w:r>
          </w:p>
        </w:tc>
        <w:tc>
          <w:tcPr>
            <w:tcW w:w="571" w:type="dxa"/>
            <w:tcBorders>
              <w:top w:val="nil"/>
              <w:left w:val="nil"/>
              <w:bottom w:val="single" w:sz="4" w:space="0" w:color="auto"/>
              <w:right w:val="single" w:sz="4" w:space="0" w:color="auto"/>
            </w:tcBorders>
            <w:shd w:val="clear" w:color="000000" w:fill="FFFFFF"/>
            <w:vAlign w:val="center"/>
            <w:hideMark/>
          </w:tcPr>
          <w:p w14:paraId="0E6FA08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+ 159D</w:t>
            </w:r>
          </w:p>
        </w:tc>
        <w:tc>
          <w:tcPr>
            <w:tcW w:w="541" w:type="dxa"/>
            <w:tcBorders>
              <w:top w:val="nil"/>
              <w:left w:val="nil"/>
              <w:bottom w:val="single" w:sz="4" w:space="0" w:color="auto"/>
              <w:right w:val="single" w:sz="4" w:space="0" w:color="auto"/>
            </w:tcBorders>
            <w:shd w:val="clear" w:color="000000" w:fill="FFFFFF"/>
            <w:vAlign w:val="center"/>
            <w:hideMark/>
          </w:tcPr>
          <w:p w14:paraId="6B6F2AF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+ 173D</w:t>
            </w:r>
          </w:p>
        </w:tc>
        <w:tc>
          <w:tcPr>
            <w:tcW w:w="988" w:type="dxa"/>
            <w:tcBorders>
              <w:top w:val="nil"/>
              <w:left w:val="nil"/>
              <w:bottom w:val="single" w:sz="4" w:space="0" w:color="auto"/>
              <w:right w:val="single" w:sz="4" w:space="0" w:color="auto"/>
            </w:tcBorders>
            <w:shd w:val="clear" w:color="auto" w:fill="auto"/>
            <w:vAlign w:val="center"/>
            <w:hideMark/>
          </w:tcPr>
          <w:p w14:paraId="22CF6B12" w14:textId="19A7E63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Mospërmbushja e kritereve të cilësisë si: saktësia, p</w:t>
            </w:r>
            <w:r w:rsidR="007E7907" w:rsidRPr="00644B08">
              <w:rPr>
                <w:rFonts w:ascii="Arial" w:eastAsia="Times New Roman" w:hAnsi="Arial" w:cs="Arial"/>
                <w:color w:val="000000"/>
                <w:sz w:val="8"/>
                <w:szCs w:val="8"/>
                <w:lang w:val="sq-AL"/>
              </w:rPr>
              <w:t>ërpikëri</w:t>
            </w:r>
            <w:r w:rsidRPr="00644B08">
              <w:rPr>
                <w:rFonts w:ascii="Arial" w:eastAsia="Times New Roman" w:hAnsi="Arial" w:cs="Arial"/>
                <w:color w:val="000000"/>
                <w:sz w:val="8"/>
                <w:szCs w:val="8"/>
                <w:lang w:val="sq-AL"/>
              </w:rPr>
              <w:t>a dhe krahasueshmëria, për vrojtimin e TIK në Ndërmarrje -|- 6</w:t>
            </w:r>
            <w:r w:rsidRPr="00644B08">
              <w:rPr>
                <w:rFonts w:ascii="Arial" w:eastAsia="Times New Roman" w:hAnsi="Arial" w:cs="Arial"/>
                <w:color w:val="000000"/>
                <w:sz w:val="8"/>
                <w:szCs w:val="8"/>
                <w:lang w:val="sq-AL"/>
              </w:rPr>
              <w:br/>
              <w:t xml:space="preserve">2. Mosevidentimi dhe realizimi i detyrave të përditshme të </w:t>
            </w:r>
            <w:r w:rsidR="00AA1B1D" w:rsidRPr="00644B08">
              <w:rPr>
                <w:rFonts w:ascii="Arial" w:eastAsia="Times New Roman" w:hAnsi="Arial" w:cs="Arial"/>
                <w:color w:val="000000"/>
                <w:sz w:val="8"/>
                <w:szCs w:val="8"/>
                <w:lang w:val="sq-AL"/>
              </w:rPr>
              <w:t>specialistit</w:t>
            </w:r>
            <w:r w:rsidRPr="00644B08">
              <w:rPr>
                <w:rFonts w:ascii="Arial" w:eastAsia="Times New Roman" w:hAnsi="Arial" w:cs="Arial"/>
                <w:color w:val="000000"/>
                <w:sz w:val="8"/>
                <w:szCs w:val="8"/>
                <w:lang w:val="sq-AL"/>
              </w:rPr>
              <w:t xml:space="preserve"> përgjegjës -|- 5</w:t>
            </w:r>
            <w:r w:rsidRPr="00644B08">
              <w:rPr>
                <w:rFonts w:ascii="Arial" w:eastAsia="Times New Roman" w:hAnsi="Arial" w:cs="Arial"/>
                <w:color w:val="000000"/>
                <w:sz w:val="8"/>
                <w:szCs w:val="8"/>
                <w:lang w:val="sq-AL"/>
              </w:rPr>
              <w:br/>
              <w:t>3. Moszbatimi në kohë i kalendarit të publikimit dhe përditësimit të materialeve në web -|- 4</w:t>
            </w:r>
            <w:r w:rsidRPr="00644B08">
              <w:rPr>
                <w:rFonts w:ascii="Arial" w:eastAsia="Times New Roman" w:hAnsi="Arial" w:cs="Arial"/>
                <w:color w:val="000000"/>
                <w:sz w:val="8"/>
                <w:szCs w:val="8"/>
                <w:lang w:val="sq-AL"/>
              </w:rPr>
              <w:br/>
              <w:t>4. Gabime në përllogaritje e treguesve nga specialistët -|- 4</w:t>
            </w:r>
            <w:r w:rsidRPr="00644B08">
              <w:rPr>
                <w:rFonts w:ascii="Arial" w:eastAsia="Times New Roman" w:hAnsi="Arial" w:cs="Arial"/>
                <w:color w:val="000000"/>
                <w:sz w:val="8"/>
                <w:szCs w:val="8"/>
                <w:lang w:val="sq-AL"/>
              </w:rPr>
              <w:br/>
              <w:t>5. Mosfunksionimi i metodave të reja të IT për mbledhjen e të dhënave të vrojtimit -|- 6</w:t>
            </w:r>
            <w:r w:rsidRPr="00644B08">
              <w:rPr>
                <w:rFonts w:ascii="Arial" w:eastAsia="Times New Roman" w:hAnsi="Arial" w:cs="Arial"/>
                <w:color w:val="000000"/>
                <w:sz w:val="8"/>
                <w:szCs w:val="8"/>
                <w:lang w:val="sq-AL"/>
              </w:rPr>
              <w:br/>
              <w:t>6. Lëvizja e stafit me eksperiencë nga sektori -|- 6</w:t>
            </w:r>
            <w:r w:rsidRPr="00644B08">
              <w:rPr>
                <w:rFonts w:ascii="Arial" w:eastAsia="Times New Roman" w:hAnsi="Arial" w:cs="Arial"/>
                <w:color w:val="000000"/>
                <w:sz w:val="8"/>
                <w:szCs w:val="8"/>
                <w:lang w:val="sq-AL"/>
              </w:rPr>
              <w:br/>
              <w:t>7. Mosfunksionimi i metodave të automatizimit dhe mos pasja e suportit për automatizimin e proceseve t</w:t>
            </w:r>
            <w:r w:rsidR="00E854E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prodhimit të statistikave -|- 6</w:t>
            </w:r>
            <w:r w:rsidRPr="00644B08">
              <w:rPr>
                <w:rFonts w:ascii="Arial" w:eastAsia="Times New Roman" w:hAnsi="Arial" w:cs="Arial"/>
                <w:color w:val="000000"/>
                <w:sz w:val="8"/>
                <w:szCs w:val="8"/>
                <w:lang w:val="sq-AL"/>
              </w:rPr>
              <w:br/>
              <w:t>8. Moszhvillimi i sistemeve të informacionit dhe web-services -|- 6</w:t>
            </w:r>
            <w:r w:rsidRPr="00644B08">
              <w:rPr>
                <w:rFonts w:ascii="Arial" w:eastAsia="Times New Roman" w:hAnsi="Arial" w:cs="Arial"/>
                <w:color w:val="000000"/>
                <w:sz w:val="8"/>
                <w:szCs w:val="8"/>
                <w:lang w:val="sq-AL"/>
              </w:rPr>
              <w:br/>
              <w:t>9. Mospublikimi në kohë i rezultateve të vrojtimit -|- 3</w:t>
            </w:r>
          </w:p>
        </w:tc>
        <w:tc>
          <w:tcPr>
            <w:tcW w:w="739" w:type="dxa"/>
            <w:tcBorders>
              <w:top w:val="nil"/>
              <w:left w:val="nil"/>
              <w:bottom w:val="single" w:sz="4" w:space="0" w:color="auto"/>
              <w:right w:val="single" w:sz="4" w:space="0" w:color="auto"/>
            </w:tcBorders>
            <w:shd w:val="clear" w:color="auto" w:fill="auto"/>
            <w:vAlign w:val="center"/>
            <w:hideMark/>
          </w:tcPr>
          <w:p w14:paraId="0A4B4D6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6944BA1F" w14:textId="77777777" w:rsidTr="0032494D">
        <w:trPr>
          <w:trHeight w:val="39"/>
          <w:jc w:val="center"/>
        </w:trPr>
        <w:tc>
          <w:tcPr>
            <w:tcW w:w="587" w:type="dxa"/>
            <w:tcBorders>
              <w:top w:val="nil"/>
              <w:left w:val="nil"/>
              <w:bottom w:val="nil"/>
              <w:right w:val="nil"/>
            </w:tcBorders>
            <w:shd w:val="clear" w:color="000000" w:fill="FFFFFF"/>
            <w:vAlign w:val="bottom"/>
            <w:hideMark/>
          </w:tcPr>
          <w:p w14:paraId="4DAC04C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B3FCB6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96A7C4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452F0F3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3.8.3</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96816F0" w14:textId="73B1635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32494D" w:rsidRPr="00644B08">
              <w:rPr>
                <w:rFonts w:ascii="Arial" w:eastAsia="Times New Roman" w:hAnsi="Arial" w:cs="Arial"/>
                <w:color w:val="000000"/>
                <w:sz w:val="8"/>
                <w:szCs w:val="8"/>
                <w:lang w:val="sq-AL"/>
              </w:rPr>
              <w:t>teknologjisë së informacionit dhe komunikimit</w:t>
            </w:r>
          </w:p>
        </w:tc>
      </w:tr>
      <w:tr w:rsidR="00A953C6" w:rsidRPr="00644B08" w14:paraId="332E9E0C" w14:textId="77777777" w:rsidTr="00B93F88">
        <w:trPr>
          <w:trHeight w:val="180"/>
          <w:jc w:val="center"/>
        </w:trPr>
        <w:tc>
          <w:tcPr>
            <w:tcW w:w="587" w:type="dxa"/>
            <w:tcBorders>
              <w:top w:val="nil"/>
              <w:left w:val="nil"/>
              <w:bottom w:val="nil"/>
              <w:right w:val="nil"/>
            </w:tcBorders>
            <w:shd w:val="clear" w:color="000000" w:fill="FFFFFF"/>
            <w:vAlign w:val="bottom"/>
            <w:hideMark/>
          </w:tcPr>
          <w:p w14:paraId="0CA5154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542" w:type="dxa"/>
            <w:tcBorders>
              <w:top w:val="nil"/>
              <w:left w:val="nil"/>
              <w:bottom w:val="nil"/>
              <w:right w:val="nil"/>
            </w:tcBorders>
            <w:shd w:val="clear" w:color="000000" w:fill="FFFFFF"/>
            <w:vAlign w:val="bottom"/>
            <w:hideMark/>
          </w:tcPr>
          <w:p w14:paraId="342EDCE0"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394" w:type="dxa"/>
            <w:tcBorders>
              <w:top w:val="nil"/>
              <w:left w:val="nil"/>
              <w:bottom w:val="nil"/>
              <w:right w:val="nil"/>
            </w:tcBorders>
            <w:shd w:val="clear" w:color="000000" w:fill="FFFFFF"/>
            <w:vAlign w:val="bottom"/>
            <w:hideMark/>
          </w:tcPr>
          <w:p w14:paraId="04DC562B"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534" w:type="dxa"/>
            <w:tcBorders>
              <w:top w:val="nil"/>
              <w:left w:val="nil"/>
              <w:bottom w:val="nil"/>
              <w:right w:val="nil"/>
            </w:tcBorders>
            <w:shd w:val="clear" w:color="000000" w:fill="FFFFFF"/>
            <w:vAlign w:val="bottom"/>
            <w:hideMark/>
          </w:tcPr>
          <w:p w14:paraId="13E26C77"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503" w:type="dxa"/>
            <w:tcBorders>
              <w:top w:val="nil"/>
              <w:left w:val="nil"/>
              <w:bottom w:val="nil"/>
              <w:right w:val="nil"/>
            </w:tcBorders>
            <w:shd w:val="clear" w:color="000000" w:fill="FFFFFF"/>
            <w:vAlign w:val="bottom"/>
            <w:hideMark/>
          </w:tcPr>
          <w:p w14:paraId="7067D79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541" w:type="dxa"/>
            <w:tcBorders>
              <w:top w:val="nil"/>
              <w:left w:val="single" w:sz="4" w:space="0" w:color="000000"/>
              <w:bottom w:val="nil"/>
              <w:right w:val="single" w:sz="4" w:space="0" w:color="000000"/>
            </w:tcBorders>
            <w:shd w:val="clear" w:color="000000" w:fill="FFFFFF"/>
            <w:vAlign w:val="center"/>
            <w:hideMark/>
          </w:tcPr>
          <w:p w14:paraId="5AC684D6"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3.8.3.1</w:t>
            </w:r>
          </w:p>
        </w:tc>
        <w:tc>
          <w:tcPr>
            <w:tcW w:w="761" w:type="dxa"/>
            <w:tcBorders>
              <w:top w:val="nil"/>
              <w:left w:val="nil"/>
              <w:bottom w:val="nil"/>
              <w:right w:val="single" w:sz="4" w:space="0" w:color="000000"/>
            </w:tcBorders>
            <w:shd w:val="clear" w:color="auto" w:fill="auto"/>
            <w:vAlign w:val="center"/>
            <w:hideMark/>
          </w:tcPr>
          <w:p w14:paraId="0CE2DC9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 Teknologjisë së Informacionit dhe Komunikimit në ndërmarrje</w:t>
            </w:r>
          </w:p>
        </w:tc>
        <w:tc>
          <w:tcPr>
            <w:tcW w:w="636" w:type="dxa"/>
            <w:tcBorders>
              <w:top w:val="nil"/>
              <w:left w:val="nil"/>
              <w:bottom w:val="nil"/>
              <w:right w:val="single" w:sz="4" w:space="0" w:color="000000"/>
            </w:tcBorders>
            <w:shd w:val="clear" w:color="auto" w:fill="auto"/>
            <w:vAlign w:val="center"/>
            <w:hideMark/>
          </w:tcPr>
          <w:p w14:paraId="76352DF9"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noWrap/>
            <w:vAlign w:val="center"/>
            <w:hideMark/>
          </w:tcPr>
          <w:p w14:paraId="71318E3C"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152A797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1983038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000000" w:fill="FFFFFF"/>
            <w:vAlign w:val="center"/>
            <w:hideMark/>
          </w:tcPr>
          <w:p w14:paraId="522B3373"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Vjetor</w:t>
            </w:r>
          </w:p>
        </w:tc>
        <w:tc>
          <w:tcPr>
            <w:tcW w:w="1320" w:type="dxa"/>
            <w:tcBorders>
              <w:top w:val="nil"/>
              <w:left w:val="nil"/>
              <w:bottom w:val="nil"/>
              <w:right w:val="single" w:sz="4" w:space="0" w:color="auto"/>
            </w:tcBorders>
            <w:shd w:val="clear" w:color="000000" w:fill="FFFFFF"/>
            <w:hideMark/>
          </w:tcPr>
          <w:p w14:paraId="5E61A1B6" w14:textId="2E2FB8A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1. Ndërmarrje që përdorin kompjuter;</w:t>
            </w:r>
            <w:r w:rsidRPr="00644B08">
              <w:rPr>
                <w:rFonts w:ascii="Arial" w:eastAsia="Times New Roman" w:hAnsi="Arial" w:cs="Arial"/>
                <w:sz w:val="8"/>
                <w:szCs w:val="8"/>
                <w:lang w:val="sq-AL"/>
              </w:rPr>
              <w:br/>
              <w:t>2. Punonjës që përdorin kompjuter në ndërmarrje;</w:t>
            </w:r>
            <w:r w:rsidRPr="00644B08">
              <w:rPr>
                <w:rFonts w:ascii="Arial" w:eastAsia="Times New Roman" w:hAnsi="Arial" w:cs="Arial"/>
                <w:sz w:val="8"/>
                <w:szCs w:val="8"/>
                <w:lang w:val="sq-AL"/>
              </w:rPr>
              <w:br/>
              <w:t>3. Ndërmarrje që kanë akses në internet;</w:t>
            </w:r>
            <w:r w:rsidRPr="00644B08">
              <w:rPr>
                <w:rFonts w:ascii="Arial" w:eastAsia="Times New Roman" w:hAnsi="Arial" w:cs="Arial"/>
                <w:sz w:val="8"/>
                <w:szCs w:val="8"/>
                <w:lang w:val="sq-AL"/>
              </w:rPr>
              <w:br/>
              <w:t>4. Ndërmarrje që shesin produkte/shërbime online.</w:t>
            </w:r>
            <w:r w:rsidRPr="00644B08">
              <w:rPr>
                <w:rFonts w:ascii="Arial" w:eastAsia="Times New Roman" w:hAnsi="Arial" w:cs="Arial"/>
                <w:sz w:val="8"/>
                <w:szCs w:val="8"/>
                <w:lang w:val="sq-AL"/>
              </w:rPr>
              <w:br/>
              <w:t xml:space="preserve">5. Shpejtësia maksimale për shkarkim </w:t>
            </w:r>
            <w:r w:rsidR="00A1187D" w:rsidRPr="00644B08">
              <w:rPr>
                <w:rFonts w:ascii="Arial" w:eastAsia="Times New Roman" w:hAnsi="Arial" w:cs="Arial"/>
                <w:sz w:val="8"/>
                <w:szCs w:val="8"/>
                <w:lang w:val="sq-AL"/>
              </w:rPr>
              <w:t>dokumentesh</w:t>
            </w:r>
            <w:r w:rsidRPr="00644B08">
              <w:rPr>
                <w:rFonts w:ascii="Arial" w:eastAsia="Times New Roman" w:hAnsi="Arial" w:cs="Arial"/>
                <w:sz w:val="8"/>
                <w:szCs w:val="8"/>
                <w:lang w:val="sq-AL"/>
              </w:rPr>
              <w:t xml:space="preserve"> e specifikuar në kontratën me ofruesin e shërbimit të internetit;</w:t>
            </w:r>
            <w:r w:rsidR="00B96A3D" w:rsidRPr="00644B08">
              <w:rPr>
                <w:rFonts w:ascii="Arial" w:eastAsia="Times New Roman" w:hAnsi="Arial" w:cs="Arial"/>
                <w:sz w:val="8"/>
                <w:szCs w:val="8"/>
                <w:lang w:val="sq-AL"/>
              </w:rPr>
              <w:t xml:space="preserve">                                      </w:t>
            </w:r>
            <w:r w:rsidRPr="00644B08">
              <w:rPr>
                <w:rFonts w:ascii="Arial" w:eastAsia="Times New Roman" w:hAnsi="Arial" w:cs="Arial"/>
                <w:sz w:val="8"/>
                <w:szCs w:val="8"/>
                <w:lang w:val="sq-AL"/>
              </w:rPr>
              <w:t xml:space="preserve"> </w:t>
            </w:r>
            <w:r w:rsidRPr="00644B08">
              <w:rPr>
                <w:rFonts w:ascii="Arial" w:eastAsia="Times New Roman" w:hAnsi="Arial" w:cs="Arial"/>
                <w:sz w:val="8"/>
                <w:szCs w:val="8"/>
                <w:lang w:val="sq-AL"/>
              </w:rPr>
              <w:br/>
              <w:t>6. Përqindja e ndërmarrjeve që përdorin një nga llojet e medias sociale;</w:t>
            </w:r>
            <w:r w:rsidRPr="00644B08">
              <w:rPr>
                <w:rFonts w:ascii="Arial" w:eastAsia="Times New Roman" w:hAnsi="Arial" w:cs="Arial"/>
                <w:sz w:val="8"/>
                <w:szCs w:val="8"/>
                <w:lang w:val="sq-AL"/>
              </w:rPr>
              <w:br/>
              <w:t>Përqindja e ndërmarrjeve që përdorin website ose një homepage;</w:t>
            </w:r>
            <w:r w:rsidRPr="00644B08">
              <w:rPr>
                <w:rFonts w:ascii="Arial" w:eastAsia="Times New Roman" w:hAnsi="Arial" w:cs="Arial"/>
                <w:sz w:val="8"/>
                <w:szCs w:val="8"/>
                <w:lang w:val="sq-AL"/>
              </w:rPr>
              <w:br/>
              <w:t>Përqindja e ndërmarrjeve që përdorin shërbimet cloud;</w:t>
            </w:r>
            <w:r w:rsidRPr="00644B08">
              <w:rPr>
                <w:rFonts w:ascii="Arial" w:eastAsia="Times New Roman" w:hAnsi="Arial" w:cs="Arial"/>
                <w:sz w:val="8"/>
                <w:szCs w:val="8"/>
                <w:lang w:val="sq-AL"/>
              </w:rPr>
              <w:br/>
              <w:t>7. Përqindja e ndërmarrjeve që përdorin ndarjen automatike të informacionit brenda ndërmarrjes;</w:t>
            </w:r>
            <w:r w:rsidRPr="00644B08">
              <w:rPr>
                <w:rFonts w:ascii="Arial" w:eastAsia="Times New Roman" w:hAnsi="Arial" w:cs="Arial"/>
                <w:sz w:val="8"/>
                <w:szCs w:val="8"/>
                <w:lang w:val="sq-AL"/>
              </w:rPr>
              <w:br/>
              <w:t>8. Përqindja e ndërmarrjeve që përdorin software-in për menaxhimin e marrëdhënieve me klientët (CRM);</w:t>
            </w:r>
            <w:r w:rsidRPr="00644B08">
              <w:rPr>
                <w:rFonts w:ascii="Arial" w:eastAsia="Times New Roman" w:hAnsi="Arial" w:cs="Arial"/>
                <w:sz w:val="8"/>
                <w:szCs w:val="8"/>
                <w:lang w:val="sq-AL"/>
              </w:rPr>
              <w:br/>
              <w:t xml:space="preserve">9. Përqindja e ndërmarrjeve që përdorin informacionin elektronik për zinxhirët e informacionit; </w:t>
            </w:r>
            <w:r w:rsidRPr="00644B08">
              <w:rPr>
                <w:rFonts w:ascii="Arial" w:eastAsia="Times New Roman" w:hAnsi="Arial" w:cs="Arial"/>
                <w:sz w:val="8"/>
                <w:szCs w:val="8"/>
                <w:lang w:val="sq-AL"/>
              </w:rPr>
              <w:br/>
              <w:t>10. Ndërmarrje që përdorin kompjuter sipas madhësisë së ndërmarrjes;</w:t>
            </w:r>
            <w:r w:rsidRPr="00644B08">
              <w:rPr>
                <w:rFonts w:ascii="Arial" w:eastAsia="Times New Roman" w:hAnsi="Arial" w:cs="Arial"/>
                <w:sz w:val="8"/>
                <w:szCs w:val="8"/>
                <w:lang w:val="sq-AL"/>
              </w:rPr>
              <w:br/>
              <w:t>11. Punonjës që përdorin kompjuter në ndërmarrje sipas madhësisë së ndërmarrjes;</w:t>
            </w:r>
            <w:r w:rsidRPr="00644B08">
              <w:rPr>
                <w:rFonts w:ascii="Arial" w:eastAsia="Times New Roman" w:hAnsi="Arial" w:cs="Arial"/>
                <w:sz w:val="8"/>
                <w:szCs w:val="8"/>
                <w:lang w:val="sq-AL"/>
              </w:rPr>
              <w:br/>
              <w:t>12. Ndërmarrje që kanë akses në internet sipas madhësisë së ndërmarrjes;</w:t>
            </w:r>
            <w:r w:rsidRPr="00644B08">
              <w:rPr>
                <w:rFonts w:ascii="Arial" w:eastAsia="Times New Roman" w:hAnsi="Arial" w:cs="Arial"/>
                <w:sz w:val="8"/>
                <w:szCs w:val="8"/>
                <w:lang w:val="sq-AL"/>
              </w:rPr>
              <w:br/>
              <w:t>13. Ndërmarrje që shesin produkte/shërbime online sipas madhësisë së ndërmarrjes;</w:t>
            </w:r>
            <w:r w:rsidRPr="00644B08">
              <w:rPr>
                <w:rFonts w:ascii="Arial" w:eastAsia="Times New Roman" w:hAnsi="Arial" w:cs="Arial"/>
                <w:sz w:val="8"/>
                <w:szCs w:val="8"/>
                <w:lang w:val="sq-AL"/>
              </w:rPr>
              <w:br/>
              <w:t>14. Përqindja e ndërmarrjeve të cilat kanë specialist të fushës së TIK;</w:t>
            </w:r>
            <w:r w:rsidRPr="00644B08">
              <w:rPr>
                <w:rFonts w:ascii="Arial" w:eastAsia="Times New Roman" w:hAnsi="Arial" w:cs="Arial"/>
                <w:sz w:val="8"/>
                <w:szCs w:val="8"/>
                <w:lang w:val="sq-AL"/>
              </w:rPr>
              <w:br/>
              <w:t>15. Përqindja e ndërmarrjeve që përdorin kompjuter sipas aktivitetit ekonomik;</w:t>
            </w:r>
            <w:r w:rsidRPr="00644B08">
              <w:rPr>
                <w:rFonts w:ascii="Arial" w:eastAsia="Times New Roman" w:hAnsi="Arial" w:cs="Arial"/>
                <w:sz w:val="8"/>
                <w:szCs w:val="8"/>
                <w:lang w:val="sq-AL"/>
              </w:rPr>
              <w:br/>
              <w:t>16. Përqindja e punonjësve që përdorin kompjuter në ndërmarrje sipas aktivitetit ekonomik;</w:t>
            </w:r>
            <w:r w:rsidRPr="00644B08">
              <w:rPr>
                <w:rFonts w:ascii="Arial" w:eastAsia="Times New Roman" w:hAnsi="Arial" w:cs="Arial"/>
                <w:sz w:val="8"/>
                <w:szCs w:val="8"/>
                <w:lang w:val="sq-AL"/>
              </w:rPr>
              <w:br/>
              <w:t>17. Përqindja e ndërmarrjeve që kanë akses në internet sipas aktivitetit ekonomik;</w:t>
            </w:r>
            <w:r w:rsidRPr="00644B08">
              <w:rPr>
                <w:rFonts w:ascii="Arial" w:eastAsia="Times New Roman" w:hAnsi="Arial" w:cs="Arial"/>
                <w:sz w:val="8"/>
                <w:szCs w:val="8"/>
                <w:lang w:val="sq-AL"/>
              </w:rPr>
              <w:br/>
              <w:t>18. Përqindja e ndërmarrjeve që shesin produkte/shërbime online sipas aktivitetit ekonomik.</w:t>
            </w:r>
          </w:p>
        </w:tc>
        <w:tc>
          <w:tcPr>
            <w:tcW w:w="798" w:type="dxa"/>
            <w:tcBorders>
              <w:top w:val="nil"/>
              <w:left w:val="nil"/>
              <w:bottom w:val="nil"/>
              <w:right w:val="nil"/>
            </w:tcBorders>
            <w:shd w:val="clear" w:color="000000" w:fill="FFFFFF"/>
            <w:vAlign w:val="center"/>
            <w:hideMark/>
          </w:tcPr>
          <w:p w14:paraId="6285A24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13" w:type="dxa"/>
            <w:tcBorders>
              <w:top w:val="nil"/>
              <w:left w:val="single" w:sz="4" w:space="0" w:color="auto"/>
              <w:bottom w:val="single" w:sz="4" w:space="0" w:color="auto"/>
              <w:right w:val="single" w:sz="4" w:space="0" w:color="auto"/>
            </w:tcBorders>
            <w:shd w:val="clear" w:color="000000" w:fill="FFFFFF"/>
            <w:vAlign w:val="center"/>
            <w:hideMark/>
          </w:tcPr>
          <w:p w14:paraId="3BAF4B7F"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4EF0087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V + 93D</w:t>
            </w:r>
          </w:p>
        </w:tc>
        <w:tc>
          <w:tcPr>
            <w:tcW w:w="571" w:type="dxa"/>
            <w:tcBorders>
              <w:top w:val="nil"/>
              <w:left w:val="nil"/>
              <w:bottom w:val="single" w:sz="4" w:space="0" w:color="auto"/>
              <w:right w:val="single" w:sz="4" w:space="0" w:color="auto"/>
            </w:tcBorders>
            <w:shd w:val="clear" w:color="000000" w:fill="FFFFFF"/>
            <w:vAlign w:val="center"/>
            <w:hideMark/>
          </w:tcPr>
          <w:p w14:paraId="6981F2C8"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V + -230D</w:t>
            </w:r>
          </w:p>
        </w:tc>
        <w:tc>
          <w:tcPr>
            <w:tcW w:w="541" w:type="dxa"/>
            <w:tcBorders>
              <w:top w:val="nil"/>
              <w:left w:val="nil"/>
              <w:bottom w:val="single" w:sz="4" w:space="0" w:color="auto"/>
              <w:right w:val="single" w:sz="4" w:space="0" w:color="auto"/>
            </w:tcBorders>
            <w:shd w:val="clear" w:color="000000" w:fill="FFFFFF"/>
            <w:vAlign w:val="center"/>
            <w:hideMark/>
          </w:tcPr>
          <w:p w14:paraId="394BC0E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V + 260D</w:t>
            </w:r>
          </w:p>
        </w:tc>
        <w:tc>
          <w:tcPr>
            <w:tcW w:w="988" w:type="dxa"/>
            <w:tcBorders>
              <w:top w:val="nil"/>
              <w:left w:val="nil"/>
              <w:bottom w:val="single" w:sz="4" w:space="0" w:color="auto"/>
              <w:right w:val="single" w:sz="4" w:space="0" w:color="auto"/>
            </w:tcBorders>
            <w:shd w:val="clear" w:color="000000" w:fill="FFFFFF"/>
            <w:vAlign w:val="center"/>
            <w:hideMark/>
          </w:tcPr>
          <w:p w14:paraId="2A34BE2E" w14:textId="231A569D"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1. Mospërmbushja e kritereve të cilësisë si: saktësia, p</w:t>
            </w:r>
            <w:r w:rsidR="007E7907" w:rsidRPr="00644B08">
              <w:rPr>
                <w:rFonts w:ascii="Arial" w:eastAsia="Times New Roman" w:hAnsi="Arial" w:cs="Arial"/>
                <w:sz w:val="8"/>
                <w:szCs w:val="8"/>
                <w:lang w:val="sq-AL"/>
              </w:rPr>
              <w:t>ërpikëri</w:t>
            </w:r>
            <w:r w:rsidRPr="00644B08">
              <w:rPr>
                <w:rFonts w:ascii="Arial" w:eastAsia="Times New Roman" w:hAnsi="Arial" w:cs="Arial"/>
                <w:sz w:val="8"/>
                <w:szCs w:val="8"/>
                <w:lang w:val="sq-AL"/>
              </w:rPr>
              <w:t>a dhe krahasueshmëria, për vrojtimin e TIK në Ndërmarrje -|- 5</w:t>
            </w:r>
            <w:r w:rsidRPr="00644B08">
              <w:rPr>
                <w:rFonts w:ascii="Arial" w:eastAsia="Times New Roman" w:hAnsi="Arial" w:cs="Arial"/>
                <w:sz w:val="8"/>
                <w:szCs w:val="8"/>
                <w:lang w:val="sq-AL"/>
              </w:rPr>
              <w:br/>
              <w:t>2. Mosevidentimi dhe realizimi i detyrave të përditshme të specialistiti përgjegjës -|- 2</w:t>
            </w:r>
            <w:r w:rsidRPr="00644B08">
              <w:rPr>
                <w:rFonts w:ascii="Arial" w:eastAsia="Times New Roman" w:hAnsi="Arial" w:cs="Arial"/>
                <w:sz w:val="8"/>
                <w:szCs w:val="8"/>
                <w:lang w:val="sq-AL"/>
              </w:rPr>
              <w:br/>
              <w:t>3. Moszbatimi në kohë i kalendarit të publikimit dhe përditësimit të materialeve në web -|- 4</w:t>
            </w:r>
            <w:r w:rsidRPr="00644B08">
              <w:rPr>
                <w:rFonts w:ascii="Arial" w:eastAsia="Times New Roman" w:hAnsi="Arial" w:cs="Arial"/>
                <w:sz w:val="8"/>
                <w:szCs w:val="8"/>
                <w:lang w:val="sq-AL"/>
              </w:rPr>
              <w:br/>
              <w:t>4. Gabime në përllogaritje e treguesve nga specialistët -|- 4</w:t>
            </w:r>
            <w:r w:rsidRPr="00644B08">
              <w:rPr>
                <w:rFonts w:ascii="Arial" w:eastAsia="Times New Roman" w:hAnsi="Arial" w:cs="Arial"/>
                <w:sz w:val="8"/>
                <w:szCs w:val="8"/>
                <w:lang w:val="sq-AL"/>
              </w:rPr>
              <w:br/>
              <w:t>5. Mosfunksionimi i metodave të reja të IT për mbledhjen e të dhënave të vrojtimit -|- 6</w:t>
            </w:r>
            <w:r w:rsidRPr="00644B08">
              <w:rPr>
                <w:rFonts w:ascii="Arial" w:eastAsia="Times New Roman" w:hAnsi="Arial" w:cs="Arial"/>
                <w:sz w:val="8"/>
                <w:szCs w:val="8"/>
                <w:lang w:val="sq-AL"/>
              </w:rPr>
              <w:br/>
              <w:t>6. Lëvizja e stafit me eksperiencë nga sektori -|- 6</w:t>
            </w:r>
            <w:r w:rsidRPr="00644B08">
              <w:rPr>
                <w:rFonts w:ascii="Arial" w:eastAsia="Times New Roman" w:hAnsi="Arial" w:cs="Arial"/>
                <w:sz w:val="8"/>
                <w:szCs w:val="8"/>
                <w:lang w:val="sq-AL"/>
              </w:rPr>
              <w:br/>
              <w:t>7. Mosfunksionimi i metodave të automatizimit dhe mos pasja e suportit për automatizimin e proceseve t</w:t>
            </w:r>
            <w:r w:rsidR="00E854EC" w:rsidRPr="00644B08">
              <w:rPr>
                <w:rFonts w:ascii="Arial" w:eastAsia="Times New Roman" w:hAnsi="Arial" w:cs="Arial"/>
                <w:color w:val="000000"/>
                <w:sz w:val="8"/>
                <w:szCs w:val="8"/>
                <w:lang w:val="sq-AL"/>
              </w:rPr>
              <w:t>ë</w:t>
            </w:r>
            <w:r w:rsidRPr="00644B08">
              <w:rPr>
                <w:rFonts w:ascii="Arial" w:eastAsia="Times New Roman" w:hAnsi="Arial" w:cs="Arial"/>
                <w:sz w:val="8"/>
                <w:szCs w:val="8"/>
                <w:lang w:val="sq-AL"/>
              </w:rPr>
              <w:t xml:space="preserve"> prodhimit të statistikave -|- 6</w:t>
            </w:r>
            <w:r w:rsidRPr="00644B08">
              <w:rPr>
                <w:rFonts w:ascii="Arial" w:eastAsia="Times New Roman" w:hAnsi="Arial" w:cs="Arial"/>
                <w:sz w:val="8"/>
                <w:szCs w:val="8"/>
                <w:lang w:val="sq-AL"/>
              </w:rPr>
              <w:br/>
              <w:t>8. Moszhvillimi i sistemeve të informacionit dhe web-services -|- 5</w:t>
            </w:r>
            <w:r w:rsidRPr="00644B08">
              <w:rPr>
                <w:rFonts w:ascii="Arial" w:eastAsia="Times New Roman" w:hAnsi="Arial" w:cs="Arial"/>
                <w:sz w:val="8"/>
                <w:szCs w:val="8"/>
                <w:lang w:val="sq-AL"/>
              </w:rPr>
              <w:br/>
              <w:t>9. Mospublikimi në kohë i rezultateve të vrojtimit -|- 3</w:t>
            </w:r>
          </w:p>
        </w:tc>
        <w:tc>
          <w:tcPr>
            <w:tcW w:w="739" w:type="dxa"/>
            <w:tcBorders>
              <w:top w:val="nil"/>
              <w:left w:val="nil"/>
              <w:bottom w:val="single" w:sz="4" w:space="0" w:color="auto"/>
              <w:right w:val="single" w:sz="4" w:space="0" w:color="auto"/>
            </w:tcBorders>
            <w:shd w:val="clear" w:color="000000" w:fill="FFFFFF"/>
            <w:vAlign w:val="center"/>
            <w:hideMark/>
          </w:tcPr>
          <w:p w14:paraId="4470B723"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Buxhet shteti</w:t>
            </w:r>
          </w:p>
        </w:tc>
      </w:tr>
      <w:tr w:rsidR="00A953C6" w:rsidRPr="00644B08" w14:paraId="4D07A49F" w14:textId="77777777" w:rsidTr="00B93F88">
        <w:trPr>
          <w:trHeight w:val="180"/>
          <w:jc w:val="center"/>
        </w:trPr>
        <w:tc>
          <w:tcPr>
            <w:tcW w:w="587" w:type="dxa"/>
            <w:tcBorders>
              <w:top w:val="nil"/>
              <w:left w:val="nil"/>
              <w:bottom w:val="nil"/>
              <w:right w:val="nil"/>
            </w:tcBorders>
            <w:shd w:val="clear" w:color="000000" w:fill="FFFFFF"/>
            <w:vAlign w:val="bottom"/>
            <w:hideMark/>
          </w:tcPr>
          <w:p w14:paraId="1E71EE2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3CA261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D22E9C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F6EAF4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4476E5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val="restart"/>
            <w:tcBorders>
              <w:top w:val="single" w:sz="4" w:space="0" w:color="auto"/>
              <w:left w:val="single" w:sz="4" w:space="0" w:color="auto"/>
              <w:bottom w:val="nil"/>
              <w:right w:val="single" w:sz="4" w:space="0" w:color="auto"/>
            </w:tcBorders>
            <w:shd w:val="clear" w:color="auto" w:fill="auto"/>
            <w:vAlign w:val="center"/>
            <w:hideMark/>
          </w:tcPr>
          <w:p w14:paraId="2361E6B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3.8.3.2</w:t>
            </w:r>
          </w:p>
        </w:tc>
        <w:tc>
          <w:tcPr>
            <w:tcW w:w="761" w:type="dxa"/>
            <w:vMerge w:val="restart"/>
            <w:tcBorders>
              <w:top w:val="single" w:sz="4" w:space="0" w:color="auto"/>
              <w:left w:val="single" w:sz="4" w:space="0" w:color="auto"/>
              <w:bottom w:val="nil"/>
              <w:right w:val="single" w:sz="4" w:space="0" w:color="auto"/>
            </w:tcBorders>
            <w:shd w:val="clear" w:color="auto" w:fill="auto"/>
            <w:vAlign w:val="center"/>
            <w:hideMark/>
          </w:tcPr>
          <w:p w14:paraId="7DDDAB49" w14:textId="4CEBAD8A"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nga </w:t>
            </w:r>
            <w:r w:rsidR="004D62E1" w:rsidRPr="00644B08">
              <w:rPr>
                <w:rFonts w:ascii="Arial" w:eastAsia="Times New Roman" w:hAnsi="Arial" w:cs="Arial"/>
                <w:sz w:val="8"/>
                <w:szCs w:val="8"/>
                <w:lang w:val="sq-AL"/>
              </w:rPr>
              <w:t xml:space="preserve">anketa </w:t>
            </w:r>
            <w:r w:rsidRPr="00644B08">
              <w:rPr>
                <w:rFonts w:ascii="Arial" w:eastAsia="Times New Roman" w:hAnsi="Arial" w:cs="Arial"/>
                <w:sz w:val="8"/>
                <w:szCs w:val="8"/>
                <w:lang w:val="sq-AL"/>
              </w:rPr>
              <w:t xml:space="preserve">e TIK në </w:t>
            </w:r>
            <w:r w:rsidR="004D62E1" w:rsidRPr="00644B08">
              <w:rPr>
                <w:rFonts w:ascii="Arial" w:eastAsia="Times New Roman" w:hAnsi="Arial" w:cs="Arial"/>
                <w:sz w:val="8"/>
                <w:szCs w:val="8"/>
                <w:lang w:val="sq-AL"/>
              </w:rPr>
              <w:t>familje</w:t>
            </w:r>
          </w:p>
        </w:tc>
        <w:tc>
          <w:tcPr>
            <w:tcW w:w="636" w:type="dxa"/>
            <w:vMerge w:val="restart"/>
            <w:tcBorders>
              <w:top w:val="single" w:sz="4" w:space="0" w:color="auto"/>
              <w:left w:val="single" w:sz="4" w:space="0" w:color="auto"/>
              <w:bottom w:val="nil"/>
              <w:right w:val="single" w:sz="4" w:space="0" w:color="auto"/>
            </w:tcBorders>
            <w:shd w:val="clear" w:color="auto" w:fill="auto"/>
            <w:vAlign w:val="center"/>
            <w:hideMark/>
          </w:tcPr>
          <w:p w14:paraId="3C010C6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vMerge w:val="restart"/>
            <w:tcBorders>
              <w:top w:val="nil"/>
              <w:left w:val="single" w:sz="4" w:space="0" w:color="auto"/>
              <w:bottom w:val="nil"/>
              <w:right w:val="single" w:sz="4" w:space="0" w:color="auto"/>
            </w:tcBorders>
            <w:shd w:val="clear" w:color="auto" w:fill="auto"/>
            <w:noWrap/>
            <w:vAlign w:val="center"/>
            <w:hideMark/>
          </w:tcPr>
          <w:p w14:paraId="0F4683A6"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vMerge w:val="restart"/>
            <w:tcBorders>
              <w:top w:val="nil"/>
              <w:left w:val="single" w:sz="4" w:space="0" w:color="auto"/>
              <w:bottom w:val="nil"/>
              <w:right w:val="single" w:sz="4" w:space="0" w:color="auto"/>
            </w:tcBorders>
            <w:shd w:val="clear" w:color="auto" w:fill="auto"/>
            <w:noWrap/>
            <w:vAlign w:val="center"/>
            <w:hideMark/>
          </w:tcPr>
          <w:p w14:paraId="1F3526D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vMerge w:val="restart"/>
            <w:tcBorders>
              <w:top w:val="nil"/>
              <w:left w:val="single" w:sz="4" w:space="0" w:color="auto"/>
              <w:bottom w:val="nil"/>
              <w:right w:val="single" w:sz="4" w:space="0" w:color="auto"/>
            </w:tcBorders>
            <w:shd w:val="clear" w:color="auto" w:fill="auto"/>
            <w:vAlign w:val="center"/>
            <w:hideMark/>
          </w:tcPr>
          <w:p w14:paraId="551EB32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vMerge w:val="restart"/>
            <w:tcBorders>
              <w:top w:val="single" w:sz="4" w:space="0" w:color="auto"/>
              <w:left w:val="single" w:sz="4" w:space="0" w:color="auto"/>
              <w:bottom w:val="nil"/>
              <w:right w:val="single" w:sz="4" w:space="0" w:color="auto"/>
            </w:tcBorders>
            <w:shd w:val="clear" w:color="auto" w:fill="auto"/>
            <w:vAlign w:val="center"/>
            <w:hideMark/>
          </w:tcPr>
          <w:p w14:paraId="15CCDFB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nil"/>
            </w:tcBorders>
            <w:shd w:val="clear" w:color="auto" w:fill="auto"/>
            <w:vAlign w:val="center"/>
            <w:hideMark/>
          </w:tcPr>
          <w:p w14:paraId="6FAEB6C2" w14:textId="5E22AB4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Përqindja e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që kanë akses interneti në shtëpi</w:t>
            </w:r>
            <w:r w:rsidRPr="00644B08">
              <w:rPr>
                <w:rFonts w:ascii="Arial" w:eastAsia="Times New Roman" w:hAnsi="Arial" w:cs="Arial"/>
                <w:color w:val="000000"/>
                <w:sz w:val="8"/>
                <w:szCs w:val="8"/>
                <w:lang w:val="sq-AL"/>
              </w:rPr>
              <w:br/>
              <w:t xml:space="preserve">2. Përqindja e </w:t>
            </w:r>
            <w:r w:rsidR="002756B9" w:rsidRPr="00644B08">
              <w:rPr>
                <w:rFonts w:ascii="Arial" w:eastAsia="Times New Roman" w:hAnsi="Arial" w:cs="Arial"/>
                <w:color w:val="000000"/>
                <w:sz w:val="8"/>
                <w:szCs w:val="8"/>
                <w:lang w:val="sq-AL"/>
              </w:rPr>
              <w:t>NJEF</w:t>
            </w:r>
            <w:r w:rsidRPr="00644B08">
              <w:rPr>
                <w:rFonts w:ascii="Arial" w:eastAsia="Times New Roman" w:hAnsi="Arial" w:cs="Arial"/>
                <w:color w:val="000000"/>
                <w:sz w:val="8"/>
                <w:szCs w:val="8"/>
                <w:lang w:val="sq-AL"/>
              </w:rPr>
              <w:t xml:space="preserve"> që përdorin linjë interneti broadband</w:t>
            </w:r>
            <w:r w:rsidRPr="00644B08">
              <w:rPr>
                <w:rFonts w:ascii="Arial" w:eastAsia="Times New Roman" w:hAnsi="Arial" w:cs="Arial"/>
                <w:color w:val="000000"/>
                <w:sz w:val="8"/>
                <w:szCs w:val="8"/>
                <w:lang w:val="sq-AL"/>
              </w:rPr>
              <w:br/>
              <w:t>3. Përqindja e individëve që e përdorin rregullisht internetin: gjithsej</w:t>
            </w:r>
            <w:r w:rsidRPr="00644B08">
              <w:rPr>
                <w:rFonts w:ascii="Arial" w:eastAsia="Times New Roman" w:hAnsi="Arial" w:cs="Arial"/>
                <w:color w:val="000000"/>
                <w:sz w:val="8"/>
                <w:szCs w:val="8"/>
                <w:lang w:val="sq-AL"/>
              </w:rPr>
              <w:br/>
              <w:t>4. Përqindja e individëve që e përdorin rregullisht internetin: meshkuj (si % e të gjithë meshkujve)</w:t>
            </w:r>
            <w:r w:rsidRPr="00644B08">
              <w:rPr>
                <w:rFonts w:ascii="Arial" w:eastAsia="Times New Roman" w:hAnsi="Arial" w:cs="Arial"/>
                <w:color w:val="000000"/>
                <w:sz w:val="8"/>
                <w:szCs w:val="8"/>
                <w:lang w:val="sq-AL"/>
              </w:rPr>
              <w:br/>
              <w:t>5. Përqindja e individëve që e përdorin rregullisht internetin: femra (si % e të gjitha femrave)</w:t>
            </w:r>
            <w:r w:rsidRPr="00644B08">
              <w:rPr>
                <w:rFonts w:ascii="Arial" w:eastAsia="Times New Roman" w:hAnsi="Arial" w:cs="Arial"/>
                <w:color w:val="000000"/>
                <w:sz w:val="8"/>
                <w:szCs w:val="8"/>
                <w:lang w:val="sq-AL"/>
              </w:rPr>
              <w:br/>
              <w:t>6. Përqindja e individëve që e përdorin rregullisht internetin: grup-mosha 16-24 vjeç (si % e të gjithë individëve 16-24 vjeç)</w:t>
            </w:r>
            <w:r w:rsidRPr="00644B08">
              <w:rPr>
                <w:rFonts w:ascii="Arial" w:eastAsia="Times New Roman" w:hAnsi="Arial" w:cs="Arial"/>
                <w:color w:val="000000"/>
                <w:sz w:val="8"/>
                <w:szCs w:val="8"/>
                <w:lang w:val="sq-AL"/>
              </w:rPr>
              <w:br/>
              <w:t>7. Përqindja e individëve që e përdorin rregullisht internetin: grup-mosha 25-34 vjeç (si % e të gjithë individëve 25-34 vjeç)</w:t>
            </w:r>
            <w:r w:rsidRPr="00644B08">
              <w:rPr>
                <w:rFonts w:ascii="Arial" w:eastAsia="Times New Roman" w:hAnsi="Arial" w:cs="Arial"/>
                <w:color w:val="000000"/>
                <w:sz w:val="8"/>
                <w:szCs w:val="8"/>
                <w:lang w:val="sq-AL"/>
              </w:rPr>
              <w:br/>
              <w:t>8. Përqindja e individëve që e përdorin rregullisht internetin: grup-mosha 35-44 vjeç (si % e të gjithë individëve 35-44 vjeç)</w:t>
            </w:r>
            <w:r w:rsidRPr="00644B08">
              <w:rPr>
                <w:rFonts w:ascii="Arial" w:eastAsia="Times New Roman" w:hAnsi="Arial" w:cs="Arial"/>
                <w:color w:val="000000"/>
                <w:sz w:val="8"/>
                <w:szCs w:val="8"/>
                <w:lang w:val="sq-AL"/>
              </w:rPr>
              <w:br/>
              <w:t>9. Përqindja e individëve që e përdorin rregullisht internetin: grup-mosha 45-54 vjeç (si % e të gjithë individëve 45-54 vjeç)</w:t>
            </w:r>
            <w:r w:rsidRPr="00644B08">
              <w:rPr>
                <w:rFonts w:ascii="Arial" w:eastAsia="Times New Roman" w:hAnsi="Arial" w:cs="Arial"/>
                <w:color w:val="000000"/>
                <w:sz w:val="8"/>
                <w:szCs w:val="8"/>
                <w:lang w:val="sq-AL"/>
              </w:rPr>
              <w:br/>
              <w:t>10. Përqindja e individëve që e përdorin rregullisht internetin: grup-mosha 55-64 vjeç (si % e të gjithë individëve 55-64 vjeç)</w:t>
            </w:r>
            <w:r w:rsidRPr="00644B08">
              <w:rPr>
                <w:rFonts w:ascii="Arial" w:eastAsia="Times New Roman" w:hAnsi="Arial" w:cs="Arial"/>
                <w:color w:val="000000"/>
                <w:sz w:val="8"/>
                <w:szCs w:val="8"/>
                <w:lang w:val="sq-AL"/>
              </w:rPr>
              <w:br/>
              <w:t>11. Përqindja e individëve që e përdorin rregullisht internetin: grup-mosha 65-74 vjeç (si % e të gjithë individëve 65-74 vjeç)</w:t>
            </w:r>
            <w:r w:rsidRPr="00644B08">
              <w:rPr>
                <w:rFonts w:ascii="Arial" w:eastAsia="Times New Roman" w:hAnsi="Arial" w:cs="Arial"/>
                <w:color w:val="000000"/>
                <w:sz w:val="8"/>
                <w:szCs w:val="8"/>
                <w:lang w:val="sq-AL"/>
              </w:rPr>
              <w:br/>
              <w:t>12. Përdorimi i e-qeverisjes: Përqindja e individëve që kanë dërguar elektronikisht formularë të plotësuar në 12 muajt e fundit</w:t>
            </w:r>
          </w:p>
        </w:tc>
        <w:tc>
          <w:tcPr>
            <w:tcW w:w="798" w:type="dxa"/>
            <w:vMerge w:val="restart"/>
            <w:tcBorders>
              <w:top w:val="single" w:sz="4" w:space="0" w:color="auto"/>
              <w:left w:val="single" w:sz="4" w:space="0" w:color="auto"/>
              <w:bottom w:val="nil"/>
              <w:right w:val="single" w:sz="4" w:space="0" w:color="auto"/>
            </w:tcBorders>
            <w:shd w:val="clear" w:color="auto" w:fill="auto"/>
            <w:vAlign w:val="center"/>
            <w:hideMark/>
          </w:tcPr>
          <w:p w14:paraId="1CA61D6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vMerge w:val="restart"/>
            <w:tcBorders>
              <w:top w:val="nil"/>
              <w:left w:val="single" w:sz="4" w:space="0" w:color="auto"/>
              <w:bottom w:val="nil"/>
              <w:right w:val="single" w:sz="4" w:space="0" w:color="auto"/>
            </w:tcBorders>
            <w:shd w:val="clear" w:color="auto" w:fill="auto"/>
            <w:vAlign w:val="center"/>
            <w:hideMark/>
          </w:tcPr>
          <w:p w14:paraId="2BC3964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vMerge w:val="restart"/>
            <w:tcBorders>
              <w:top w:val="nil"/>
              <w:left w:val="single" w:sz="4" w:space="0" w:color="auto"/>
              <w:bottom w:val="nil"/>
              <w:right w:val="single" w:sz="4" w:space="0" w:color="auto"/>
            </w:tcBorders>
            <w:shd w:val="clear" w:color="000000" w:fill="FFFFFF"/>
            <w:vAlign w:val="center"/>
            <w:hideMark/>
          </w:tcPr>
          <w:p w14:paraId="0968AD5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w:t>
            </w:r>
          </w:p>
        </w:tc>
        <w:tc>
          <w:tcPr>
            <w:tcW w:w="571" w:type="dxa"/>
            <w:vMerge w:val="restart"/>
            <w:tcBorders>
              <w:top w:val="nil"/>
              <w:left w:val="single" w:sz="4" w:space="0" w:color="auto"/>
              <w:bottom w:val="nil"/>
              <w:right w:val="single" w:sz="4" w:space="0" w:color="auto"/>
            </w:tcBorders>
            <w:shd w:val="clear" w:color="000000" w:fill="FFFFFF"/>
            <w:vAlign w:val="center"/>
            <w:hideMark/>
          </w:tcPr>
          <w:p w14:paraId="0FCE6EA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+ 151D</w:t>
            </w:r>
          </w:p>
        </w:tc>
        <w:tc>
          <w:tcPr>
            <w:tcW w:w="541" w:type="dxa"/>
            <w:vMerge w:val="restart"/>
            <w:tcBorders>
              <w:top w:val="nil"/>
              <w:left w:val="single" w:sz="4" w:space="0" w:color="auto"/>
              <w:bottom w:val="nil"/>
              <w:right w:val="single" w:sz="4" w:space="0" w:color="auto"/>
            </w:tcBorders>
            <w:shd w:val="clear" w:color="000000" w:fill="FFFFFF"/>
            <w:vAlign w:val="center"/>
            <w:hideMark/>
          </w:tcPr>
          <w:p w14:paraId="7D78795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+ 164D</w:t>
            </w:r>
          </w:p>
        </w:tc>
        <w:tc>
          <w:tcPr>
            <w:tcW w:w="988" w:type="dxa"/>
            <w:vMerge w:val="restart"/>
            <w:tcBorders>
              <w:top w:val="nil"/>
              <w:left w:val="single" w:sz="4" w:space="0" w:color="auto"/>
              <w:bottom w:val="nil"/>
              <w:right w:val="single" w:sz="4" w:space="0" w:color="auto"/>
            </w:tcBorders>
            <w:shd w:val="clear" w:color="auto" w:fill="auto"/>
            <w:vAlign w:val="center"/>
            <w:hideMark/>
          </w:tcPr>
          <w:p w14:paraId="11D351E0" w14:textId="513DE43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P</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rgatitja n</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koh</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e programit t</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mbledhjes s</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417AD3" w:rsidRPr="00644B08">
              <w:rPr>
                <w:rFonts w:ascii="Arial" w:eastAsia="Times New Roman" w:hAnsi="Arial" w:cs="Arial"/>
                <w:color w:val="000000"/>
                <w:sz w:val="8"/>
                <w:szCs w:val="8"/>
                <w:lang w:val="sq-AL"/>
              </w:rPr>
              <w:t>dhënave</w:t>
            </w:r>
            <w:r w:rsidRPr="00644B08">
              <w:rPr>
                <w:rFonts w:ascii="Arial" w:eastAsia="Times New Roman" w:hAnsi="Arial" w:cs="Arial"/>
                <w:color w:val="000000"/>
                <w:sz w:val="8"/>
                <w:szCs w:val="8"/>
                <w:lang w:val="sq-AL"/>
              </w:rPr>
              <w:t xml:space="preserve"> p</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 vitin referues -|- 3</w:t>
            </w:r>
          </w:p>
        </w:tc>
        <w:tc>
          <w:tcPr>
            <w:tcW w:w="739" w:type="dxa"/>
            <w:vMerge w:val="restart"/>
            <w:tcBorders>
              <w:top w:val="nil"/>
              <w:left w:val="single" w:sz="4" w:space="0" w:color="auto"/>
              <w:bottom w:val="nil"/>
              <w:right w:val="single" w:sz="4" w:space="0" w:color="auto"/>
            </w:tcBorders>
            <w:shd w:val="clear" w:color="auto" w:fill="auto"/>
            <w:vAlign w:val="center"/>
            <w:hideMark/>
          </w:tcPr>
          <w:p w14:paraId="72F8C76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2FC9BD55" w14:textId="77777777" w:rsidTr="00B93F88">
        <w:trPr>
          <w:trHeight w:val="180"/>
          <w:jc w:val="center"/>
        </w:trPr>
        <w:tc>
          <w:tcPr>
            <w:tcW w:w="587" w:type="dxa"/>
            <w:tcBorders>
              <w:top w:val="nil"/>
              <w:left w:val="nil"/>
              <w:bottom w:val="nil"/>
              <w:right w:val="nil"/>
            </w:tcBorders>
            <w:shd w:val="clear" w:color="000000" w:fill="FFFFFF"/>
            <w:vAlign w:val="bottom"/>
            <w:hideMark/>
          </w:tcPr>
          <w:p w14:paraId="394343B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488FEF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6AB55B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2604994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197961C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vMerge/>
            <w:tcBorders>
              <w:top w:val="single" w:sz="4" w:space="0" w:color="auto"/>
              <w:left w:val="single" w:sz="4" w:space="0" w:color="auto"/>
              <w:bottom w:val="nil"/>
              <w:right w:val="single" w:sz="4" w:space="0" w:color="auto"/>
            </w:tcBorders>
            <w:vAlign w:val="center"/>
            <w:hideMark/>
          </w:tcPr>
          <w:p w14:paraId="60A819F4"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61" w:type="dxa"/>
            <w:vMerge/>
            <w:tcBorders>
              <w:top w:val="single" w:sz="4" w:space="0" w:color="auto"/>
              <w:left w:val="single" w:sz="4" w:space="0" w:color="auto"/>
              <w:bottom w:val="nil"/>
              <w:right w:val="single" w:sz="4" w:space="0" w:color="auto"/>
            </w:tcBorders>
            <w:vAlign w:val="center"/>
            <w:hideMark/>
          </w:tcPr>
          <w:p w14:paraId="2BF8949C" w14:textId="77777777" w:rsidR="00A953C6" w:rsidRPr="00644B08" w:rsidRDefault="00A953C6" w:rsidP="00A953C6">
            <w:pPr>
              <w:spacing w:after="0" w:line="240" w:lineRule="auto"/>
              <w:rPr>
                <w:rFonts w:ascii="Arial" w:eastAsia="Times New Roman" w:hAnsi="Arial" w:cs="Arial"/>
                <w:sz w:val="8"/>
                <w:szCs w:val="8"/>
                <w:lang w:val="sq-AL"/>
              </w:rPr>
            </w:pPr>
          </w:p>
        </w:tc>
        <w:tc>
          <w:tcPr>
            <w:tcW w:w="636" w:type="dxa"/>
            <w:vMerge/>
            <w:tcBorders>
              <w:top w:val="single" w:sz="4" w:space="0" w:color="auto"/>
              <w:left w:val="single" w:sz="4" w:space="0" w:color="auto"/>
              <w:bottom w:val="nil"/>
              <w:right w:val="single" w:sz="4" w:space="0" w:color="auto"/>
            </w:tcBorders>
            <w:vAlign w:val="center"/>
            <w:hideMark/>
          </w:tcPr>
          <w:p w14:paraId="7A69FEE2" w14:textId="77777777" w:rsidR="00A953C6" w:rsidRPr="00644B08" w:rsidRDefault="00A953C6" w:rsidP="00A953C6">
            <w:pPr>
              <w:spacing w:after="0" w:line="240" w:lineRule="auto"/>
              <w:rPr>
                <w:rFonts w:ascii="Arial" w:eastAsia="Times New Roman" w:hAnsi="Arial" w:cs="Arial"/>
                <w:sz w:val="8"/>
                <w:szCs w:val="8"/>
                <w:lang w:val="sq-AL"/>
              </w:rPr>
            </w:pPr>
          </w:p>
        </w:tc>
        <w:tc>
          <w:tcPr>
            <w:tcW w:w="639" w:type="dxa"/>
            <w:vMerge/>
            <w:tcBorders>
              <w:top w:val="nil"/>
              <w:left w:val="single" w:sz="4" w:space="0" w:color="auto"/>
              <w:bottom w:val="nil"/>
              <w:right w:val="single" w:sz="4" w:space="0" w:color="auto"/>
            </w:tcBorders>
            <w:vAlign w:val="center"/>
            <w:hideMark/>
          </w:tcPr>
          <w:p w14:paraId="4F64189D" w14:textId="77777777" w:rsidR="00A953C6" w:rsidRPr="00644B08" w:rsidRDefault="00A953C6" w:rsidP="00A953C6">
            <w:pPr>
              <w:spacing w:after="0" w:line="240" w:lineRule="auto"/>
              <w:rPr>
                <w:rFonts w:ascii="Arial" w:eastAsia="Times New Roman" w:hAnsi="Arial" w:cs="Arial"/>
                <w:sz w:val="8"/>
                <w:szCs w:val="8"/>
                <w:lang w:val="sq-AL"/>
              </w:rPr>
            </w:pPr>
          </w:p>
        </w:tc>
        <w:tc>
          <w:tcPr>
            <w:tcW w:w="469" w:type="dxa"/>
            <w:vMerge/>
            <w:tcBorders>
              <w:top w:val="nil"/>
              <w:left w:val="single" w:sz="4" w:space="0" w:color="auto"/>
              <w:bottom w:val="nil"/>
              <w:right w:val="single" w:sz="4" w:space="0" w:color="auto"/>
            </w:tcBorders>
            <w:vAlign w:val="center"/>
            <w:hideMark/>
          </w:tcPr>
          <w:p w14:paraId="4E112A42" w14:textId="77777777" w:rsidR="00A953C6" w:rsidRPr="00644B08" w:rsidRDefault="00A953C6" w:rsidP="00A953C6">
            <w:pPr>
              <w:spacing w:after="0" w:line="240" w:lineRule="auto"/>
              <w:rPr>
                <w:rFonts w:ascii="Arial" w:eastAsia="Times New Roman" w:hAnsi="Arial" w:cs="Arial"/>
                <w:sz w:val="8"/>
                <w:szCs w:val="8"/>
                <w:lang w:val="sq-AL"/>
              </w:rPr>
            </w:pPr>
          </w:p>
        </w:tc>
        <w:tc>
          <w:tcPr>
            <w:tcW w:w="640" w:type="dxa"/>
            <w:vMerge/>
            <w:tcBorders>
              <w:top w:val="nil"/>
              <w:left w:val="single" w:sz="4" w:space="0" w:color="auto"/>
              <w:bottom w:val="nil"/>
              <w:right w:val="single" w:sz="4" w:space="0" w:color="auto"/>
            </w:tcBorders>
            <w:vAlign w:val="center"/>
            <w:hideMark/>
          </w:tcPr>
          <w:p w14:paraId="038EFD0C"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05" w:type="dxa"/>
            <w:vMerge/>
            <w:tcBorders>
              <w:top w:val="single" w:sz="4" w:space="0" w:color="auto"/>
              <w:left w:val="single" w:sz="4" w:space="0" w:color="auto"/>
              <w:bottom w:val="nil"/>
              <w:right w:val="single" w:sz="4" w:space="0" w:color="auto"/>
            </w:tcBorders>
            <w:vAlign w:val="center"/>
            <w:hideMark/>
          </w:tcPr>
          <w:p w14:paraId="1F8E6B63"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1320" w:type="dxa"/>
            <w:tcBorders>
              <w:top w:val="nil"/>
              <w:left w:val="nil"/>
              <w:bottom w:val="nil"/>
              <w:right w:val="nil"/>
            </w:tcBorders>
            <w:shd w:val="clear" w:color="auto" w:fill="auto"/>
            <w:vAlign w:val="center"/>
            <w:hideMark/>
          </w:tcPr>
          <w:p w14:paraId="35BA6705" w14:textId="22AF827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13. Përdorimi i e-blerje (blerje online):Përqindja e individëve që kanë porositur online të mira materiale ose shërbime për përdorim personal nga interneti në 12 muajt e fundit</w:t>
            </w:r>
            <w:r w:rsidRPr="00644B08">
              <w:rPr>
                <w:rFonts w:ascii="Arial" w:eastAsia="Times New Roman" w:hAnsi="Arial" w:cs="Arial"/>
                <w:color w:val="000000"/>
                <w:sz w:val="8"/>
                <w:szCs w:val="8"/>
                <w:lang w:val="sq-AL"/>
              </w:rPr>
              <w:br/>
              <w:t>14. Pajisjet kryesore të përdorura për të hyrë në internet</w:t>
            </w:r>
            <w:r w:rsidRPr="00644B08">
              <w:rPr>
                <w:rFonts w:ascii="Arial" w:eastAsia="Times New Roman" w:hAnsi="Arial" w:cs="Arial"/>
                <w:color w:val="000000"/>
                <w:sz w:val="8"/>
                <w:szCs w:val="8"/>
                <w:lang w:val="sq-AL"/>
              </w:rPr>
              <w:br/>
              <w:t>15. Shpërndarja e individëve për blerjet online sipas produkteve/shërbimeve</w:t>
            </w:r>
            <w:r w:rsidRPr="00644B08">
              <w:rPr>
                <w:rFonts w:ascii="Arial" w:eastAsia="Times New Roman" w:hAnsi="Arial" w:cs="Arial"/>
                <w:color w:val="000000"/>
                <w:sz w:val="8"/>
                <w:szCs w:val="8"/>
                <w:lang w:val="sq-AL"/>
              </w:rPr>
              <w:br/>
              <w:t>16. Shpërndarja e individëve sipas aftësive të TIK</w:t>
            </w:r>
            <w:r w:rsidRPr="00644B08">
              <w:rPr>
                <w:rFonts w:ascii="Arial" w:eastAsia="Times New Roman" w:hAnsi="Arial" w:cs="Arial"/>
                <w:color w:val="000000"/>
                <w:sz w:val="8"/>
                <w:szCs w:val="8"/>
                <w:lang w:val="sq-AL"/>
              </w:rPr>
              <w:br/>
              <w:t>17. Shpërndarja e përdorimit të TIK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ës</w:t>
            </w:r>
            <w:r w:rsidRPr="00644B08">
              <w:rPr>
                <w:rFonts w:ascii="Arial" w:eastAsia="Times New Roman" w:hAnsi="Arial" w:cs="Arial"/>
                <w:color w:val="000000"/>
                <w:sz w:val="8"/>
                <w:szCs w:val="8"/>
                <w:lang w:val="sq-AL"/>
              </w:rPr>
              <w:br/>
              <w:t xml:space="preserve"> 18.</w:t>
            </w:r>
            <w:r w:rsidR="008A020C"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Shpërndarja e shpeshtësisë së përdorimit të TIK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ave</w:t>
            </w:r>
            <w:r w:rsidRPr="00644B08">
              <w:rPr>
                <w:rFonts w:ascii="Arial" w:eastAsia="Times New Roman" w:hAnsi="Arial" w:cs="Arial"/>
                <w:color w:val="000000"/>
                <w:sz w:val="8"/>
                <w:szCs w:val="8"/>
                <w:lang w:val="sq-AL"/>
              </w:rPr>
              <w:br/>
              <w:t xml:space="preserve"> 19.</w:t>
            </w:r>
            <w:r w:rsidR="008A020C"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Shpërndarja e individëve që kryejnë thirrje/video thirrje, sipas g</w:t>
            </w:r>
            <w:r w:rsidR="00CC1669" w:rsidRPr="00644B08">
              <w:rPr>
                <w:rFonts w:ascii="Arial" w:eastAsia="Times New Roman" w:hAnsi="Arial" w:cs="Arial"/>
                <w:color w:val="000000"/>
                <w:sz w:val="8"/>
                <w:szCs w:val="8"/>
                <w:lang w:val="sq-AL"/>
              </w:rPr>
              <w:t>rup-mosh</w:t>
            </w:r>
            <w:r w:rsidRPr="00644B08">
              <w:rPr>
                <w:rFonts w:ascii="Arial" w:eastAsia="Times New Roman" w:hAnsi="Arial" w:cs="Arial"/>
                <w:color w:val="000000"/>
                <w:sz w:val="8"/>
                <w:szCs w:val="8"/>
                <w:lang w:val="sq-AL"/>
              </w:rPr>
              <w:t>ave</w:t>
            </w:r>
            <w:r w:rsidRPr="00644B08">
              <w:rPr>
                <w:rFonts w:ascii="Arial" w:eastAsia="Times New Roman" w:hAnsi="Arial" w:cs="Arial"/>
                <w:color w:val="000000"/>
                <w:sz w:val="8"/>
                <w:szCs w:val="8"/>
                <w:lang w:val="sq-AL"/>
              </w:rPr>
              <w:br/>
              <w:t>20. Shpërndarja e përdorimit të TIK sipas gjinisë</w:t>
            </w:r>
            <w:r w:rsidRPr="00644B08">
              <w:rPr>
                <w:rFonts w:ascii="Arial" w:eastAsia="Times New Roman" w:hAnsi="Arial" w:cs="Arial"/>
                <w:color w:val="000000"/>
                <w:sz w:val="8"/>
                <w:szCs w:val="8"/>
                <w:lang w:val="sq-AL"/>
              </w:rPr>
              <w:br/>
              <w:t>21. Shpërndarja e shpeshtësisë</w:t>
            </w:r>
            <w:r w:rsidR="008A020C"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së</w:t>
            </w:r>
            <w:r w:rsidR="008A020C"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përdorimit të TIK sipas gjinisë</w:t>
            </w:r>
            <w:r w:rsidRPr="00644B08">
              <w:rPr>
                <w:rFonts w:ascii="Arial" w:eastAsia="Times New Roman" w:hAnsi="Arial" w:cs="Arial"/>
                <w:color w:val="000000"/>
                <w:sz w:val="8"/>
                <w:szCs w:val="8"/>
                <w:lang w:val="sq-AL"/>
              </w:rPr>
              <w:br/>
              <w:t xml:space="preserve"> 22. Llojet e blerjeve online sipas gjinisë</w:t>
            </w:r>
          </w:p>
        </w:tc>
        <w:tc>
          <w:tcPr>
            <w:tcW w:w="798" w:type="dxa"/>
            <w:vMerge/>
            <w:tcBorders>
              <w:top w:val="single" w:sz="4" w:space="0" w:color="auto"/>
              <w:left w:val="single" w:sz="4" w:space="0" w:color="auto"/>
              <w:bottom w:val="nil"/>
              <w:right w:val="single" w:sz="4" w:space="0" w:color="auto"/>
            </w:tcBorders>
            <w:vAlign w:val="center"/>
            <w:hideMark/>
          </w:tcPr>
          <w:p w14:paraId="4B0EEB2E"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13" w:type="dxa"/>
            <w:vMerge/>
            <w:tcBorders>
              <w:top w:val="nil"/>
              <w:left w:val="single" w:sz="4" w:space="0" w:color="auto"/>
              <w:bottom w:val="nil"/>
              <w:right w:val="single" w:sz="4" w:space="0" w:color="auto"/>
            </w:tcBorders>
            <w:vAlign w:val="center"/>
            <w:hideMark/>
          </w:tcPr>
          <w:p w14:paraId="16611EAD"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639" w:type="dxa"/>
            <w:vMerge/>
            <w:tcBorders>
              <w:top w:val="nil"/>
              <w:left w:val="single" w:sz="4" w:space="0" w:color="auto"/>
              <w:bottom w:val="nil"/>
              <w:right w:val="single" w:sz="4" w:space="0" w:color="auto"/>
            </w:tcBorders>
            <w:vAlign w:val="center"/>
            <w:hideMark/>
          </w:tcPr>
          <w:p w14:paraId="26E299F5"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71" w:type="dxa"/>
            <w:vMerge/>
            <w:tcBorders>
              <w:top w:val="nil"/>
              <w:left w:val="single" w:sz="4" w:space="0" w:color="auto"/>
              <w:bottom w:val="nil"/>
              <w:right w:val="single" w:sz="4" w:space="0" w:color="auto"/>
            </w:tcBorders>
            <w:vAlign w:val="center"/>
            <w:hideMark/>
          </w:tcPr>
          <w:p w14:paraId="5E390DF0"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541" w:type="dxa"/>
            <w:vMerge/>
            <w:tcBorders>
              <w:top w:val="nil"/>
              <w:left w:val="single" w:sz="4" w:space="0" w:color="auto"/>
              <w:bottom w:val="nil"/>
              <w:right w:val="single" w:sz="4" w:space="0" w:color="auto"/>
            </w:tcBorders>
            <w:vAlign w:val="center"/>
            <w:hideMark/>
          </w:tcPr>
          <w:p w14:paraId="4DD8AA65"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988" w:type="dxa"/>
            <w:vMerge/>
            <w:tcBorders>
              <w:top w:val="nil"/>
              <w:left w:val="single" w:sz="4" w:space="0" w:color="auto"/>
              <w:bottom w:val="nil"/>
              <w:right w:val="single" w:sz="4" w:space="0" w:color="auto"/>
            </w:tcBorders>
            <w:vAlign w:val="center"/>
            <w:hideMark/>
          </w:tcPr>
          <w:p w14:paraId="0C0DC859" w14:textId="77777777" w:rsidR="00A953C6" w:rsidRPr="00644B08" w:rsidRDefault="00A953C6" w:rsidP="00A953C6">
            <w:pPr>
              <w:spacing w:after="0" w:line="240" w:lineRule="auto"/>
              <w:rPr>
                <w:rFonts w:ascii="Arial" w:eastAsia="Times New Roman" w:hAnsi="Arial" w:cs="Arial"/>
                <w:color w:val="000000"/>
                <w:sz w:val="8"/>
                <w:szCs w:val="8"/>
                <w:lang w:val="sq-AL"/>
              </w:rPr>
            </w:pPr>
          </w:p>
        </w:tc>
        <w:tc>
          <w:tcPr>
            <w:tcW w:w="739" w:type="dxa"/>
            <w:vMerge/>
            <w:tcBorders>
              <w:top w:val="nil"/>
              <w:left w:val="single" w:sz="4" w:space="0" w:color="auto"/>
              <w:bottom w:val="nil"/>
              <w:right w:val="single" w:sz="4" w:space="0" w:color="auto"/>
            </w:tcBorders>
            <w:vAlign w:val="center"/>
            <w:hideMark/>
          </w:tcPr>
          <w:p w14:paraId="07CBC824" w14:textId="77777777" w:rsidR="00A953C6" w:rsidRPr="00644B08" w:rsidRDefault="00A953C6" w:rsidP="00A953C6">
            <w:pPr>
              <w:spacing w:after="0" w:line="240" w:lineRule="auto"/>
              <w:rPr>
                <w:rFonts w:ascii="Arial" w:eastAsia="Times New Roman" w:hAnsi="Arial" w:cs="Arial"/>
                <w:color w:val="000000"/>
                <w:sz w:val="8"/>
                <w:szCs w:val="8"/>
                <w:lang w:val="sq-AL"/>
              </w:rPr>
            </w:pPr>
          </w:p>
        </w:tc>
      </w:tr>
      <w:tr w:rsidR="00A953C6" w:rsidRPr="00644B08" w14:paraId="3883C911" w14:textId="77777777" w:rsidTr="0032494D">
        <w:trPr>
          <w:trHeight w:val="39"/>
          <w:jc w:val="center"/>
        </w:trPr>
        <w:tc>
          <w:tcPr>
            <w:tcW w:w="13063" w:type="dxa"/>
            <w:gridSpan w:val="20"/>
            <w:tcBorders>
              <w:top w:val="single" w:sz="4" w:space="0" w:color="auto"/>
              <w:left w:val="single" w:sz="4" w:space="0" w:color="auto"/>
              <w:bottom w:val="single" w:sz="4" w:space="0" w:color="auto"/>
              <w:right w:val="single" w:sz="4" w:space="0" w:color="auto"/>
            </w:tcBorders>
            <w:shd w:val="clear" w:color="000000" w:fill="F0F0F0"/>
            <w:vAlign w:val="center"/>
            <w:hideMark/>
          </w:tcPr>
          <w:p w14:paraId="69713ED1" w14:textId="11F1451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4D62E1" w:rsidRPr="00644B08">
              <w:rPr>
                <w:rFonts w:ascii="Arial" w:eastAsia="Times New Roman" w:hAnsi="Arial" w:cs="Arial"/>
                <w:color w:val="000000"/>
                <w:sz w:val="8"/>
                <w:szCs w:val="8"/>
                <w:lang w:val="sq-AL"/>
              </w:rPr>
              <w:t>mjedisit dhe multidomain</w:t>
            </w:r>
          </w:p>
        </w:tc>
      </w:tr>
      <w:tr w:rsidR="00A953C6" w:rsidRPr="00644B08" w14:paraId="4843EF79" w14:textId="77777777" w:rsidTr="0032494D">
        <w:trPr>
          <w:trHeight w:val="39"/>
          <w:jc w:val="center"/>
        </w:trPr>
        <w:tc>
          <w:tcPr>
            <w:tcW w:w="587" w:type="dxa"/>
            <w:tcBorders>
              <w:top w:val="nil"/>
              <w:left w:val="single" w:sz="4" w:space="0" w:color="auto"/>
              <w:bottom w:val="single" w:sz="4" w:space="0" w:color="auto"/>
              <w:right w:val="single" w:sz="4" w:space="0" w:color="auto"/>
            </w:tcBorders>
            <w:shd w:val="clear" w:color="000000" w:fill="FFFFFF"/>
            <w:vAlign w:val="bottom"/>
            <w:hideMark/>
          </w:tcPr>
          <w:p w14:paraId="32C575A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single" w:sz="4" w:space="0" w:color="auto"/>
              <w:right w:val="single" w:sz="4" w:space="0" w:color="auto"/>
            </w:tcBorders>
            <w:shd w:val="clear" w:color="000000" w:fill="F0F0F0"/>
            <w:vAlign w:val="center"/>
            <w:hideMark/>
          </w:tcPr>
          <w:p w14:paraId="5C3F77C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w:t>
            </w:r>
          </w:p>
        </w:tc>
        <w:tc>
          <w:tcPr>
            <w:tcW w:w="11931" w:type="dxa"/>
            <w:gridSpan w:val="18"/>
            <w:tcBorders>
              <w:top w:val="single" w:sz="4" w:space="0" w:color="auto"/>
              <w:left w:val="nil"/>
              <w:bottom w:val="single" w:sz="4" w:space="0" w:color="auto"/>
              <w:right w:val="single" w:sz="4" w:space="0" w:color="auto"/>
            </w:tcBorders>
            <w:shd w:val="clear" w:color="000000" w:fill="F0F0F0"/>
            <w:vAlign w:val="center"/>
            <w:hideMark/>
          </w:tcPr>
          <w:p w14:paraId="09E2437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Mjedisi</w:t>
            </w:r>
          </w:p>
        </w:tc>
      </w:tr>
      <w:tr w:rsidR="00A953C6" w:rsidRPr="00644B08" w14:paraId="54256123" w14:textId="77777777" w:rsidTr="0032494D">
        <w:trPr>
          <w:trHeight w:val="39"/>
          <w:jc w:val="center"/>
        </w:trPr>
        <w:tc>
          <w:tcPr>
            <w:tcW w:w="587" w:type="dxa"/>
            <w:tcBorders>
              <w:top w:val="nil"/>
              <w:left w:val="single" w:sz="4" w:space="0" w:color="auto"/>
              <w:bottom w:val="single" w:sz="4" w:space="0" w:color="auto"/>
              <w:right w:val="single" w:sz="4" w:space="0" w:color="auto"/>
            </w:tcBorders>
            <w:shd w:val="clear" w:color="000000" w:fill="FFFFFF"/>
            <w:vAlign w:val="bottom"/>
            <w:hideMark/>
          </w:tcPr>
          <w:p w14:paraId="7146BF5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single" w:sz="4" w:space="0" w:color="auto"/>
              <w:right w:val="single" w:sz="4" w:space="0" w:color="auto"/>
            </w:tcBorders>
            <w:shd w:val="clear" w:color="000000" w:fill="FFFFFF"/>
            <w:vAlign w:val="bottom"/>
            <w:hideMark/>
          </w:tcPr>
          <w:p w14:paraId="4228146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single" w:sz="4" w:space="0" w:color="auto"/>
              <w:right w:val="single" w:sz="4" w:space="0" w:color="auto"/>
            </w:tcBorders>
            <w:shd w:val="clear" w:color="000000" w:fill="FFFFFF"/>
            <w:vAlign w:val="bottom"/>
            <w:hideMark/>
          </w:tcPr>
          <w:p w14:paraId="16A4519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single" w:sz="4" w:space="0" w:color="auto"/>
              <w:right w:val="single" w:sz="4" w:space="0" w:color="auto"/>
            </w:tcBorders>
            <w:shd w:val="clear" w:color="000000" w:fill="F0F0F0"/>
            <w:vAlign w:val="center"/>
            <w:hideMark/>
          </w:tcPr>
          <w:p w14:paraId="38DA1BD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4.1.1</w:t>
            </w:r>
          </w:p>
        </w:tc>
        <w:tc>
          <w:tcPr>
            <w:tcW w:w="11003" w:type="dxa"/>
            <w:gridSpan w:val="16"/>
            <w:tcBorders>
              <w:top w:val="single" w:sz="4" w:space="0" w:color="auto"/>
              <w:left w:val="nil"/>
              <w:bottom w:val="single" w:sz="4" w:space="0" w:color="auto"/>
              <w:right w:val="single" w:sz="4" w:space="0" w:color="auto"/>
            </w:tcBorders>
            <w:shd w:val="clear" w:color="000000" w:fill="F0F0F0"/>
            <w:vAlign w:val="center"/>
            <w:hideMark/>
          </w:tcPr>
          <w:p w14:paraId="2269E93C" w14:textId="2BFF4D4E"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Llogaritë </w:t>
            </w:r>
            <w:r w:rsidR="004D62E1" w:rsidRPr="00644B08">
              <w:rPr>
                <w:rFonts w:ascii="Arial" w:eastAsia="Times New Roman" w:hAnsi="Arial" w:cs="Arial"/>
                <w:color w:val="000000"/>
                <w:sz w:val="8"/>
                <w:szCs w:val="8"/>
                <w:lang w:val="sq-AL"/>
              </w:rPr>
              <w:t>monetare mjedisore</w:t>
            </w:r>
          </w:p>
        </w:tc>
      </w:tr>
      <w:tr w:rsidR="00A953C6" w:rsidRPr="00644B08" w14:paraId="369C1B85" w14:textId="77777777" w:rsidTr="00B93F88">
        <w:trPr>
          <w:trHeight w:val="180"/>
          <w:jc w:val="center"/>
        </w:trPr>
        <w:tc>
          <w:tcPr>
            <w:tcW w:w="587" w:type="dxa"/>
            <w:tcBorders>
              <w:top w:val="nil"/>
              <w:left w:val="nil"/>
              <w:bottom w:val="nil"/>
              <w:right w:val="nil"/>
            </w:tcBorders>
            <w:shd w:val="clear" w:color="000000" w:fill="FFFFFF"/>
            <w:vAlign w:val="bottom"/>
            <w:hideMark/>
          </w:tcPr>
          <w:p w14:paraId="390C5A5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9F2F1F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683A085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55FE45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single" w:sz="4" w:space="0" w:color="auto"/>
              <w:bottom w:val="single" w:sz="4" w:space="0" w:color="auto"/>
              <w:right w:val="single" w:sz="4" w:space="0" w:color="auto"/>
            </w:tcBorders>
            <w:shd w:val="clear" w:color="000000" w:fill="FFFFFF"/>
            <w:vAlign w:val="bottom"/>
            <w:hideMark/>
          </w:tcPr>
          <w:p w14:paraId="1AC8213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nil"/>
              <w:bottom w:val="single" w:sz="4" w:space="0" w:color="auto"/>
              <w:right w:val="single" w:sz="4" w:space="0" w:color="auto"/>
            </w:tcBorders>
            <w:shd w:val="clear" w:color="auto" w:fill="auto"/>
            <w:vAlign w:val="center"/>
            <w:hideMark/>
          </w:tcPr>
          <w:p w14:paraId="0AB02B7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4.1.1.1</w:t>
            </w:r>
          </w:p>
        </w:tc>
        <w:tc>
          <w:tcPr>
            <w:tcW w:w="761" w:type="dxa"/>
            <w:tcBorders>
              <w:top w:val="nil"/>
              <w:left w:val="nil"/>
              <w:bottom w:val="single" w:sz="4" w:space="0" w:color="auto"/>
              <w:right w:val="single" w:sz="4" w:space="0" w:color="auto"/>
            </w:tcBorders>
            <w:shd w:val="clear" w:color="auto" w:fill="auto"/>
            <w:vAlign w:val="center"/>
            <w:hideMark/>
          </w:tcPr>
          <w:p w14:paraId="2380CD00" w14:textId="3C87AD69"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w:t>
            </w:r>
            <w:r w:rsidR="001506D9" w:rsidRPr="00644B08">
              <w:rPr>
                <w:rFonts w:ascii="Arial" w:eastAsia="Times New Roman" w:hAnsi="Arial" w:cs="Arial"/>
                <w:sz w:val="8"/>
                <w:szCs w:val="8"/>
                <w:lang w:val="sq-AL"/>
              </w:rPr>
              <w:t>mbi taksat mjedisore sipas industrive</w:t>
            </w:r>
          </w:p>
        </w:tc>
        <w:tc>
          <w:tcPr>
            <w:tcW w:w="636" w:type="dxa"/>
            <w:tcBorders>
              <w:top w:val="nil"/>
              <w:left w:val="nil"/>
              <w:bottom w:val="single" w:sz="4" w:space="0" w:color="auto"/>
              <w:right w:val="single" w:sz="4" w:space="0" w:color="auto"/>
            </w:tcBorders>
            <w:shd w:val="clear" w:color="auto" w:fill="auto"/>
            <w:vAlign w:val="center"/>
            <w:hideMark/>
          </w:tcPr>
          <w:p w14:paraId="1F453F23"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3E93D5C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487D897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130E6C7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auto"/>
              <w:right w:val="single" w:sz="4" w:space="0" w:color="auto"/>
            </w:tcBorders>
            <w:shd w:val="clear" w:color="auto" w:fill="auto"/>
            <w:vAlign w:val="center"/>
            <w:hideMark/>
          </w:tcPr>
          <w:p w14:paraId="2B642F2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single" w:sz="4" w:space="0" w:color="auto"/>
              <w:right w:val="single" w:sz="4" w:space="0" w:color="auto"/>
            </w:tcBorders>
            <w:shd w:val="clear" w:color="auto" w:fill="auto"/>
            <w:vAlign w:val="center"/>
            <w:hideMark/>
          </w:tcPr>
          <w:p w14:paraId="3D72CDA7" w14:textId="00F95B7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Taksat </w:t>
            </w:r>
            <w:r w:rsidR="003F4E60" w:rsidRPr="00644B08">
              <w:rPr>
                <w:rFonts w:ascii="Arial" w:eastAsia="Times New Roman" w:hAnsi="Arial" w:cs="Arial"/>
                <w:color w:val="000000"/>
                <w:sz w:val="8"/>
                <w:szCs w:val="8"/>
                <w:lang w:val="sq-AL"/>
              </w:rPr>
              <w:t xml:space="preserve">mjedisore </w:t>
            </w:r>
            <w:r w:rsidRPr="00644B08">
              <w:rPr>
                <w:rFonts w:ascii="Arial" w:eastAsia="Times New Roman" w:hAnsi="Arial" w:cs="Arial"/>
                <w:color w:val="000000"/>
                <w:sz w:val="8"/>
                <w:szCs w:val="8"/>
                <w:lang w:val="sq-AL"/>
              </w:rPr>
              <w:t>të ndara sipas kategorive</w:t>
            </w:r>
            <w:r w:rsidRPr="00644B08">
              <w:rPr>
                <w:rFonts w:ascii="Arial" w:eastAsia="Times New Roman" w:hAnsi="Arial" w:cs="Arial"/>
                <w:color w:val="000000"/>
                <w:sz w:val="8"/>
                <w:szCs w:val="8"/>
                <w:lang w:val="sq-AL"/>
              </w:rPr>
              <w:br/>
              <w:t xml:space="preserve">2. Taksat </w:t>
            </w:r>
            <w:r w:rsidR="003F4E60" w:rsidRPr="00644B08">
              <w:rPr>
                <w:rFonts w:ascii="Arial" w:eastAsia="Times New Roman" w:hAnsi="Arial" w:cs="Arial"/>
                <w:color w:val="000000"/>
                <w:sz w:val="8"/>
                <w:szCs w:val="8"/>
                <w:lang w:val="sq-AL"/>
              </w:rPr>
              <w:t xml:space="preserve">mjedisore </w:t>
            </w:r>
            <w:r w:rsidRPr="00644B08">
              <w:rPr>
                <w:rFonts w:ascii="Arial" w:eastAsia="Times New Roman" w:hAnsi="Arial" w:cs="Arial"/>
                <w:color w:val="000000"/>
                <w:sz w:val="8"/>
                <w:szCs w:val="8"/>
                <w:lang w:val="sq-AL"/>
              </w:rPr>
              <w:t>t</w:t>
            </w:r>
            <w:r w:rsidR="0085698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ndara sipas industrive (Nace 64)</w:t>
            </w:r>
            <w:r w:rsidRPr="00644B08">
              <w:rPr>
                <w:rFonts w:ascii="Arial" w:eastAsia="Times New Roman" w:hAnsi="Arial" w:cs="Arial"/>
                <w:color w:val="000000"/>
                <w:sz w:val="8"/>
                <w:szCs w:val="8"/>
                <w:lang w:val="sq-AL"/>
              </w:rPr>
              <w:br/>
              <w:t>3. Taksat e mjedisit (t</w:t>
            </w:r>
            <w:r w:rsidR="002E3C2B"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ardhurat sipas llojit t</w:t>
            </w:r>
            <w:r w:rsidR="0081455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taksave q</w:t>
            </w:r>
            <w:r w:rsidR="002E3C2B"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kan</w:t>
            </w:r>
            <w:r w:rsidR="002E3C2B"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ndikim mbi mjedisin </w:t>
            </w:r>
            <w:r w:rsidRPr="00644B08">
              <w:rPr>
                <w:rFonts w:ascii="Arial" w:eastAsia="Times New Roman" w:hAnsi="Arial" w:cs="Arial"/>
                <w:color w:val="000000"/>
                <w:sz w:val="8"/>
                <w:szCs w:val="8"/>
                <w:lang w:val="sq-AL"/>
              </w:rPr>
              <w:br/>
              <w:t>4. Klasifikimi sipas ESA 2010, shpenzimet totale t</w:t>
            </w:r>
            <w:r w:rsidR="0085698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qeveris</w:t>
            </w:r>
            <w:r w:rsidR="00856984"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PBB me çmime ko</w:t>
            </w:r>
            <w:r w:rsidR="00036FDC" w:rsidRPr="00644B08">
              <w:rPr>
                <w:rFonts w:ascii="Arial" w:eastAsia="Times New Roman" w:hAnsi="Arial" w:cs="Arial"/>
                <w:color w:val="000000"/>
                <w:sz w:val="8"/>
                <w:szCs w:val="8"/>
                <w:lang w:val="sq-AL"/>
              </w:rPr>
              <w:t>r</w:t>
            </w:r>
            <w:r w:rsidRPr="00644B08">
              <w:rPr>
                <w:rFonts w:ascii="Arial" w:eastAsia="Times New Roman" w:hAnsi="Arial" w:cs="Arial"/>
                <w:color w:val="000000"/>
                <w:sz w:val="8"/>
                <w:szCs w:val="8"/>
                <w:lang w:val="sq-AL"/>
              </w:rPr>
              <w:t>rente)</w:t>
            </w:r>
          </w:p>
        </w:tc>
        <w:tc>
          <w:tcPr>
            <w:tcW w:w="798" w:type="dxa"/>
            <w:tcBorders>
              <w:top w:val="nil"/>
              <w:left w:val="nil"/>
              <w:bottom w:val="single" w:sz="4" w:space="0" w:color="auto"/>
              <w:right w:val="single" w:sz="4" w:space="0" w:color="auto"/>
            </w:tcBorders>
            <w:shd w:val="clear" w:color="auto" w:fill="auto"/>
            <w:vAlign w:val="center"/>
            <w:hideMark/>
          </w:tcPr>
          <w:p w14:paraId="7848669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nil"/>
              <w:bottom w:val="single" w:sz="4" w:space="0" w:color="auto"/>
              <w:right w:val="single" w:sz="4" w:space="0" w:color="auto"/>
            </w:tcBorders>
            <w:shd w:val="clear" w:color="auto" w:fill="auto"/>
            <w:vAlign w:val="center"/>
            <w:hideMark/>
          </w:tcPr>
          <w:p w14:paraId="0C95AB4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4D830E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+ 451D</w:t>
            </w:r>
          </w:p>
        </w:tc>
        <w:tc>
          <w:tcPr>
            <w:tcW w:w="571" w:type="dxa"/>
            <w:tcBorders>
              <w:top w:val="nil"/>
              <w:left w:val="nil"/>
              <w:bottom w:val="single" w:sz="4" w:space="0" w:color="auto"/>
              <w:right w:val="single" w:sz="4" w:space="0" w:color="auto"/>
            </w:tcBorders>
            <w:shd w:val="clear" w:color="000000" w:fill="FFFFFF"/>
            <w:vAlign w:val="center"/>
            <w:hideMark/>
          </w:tcPr>
          <w:p w14:paraId="54D83E7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+ 475D</w:t>
            </w:r>
          </w:p>
        </w:tc>
        <w:tc>
          <w:tcPr>
            <w:tcW w:w="541" w:type="dxa"/>
            <w:tcBorders>
              <w:top w:val="nil"/>
              <w:left w:val="nil"/>
              <w:bottom w:val="single" w:sz="4" w:space="0" w:color="auto"/>
              <w:right w:val="single" w:sz="4" w:space="0" w:color="auto"/>
            </w:tcBorders>
            <w:shd w:val="clear" w:color="000000" w:fill="FFFFFF"/>
            <w:vAlign w:val="center"/>
            <w:hideMark/>
          </w:tcPr>
          <w:p w14:paraId="06E2534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+ 482D</w:t>
            </w:r>
          </w:p>
        </w:tc>
        <w:tc>
          <w:tcPr>
            <w:tcW w:w="988" w:type="dxa"/>
            <w:tcBorders>
              <w:top w:val="nil"/>
              <w:left w:val="nil"/>
              <w:bottom w:val="single" w:sz="4" w:space="0" w:color="auto"/>
              <w:right w:val="single" w:sz="4" w:space="0" w:color="auto"/>
            </w:tcBorders>
            <w:shd w:val="clear" w:color="auto" w:fill="auto"/>
            <w:vAlign w:val="center"/>
            <w:hideMark/>
          </w:tcPr>
          <w:p w14:paraId="33A25730" w14:textId="3B4F87A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Pezullimi ose vonesa e mbledhjes, prodhimit dhe shpërndarjes të statistikave zyrtare si pasojë e Fatkeqësive -|- 5</w:t>
            </w:r>
            <w:r w:rsidRPr="00644B08">
              <w:rPr>
                <w:rFonts w:ascii="Arial" w:eastAsia="Times New Roman" w:hAnsi="Arial" w:cs="Arial"/>
                <w:color w:val="000000"/>
                <w:sz w:val="8"/>
                <w:szCs w:val="8"/>
                <w:lang w:val="sq-AL"/>
              </w:rPr>
              <w:br/>
              <w:t>2. Mbledhja me vonesë dhe jocilësore së të dhënave administrative për llogaritë monetare dhe fizike në mjedis, çka mund të sjellë vonesa në llogaritjen dhe shpërndarjen e statistikave të llogarive mjedisore -|- 5</w:t>
            </w:r>
            <w:r w:rsidRPr="00644B08">
              <w:rPr>
                <w:rFonts w:ascii="Arial" w:eastAsia="Times New Roman" w:hAnsi="Arial" w:cs="Arial"/>
                <w:color w:val="000000"/>
                <w:sz w:val="8"/>
                <w:szCs w:val="8"/>
                <w:lang w:val="sq-AL"/>
              </w:rPr>
              <w:br/>
              <w:t>3. Gabimet e bëra nga stafi ekspert gjatë përpunimit dhe nxjerrjes së rezultateve duke sjellë ndikim n</w:t>
            </w:r>
            <w:r w:rsidR="00036FD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cilësinë e produktit statistikor -|- 5</w:t>
            </w:r>
          </w:p>
        </w:tc>
        <w:tc>
          <w:tcPr>
            <w:tcW w:w="739" w:type="dxa"/>
            <w:tcBorders>
              <w:top w:val="nil"/>
              <w:left w:val="nil"/>
              <w:bottom w:val="single" w:sz="4" w:space="0" w:color="auto"/>
              <w:right w:val="single" w:sz="4" w:space="0" w:color="auto"/>
            </w:tcBorders>
            <w:shd w:val="clear" w:color="auto" w:fill="auto"/>
            <w:vAlign w:val="center"/>
            <w:hideMark/>
          </w:tcPr>
          <w:p w14:paraId="75F7985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6CAD1688" w14:textId="77777777" w:rsidTr="001E2CEA">
        <w:trPr>
          <w:trHeight w:val="39"/>
          <w:jc w:val="center"/>
        </w:trPr>
        <w:tc>
          <w:tcPr>
            <w:tcW w:w="587" w:type="dxa"/>
            <w:tcBorders>
              <w:top w:val="nil"/>
              <w:left w:val="nil"/>
              <w:bottom w:val="nil"/>
              <w:right w:val="nil"/>
            </w:tcBorders>
            <w:shd w:val="clear" w:color="000000" w:fill="FFFFFF"/>
            <w:vAlign w:val="bottom"/>
            <w:hideMark/>
          </w:tcPr>
          <w:p w14:paraId="1DD895F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8FDAD4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6ED250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62B26C2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4.1.2</w:t>
            </w:r>
          </w:p>
        </w:tc>
        <w:tc>
          <w:tcPr>
            <w:tcW w:w="11003" w:type="dxa"/>
            <w:gridSpan w:val="16"/>
            <w:tcBorders>
              <w:top w:val="single" w:sz="4" w:space="0" w:color="auto"/>
              <w:left w:val="single" w:sz="4" w:space="0" w:color="auto"/>
              <w:bottom w:val="single" w:sz="4" w:space="0" w:color="auto"/>
              <w:right w:val="single" w:sz="4" w:space="0" w:color="000000"/>
            </w:tcBorders>
            <w:shd w:val="clear" w:color="000000" w:fill="F0F0F0"/>
            <w:vAlign w:val="center"/>
            <w:hideMark/>
          </w:tcPr>
          <w:p w14:paraId="71EB5873" w14:textId="698F1A14"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Llogarit</w:t>
            </w:r>
            <w:r w:rsidR="002730F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2730F2" w:rsidRPr="00644B08">
              <w:rPr>
                <w:rFonts w:ascii="Arial" w:eastAsia="Times New Roman" w:hAnsi="Arial" w:cs="Arial"/>
                <w:color w:val="000000"/>
                <w:sz w:val="8"/>
                <w:szCs w:val="8"/>
                <w:lang w:val="sq-AL"/>
              </w:rPr>
              <w:t>fizike mjedisore</w:t>
            </w:r>
          </w:p>
        </w:tc>
      </w:tr>
      <w:tr w:rsidR="00A953C6" w:rsidRPr="00644B08" w14:paraId="2CB009F9" w14:textId="77777777" w:rsidTr="00B93F88">
        <w:trPr>
          <w:trHeight w:val="180"/>
          <w:jc w:val="center"/>
        </w:trPr>
        <w:tc>
          <w:tcPr>
            <w:tcW w:w="587" w:type="dxa"/>
            <w:tcBorders>
              <w:top w:val="nil"/>
              <w:left w:val="nil"/>
              <w:bottom w:val="nil"/>
              <w:right w:val="nil"/>
            </w:tcBorders>
            <w:shd w:val="clear" w:color="000000" w:fill="FFFFFF"/>
            <w:vAlign w:val="bottom"/>
            <w:hideMark/>
          </w:tcPr>
          <w:p w14:paraId="474648D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E64DCB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E74EB7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567A260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271270D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097F400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4.1.2.1</w:t>
            </w:r>
          </w:p>
        </w:tc>
        <w:tc>
          <w:tcPr>
            <w:tcW w:w="761" w:type="dxa"/>
            <w:tcBorders>
              <w:top w:val="nil"/>
              <w:left w:val="nil"/>
              <w:bottom w:val="nil"/>
              <w:right w:val="single" w:sz="4" w:space="0" w:color="000000"/>
            </w:tcBorders>
            <w:shd w:val="clear" w:color="auto" w:fill="auto"/>
            <w:vAlign w:val="center"/>
            <w:hideMark/>
          </w:tcPr>
          <w:p w14:paraId="71C7D2D6" w14:textId="76BECD8B"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Llogaritë e </w:t>
            </w:r>
            <w:r w:rsidR="001506D9" w:rsidRPr="00644B08">
              <w:rPr>
                <w:rFonts w:ascii="Arial" w:eastAsia="Times New Roman" w:hAnsi="Arial" w:cs="Arial"/>
                <w:sz w:val="8"/>
                <w:szCs w:val="8"/>
                <w:lang w:val="sq-AL"/>
              </w:rPr>
              <w:t>flukseve të materialeve mjedisore</w:t>
            </w:r>
          </w:p>
        </w:tc>
        <w:tc>
          <w:tcPr>
            <w:tcW w:w="636" w:type="dxa"/>
            <w:tcBorders>
              <w:top w:val="nil"/>
              <w:left w:val="nil"/>
              <w:bottom w:val="nil"/>
              <w:right w:val="single" w:sz="4" w:space="0" w:color="000000"/>
            </w:tcBorders>
            <w:shd w:val="clear" w:color="auto" w:fill="auto"/>
            <w:vAlign w:val="center"/>
            <w:hideMark/>
          </w:tcPr>
          <w:p w14:paraId="19F03F79"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nil"/>
              <w:right w:val="single" w:sz="4" w:space="0" w:color="auto"/>
            </w:tcBorders>
            <w:shd w:val="clear" w:color="auto" w:fill="auto"/>
            <w:noWrap/>
            <w:vAlign w:val="center"/>
            <w:hideMark/>
          </w:tcPr>
          <w:p w14:paraId="30BFD5CE"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nil"/>
              <w:right w:val="single" w:sz="4" w:space="0" w:color="auto"/>
            </w:tcBorders>
            <w:shd w:val="clear" w:color="auto" w:fill="auto"/>
            <w:noWrap/>
            <w:vAlign w:val="center"/>
            <w:hideMark/>
          </w:tcPr>
          <w:p w14:paraId="4A7A194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nil"/>
              <w:right w:val="single" w:sz="4" w:space="0" w:color="auto"/>
            </w:tcBorders>
            <w:shd w:val="clear" w:color="auto" w:fill="auto"/>
            <w:vAlign w:val="center"/>
            <w:hideMark/>
          </w:tcPr>
          <w:p w14:paraId="4929742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nil"/>
            </w:tcBorders>
            <w:shd w:val="clear" w:color="auto" w:fill="auto"/>
            <w:vAlign w:val="center"/>
            <w:hideMark/>
          </w:tcPr>
          <w:p w14:paraId="565A5D4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single" w:sz="4" w:space="0" w:color="auto"/>
              <w:bottom w:val="nil"/>
              <w:right w:val="single" w:sz="4" w:space="0" w:color="auto"/>
            </w:tcBorders>
            <w:shd w:val="clear" w:color="auto" w:fill="auto"/>
            <w:vAlign w:val="center"/>
            <w:hideMark/>
          </w:tcPr>
          <w:p w14:paraId="63B852F7" w14:textId="5C5E1F9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w:t>
            </w:r>
            <w:r w:rsidR="0097146F" w:rsidRPr="00644B08">
              <w:rPr>
                <w:rFonts w:ascii="Arial" w:eastAsia="Times New Roman" w:hAnsi="Arial" w:cs="Arial"/>
                <w:color w:val="000000"/>
                <w:sz w:val="8"/>
                <w:szCs w:val="8"/>
                <w:lang w:val="sq-AL"/>
              </w:rPr>
              <w:t>Përdorimi</w:t>
            </w:r>
            <w:r w:rsidRPr="00644B08">
              <w:rPr>
                <w:rFonts w:ascii="Arial" w:eastAsia="Times New Roman" w:hAnsi="Arial" w:cs="Arial"/>
                <w:color w:val="000000"/>
                <w:sz w:val="8"/>
                <w:szCs w:val="8"/>
                <w:lang w:val="sq-AL"/>
              </w:rPr>
              <w:t xml:space="preserve"> i </w:t>
            </w:r>
            <w:r w:rsidR="0097146F" w:rsidRPr="00644B08">
              <w:rPr>
                <w:rFonts w:ascii="Arial" w:eastAsia="Times New Roman" w:hAnsi="Arial" w:cs="Arial"/>
                <w:color w:val="000000"/>
                <w:sz w:val="8"/>
                <w:szCs w:val="8"/>
                <w:lang w:val="sq-AL"/>
              </w:rPr>
              <w:t>brendshëm</w:t>
            </w:r>
            <w:r w:rsidRPr="00644B08">
              <w:rPr>
                <w:rFonts w:ascii="Arial" w:eastAsia="Times New Roman" w:hAnsi="Arial" w:cs="Arial"/>
                <w:color w:val="000000"/>
                <w:sz w:val="8"/>
                <w:szCs w:val="8"/>
                <w:lang w:val="sq-AL"/>
              </w:rPr>
              <w:t xml:space="preserve"> i materialeve mjedisore n</w:t>
            </w:r>
            <w:r w:rsidR="0097146F"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raport me </w:t>
            </w:r>
            <w:r w:rsidR="0097146F" w:rsidRPr="00644B08">
              <w:rPr>
                <w:rFonts w:ascii="Arial" w:eastAsia="Times New Roman" w:hAnsi="Arial" w:cs="Arial"/>
                <w:color w:val="000000"/>
                <w:sz w:val="8"/>
                <w:szCs w:val="8"/>
                <w:lang w:val="sq-AL"/>
              </w:rPr>
              <w:t>popullsinë</w:t>
            </w:r>
            <w:r w:rsidRPr="00644B08">
              <w:rPr>
                <w:rFonts w:ascii="Arial" w:eastAsia="Times New Roman" w:hAnsi="Arial" w:cs="Arial"/>
                <w:color w:val="000000"/>
                <w:sz w:val="8"/>
                <w:szCs w:val="8"/>
                <w:lang w:val="sq-AL"/>
              </w:rPr>
              <w:br/>
              <w:t xml:space="preserve">2. </w:t>
            </w:r>
            <w:r w:rsidR="0097146F" w:rsidRPr="00644B08">
              <w:rPr>
                <w:rFonts w:ascii="Arial" w:eastAsia="Times New Roman" w:hAnsi="Arial" w:cs="Arial"/>
                <w:color w:val="000000"/>
                <w:sz w:val="8"/>
                <w:szCs w:val="8"/>
                <w:lang w:val="sq-AL"/>
              </w:rPr>
              <w:t>Përdorimi</w:t>
            </w:r>
            <w:r w:rsidRPr="00644B08">
              <w:rPr>
                <w:rFonts w:ascii="Arial" w:eastAsia="Times New Roman" w:hAnsi="Arial" w:cs="Arial"/>
                <w:color w:val="000000"/>
                <w:sz w:val="8"/>
                <w:szCs w:val="8"/>
                <w:lang w:val="sq-AL"/>
              </w:rPr>
              <w:t xml:space="preserve"> i </w:t>
            </w:r>
            <w:r w:rsidR="0097146F" w:rsidRPr="00644B08">
              <w:rPr>
                <w:rFonts w:ascii="Arial" w:eastAsia="Times New Roman" w:hAnsi="Arial" w:cs="Arial"/>
                <w:color w:val="000000"/>
                <w:sz w:val="8"/>
                <w:szCs w:val="8"/>
                <w:lang w:val="sq-AL"/>
              </w:rPr>
              <w:t>brendshëm</w:t>
            </w:r>
            <w:r w:rsidRPr="00644B08">
              <w:rPr>
                <w:rFonts w:ascii="Arial" w:eastAsia="Times New Roman" w:hAnsi="Arial" w:cs="Arial"/>
                <w:color w:val="000000"/>
                <w:sz w:val="8"/>
                <w:szCs w:val="8"/>
                <w:lang w:val="sq-AL"/>
              </w:rPr>
              <w:t xml:space="preserve"> i materialeve mjedisore</w:t>
            </w:r>
            <w:r w:rsidRPr="00644B08">
              <w:rPr>
                <w:rFonts w:ascii="Arial" w:eastAsia="Times New Roman" w:hAnsi="Arial" w:cs="Arial"/>
                <w:color w:val="000000"/>
                <w:sz w:val="8"/>
                <w:szCs w:val="8"/>
                <w:lang w:val="sq-AL"/>
              </w:rPr>
              <w:br/>
              <w:t xml:space="preserve">3. </w:t>
            </w:r>
            <w:r w:rsidR="0097146F" w:rsidRPr="00644B08">
              <w:rPr>
                <w:rFonts w:ascii="Arial" w:eastAsia="Times New Roman" w:hAnsi="Arial" w:cs="Arial"/>
                <w:color w:val="000000"/>
                <w:sz w:val="8"/>
                <w:szCs w:val="8"/>
                <w:lang w:val="sq-AL"/>
              </w:rPr>
              <w:t>Varësia</w:t>
            </w:r>
            <w:r w:rsidRPr="00644B08">
              <w:rPr>
                <w:rFonts w:ascii="Arial" w:eastAsia="Times New Roman" w:hAnsi="Arial" w:cs="Arial"/>
                <w:color w:val="000000"/>
                <w:sz w:val="8"/>
                <w:szCs w:val="8"/>
                <w:lang w:val="sq-AL"/>
              </w:rPr>
              <w:t xml:space="preserve"> nga importi i</w:t>
            </w:r>
            <w:r w:rsidR="0097146F"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materialeve</w:t>
            </w:r>
            <w:r w:rsidRPr="00644B08">
              <w:rPr>
                <w:rFonts w:ascii="Arial" w:eastAsia="Times New Roman" w:hAnsi="Arial" w:cs="Arial"/>
                <w:color w:val="000000"/>
                <w:sz w:val="8"/>
                <w:szCs w:val="8"/>
                <w:lang w:val="sq-AL"/>
              </w:rPr>
              <w:br/>
              <w:t>4. Bilanci fizik tregtar</w:t>
            </w:r>
            <w:r w:rsidRPr="00644B08">
              <w:rPr>
                <w:rFonts w:ascii="Arial" w:eastAsia="Times New Roman" w:hAnsi="Arial" w:cs="Arial"/>
                <w:color w:val="000000"/>
                <w:sz w:val="8"/>
                <w:szCs w:val="8"/>
                <w:lang w:val="sq-AL"/>
              </w:rPr>
              <w:br/>
              <w:t>5. Eksportet e materialeve mjedisore</w:t>
            </w:r>
            <w:r w:rsidRPr="00644B08">
              <w:rPr>
                <w:rFonts w:ascii="Arial" w:eastAsia="Times New Roman" w:hAnsi="Arial" w:cs="Arial"/>
                <w:color w:val="000000"/>
                <w:sz w:val="8"/>
                <w:szCs w:val="8"/>
                <w:lang w:val="sq-AL"/>
              </w:rPr>
              <w:br/>
              <w:t>6. Importet e materialeve mjedisore</w:t>
            </w:r>
            <w:r w:rsidRPr="00644B08">
              <w:rPr>
                <w:rFonts w:ascii="Arial" w:eastAsia="Times New Roman" w:hAnsi="Arial" w:cs="Arial"/>
                <w:color w:val="000000"/>
                <w:sz w:val="8"/>
                <w:szCs w:val="8"/>
                <w:lang w:val="sq-AL"/>
              </w:rPr>
              <w:br/>
              <w:t>7. Burimet e brendshme natyrore</w:t>
            </w:r>
          </w:p>
        </w:tc>
        <w:tc>
          <w:tcPr>
            <w:tcW w:w="798" w:type="dxa"/>
            <w:tcBorders>
              <w:top w:val="nil"/>
              <w:left w:val="nil"/>
              <w:bottom w:val="nil"/>
              <w:right w:val="single" w:sz="4" w:space="0" w:color="auto"/>
            </w:tcBorders>
            <w:shd w:val="clear" w:color="auto" w:fill="auto"/>
            <w:vAlign w:val="center"/>
            <w:hideMark/>
          </w:tcPr>
          <w:p w14:paraId="3153AB1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Instituti i Statistikave </w:t>
            </w:r>
            <w:r w:rsidRPr="00644B08">
              <w:rPr>
                <w:rFonts w:ascii="Arial" w:eastAsia="Times New Roman" w:hAnsi="Arial" w:cs="Arial"/>
                <w:color w:val="000000"/>
                <w:sz w:val="8"/>
                <w:szCs w:val="8"/>
                <w:lang w:val="sq-AL"/>
              </w:rPr>
              <w:br/>
              <w:t xml:space="preserve">Agjencia Kombëtare e Burimeve Natyrore </w:t>
            </w:r>
          </w:p>
        </w:tc>
        <w:tc>
          <w:tcPr>
            <w:tcW w:w="613" w:type="dxa"/>
            <w:tcBorders>
              <w:top w:val="nil"/>
              <w:left w:val="nil"/>
              <w:bottom w:val="nil"/>
              <w:right w:val="single" w:sz="4" w:space="0" w:color="auto"/>
            </w:tcBorders>
            <w:shd w:val="clear" w:color="auto" w:fill="auto"/>
            <w:vAlign w:val="center"/>
            <w:hideMark/>
          </w:tcPr>
          <w:p w14:paraId="71D777A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215595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+ 436D</w:t>
            </w:r>
          </w:p>
        </w:tc>
        <w:tc>
          <w:tcPr>
            <w:tcW w:w="571" w:type="dxa"/>
            <w:tcBorders>
              <w:top w:val="nil"/>
              <w:left w:val="nil"/>
              <w:bottom w:val="single" w:sz="4" w:space="0" w:color="auto"/>
              <w:right w:val="single" w:sz="4" w:space="0" w:color="auto"/>
            </w:tcBorders>
            <w:shd w:val="clear" w:color="000000" w:fill="FFFFFF"/>
            <w:vAlign w:val="center"/>
            <w:hideMark/>
          </w:tcPr>
          <w:p w14:paraId="38124AF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+ 473D</w:t>
            </w:r>
          </w:p>
        </w:tc>
        <w:tc>
          <w:tcPr>
            <w:tcW w:w="541" w:type="dxa"/>
            <w:tcBorders>
              <w:top w:val="nil"/>
              <w:left w:val="nil"/>
              <w:bottom w:val="single" w:sz="4" w:space="0" w:color="auto"/>
              <w:right w:val="single" w:sz="4" w:space="0" w:color="auto"/>
            </w:tcBorders>
            <w:shd w:val="clear" w:color="000000" w:fill="FFFFFF"/>
            <w:vAlign w:val="center"/>
            <w:hideMark/>
          </w:tcPr>
          <w:p w14:paraId="30D36550"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+ 480D</w:t>
            </w:r>
          </w:p>
        </w:tc>
        <w:tc>
          <w:tcPr>
            <w:tcW w:w="988" w:type="dxa"/>
            <w:tcBorders>
              <w:top w:val="nil"/>
              <w:left w:val="nil"/>
              <w:bottom w:val="single" w:sz="4" w:space="0" w:color="auto"/>
              <w:right w:val="single" w:sz="4" w:space="0" w:color="auto"/>
            </w:tcBorders>
            <w:shd w:val="clear" w:color="auto" w:fill="auto"/>
            <w:vAlign w:val="center"/>
            <w:hideMark/>
          </w:tcPr>
          <w:p w14:paraId="38E277A5" w14:textId="48968545"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Pezullimi/vonesa e mbledhjes, prodhimit dhe shpërndarjes të statistikave zyrtare si pasojë e </w:t>
            </w:r>
            <w:r w:rsidR="00A34B92" w:rsidRPr="00644B08">
              <w:rPr>
                <w:rFonts w:ascii="Arial" w:eastAsia="Times New Roman" w:hAnsi="Arial" w:cs="Arial"/>
                <w:color w:val="000000"/>
                <w:sz w:val="8"/>
                <w:szCs w:val="8"/>
                <w:lang w:val="sq-AL"/>
              </w:rPr>
              <w:t>f</w:t>
            </w:r>
            <w:r w:rsidRPr="00644B08">
              <w:rPr>
                <w:rFonts w:ascii="Arial" w:eastAsia="Times New Roman" w:hAnsi="Arial" w:cs="Arial"/>
                <w:color w:val="000000"/>
                <w:sz w:val="8"/>
                <w:szCs w:val="8"/>
                <w:lang w:val="sq-AL"/>
              </w:rPr>
              <w:t>atkeqësive -|- 5</w:t>
            </w:r>
            <w:r w:rsidRPr="00644B08">
              <w:rPr>
                <w:rFonts w:ascii="Arial" w:eastAsia="Times New Roman" w:hAnsi="Arial" w:cs="Arial"/>
                <w:color w:val="000000"/>
                <w:sz w:val="8"/>
                <w:szCs w:val="8"/>
                <w:lang w:val="sq-AL"/>
              </w:rPr>
              <w:br/>
              <w:t>2. Gabimet e bëra nga stafi ekspert gjatë përpunimit dhe nxjerrjes së rezultateve duke sjellë ndikim n</w:t>
            </w:r>
            <w:r w:rsidR="00036FD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cilësinë e produktit statistikor -|- 5</w:t>
            </w:r>
            <w:r w:rsidRPr="00644B08">
              <w:rPr>
                <w:rFonts w:ascii="Arial" w:eastAsia="Times New Roman" w:hAnsi="Arial" w:cs="Arial"/>
                <w:color w:val="000000"/>
                <w:sz w:val="8"/>
                <w:szCs w:val="8"/>
                <w:lang w:val="sq-AL"/>
              </w:rPr>
              <w:br/>
              <w:t>3. Mbledhja me vonesë dhe jocilësore së të dhënave administrative për llogaritë monetare dhe fizike në mjedis, çka mund të sjellë vonesa në llogaritjen dhe shpërndarjen e statistikave të llogarive mjedisore -|- 5</w:t>
            </w:r>
          </w:p>
        </w:tc>
        <w:tc>
          <w:tcPr>
            <w:tcW w:w="739" w:type="dxa"/>
            <w:tcBorders>
              <w:top w:val="nil"/>
              <w:left w:val="nil"/>
              <w:bottom w:val="single" w:sz="4" w:space="0" w:color="auto"/>
              <w:right w:val="single" w:sz="4" w:space="0" w:color="auto"/>
            </w:tcBorders>
            <w:shd w:val="clear" w:color="auto" w:fill="auto"/>
            <w:vAlign w:val="center"/>
            <w:hideMark/>
          </w:tcPr>
          <w:p w14:paraId="6314B6A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6F55FAFA" w14:textId="77777777" w:rsidTr="001E2CEA">
        <w:trPr>
          <w:trHeight w:val="39"/>
          <w:jc w:val="center"/>
        </w:trPr>
        <w:tc>
          <w:tcPr>
            <w:tcW w:w="587" w:type="dxa"/>
            <w:tcBorders>
              <w:top w:val="nil"/>
              <w:left w:val="nil"/>
              <w:bottom w:val="nil"/>
              <w:right w:val="nil"/>
            </w:tcBorders>
            <w:shd w:val="clear" w:color="000000" w:fill="FFFFFF"/>
            <w:vAlign w:val="bottom"/>
            <w:hideMark/>
          </w:tcPr>
          <w:p w14:paraId="787B5F1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FFCA43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A34B35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22CFDC0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4.1.3</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B38DBD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mbi menaxhimin e mbetjeve dhe substancave të rrezikshme</w:t>
            </w:r>
          </w:p>
        </w:tc>
      </w:tr>
      <w:tr w:rsidR="00A953C6" w:rsidRPr="00644B08" w14:paraId="3BC0A301" w14:textId="77777777" w:rsidTr="00B93F88">
        <w:trPr>
          <w:trHeight w:val="180"/>
          <w:jc w:val="center"/>
        </w:trPr>
        <w:tc>
          <w:tcPr>
            <w:tcW w:w="587" w:type="dxa"/>
            <w:tcBorders>
              <w:top w:val="nil"/>
              <w:left w:val="nil"/>
              <w:bottom w:val="nil"/>
              <w:right w:val="nil"/>
            </w:tcBorders>
            <w:shd w:val="clear" w:color="000000" w:fill="FFFFFF"/>
            <w:vAlign w:val="bottom"/>
            <w:hideMark/>
          </w:tcPr>
          <w:p w14:paraId="508A340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0FB612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6CA5F1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CAE09D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7BBC177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79DDA11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4.1.3.1</w:t>
            </w:r>
          </w:p>
        </w:tc>
        <w:tc>
          <w:tcPr>
            <w:tcW w:w="761" w:type="dxa"/>
            <w:tcBorders>
              <w:top w:val="nil"/>
              <w:left w:val="nil"/>
              <w:bottom w:val="single" w:sz="4" w:space="0" w:color="000000"/>
              <w:right w:val="single" w:sz="4" w:space="0" w:color="000000"/>
            </w:tcBorders>
            <w:shd w:val="clear" w:color="auto" w:fill="auto"/>
            <w:vAlign w:val="center"/>
            <w:hideMark/>
          </w:tcPr>
          <w:p w14:paraId="467B219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Statistikat mbi menaxhimin të mbetjeve të ngurta urbane </w:t>
            </w:r>
          </w:p>
        </w:tc>
        <w:tc>
          <w:tcPr>
            <w:tcW w:w="636" w:type="dxa"/>
            <w:tcBorders>
              <w:top w:val="nil"/>
              <w:left w:val="nil"/>
              <w:bottom w:val="single" w:sz="4" w:space="0" w:color="000000"/>
              <w:right w:val="single" w:sz="4" w:space="0" w:color="000000"/>
            </w:tcBorders>
            <w:shd w:val="clear" w:color="auto" w:fill="auto"/>
            <w:vAlign w:val="center"/>
            <w:hideMark/>
          </w:tcPr>
          <w:p w14:paraId="7CC38287"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7373607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2C498789"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1BE14A7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nil"/>
            </w:tcBorders>
            <w:shd w:val="clear" w:color="auto" w:fill="auto"/>
            <w:vAlign w:val="center"/>
            <w:hideMark/>
          </w:tcPr>
          <w:p w14:paraId="2CF1A95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14:paraId="4DF96137" w14:textId="333930CA"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Gjenerimi i mbetjeve sipas burimeve kryesore gjeneruese (NACE)</w:t>
            </w:r>
            <w:r w:rsidRPr="00644B08">
              <w:rPr>
                <w:rFonts w:ascii="Arial" w:eastAsia="Times New Roman" w:hAnsi="Arial" w:cs="Arial"/>
                <w:color w:val="000000"/>
                <w:sz w:val="8"/>
                <w:szCs w:val="8"/>
                <w:lang w:val="sq-AL"/>
              </w:rPr>
              <w:br/>
              <w:t xml:space="preserve">2. Trajtimi i mbetjeve sipas </w:t>
            </w:r>
            <w:r w:rsidR="00417AD3" w:rsidRPr="00644B08">
              <w:rPr>
                <w:rFonts w:ascii="Arial" w:eastAsia="Times New Roman" w:hAnsi="Arial" w:cs="Arial"/>
                <w:color w:val="000000"/>
                <w:sz w:val="8"/>
                <w:szCs w:val="8"/>
                <w:lang w:val="sq-AL"/>
              </w:rPr>
              <w:t>mënyrave</w:t>
            </w:r>
            <w:r w:rsidRPr="00644B08">
              <w:rPr>
                <w:rFonts w:ascii="Arial" w:eastAsia="Times New Roman" w:hAnsi="Arial" w:cs="Arial"/>
                <w:color w:val="000000"/>
                <w:sz w:val="8"/>
                <w:szCs w:val="8"/>
                <w:lang w:val="sq-AL"/>
              </w:rPr>
              <w:t xml:space="preserve"> baz</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trajtimit</w:t>
            </w:r>
            <w:r w:rsidRPr="00644B08">
              <w:rPr>
                <w:rFonts w:ascii="Arial" w:eastAsia="Times New Roman" w:hAnsi="Arial" w:cs="Arial"/>
                <w:color w:val="000000"/>
                <w:sz w:val="8"/>
                <w:szCs w:val="8"/>
                <w:lang w:val="sq-AL"/>
              </w:rPr>
              <w:br/>
              <w:t xml:space="preserve">3. </w:t>
            </w:r>
            <w:r w:rsidR="00417AD3" w:rsidRPr="00644B08">
              <w:rPr>
                <w:rFonts w:ascii="Arial" w:eastAsia="Times New Roman" w:hAnsi="Arial" w:cs="Arial"/>
                <w:color w:val="000000"/>
                <w:sz w:val="8"/>
                <w:szCs w:val="8"/>
                <w:lang w:val="sq-AL"/>
              </w:rPr>
              <w:t>Përbërja</w:t>
            </w:r>
            <w:r w:rsidRPr="00644B08">
              <w:rPr>
                <w:rFonts w:ascii="Arial" w:eastAsia="Times New Roman" w:hAnsi="Arial" w:cs="Arial"/>
                <w:color w:val="000000"/>
                <w:sz w:val="8"/>
                <w:szCs w:val="8"/>
                <w:lang w:val="sq-AL"/>
              </w:rPr>
              <w:t xml:space="preserve"> merceologjike e mbetjeve t</w:t>
            </w:r>
            <w:r w:rsidR="0081455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ngurta urbane</w:t>
            </w:r>
            <w:r w:rsidRPr="00644B08">
              <w:rPr>
                <w:rFonts w:ascii="Arial" w:eastAsia="Times New Roman" w:hAnsi="Arial" w:cs="Arial"/>
                <w:color w:val="000000"/>
                <w:sz w:val="8"/>
                <w:szCs w:val="8"/>
                <w:lang w:val="sq-AL"/>
              </w:rPr>
              <w:br/>
              <w:t xml:space="preserve">4. Stacionet kryesore </w:t>
            </w:r>
            <w:r w:rsidR="00417AD3"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mbledhjen dhe </w:t>
            </w:r>
            <w:r w:rsidR="00417AD3" w:rsidRPr="00644B08">
              <w:rPr>
                <w:rFonts w:ascii="Arial" w:eastAsia="Times New Roman" w:hAnsi="Arial" w:cs="Arial"/>
                <w:color w:val="000000"/>
                <w:sz w:val="8"/>
                <w:szCs w:val="8"/>
                <w:lang w:val="sq-AL"/>
              </w:rPr>
              <w:t>përpunimin</w:t>
            </w:r>
            <w:r w:rsidRPr="00644B08">
              <w:rPr>
                <w:rFonts w:ascii="Arial" w:eastAsia="Times New Roman" w:hAnsi="Arial" w:cs="Arial"/>
                <w:color w:val="000000"/>
                <w:sz w:val="8"/>
                <w:szCs w:val="8"/>
                <w:lang w:val="sq-AL"/>
              </w:rPr>
              <w:t xml:space="preserve"> e mbetjeve t</w:t>
            </w:r>
            <w:r w:rsidR="0081455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ngurta urbane</w:t>
            </w:r>
            <w:r w:rsidRPr="00644B08">
              <w:rPr>
                <w:rFonts w:ascii="Arial" w:eastAsia="Times New Roman" w:hAnsi="Arial" w:cs="Arial"/>
                <w:color w:val="000000"/>
                <w:sz w:val="8"/>
                <w:szCs w:val="8"/>
                <w:lang w:val="sq-AL"/>
              </w:rPr>
              <w:br/>
              <w:t xml:space="preserve">5. Raport </w:t>
            </w:r>
            <w:r w:rsidR="00417AD3" w:rsidRPr="00644B08">
              <w:rPr>
                <w:rFonts w:ascii="Arial" w:eastAsia="Times New Roman" w:hAnsi="Arial" w:cs="Arial"/>
                <w:color w:val="000000"/>
                <w:sz w:val="8"/>
                <w:szCs w:val="8"/>
                <w:lang w:val="sq-AL"/>
              </w:rPr>
              <w:t>Cilësie</w:t>
            </w:r>
            <w:r w:rsidRPr="00644B08">
              <w:rPr>
                <w:rFonts w:ascii="Arial" w:eastAsia="Times New Roman" w:hAnsi="Arial" w:cs="Arial"/>
                <w:color w:val="000000"/>
                <w:sz w:val="8"/>
                <w:szCs w:val="8"/>
                <w:lang w:val="sq-AL"/>
              </w:rPr>
              <w:t xml:space="preserve"> mbi menaxhimin e mbetjeve t</w:t>
            </w:r>
            <w:r w:rsidR="0081455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ngurta</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urbane n</w:t>
            </w:r>
            <w:r w:rsidR="00036FD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6774BD" w:rsidRPr="00644B08">
              <w:rPr>
                <w:rFonts w:ascii="Arial" w:eastAsia="Times New Roman" w:hAnsi="Arial" w:cs="Arial"/>
                <w:color w:val="000000"/>
                <w:sz w:val="8"/>
                <w:szCs w:val="8"/>
                <w:lang w:val="sq-AL"/>
              </w:rPr>
              <w:t>Shqipëri</w:t>
            </w:r>
            <w:r w:rsidRPr="00644B08">
              <w:rPr>
                <w:rFonts w:ascii="Arial" w:eastAsia="Times New Roman" w:hAnsi="Arial" w:cs="Arial"/>
                <w:color w:val="000000"/>
                <w:sz w:val="8"/>
                <w:szCs w:val="8"/>
                <w:lang w:val="sq-AL"/>
              </w:rPr>
              <w:br/>
              <w:t>6. Mbetjet inerte n</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417AD3" w:rsidRPr="00644B08">
              <w:rPr>
                <w:rFonts w:ascii="Arial" w:eastAsia="Times New Roman" w:hAnsi="Arial" w:cs="Arial"/>
                <w:color w:val="000000"/>
                <w:sz w:val="8"/>
                <w:szCs w:val="8"/>
                <w:lang w:val="sq-AL"/>
              </w:rPr>
              <w:t>përbërje</w:t>
            </w:r>
            <w:r w:rsidRPr="00644B08">
              <w:rPr>
                <w:rFonts w:ascii="Arial" w:eastAsia="Times New Roman" w:hAnsi="Arial" w:cs="Arial"/>
                <w:color w:val="000000"/>
                <w:sz w:val="8"/>
                <w:szCs w:val="8"/>
                <w:lang w:val="sq-AL"/>
              </w:rPr>
              <w:t xml:space="preserve"> t</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mbetjeve urbane</w:t>
            </w:r>
            <w:r w:rsidRPr="00644B08">
              <w:rPr>
                <w:rFonts w:ascii="Arial" w:eastAsia="Times New Roman" w:hAnsi="Arial" w:cs="Arial"/>
                <w:color w:val="000000"/>
                <w:sz w:val="8"/>
                <w:szCs w:val="8"/>
                <w:lang w:val="sq-AL"/>
              </w:rPr>
              <w:br/>
              <w:t>7. Mbetje t</w:t>
            </w:r>
            <w:r w:rsidR="0081455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rrezikshme n</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rb</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rje t</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mbetjeve urbane</w:t>
            </w:r>
            <w:r w:rsidRPr="00644B08">
              <w:rPr>
                <w:rFonts w:ascii="Arial" w:eastAsia="Times New Roman" w:hAnsi="Arial" w:cs="Arial"/>
                <w:color w:val="000000"/>
                <w:sz w:val="8"/>
                <w:szCs w:val="8"/>
                <w:lang w:val="sq-AL"/>
              </w:rPr>
              <w:br/>
              <w:t>Import - Export i mbetjeve</w:t>
            </w:r>
            <w:r w:rsidRPr="00644B08">
              <w:rPr>
                <w:rFonts w:ascii="Arial" w:eastAsia="Times New Roman" w:hAnsi="Arial" w:cs="Arial"/>
                <w:color w:val="000000"/>
                <w:sz w:val="8"/>
                <w:szCs w:val="8"/>
                <w:lang w:val="sq-AL"/>
              </w:rPr>
              <w:br/>
              <w:t>8. Gjenerimi I mbetjeve urbane raportuar</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p</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 banor rezident</w:t>
            </w:r>
            <w:r w:rsidRPr="00644B08">
              <w:rPr>
                <w:rFonts w:ascii="Arial" w:eastAsia="Times New Roman" w:hAnsi="Arial" w:cs="Arial"/>
                <w:color w:val="000000"/>
                <w:sz w:val="8"/>
                <w:szCs w:val="8"/>
                <w:lang w:val="sq-AL"/>
              </w:rPr>
              <w:br/>
              <w:t>9. Mbetje t</w:t>
            </w:r>
            <w:r w:rsidR="0081455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ricikluara nga mbetjet urbane</w:t>
            </w:r>
            <w:r w:rsidRPr="00644B08">
              <w:rPr>
                <w:rFonts w:ascii="Arial" w:eastAsia="Times New Roman" w:hAnsi="Arial" w:cs="Arial"/>
                <w:color w:val="000000"/>
                <w:sz w:val="8"/>
                <w:szCs w:val="8"/>
                <w:lang w:val="sq-AL"/>
              </w:rPr>
              <w:br/>
              <w:t>10. Mbetje t</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trajtuara ndar</w:t>
            </w:r>
            <w:r w:rsidR="0081455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sipas m</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nyrave standarde t</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trajtimit</w:t>
            </w:r>
            <w:r w:rsidRPr="00644B08">
              <w:rPr>
                <w:rFonts w:ascii="Arial" w:eastAsia="Times New Roman" w:hAnsi="Arial" w:cs="Arial"/>
                <w:color w:val="000000"/>
                <w:sz w:val="8"/>
                <w:szCs w:val="8"/>
                <w:lang w:val="sq-AL"/>
              </w:rPr>
              <w:br/>
              <w:t>11. Mbetje t</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pa trajtuara nga mbetjet urbane totale t</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g</w:t>
            </w:r>
            <w:r w:rsidR="00417AD3" w:rsidRPr="00644B08">
              <w:rPr>
                <w:rFonts w:ascii="Arial" w:eastAsia="Times New Roman" w:hAnsi="Arial" w:cs="Arial"/>
                <w:color w:val="000000"/>
                <w:sz w:val="8"/>
                <w:szCs w:val="8"/>
                <w:lang w:val="sq-AL"/>
              </w:rPr>
              <w:t>e</w:t>
            </w:r>
            <w:r w:rsidRPr="00644B08">
              <w:rPr>
                <w:rFonts w:ascii="Arial" w:eastAsia="Times New Roman" w:hAnsi="Arial" w:cs="Arial"/>
                <w:color w:val="000000"/>
                <w:sz w:val="8"/>
                <w:szCs w:val="8"/>
                <w:lang w:val="sq-AL"/>
              </w:rPr>
              <w:t>neruara</w:t>
            </w:r>
            <w:r w:rsidR="00417AD3"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Shqip</w:t>
            </w:r>
            <w:r w:rsidR="00417AD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ri</w:t>
            </w:r>
          </w:p>
        </w:tc>
        <w:tc>
          <w:tcPr>
            <w:tcW w:w="798" w:type="dxa"/>
            <w:tcBorders>
              <w:top w:val="nil"/>
              <w:left w:val="nil"/>
              <w:bottom w:val="single" w:sz="4" w:space="0" w:color="auto"/>
              <w:right w:val="single" w:sz="4" w:space="0" w:color="auto"/>
            </w:tcBorders>
            <w:shd w:val="clear" w:color="auto" w:fill="auto"/>
            <w:vAlign w:val="center"/>
            <w:hideMark/>
          </w:tcPr>
          <w:p w14:paraId="73135E2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Ministria e Turizmit dhe Mjedisit </w:t>
            </w:r>
            <w:r w:rsidRPr="00644B08">
              <w:rPr>
                <w:rFonts w:ascii="Arial" w:eastAsia="Times New Roman" w:hAnsi="Arial" w:cs="Arial"/>
                <w:color w:val="000000"/>
                <w:sz w:val="8"/>
                <w:szCs w:val="8"/>
                <w:lang w:val="sq-AL"/>
              </w:rPr>
              <w:br/>
              <w:t xml:space="preserve">Agjencia Kombëtare e Mjedisit </w:t>
            </w:r>
            <w:r w:rsidRPr="00644B08">
              <w:rPr>
                <w:rFonts w:ascii="Arial" w:eastAsia="Times New Roman" w:hAnsi="Arial" w:cs="Arial"/>
                <w:color w:val="000000"/>
                <w:sz w:val="8"/>
                <w:szCs w:val="8"/>
                <w:lang w:val="sq-AL"/>
              </w:rPr>
              <w:br/>
              <w:t>Bashkitë</w:t>
            </w:r>
          </w:p>
        </w:tc>
        <w:tc>
          <w:tcPr>
            <w:tcW w:w="613" w:type="dxa"/>
            <w:tcBorders>
              <w:top w:val="nil"/>
              <w:left w:val="nil"/>
              <w:bottom w:val="single" w:sz="4" w:space="0" w:color="auto"/>
              <w:right w:val="single" w:sz="4" w:space="0" w:color="auto"/>
            </w:tcBorders>
            <w:shd w:val="clear" w:color="auto" w:fill="auto"/>
            <w:vAlign w:val="center"/>
            <w:hideMark/>
          </w:tcPr>
          <w:p w14:paraId="49111DC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30B0E42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+ 155D</w:t>
            </w:r>
          </w:p>
        </w:tc>
        <w:tc>
          <w:tcPr>
            <w:tcW w:w="571" w:type="dxa"/>
            <w:tcBorders>
              <w:top w:val="nil"/>
              <w:left w:val="nil"/>
              <w:bottom w:val="single" w:sz="4" w:space="0" w:color="auto"/>
              <w:right w:val="single" w:sz="4" w:space="0" w:color="auto"/>
            </w:tcBorders>
            <w:shd w:val="clear" w:color="000000" w:fill="FFFFFF"/>
            <w:vAlign w:val="center"/>
            <w:hideMark/>
          </w:tcPr>
          <w:p w14:paraId="0D2DFCE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+ 253D</w:t>
            </w:r>
          </w:p>
        </w:tc>
        <w:tc>
          <w:tcPr>
            <w:tcW w:w="541" w:type="dxa"/>
            <w:tcBorders>
              <w:top w:val="nil"/>
              <w:left w:val="nil"/>
              <w:bottom w:val="single" w:sz="4" w:space="0" w:color="auto"/>
              <w:right w:val="single" w:sz="4" w:space="0" w:color="auto"/>
            </w:tcBorders>
            <w:shd w:val="clear" w:color="000000" w:fill="FFFFFF"/>
            <w:vAlign w:val="center"/>
            <w:hideMark/>
          </w:tcPr>
          <w:p w14:paraId="384C9F2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+ 267D</w:t>
            </w:r>
          </w:p>
        </w:tc>
        <w:tc>
          <w:tcPr>
            <w:tcW w:w="988" w:type="dxa"/>
            <w:tcBorders>
              <w:top w:val="nil"/>
              <w:left w:val="nil"/>
              <w:bottom w:val="single" w:sz="4" w:space="0" w:color="auto"/>
              <w:right w:val="single" w:sz="4" w:space="0" w:color="auto"/>
            </w:tcBorders>
            <w:shd w:val="clear" w:color="auto" w:fill="auto"/>
            <w:vAlign w:val="center"/>
            <w:hideMark/>
          </w:tcPr>
          <w:p w14:paraId="6E82AEE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Mosrealizimi i vrojtimit Vjetor i Mbetjeve Urbane sipas objektivave duke sjellë mospublikimin e statistikave mbi menaxhimin e mbetjeve dhe moshartimin e raporteve periodike të kërkuara nga Eurostat -|- 4</w:t>
            </w:r>
          </w:p>
        </w:tc>
        <w:tc>
          <w:tcPr>
            <w:tcW w:w="739" w:type="dxa"/>
            <w:tcBorders>
              <w:top w:val="nil"/>
              <w:left w:val="nil"/>
              <w:bottom w:val="single" w:sz="4" w:space="0" w:color="auto"/>
              <w:right w:val="single" w:sz="4" w:space="0" w:color="auto"/>
            </w:tcBorders>
            <w:shd w:val="clear" w:color="auto" w:fill="auto"/>
            <w:vAlign w:val="center"/>
            <w:hideMark/>
          </w:tcPr>
          <w:p w14:paraId="267D9B6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1E0970D0" w14:textId="77777777" w:rsidTr="00B93F88">
        <w:trPr>
          <w:trHeight w:val="180"/>
          <w:jc w:val="center"/>
        </w:trPr>
        <w:tc>
          <w:tcPr>
            <w:tcW w:w="587" w:type="dxa"/>
            <w:tcBorders>
              <w:top w:val="nil"/>
              <w:left w:val="nil"/>
              <w:bottom w:val="nil"/>
              <w:right w:val="nil"/>
            </w:tcBorders>
            <w:shd w:val="clear" w:color="000000" w:fill="FFFFFF"/>
            <w:vAlign w:val="bottom"/>
            <w:hideMark/>
          </w:tcPr>
          <w:p w14:paraId="683A213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91A5D7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238016B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03F5243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6E7ACD0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7818AC8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4.1.3.2</w:t>
            </w:r>
          </w:p>
        </w:tc>
        <w:tc>
          <w:tcPr>
            <w:tcW w:w="761" w:type="dxa"/>
            <w:tcBorders>
              <w:top w:val="nil"/>
              <w:left w:val="nil"/>
              <w:bottom w:val="nil"/>
              <w:right w:val="single" w:sz="4" w:space="0" w:color="000000"/>
            </w:tcBorders>
            <w:shd w:val="clear" w:color="auto" w:fill="auto"/>
            <w:vAlign w:val="center"/>
            <w:hideMark/>
          </w:tcPr>
          <w:p w14:paraId="65A0BF24"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mbi mbetjet të ngurta industriale në Shqipëri</w:t>
            </w:r>
          </w:p>
        </w:tc>
        <w:tc>
          <w:tcPr>
            <w:tcW w:w="636" w:type="dxa"/>
            <w:tcBorders>
              <w:top w:val="nil"/>
              <w:left w:val="nil"/>
              <w:bottom w:val="nil"/>
              <w:right w:val="single" w:sz="4" w:space="0" w:color="000000"/>
            </w:tcBorders>
            <w:shd w:val="clear" w:color="auto" w:fill="auto"/>
            <w:vAlign w:val="center"/>
            <w:hideMark/>
          </w:tcPr>
          <w:p w14:paraId="62D1B625"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Vrojtim</w:t>
            </w:r>
          </w:p>
        </w:tc>
        <w:tc>
          <w:tcPr>
            <w:tcW w:w="639" w:type="dxa"/>
            <w:tcBorders>
              <w:top w:val="nil"/>
              <w:left w:val="nil"/>
              <w:bottom w:val="single" w:sz="4" w:space="0" w:color="auto"/>
              <w:right w:val="single" w:sz="4" w:space="0" w:color="auto"/>
            </w:tcBorders>
            <w:shd w:val="clear" w:color="auto" w:fill="auto"/>
            <w:noWrap/>
            <w:vAlign w:val="center"/>
            <w:hideMark/>
          </w:tcPr>
          <w:p w14:paraId="2245A321"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4" w:space="0" w:color="auto"/>
            </w:tcBorders>
            <w:shd w:val="clear" w:color="auto" w:fill="auto"/>
            <w:noWrap/>
            <w:vAlign w:val="center"/>
            <w:hideMark/>
          </w:tcPr>
          <w:p w14:paraId="648FDBD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640" w:type="dxa"/>
            <w:tcBorders>
              <w:top w:val="nil"/>
              <w:left w:val="nil"/>
              <w:bottom w:val="single" w:sz="4" w:space="0" w:color="auto"/>
              <w:right w:val="single" w:sz="4" w:space="0" w:color="auto"/>
            </w:tcBorders>
            <w:shd w:val="clear" w:color="auto" w:fill="auto"/>
            <w:vAlign w:val="center"/>
            <w:hideMark/>
          </w:tcPr>
          <w:p w14:paraId="7DF293E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nil"/>
            </w:tcBorders>
            <w:shd w:val="clear" w:color="auto" w:fill="auto"/>
            <w:vAlign w:val="center"/>
            <w:hideMark/>
          </w:tcPr>
          <w:p w14:paraId="5E22322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single" w:sz="4" w:space="0" w:color="auto"/>
              <w:bottom w:val="nil"/>
              <w:right w:val="single" w:sz="4" w:space="0" w:color="auto"/>
            </w:tcBorders>
            <w:shd w:val="clear" w:color="auto" w:fill="auto"/>
            <w:vAlign w:val="center"/>
            <w:hideMark/>
          </w:tcPr>
          <w:p w14:paraId="60EC006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Mbetje nga Industria mineraleve të ngurta- nxjerrja dhe përpunimi</w:t>
            </w:r>
            <w:r w:rsidRPr="00644B08">
              <w:rPr>
                <w:rFonts w:ascii="Arial" w:eastAsia="Times New Roman" w:hAnsi="Arial" w:cs="Arial"/>
                <w:color w:val="000000"/>
                <w:sz w:val="8"/>
                <w:szCs w:val="8"/>
                <w:lang w:val="sq-AL"/>
              </w:rPr>
              <w:br/>
              <w:t>2. Mbetje nga Industria Hidrokarbure- nxjerrja dhe përpunimi</w:t>
            </w:r>
          </w:p>
        </w:tc>
        <w:tc>
          <w:tcPr>
            <w:tcW w:w="798" w:type="dxa"/>
            <w:tcBorders>
              <w:top w:val="nil"/>
              <w:left w:val="nil"/>
              <w:bottom w:val="nil"/>
              <w:right w:val="single" w:sz="4" w:space="0" w:color="auto"/>
            </w:tcBorders>
            <w:shd w:val="clear" w:color="auto" w:fill="auto"/>
            <w:vAlign w:val="center"/>
            <w:hideMark/>
          </w:tcPr>
          <w:p w14:paraId="58D751C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Turizmit dhe Mjedisit</w:t>
            </w:r>
            <w:r w:rsidRPr="00644B08">
              <w:rPr>
                <w:rFonts w:ascii="Arial" w:eastAsia="Times New Roman" w:hAnsi="Arial" w:cs="Arial"/>
                <w:color w:val="000000"/>
                <w:sz w:val="8"/>
                <w:szCs w:val="8"/>
                <w:lang w:val="sq-AL"/>
              </w:rPr>
              <w:br/>
              <w:t>Agjencia Kombëtare e Burimeve Natyrore (AKBN)</w:t>
            </w:r>
            <w:r w:rsidRPr="00644B08">
              <w:rPr>
                <w:rFonts w:ascii="Arial" w:eastAsia="Times New Roman" w:hAnsi="Arial" w:cs="Arial"/>
                <w:color w:val="000000"/>
                <w:sz w:val="8"/>
                <w:szCs w:val="8"/>
                <w:lang w:val="sq-AL"/>
              </w:rPr>
              <w:br/>
              <w:t>Agjencia Kombëtare e Mjedisit</w:t>
            </w:r>
          </w:p>
        </w:tc>
        <w:tc>
          <w:tcPr>
            <w:tcW w:w="613" w:type="dxa"/>
            <w:tcBorders>
              <w:top w:val="nil"/>
              <w:left w:val="nil"/>
              <w:bottom w:val="nil"/>
              <w:right w:val="single" w:sz="4" w:space="0" w:color="auto"/>
            </w:tcBorders>
            <w:shd w:val="clear" w:color="auto" w:fill="auto"/>
            <w:vAlign w:val="center"/>
            <w:hideMark/>
          </w:tcPr>
          <w:p w14:paraId="5768C5D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9798ED5"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+ 217D</w:t>
            </w:r>
          </w:p>
        </w:tc>
        <w:tc>
          <w:tcPr>
            <w:tcW w:w="571" w:type="dxa"/>
            <w:tcBorders>
              <w:top w:val="nil"/>
              <w:left w:val="nil"/>
              <w:bottom w:val="single" w:sz="4" w:space="0" w:color="auto"/>
              <w:right w:val="single" w:sz="4" w:space="0" w:color="auto"/>
            </w:tcBorders>
            <w:shd w:val="clear" w:color="000000" w:fill="FFFFFF"/>
            <w:vAlign w:val="center"/>
            <w:hideMark/>
          </w:tcPr>
          <w:p w14:paraId="77696C2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+ 284D</w:t>
            </w:r>
          </w:p>
        </w:tc>
        <w:tc>
          <w:tcPr>
            <w:tcW w:w="541" w:type="dxa"/>
            <w:tcBorders>
              <w:top w:val="nil"/>
              <w:left w:val="nil"/>
              <w:bottom w:val="single" w:sz="4" w:space="0" w:color="auto"/>
              <w:right w:val="single" w:sz="4" w:space="0" w:color="auto"/>
            </w:tcBorders>
            <w:shd w:val="clear" w:color="000000" w:fill="FFFFFF"/>
            <w:vAlign w:val="center"/>
            <w:hideMark/>
          </w:tcPr>
          <w:p w14:paraId="2266E7CA"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+ 295D</w:t>
            </w:r>
          </w:p>
        </w:tc>
        <w:tc>
          <w:tcPr>
            <w:tcW w:w="988" w:type="dxa"/>
            <w:tcBorders>
              <w:top w:val="nil"/>
              <w:left w:val="nil"/>
              <w:bottom w:val="nil"/>
              <w:right w:val="single" w:sz="4" w:space="0" w:color="auto"/>
            </w:tcBorders>
            <w:shd w:val="clear" w:color="auto" w:fill="auto"/>
            <w:vAlign w:val="center"/>
            <w:hideMark/>
          </w:tcPr>
          <w:p w14:paraId="60D6FF21" w14:textId="75AD17B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1. Mosrealizimin i marrjes së të gjitha variablave të kërkuar nga rekordet administrative mbi </w:t>
            </w:r>
            <w:r w:rsidR="00467050" w:rsidRPr="00644B08">
              <w:rPr>
                <w:rFonts w:ascii="Arial" w:eastAsia="Times New Roman" w:hAnsi="Arial" w:cs="Arial"/>
                <w:color w:val="000000"/>
                <w:sz w:val="8"/>
                <w:szCs w:val="8"/>
                <w:lang w:val="sq-AL"/>
              </w:rPr>
              <w:t xml:space="preserve">mbetjet industriale </w:t>
            </w:r>
            <w:r w:rsidRPr="00644B08">
              <w:rPr>
                <w:rFonts w:ascii="Arial" w:eastAsia="Times New Roman" w:hAnsi="Arial" w:cs="Arial"/>
                <w:color w:val="000000"/>
                <w:sz w:val="8"/>
                <w:szCs w:val="8"/>
                <w:lang w:val="sq-AL"/>
              </w:rPr>
              <w:t>sipas objektivave, duke sjellë pamundësi për të hartuar e publikuar statistika të plota mbi mbetjet sipas burimeve gjeneruese -|- 4</w:t>
            </w:r>
          </w:p>
        </w:tc>
        <w:tc>
          <w:tcPr>
            <w:tcW w:w="739" w:type="dxa"/>
            <w:tcBorders>
              <w:top w:val="nil"/>
              <w:left w:val="nil"/>
              <w:bottom w:val="nil"/>
              <w:right w:val="single" w:sz="4" w:space="0" w:color="auto"/>
            </w:tcBorders>
            <w:shd w:val="clear" w:color="auto" w:fill="auto"/>
            <w:vAlign w:val="center"/>
            <w:hideMark/>
          </w:tcPr>
          <w:p w14:paraId="3306918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2850CC03" w14:textId="77777777" w:rsidTr="001E2CEA">
        <w:trPr>
          <w:trHeight w:val="39"/>
          <w:jc w:val="center"/>
        </w:trPr>
        <w:tc>
          <w:tcPr>
            <w:tcW w:w="587" w:type="dxa"/>
            <w:tcBorders>
              <w:top w:val="nil"/>
              <w:left w:val="nil"/>
              <w:bottom w:val="nil"/>
              <w:right w:val="nil"/>
            </w:tcBorders>
            <w:shd w:val="clear" w:color="000000" w:fill="FFFFFF"/>
            <w:vAlign w:val="bottom"/>
            <w:hideMark/>
          </w:tcPr>
          <w:p w14:paraId="6B3998B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1BA413A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09199B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6CC220D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4.1.4</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E720C5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e ujit</w:t>
            </w:r>
          </w:p>
        </w:tc>
      </w:tr>
      <w:tr w:rsidR="00A953C6" w:rsidRPr="00644B08" w14:paraId="1E1E7930" w14:textId="77777777" w:rsidTr="00B93F88">
        <w:trPr>
          <w:trHeight w:val="180"/>
          <w:jc w:val="center"/>
        </w:trPr>
        <w:tc>
          <w:tcPr>
            <w:tcW w:w="587" w:type="dxa"/>
            <w:tcBorders>
              <w:top w:val="nil"/>
              <w:left w:val="nil"/>
              <w:bottom w:val="nil"/>
              <w:right w:val="nil"/>
            </w:tcBorders>
            <w:shd w:val="clear" w:color="000000" w:fill="FFFFFF"/>
            <w:vAlign w:val="bottom"/>
            <w:hideMark/>
          </w:tcPr>
          <w:p w14:paraId="3EAF578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67BE622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DC7AF1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095893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3BD8D6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59E63F0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4.1.4.1</w:t>
            </w:r>
          </w:p>
        </w:tc>
        <w:tc>
          <w:tcPr>
            <w:tcW w:w="761" w:type="dxa"/>
            <w:tcBorders>
              <w:top w:val="nil"/>
              <w:left w:val="nil"/>
              <w:bottom w:val="nil"/>
              <w:right w:val="single" w:sz="4" w:space="0" w:color="000000"/>
            </w:tcBorders>
            <w:shd w:val="clear" w:color="auto" w:fill="auto"/>
            <w:vAlign w:val="center"/>
            <w:hideMark/>
          </w:tcPr>
          <w:p w14:paraId="710D83A7"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 ujit</w:t>
            </w:r>
          </w:p>
        </w:tc>
        <w:tc>
          <w:tcPr>
            <w:tcW w:w="636" w:type="dxa"/>
            <w:tcBorders>
              <w:top w:val="nil"/>
              <w:left w:val="nil"/>
              <w:bottom w:val="nil"/>
              <w:right w:val="single" w:sz="4" w:space="0" w:color="000000"/>
            </w:tcBorders>
            <w:shd w:val="clear" w:color="auto" w:fill="auto"/>
            <w:vAlign w:val="center"/>
            <w:hideMark/>
          </w:tcPr>
          <w:p w14:paraId="2E8084C5"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1372510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239A9298"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7BF6950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3DC0162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auto" w:fill="auto"/>
            <w:vAlign w:val="center"/>
            <w:hideMark/>
          </w:tcPr>
          <w:p w14:paraId="0D1E52CD" w14:textId="38191A87" w:rsidR="00A953C6" w:rsidRPr="00644B08" w:rsidRDefault="00A953C6" w:rsidP="00A953C6">
            <w:pPr>
              <w:spacing w:after="24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Cilësia e ujërave larës në plazhet detare të Shqipërisë</w:t>
            </w:r>
            <w:r w:rsidRPr="00644B08">
              <w:rPr>
                <w:rFonts w:ascii="Arial" w:eastAsia="Times New Roman" w:hAnsi="Arial" w:cs="Arial"/>
                <w:color w:val="000000"/>
                <w:sz w:val="8"/>
                <w:szCs w:val="8"/>
                <w:lang w:val="sq-AL"/>
              </w:rPr>
              <w:br/>
              <w:t xml:space="preserve">2. Statistikat mbi furnizimin e popullsisë me ujë dhe menaxhimi i </w:t>
            </w:r>
            <w:r w:rsidR="006C0423" w:rsidRPr="00644B08">
              <w:rPr>
                <w:rFonts w:ascii="Arial" w:eastAsia="Times New Roman" w:hAnsi="Arial" w:cs="Arial"/>
                <w:color w:val="000000"/>
                <w:sz w:val="8"/>
                <w:szCs w:val="8"/>
                <w:lang w:val="sq-AL"/>
              </w:rPr>
              <w:t>ujërave</w:t>
            </w:r>
            <w:r w:rsidRPr="00644B08">
              <w:rPr>
                <w:rFonts w:ascii="Arial" w:eastAsia="Times New Roman" w:hAnsi="Arial" w:cs="Arial"/>
                <w:color w:val="000000"/>
                <w:sz w:val="8"/>
                <w:szCs w:val="8"/>
                <w:lang w:val="sq-AL"/>
              </w:rPr>
              <w:t xml:space="preserve"> të ndotura</w:t>
            </w:r>
            <w:r w:rsidRPr="00644B08">
              <w:rPr>
                <w:rFonts w:ascii="Arial" w:eastAsia="Times New Roman" w:hAnsi="Arial" w:cs="Arial"/>
                <w:color w:val="000000"/>
                <w:sz w:val="8"/>
                <w:szCs w:val="8"/>
                <w:lang w:val="sq-AL"/>
              </w:rPr>
              <w:br/>
              <w:t xml:space="preserve">3. Statistikat mbi cilësitë fiziko kimike të </w:t>
            </w:r>
            <w:r w:rsidR="006C0423" w:rsidRPr="00644B08">
              <w:rPr>
                <w:rFonts w:ascii="Arial" w:eastAsia="Times New Roman" w:hAnsi="Arial" w:cs="Arial"/>
                <w:color w:val="000000"/>
                <w:sz w:val="8"/>
                <w:szCs w:val="8"/>
                <w:lang w:val="sq-AL"/>
              </w:rPr>
              <w:t>ujërave</w:t>
            </w:r>
            <w:r w:rsidRPr="00644B08">
              <w:rPr>
                <w:rFonts w:ascii="Arial" w:eastAsia="Times New Roman" w:hAnsi="Arial" w:cs="Arial"/>
                <w:color w:val="000000"/>
                <w:sz w:val="8"/>
                <w:szCs w:val="8"/>
                <w:lang w:val="sq-AL"/>
              </w:rPr>
              <w:t xml:space="preserve"> në lumenj dhe liqene natyrale</w:t>
            </w:r>
            <w:r w:rsidRPr="00644B08">
              <w:rPr>
                <w:rFonts w:ascii="Arial" w:eastAsia="Times New Roman" w:hAnsi="Arial" w:cs="Arial"/>
                <w:color w:val="000000"/>
                <w:sz w:val="8"/>
                <w:szCs w:val="8"/>
                <w:lang w:val="sq-AL"/>
              </w:rPr>
              <w:br/>
              <w:t>4. Portata e ujërave të brendshëm sipas burimeve natyrore</w:t>
            </w:r>
            <w:r w:rsidRPr="00644B08">
              <w:rPr>
                <w:rFonts w:ascii="Arial" w:eastAsia="Times New Roman" w:hAnsi="Arial" w:cs="Arial"/>
                <w:color w:val="000000"/>
                <w:sz w:val="8"/>
                <w:szCs w:val="8"/>
                <w:lang w:val="sq-AL"/>
              </w:rPr>
              <w:br/>
              <w:t xml:space="preserve">5. Statistikat të pjesshme nga bilanci i përgjithshëm i </w:t>
            </w:r>
            <w:r w:rsidR="006C0423" w:rsidRPr="00644B08">
              <w:rPr>
                <w:rFonts w:ascii="Arial" w:eastAsia="Times New Roman" w:hAnsi="Arial" w:cs="Arial"/>
                <w:color w:val="000000"/>
                <w:sz w:val="8"/>
                <w:szCs w:val="8"/>
                <w:lang w:val="sq-AL"/>
              </w:rPr>
              <w:t>ujërave</w:t>
            </w:r>
            <w:r w:rsidRPr="00644B08">
              <w:rPr>
                <w:rFonts w:ascii="Arial" w:eastAsia="Times New Roman" w:hAnsi="Arial" w:cs="Arial"/>
                <w:color w:val="000000"/>
                <w:sz w:val="8"/>
                <w:szCs w:val="8"/>
                <w:lang w:val="sq-AL"/>
              </w:rPr>
              <w:t xml:space="preserve"> në </w:t>
            </w:r>
            <w:r w:rsidR="006C0423" w:rsidRPr="00644B08">
              <w:rPr>
                <w:rFonts w:ascii="Arial" w:eastAsia="Times New Roman" w:hAnsi="Arial" w:cs="Arial"/>
                <w:color w:val="000000"/>
                <w:sz w:val="8"/>
                <w:szCs w:val="8"/>
                <w:lang w:val="sq-AL"/>
              </w:rPr>
              <w:t>Republikën</w:t>
            </w:r>
            <w:r w:rsidRPr="00644B08">
              <w:rPr>
                <w:rFonts w:ascii="Arial" w:eastAsia="Times New Roman" w:hAnsi="Arial" w:cs="Arial"/>
                <w:color w:val="000000"/>
                <w:sz w:val="8"/>
                <w:szCs w:val="8"/>
                <w:lang w:val="sq-AL"/>
              </w:rPr>
              <w:t xml:space="preserve"> e Shqipërisë</w:t>
            </w:r>
            <w:r w:rsidRPr="00644B08">
              <w:rPr>
                <w:rFonts w:ascii="Arial" w:eastAsia="Times New Roman" w:hAnsi="Arial" w:cs="Arial"/>
                <w:color w:val="000000"/>
                <w:sz w:val="8"/>
                <w:szCs w:val="8"/>
                <w:lang w:val="sq-AL"/>
              </w:rPr>
              <w:br/>
              <w:t xml:space="preserve">6. Statistika mbi Rajonet e </w:t>
            </w:r>
            <w:r w:rsidR="00221400" w:rsidRPr="00644B08">
              <w:rPr>
                <w:rFonts w:ascii="Arial" w:eastAsia="Times New Roman" w:hAnsi="Arial" w:cs="Arial"/>
                <w:color w:val="000000"/>
                <w:sz w:val="8"/>
                <w:szCs w:val="8"/>
                <w:lang w:val="sq-AL"/>
              </w:rPr>
              <w:t>baseneve</w:t>
            </w:r>
            <w:r w:rsidRPr="00644B08">
              <w:rPr>
                <w:rFonts w:ascii="Arial" w:eastAsia="Times New Roman" w:hAnsi="Arial" w:cs="Arial"/>
                <w:color w:val="000000"/>
                <w:sz w:val="8"/>
                <w:szCs w:val="8"/>
                <w:lang w:val="sq-AL"/>
              </w:rPr>
              <w:t xml:space="preserve"> të </w:t>
            </w:r>
            <w:r w:rsidR="00221400" w:rsidRPr="00644B08">
              <w:rPr>
                <w:rFonts w:ascii="Arial" w:eastAsia="Times New Roman" w:hAnsi="Arial" w:cs="Arial"/>
                <w:color w:val="000000"/>
                <w:sz w:val="8"/>
                <w:szCs w:val="8"/>
                <w:lang w:val="sq-AL"/>
              </w:rPr>
              <w:t>lumenjve</w:t>
            </w:r>
            <w:r w:rsidRPr="00644B08">
              <w:rPr>
                <w:rFonts w:ascii="Arial" w:eastAsia="Times New Roman" w:hAnsi="Arial" w:cs="Arial"/>
                <w:color w:val="000000"/>
                <w:sz w:val="8"/>
                <w:szCs w:val="8"/>
                <w:lang w:val="sq-AL"/>
              </w:rPr>
              <w:t>, RBD</w:t>
            </w:r>
            <w:r w:rsidRPr="00644B08">
              <w:rPr>
                <w:rFonts w:ascii="Arial" w:eastAsia="Times New Roman" w:hAnsi="Arial" w:cs="Arial"/>
                <w:color w:val="000000"/>
                <w:sz w:val="8"/>
                <w:szCs w:val="8"/>
                <w:lang w:val="sq-AL"/>
              </w:rPr>
              <w:br/>
              <w:t>7. Rreshjet mesatare vjetore në Shqipëri</w:t>
            </w:r>
            <w:r w:rsidRPr="00644B08">
              <w:rPr>
                <w:rFonts w:ascii="Arial" w:eastAsia="Times New Roman" w:hAnsi="Arial" w:cs="Arial"/>
                <w:color w:val="000000"/>
                <w:sz w:val="8"/>
                <w:szCs w:val="8"/>
                <w:lang w:val="sq-AL"/>
              </w:rPr>
              <w:br/>
              <w:t>8. Përdorimi i ujërave nga burimet sipërfaqësore</w:t>
            </w:r>
            <w:r w:rsidRPr="00644B08">
              <w:rPr>
                <w:rFonts w:ascii="Arial" w:eastAsia="Times New Roman" w:hAnsi="Arial" w:cs="Arial"/>
                <w:color w:val="000000"/>
                <w:sz w:val="8"/>
                <w:szCs w:val="8"/>
                <w:lang w:val="sq-AL"/>
              </w:rPr>
              <w:br/>
              <w:t xml:space="preserve">9. Përdorimi i ujërave nga rezervat </w:t>
            </w:r>
            <w:r w:rsidR="00221400" w:rsidRPr="00644B08">
              <w:rPr>
                <w:rFonts w:ascii="Arial" w:eastAsia="Times New Roman" w:hAnsi="Arial" w:cs="Arial"/>
                <w:color w:val="000000"/>
                <w:sz w:val="8"/>
                <w:szCs w:val="8"/>
                <w:lang w:val="sq-AL"/>
              </w:rPr>
              <w:t>nëntokësore</w:t>
            </w:r>
            <w:r w:rsidRPr="00644B08">
              <w:rPr>
                <w:rFonts w:ascii="Arial" w:eastAsia="Times New Roman" w:hAnsi="Arial" w:cs="Arial"/>
                <w:color w:val="000000"/>
                <w:sz w:val="8"/>
                <w:szCs w:val="8"/>
                <w:lang w:val="sq-AL"/>
              </w:rPr>
              <w:t>, aquiferet</w:t>
            </w:r>
            <w:r w:rsidRPr="00644B08">
              <w:rPr>
                <w:rFonts w:ascii="Arial" w:eastAsia="Times New Roman" w:hAnsi="Arial" w:cs="Arial"/>
                <w:color w:val="000000"/>
                <w:sz w:val="8"/>
                <w:szCs w:val="8"/>
                <w:lang w:val="sq-AL"/>
              </w:rPr>
              <w:br/>
              <w:t xml:space="preserve">10. Hyrje dalja e ujërave </w:t>
            </w:r>
            <w:r w:rsidR="00221400" w:rsidRPr="00644B08">
              <w:rPr>
                <w:rFonts w:ascii="Arial" w:eastAsia="Times New Roman" w:hAnsi="Arial" w:cs="Arial"/>
                <w:color w:val="000000"/>
                <w:sz w:val="8"/>
                <w:szCs w:val="8"/>
                <w:lang w:val="sq-AL"/>
              </w:rPr>
              <w:t>sipërfaqësore</w:t>
            </w:r>
            <w:r w:rsidRPr="00644B08">
              <w:rPr>
                <w:rFonts w:ascii="Arial" w:eastAsia="Times New Roman" w:hAnsi="Arial" w:cs="Arial"/>
                <w:color w:val="000000"/>
                <w:sz w:val="8"/>
                <w:szCs w:val="8"/>
                <w:lang w:val="sq-AL"/>
              </w:rPr>
              <w:t xml:space="preserve"> me vendet ndërkufitare me Shqipërinë</w:t>
            </w:r>
            <w:r w:rsidRPr="00644B08">
              <w:rPr>
                <w:rFonts w:ascii="Arial" w:eastAsia="Times New Roman" w:hAnsi="Arial" w:cs="Arial"/>
                <w:color w:val="000000"/>
                <w:sz w:val="8"/>
                <w:szCs w:val="8"/>
                <w:lang w:val="sq-AL"/>
              </w:rPr>
              <w:br/>
              <w:t>11. P</w:t>
            </w:r>
            <w:r w:rsidR="006C042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rdorimi i ujerave sipas </w:t>
            </w:r>
            <w:r w:rsidR="006C0423" w:rsidRPr="00644B08">
              <w:rPr>
                <w:rFonts w:ascii="Arial" w:eastAsia="Times New Roman" w:hAnsi="Arial" w:cs="Arial"/>
                <w:color w:val="000000"/>
                <w:sz w:val="8"/>
                <w:szCs w:val="8"/>
                <w:lang w:val="sq-AL"/>
              </w:rPr>
              <w:t>degëve</w:t>
            </w:r>
            <w:r w:rsidRPr="00644B08">
              <w:rPr>
                <w:rFonts w:ascii="Arial" w:eastAsia="Times New Roman" w:hAnsi="Arial" w:cs="Arial"/>
                <w:color w:val="000000"/>
                <w:sz w:val="8"/>
                <w:szCs w:val="8"/>
                <w:lang w:val="sq-AL"/>
              </w:rPr>
              <w:t xml:space="preserve"> kryesore t</w:t>
            </w:r>
            <w:r w:rsidR="006C0423"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6C0423" w:rsidRPr="00644B08">
              <w:rPr>
                <w:rFonts w:ascii="Arial" w:eastAsia="Times New Roman" w:hAnsi="Arial" w:cs="Arial"/>
                <w:color w:val="000000"/>
                <w:sz w:val="8"/>
                <w:szCs w:val="8"/>
                <w:lang w:val="sq-AL"/>
              </w:rPr>
              <w:t>ekonomisë</w:t>
            </w:r>
            <w:r w:rsidR="00575929"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Nace - Rev2</w:t>
            </w:r>
            <w:r w:rsidRPr="00644B08">
              <w:rPr>
                <w:rFonts w:ascii="Arial" w:eastAsia="Times New Roman" w:hAnsi="Arial" w:cs="Arial"/>
                <w:color w:val="000000"/>
                <w:sz w:val="8"/>
                <w:szCs w:val="8"/>
                <w:lang w:val="sq-AL"/>
              </w:rPr>
              <w:br/>
              <w:t xml:space="preserve">12. Trajtimi i ujërave të </w:t>
            </w:r>
            <w:r w:rsidR="006C0423" w:rsidRPr="00644B08">
              <w:rPr>
                <w:rFonts w:ascii="Arial" w:eastAsia="Times New Roman" w:hAnsi="Arial" w:cs="Arial"/>
                <w:color w:val="000000"/>
                <w:sz w:val="8"/>
                <w:szCs w:val="8"/>
                <w:lang w:val="sq-AL"/>
              </w:rPr>
              <w:t>përdorura</w:t>
            </w:r>
            <w:r w:rsidRPr="00644B08">
              <w:rPr>
                <w:rFonts w:ascii="Arial" w:eastAsia="Times New Roman" w:hAnsi="Arial" w:cs="Arial"/>
                <w:color w:val="000000"/>
                <w:sz w:val="8"/>
                <w:szCs w:val="8"/>
                <w:lang w:val="sq-AL"/>
              </w:rPr>
              <w:t xml:space="preserve"> dhe shkarkimi i tyre</w:t>
            </w:r>
            <w:r w:rsidRPr="00644B08">
              <w:rPr>
                <w:rFonts w:ascii="Arial" w:eastAsia="Times New Roman" w:hAnsi="Arial" w:cs="Arial"/>
                <w:color w:val="000000"/>
                <w:sz w:val="8"/>
                <w:szCs w:val="8"/>
                <w:lang w:val="sq-AL"/>
              </w:rPr>
              <w:br/>
              <w:t xml:space="preserve">13. Mbetjet nga trajtimi i ujërave të ndotura dhe trajtimi i </w:t>
            </w:r>
            <w:r w:rsidR="00221400" w:rsidRPr="00644B08">
              <w:rPr>
                <w:rFonts w:ascii="Arial" w:eastAsia="Times New Roman" w:hAnsi="Arial" w:cs="Arial"/>
                <w:color w:val="000000"/>
                <w:sz w:val="8"/>
                <w:szCs w:val="8"/>
                <w:lang w:val="sq-AL"/>
              </w:rPr>
              <w:t>llumrave</w:t>
            </w:r>
            <w:r w:rsidRPr="00644B08">
              <w:rPr>
                <w:rFonts w:ascii="Arial" w:eastAsia="Times New Roman" w:hAnsi="Arial" w:cs="Arial"/>
                <w:color w:val="000000"/>
                <w:sz w:val="8"/>
                <w:szCs w:val="8"/>
                <w:lang w:val="sq-AL"/>
              </w:rPr>
              <w:br/>
              <w:t>14. Prurjet mesatare vjetore të ujit sipas baseneve lumore</w:t>
            </w:r>
            <w:r w:rsidRPr="00644B08">
              <w:rPr>
                <w:rFonts w:ascii="Arial" w:eastAsia="Times New Roman" w:hAnsi="Arial" w:cs="Arial"/>
                <w:color w:val="000000"/>
                <w:sz w:val="8"/>
                <w:szCs w:val="8"/>
                <w:lang w:val="sq-AL"/>
              </w:rPr>
              <w:br/>
              <w:t>15. Sipërfaqet efektive dhe reale të baseneve kryesore ujëmbledhëse të brendshme dhe ndërkufitare</w:t>
            </w:r>
            <w:r w:rsidRPr="00644B08">
              <w:rPr>
                <w:rFonts w:ascii="Arial" w:eastAsia="Times New Roman" w:hAnsi="Arial" w:cs="Arial"/>
                <w:color w:val="000000"/>
                <w:sz w:val="8"/>
                <w:szCs w:val="8"/>
                <w:lang w:val="sq-AL"/>
              </w:rPr>
              <w:br/>
              <w:t>16. Shkarkimet e ujërave në dete sipas baseneve lumore</w:t>
            </w:r>
          </w:p>
        </w:tc>
        <w:tc>
          <w:tcPr>
            <w:tcW w:w="798" w:type="dxa"/>
            <w:tcBorders>
              <w:top w:val="nil"/>
              <w:left w:val="nil"/>
              <w:bottom w:val="nil"/>
              <w:right w:val="single" w:sz="4" w:space="0" w:color="auto"/>
            </w:tcBorders>
            <w:shd w:val="clear" w:color="auto" w:fill="auto"/>
            <w:vAlign w:val="center"/>
            <w:hideMark/>
          </w:tcPr>
          <w:p w14:paraId="5F5B2F47" w14:textId="742532B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Turizmit dhe Mjedisit</w:t>
            </w:r>
            <w:r w:rsidRPr="00644B08">
              <w:rPr>
                <w:rFonts w:ascii="Arial" w:eastAsia="Times New Roman" w:hAnsi="Arial" w:cs="Arial"/>
                <w:color w:val="000000"/>
                <w:sz w:val="8"/>
                <w:szCs w:val="8"/>
                <w:lang w:val="sq-AL"/>
              </w:rPr>
              <w:br/>
              <w:t>Agjencia Kombëtare e Burimeve Natyrore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Shërbimi Gjeologjik Shqiptar </w:t>
            </w:r>
            <w:r w:rsidRPr="00644B08">
              <w:rPr>
                <w:rFonts w:ascii="Arial" w:eastAsia="Times New Roman" w:hAnsi="Arial" w:cs="Arial"/>
                <w:color w:val="000000"/>
                <w:sz w:val="8"/>
                <w:szCs w:val="8"/>
                <w:lang w:val="sq-AL"/>
              </w:rPr>
              <w:br/>
              <w:t xml:space="preserve">Agjencia Kombëtare e Mjedisit </w:t>
            </w:r>
            <w:r w:rsidRPr="00644B08">
              <w:rPr>
                <w:rFonts w:ascii="Arial" w:eastAsia="Times New Roman" w:hAnsi="Arial" w:cs="Arial"/>
                <w:color w:val="000000"/>
                <w:sz w:val="8"/>
                <w:szCs w:val="8"/>
                <w:lang w:val="sq-AL"/>
              </w:rPr>
              <w:br/>
              <w:t xml:space="preserve">Instituti i Gjeoshkencave </w:t>
            </w:r>
            <w:r w:rsidRPr="00644B08">
              <w:rPr>
                <w:rFonts w:ascii="Arial" w:eastAsia="Times New Roman" w:hAnsi="Arial" w:cs="Arial"/>
                <w:color w:val="000000"/>
                <w:sz w:val="8"/>
                <w:szCs w:val="8"/>
                <w:lang w:val="sq-AL"/>
              </w:rPr>
              <w:br/>
              <w:t>Ujësjellës</w:t>
            </w:r>
            <w:r w:rsidR="006C0423"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Kanalizime Tiranë</w:t>
            </w:r>
          </w:p>
        </w:tc>
        <w:tc>
          <w:tcPr>
            <w:tcW w:w="613" w:type="dxa"/>
            <w:tcBorders>
              <w:top w:val="nil"/>
              <w:left w:val="nil"/>
              <w:bottom w:val="nil"/>
              <w:right w:val="single" w:sz="4" w:space="0" w:color="auto"/>
            </w:tcBorders>
            <w:shd w:val="clear" w:color="auto" w:fill="auto"/>
            <w:vAlign w:val="center"/>
            <w:hideMark/>
          </w:tcPr>
          <w:p w14:paraId="4831A87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nil"/>
              <w:right w:val="single" w:sz="4" w:space="0" w:color="auto"/>
            </w:tcBorders>
            <w:shd w:val="clear" w:color="000000" w:fill="FFFFFF"/>
            <w:vAlign w:val="center"/>
            <w:hideMark/>
          </w:tcPr>
          <w:p w14:paraId="34187F6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+ 125D</w:t>
            </w:r>
          </w:p>
        </w:tc>
        <w:tc>
          <w:tcPr>
            <w:tcW w:w="571" w:type="dxa"/>
            <w:tcBorders>
              <w:top w:val="nil"/>
              <w:left w:val="nil"/>
              <w:bottom w:val="nil"/>
              <w:right w:val="single" w:sz="4" w:space="0" w:color="auto"/>
            </w:tcBorders>
            <w:shd w:val="clear" w:color="000000" w:fill="FFFFFF"/>
            <w:vAlign w:val="center"/>
            <w:hideMark/>
          </w:tcPr>
          <w:p w14:paraId="2ADC3F4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+ 291D</w:t>
            </w:r>
          </w:p>
        </w:tc>
        <w:tc>
          <w:tcPr>
            <w:tcW w:w="541" w:type="dxa"/>
            <w:tcBorders>
              <w:top w:val="nil"/>
              <w:left w:val="nil"/>
              <w:bottom w:val="nil"/>
              <w:right w:val="single" w:sz="4" w:space="0" w:color="auto"/>
            </w:tcBorders>
            <w:shd w:val="clear" w:color="000000" w:fill="FFFFFF"/>
            <w:vAlign w:val="center"/>
            <w:hideMark/>
          </w:tcPr>
          <w:p w14:paraId="5E753F3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+ 300D</w:t>
            </w:r>
          </w:p>
        </w:tc>
        <w:tc>
          <w:tcPr>
            <w:tcW w:w="988" w:type="dxa"/>
            <w:tcBorders>
              <w:top w:val="nil"/>
              <w:left w:val="nil"/>
              <w:bottom w:val="nil"/>
              <w:right w:val="single" w:sz="4" w:space="0" w:color="auto"/>
            </w:tcBorders>
            <w:shd w:val="clear" w:color="auto" w:fill="auto"/>
            <w:vAlign w:val="center"/>
            <w:hideMark/>
          </w:tcPr>
          <w:p w14:paraId="5308184C" w14:textId="15DCF43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Mosarritja e realizimit të aktivitetit të Statistikave të ujit, dhe e rritjes së indikatorëve sipas objektivave p</w:t>
            </w:r>
            <w:r w:rsidR="00C9008B"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r pasoje, duke sjellë pamundësinë e hartohimit të bilancit të përgjithshëm vjetor mbi ujërat në territorin e </w:t>
            </w:r>
            <w:r w:rsidR="00C43EB6" w:rsidRPr="00644B08">
              <w:rPr>
                <w:rFonts w:ascii="Arial" w:eastAsia="Times New Roman" w:hAnsi="Arial" w:cs="Arial"/>
                <w:color w:val="000000"/>
                <w:sz w:val="8"/>
                <w:szCs w:val="8"/>
                <w:lang w:val="sq-AL"/>
              </w:rPr>
              <w:t>Shqipërisë</w:t>
            </w:r>
            <w:r w:rsidRPr="00644B08">
              <w:rPr>
                <w:rFonts w:ascii="Arial" w:eastAsia="Times New Roman" w:hAnsi="Arial" w:cs="Arial"/>
                <w:color w:val="000000"/>
                <w:sz w:val="8"/>
                <w:szCs w:val="8"/>
                <w:lang w:val="sq-AL"/>
              </w:rPr>
              <w:t xml:space="preserve">, si dhe për rrjedhojë </w:t>
            </w:r>
            <w:r w:rsidR="00C43EB6" w:rsidRPr="00644B08">
              <w:rPr>
                <w:rFonts w:ascii="Arial" w:eastAsia="Times New Roman" w:hAnsi="Arial" w:cs="Arial"/>
                <w:color w:val="000000"/>
                <w:sz w:val="8"/>
                <w:szCs w:val="8"/>
                <w:lang w:val="sq-AL"/>
              </w:rPr>
              <w:t>mungesën</w:t>
            </w:r>
            <w:r w:rsidRPr="00644B08">
              <w:rPr>
                <w:rFonts w:ascii="Arial" w:eastAsia="Times New Roman" w:hAnsi="Arial" w:cs="Arial"/>
                <w:color w:val="000000"/>
                <w:sz w:val="8"/>
                <w:szCs w:val="8"/>
                <w:lang w:val="sq-AL"/>
              </w:rPr>
              <w:t xml:space="preserve"> e kontributit t</w:t>
            </w:r>
            <w:r w:rsidR="00C43EB6"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C43EB6" w:rsidRPr="00644B08">
              <w:rPr>
                <w:rFonts w:ascii="Arial" w:eastAsia="Times New Roman" w:hAnsi="Arial" w:cs="Arial"/>
                <w:color w:val="000000"/>
                <w:sz w:val="8"/>
                <w:szCs w:val="8"/>
                <w:lang w:val="sq-AL"/>
              </w:rPr>
              <w:t>Shqipërisë</w:t>
            </w:r>
            <w:r w:rsidRPr="00644B08">
              <w:rPr>
                <w:rFonts w:ascii="Arial" w:eastAsia="Times New Roman" w:hAnsi="Arial" w:cs="Arial"/>
                <w:color w:val="000000"/>
                <w:sz w:val="8"/>
                <w:szCs w:val="8"/>
                <w:lang w:val="sq-AL"/>
              </w:rPr>
              <w:t xml:space="preserve"> në hartimin e bilancit global t</w:t>
            </w:r>
            <w:r w:rsidR="0081455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ujërave nga Eurostat -|- 4</w:t>
            </w:r>
            <w:r w:rsidRPr="00644B08">
              <w:rPr>
                <w:rFonts w:ascii="Arial" w:eastAsia="Times New Roman" w:hAnsi="Arial" w:cs="Arial"/>
                <w:color w:val="000000"/>
                <w:sz w:val="8"/>
                <w:szCs w:val="8"/>
                <w:lang w:val="sq-AL"/>
              </w:rPr>
              <w:br/>
              <w:t xml:space="preserve">2. Avari/dëmtime /shkëputje në </w:t>
            </w:r>
            <w:r w:rsidR="00221400" w:rsidRPr="00644B08">
              <w:rPr>
                <w:rFonts w:ascii="Arial" w:eastAsia="Times New Roman" w:hAnsi="Arial" w:cs="Arial"/>
                <w:color w:val="000000"/>
                <w:sz w:val="8"/>
                <w:szCs w:val="8"/>
                <w:lang w:val="sq-AL"/>
              </w:rPr>
              <w:t>infrastrukturën</w:t>
            </w:r>
            <w:r w:rsidRPr="00644B08">
              <w:rPr>
                <w:rFonts w:ascii="Arial" w:eastAsia="Times New Roman" w:hAnsi="Arial" w:cs="Arial"/>
                <w:color w:val="000000"/>
                <w:sz w:val="8"/>
                <w:szCs w:val="8"/>
                <w:lang w:val="sq-AL"/>
              </w:rPr>
              <w:t xml:space="preserve"> e IT servera duke sjellë pezullim/vonesa të mbledhjes prodhimit dhe shpërndarjes të statistikave zyrtare -|- 4</w:t>
            </w:r>
          </w:p>
        </w:tc>
        <w:tc>
          <w:tcPr>
            <w:tcW w:w="739" w:type="dxa"/>
            <w:tcBorders>
              <w:top w:val="nil"/>
              <w:left w:val="nil"/>
              <w:bottom w:val="nil"/>
              <w:right w:val="single" w:sz="4" w:space="0" w:color="auto"/>
            </w:tcBorders>
            <w:shd w:val="clear" w:color="auto" w:fill="auto"/>
            <w:vAlign w:val="center"/>
            <w:hideMark/>
          </w:tcPr>
          <w:p w14:paraId="7898EF3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90BFF22" w14:textId="77777777" w:rsidTr="001E2CEA">
        <w:trPr>
          <w:trHeight w:val="39"/>
          <w:jc w:val="center"/>
        </w:trPr>
        <w:tc>
          <w:tcPr>
            <w:tcW w:w="587" w:type="dxa"/>
            <w:tcBorders>
              <w:top w:val="nil"/>
              <w:left w:val="nil"/>
              <w:bottom w:val="nil"/>
              <w:right w:val="nil"/>
            </w:tcBorders>
            <w:shd w:val="clear" w:color="000000" w:fill="FFFFFF"/>
            <w:vAlign w:val="bottom"/>
            <w:hideMark/>
          </w:tcPr>
          <w:p w14:paraId="121BD65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50F9BDE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7F68CD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6886436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4.1.5</w:t>
            </w:r>
          </w:p>
        </w:tc>
        <w:tc>
          <w:tcPr>
            <w:tcW w:w="11003" w:type="dxa"/>
            <w:gridSpan w:val="16"/>
            <w:tcBorders>
              <w:top w:val="single" w:sz="4" w:space="0" w:color="auto"/>
              <w:left w:val="single" w:sz="4" w:space="0" w:color="auto"/>
              <w:bottom w:val="single" w:sz="4" w:space="0" w:color="auto"/>
              <w:right w:val="single" w:sz="4" w:space="0" w:color="000000"/>
            </w:tcBorders>
            <w:shd w:val="clear" w:color="000000" w:fill="F0F0F0"/>
            <w:vAlign w:val="center"/>
            <w:hideMark/>
          </w:tcPr>
          <w:p w14:paraId="01D5FB07" w14:textId="2AB70A2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Statistikat e </w:t>
            </w:r>
            <w:r w:rsidR="001E2CEA" w:rsidRPr="00644B08">
              <w:rPr>
                <w:rFonts w:ascii="Arial" w:eastAsia="Times New Roman" w:hAnsi="Arial" w:cs="Arial"/>
                <w:color w:val="000000"/>
                <w:sz w:val="8"/>
                <w:szCs w:val="8"/>
                <w:lang w:val="sq-AL"/>
              </w:rPr>
              <w:t>qytetit</w:t>
            </w:r>
          </w:p>
        </w:tc>
      </w:tr>
      <w:tr w:rsidR="00A953C6" w:rsidRPr="00644B08" w14:paraId="46713C49" w14:textId="77777777" w:rsidTr="00B93F88">
        <w:trPr>
          <w:trHeight w:val="180"/>
          <w:jc w:val="center"/>
        </w:trPr>
        <w:tc>
          <w:tcPr>
            <w:tcW w:w="587" w:type="dxa"/>
            <w:tcBorders>
              <w:top w:val="nil"/>
              <w:left w:val="nil"/>
              <w:bottom w:val="nil"/>
              <w:right w:val="nil"/>
            </w:tcBorders>
            <w:shd w:val="clear" w:color="000000" w:fill="FFFFFF"/>
            <w:vAlign w:val="bottom"/>
            <w:hideMark/>
          </w:tcPr>
          <w:p w14:paraId="2C4768B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A87EE4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BCD469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6D1AE05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B1CFAE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61D2BB5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4.1.5.1</w:t>
            </w:r>
          </w:p>
        </w:tc>
        <w:tc>
          <w:tcPr>
            <w:tcW w:w="761" w:type="dxa"/>
            <w:tcBorders>
              <w:top w:val="nil"/>
              <w:left w:val="nil"/>
              <w:bottom w:val="nil"/>
              <w:right w:val="single" w:sz="4" w:space="0" w:color="000000"/>
            </w:tcBorders>
            <w:shd w:val="clear" w:color="auto" w:fill="auto"/>
            <w:vAlign w:val="center"/>
            <w:hideMark/>
          </w:tcPr>
          <w:p w14:paraId="6C6A2517"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mbi cilësinë e ajrit, zhurmat dhe mbi automjetet sipas vjetërsisë në përdorim</w:t>
            </w:r>
          </w:p>
        </w:tc>
        <w:tc>
          <w:tcPr>
            <w:tcW w:w="636" w:type="dxa"/>
            <w:tcBorders>
              <w:top w:val="nil"/>
              <w:left w:val="nil"/>
              <w:bottom w:val="nil"/>
              <w:right w:val="single" w:sz="4" w:space="0" w:color="000000"/>
            </w:tcBorders>
            <w:shd w:val="clear" w:color="auto" w:fill="auto"/>
            <w:vAlign w:val="center"/>
            <w:hideMark/>
          </w:tcPr>
          <w:p w14:paraId="3F1DC27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73B92FDB"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226DD75A"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6AEB55A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nil"/>
            </w:tcBorders>
            <w:shd w:val="clear" w:color="auto" w:fill="auto"/>
            <w:vAlign w:val="center"/>
            <w:hideMark/>
          </w:tcPr>
          <w:p w14:paraId="6142168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single" w:sz="4" w:space="0" w:color="auto"/>
              <w:bottom w:val="nil"/>
              <w:right w:val="single" w:sz="4" w:space="0" w:color="auto"/>
            </w:tcBorders>
            <w:shd w:val="clear" w:color="auto" w:fill="auto"/>
            <w:vAlign w:val="center"/>
            <w:hideMark/>
          </w:tcPr>
          <w:p w14:paraId="3F67F744" w14:textId="05D95EA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Cilësia e ajrit në qytetet kryesore të Shqipërisë</w:t>
            </w:r>
            <w:r w:rsidRPr="00644B08">
              <w:rPr>
                <w:rFonts w:ascii="Arial" w:eastAsia="Times New Roman" w:hAnsi="Arial" w:cs="Arial"/>
                <w:color w:val="000000"/>
                <w:sz w:val="8"/>
                <w:szCs w:val="8"/>
                <w:lang w:val="sq-AL"/>
              </w:rPr>
              <w:br/>
              <w:t xml:space="preserve">2. Niveli i ndotjes akustike në </w:t>
            </w:r>
            <w:r w:rsidR="006C0423" w:rsidRPr="00644B08">
              <w:rPr>
                <w:rFonts w:ascii="Arial" w:eastAsia="Times New Roman" w:hAnsi="Arial" w:cs="Arial"/>
                <w:color w:val="000000"/>
                <w:sz w:val="8"/>
                <w:szCs w:val="8"/>
                <w:lang w:val="sq-AL"/>
              </w:rPr>
              <w:t>ambientet</w:t>
            </w:r>
            <w:r w:rsidRPr="00644B08">
              <w:rPr>
                <w:rFonts w:ascii="Arial" w:eastAsia="Times New Roman" w:hAnsi="Arial" w:cs="Arial"/>
                <w:color w:val="000000"/>
                <w:sz w:val="8"/>
                <w:szCs w:val="8"/>
                <w:lang w:val="sq-AL"/>
              </w:rPr>
              <w:t xml:space="preserve"> publike sipas kohës dhe intensitetit të zhurmave</w:t>
            </w:r>
            <w:r w:rsidRPr="00644B08">
              <w:rPr>
                <w:rFonts w:ascii="Arial" w:eastAsia="Times New Roman" w:hAnsi="Arial" w:cs="Arial"/>
                <w:color w:val="000000"/>
                <w:sz w:val="8"/>
                <w:szCs w:val="8"/>
                <w:lang w:val="sq-AL"/>
              </w:rPr>
              <w:br/>
              <w:t>3. Statistikat mbi mjetet e transportit rrugor sipas vjetërsisë në përdorim</w:t>
            </w:r>
            <w:r w:rsidRPr="00644B08">
              <w:rPr>
                <w:rFonts w:ascii="Arial" w:eastAsia="Times New Roman" w:hAnsi="Arial" w:cs="Arial"/>
                <w:color w:val="000000"/>
                <w:sz w:val="8"/>
                <w:szCs w:val="8"/>
                <w:lang w:val="sq-AL"/>
              </w:rPr>
              <w:br/>
              <w:t>4. Automjetet rrugore në përdorim sipas burimeve energjetike që përdorin</w:t>
            </w:r>
          </w:p>
        </w:tc>
        <w:tc>
          <w:tcPr>
            <w:tcW w:w="798" w:type="dxa"/>
            <w:tcBorders>
              <w:top w:val="nil"/>
              <w:left w:val="nil"/>
              <w:bottom w:val="nil"/>
              <w:right w:val="single" w:sz="4" w:space="0" w:color="auto"/>
            </w:tcBorders>
            <w:shd w:val="clear" w:color="auto" w:fill="auto"/>
            <w:vAlign w:val="center"/>
            <w:hideMark/>
          </w:tcPr>
          <w:p w14:paraId="1285AF9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Infrastrukturës dhe Energjisë</w:t>
            </w:r>
            <w:r w:rsidRPr="00644B08">
              <w:rPr>
                <w:rFonts w:ascii="Arial" w:eastAsia="Times New Roman" w:hAnsi="Arial" w:cs="Arial"/>
                <w:color w:val="000000"/>
                <w:sz w:val="8"/>
                <w:szCs w:val="8"/>
                <w:lang w:val="sq-AL"/>
              </w:rPr>
              <w:br/>
              <w:t xml:space="preserve">Ministria e Turizmit dhe Mjedisit </w:t>
            </w:r>
            <w:r w:rsidRPr="00644B08">
              <w:rPr>
                <w:rFonts w:ascii="Arial" w:eastAsia="Times New Roman" w:hAnsi="Arial" w:cs="Arial"/>
                <w:color w:val="000000"/>
                <w:sz w:val="8"/>
                <w:szCs w:val="8"/>
                <w:lang w:val="sq-AL"/>
              </w:rPr>
              <w:br/>
              <w:t>Agjencia Kombëtare e Mjedisit</w:t>
            </w:r>
          </w:p>
        </w:tc>
        <w:tc>
          <w:tcPr>
            <w:tcW w:w="613" w:type="dxa"/>
            <w:tcBorders>
              <w:top w:val="nil"/>
              <w:left w:val="nil"/>
              <w:bottom w:val="nil"/>
              <w:right w:val="single" w:sz="4" w:space="0" w:color="auto"/>
            </w:tcBorders>
            <w:shd w:val="clear" w:color="auto" w:fill="auto"/>
            <w:vAlign w:val="center"/>
            <w:hideMark/>
          </w:tcPr>
          <w:p w14:paraId="2DADFD1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06D2140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+ 152D</w:t>
            </w:r>
          </w:p>
        </w:tc>
        <w:tc>
          <w:tcPr>
            <w:tcW w:w="571" w:type="dxa"/>
            <w:tcBorders>
              <w:top w:val="nil"/>
              <w:left w:val="nil"/>
              <w:bottom w:val="single" w:sz="4" w:space="0" w:color="auto"/>
              <w:right w:val="single" w:sz="4" w:space="0" w:color="auto"/>
            </w:tcBorders>
            <w:shd w:val="clear" w:color="000000" w:fill="FFFFFF"/>
            <w:vAlign w:val="center"/>
            <w:hideMark/>
          </w:tcPr>
          <w:p w14:paraId="4457E3E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+ 292D</w:t>
            </w:r>
          </w:p>
        </w:tc>
        <w:tc>
          <w:tcPr>
            <w:tcW w:w="541" w:type="dxa"/>
            <w:tcBorders>
              <w:top w:val="nil"/>
              <w:left w:val="nil"/>
              <w:bottom w:val="single" w:sz="4" w:space="0" w:color="auto"/>
              <w:right w:val="single" w:sz="4" w:space="0" w:color="auto"/>
            </w:tcBorders>
            <w:shd w:val="clear" w:color="000000" w:fill="FFFFFF"/>
            <w:vAlign w:val="center"/>
            <w:hideMark/>
          </w:tcPr>
          <w:p w14:paraId="7ACF030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+ 302D</w:t>
            </w:r>
          </w:p>
        </w:tc>
        <w:tc>
          <w:tcPr>
            <w:tcW w:w="988" w:type="dxa"/>
            <w:tcBorders>
              <w:top w:val="nil"/>
              <w:left w:val="nil"/>
              <w:bottom w:val="nil"/>
              <w:right w:val="single" w:sz="4" w:space="0" w:color="auto"/>
            </w:tcBorders>
            <w:shd w:val="clear" w:color="auto" w:fill="auto"/>
            <w:vAlign w:val="center"/>
            <w:hideMark/>
          </w:tcPr>
          <w:p w14:paraId="72B55719" w14:textId="5291452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Mosmbledhja e të dhënave administrative p</w:t>
            </w:r>
            <w:r w:rsidR="00C9008B"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r mjedisin nga Ministria e Turizmit dhe Mjedisit dhe </w:t>
            </w:r>
            <w:r w:rsidR="00944041" w:rsidRPr="00644B08">
              <w:rPr>
                <w:rFonts w:ascii="Arial" w:eastAsia="Times New Roman" w:hAnsi="Arial" w:cs="Arial"/>
                <w:color w:val="000000"/>
                <w:sz w:val="8"/>
                <w:szCs w:val="8"/>
                <w:lang w:val="sq-AL"/>
              </w:rPr>
              <w:t>agjencive</w:t>
            </w:r>
            <w:r w:rsidRPr="00644B08">
              <w:rPr>
                <w:rFonts w:ascii="Arial" w:eastAsia="Times New Roman" w:hAnsi="Arial" w:cs="Arial"/>
                <w:color w:val="000000"/>
                <w:sz w:val="8"/>
                <w:szCs w:val="8"/>
                <w:lang w:val="sq-AL"/>
              </w:rPr>
              <w:t xml:space="preserve"> t</w:t>
            </w:r>
            <w:r w:rsidR="00944041"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tyre, mund të sjellë vonesa dhe pasaktësi në publikimin e disa treguesve administrativ lidhur me cilësinë e ajrit dhe klimën kryesisht -|- 4</w:t>
            </w:r>
          </w:p>
        </w:tc>
        <w:tc>
          <w:tcPr>
            <w:tcW w:w="739" w:type="dxa"/>
            <w:tcBorders>
              <w:top w:val="nil"/>
              <w:left w:val="nil"/>
              <w:bottom w:val="nil"/>
              <w:right w:val="single" w:sz="4" w:space="0" w:color="auto"/>
            </w:tcBorders>
            <w:shd w:val="clear" w:color="auto" w:fill="auto"/>
            <w:vAlign w:val="center"/>
            <w:hideMark/>
          </w:tcPr>
          <w:p w14:paraId="31DB55A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63CDE978" w14:textId="77777777" w:rsidTr="001E2CEA">
        <w:trPr>
          <w:trHeight w:val="39"/>
          <w:jc w:val="center"/>
        </w:trPr>
        <w:tc>
          <w:tcPr>
            <w:tcW w:w="587" w:type="dxa"/>
            <w:tcBorders>
              <w:top w:val="nil"/>
              <w:left w:val="nil"/>
              <w:bottom w:val="nil"/>
              <w:right w:val="nil"/>
            </w:tcBorders>
            <w:shd w:val="clear" w:color="000000" w:fill="FFFFFF"/>
            <w:vAlign w:val="bottom"/>
            <w:hideMark/>
          </w:tcPr>
          <w:p w14:paraId="01228FD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5F5045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43B48A9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nil"/>
            </w:tcBorders>
            <w:shd w:val="clear" w:color="000000" w:fill="F0F0F0"/>
            <w:vAlign w:val="center"/>
            <w:hideMark/>
          </w:tcPr>
          <w:p w14:paraId="0036D543"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4.1.6</w:t>
            </w:r>
          </w:p>
        </w:tc>
        <w:tc>
          <w:tcPr>
            <w:tcW w:w="11003" w:type="dxa"/>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52A01EE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Statistikat e Biodiversitetit</w:t>
            </w:r>
          </w:p>
        </w:tc>
      </w:tr>
      <w:tr w:rsidR="00A953C6" w:rsidRPr="00644B08" w14:paraId="4D2AB3B4" w14:textId="77777777" w:rsidTr="00B93F88">
        <w:trPr>
          <w:trHeight w:val="180"/>
          <w:jc w:val="center"/>
        </w:trPr>
        <w:tc>
          <w:tcPr>
            <w:tcW w:w="587" w:type="dxa"/>
            <w:tcBorders>
              <w:top w:val="nil"/>
              <w:left w:val="nil"/>
              <w:bottom w:val="nil"/>
              <w:right w:val="nil"/>
            </w:tcBorders>
            <w:shd w:val="clear" w:color="000000" w:fill="FFFFFF"/>
            <w:vAlign w:val="bottom"/>
            <w:hideMark/>
          </w:tcPr>
          <w:p w14:paraId="6D82843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4318550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1783D0C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6ED423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7118B8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nil"/>
              <w:right w:val="single" w:sz="4" w:space="0" w:color="000000"/>
            </w:tcBorders>
            <w:shd w:val="clear" w:color="auto" w:fill="auto"/>
            <w:vAlign w:val="center"/>
            <w:hideMark/>
          </w:tcPr>
          <w:p w14:paraId="07235EB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4.1.6.1</w:t>
            </w:r>
          </w:p>
        </w:tc>
        <w:tc>
          <w:tcPr>
            <w:tcW w:w="761" w:type="dxa"/>
            <w:tcBorders>
              <w:top w:val="nil"/>
              <w:left w:val="nil"/>
              <w:bottom w:val="nil"/>
              <w:right w:val="single" w:sz="4" w:space="0" w:color="000000"/>
            </w:tcBorders>
            <w:shd w:val="clear" w:color="auto" w:fill="auto"/>
            <w:vAlign w:val="center"/>
            <w:hideMark/>
          </w:tcPr>
          <w:p w14:paraId="72F558AF"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Statistikat e Biodiversitetit</w:t>
            </w:r>
          </w:p>
        </w:tc>
        <w:tc>
          <w:tcPr>
            <w:tcW w:w="636" w:type="dxa"/>
            <w:tcBorders>
              <w:top w:val="nil"/>
              <w:left w:val="nil"/>
              <w:bottom w:val="nil"/>
              <w:right w:val="single" w:sz="4" w:space="0" w:color="000000"/>
            </w:tcBorders>
            <w:shd w:val="clear" w:color="auto" w:fill="auto"/>
            <w:vAlign w:val="center"/>
            <w:hideMark/>
          </w:tcPr>
          <w:p w14:paraId="49583958"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Burim administrativ</w:t>
            </w:r>
          </w:p>
        </w:tc>
        <w:tc>
          <w:tcPr>
            <w:tcW w:w="639" w:type="dxa"/>
            <w:tcBorders>
              <w:top w:val="nil"/>
              <w:left w:val="nil"/>
              <w:bottom w:val="single" w:sz="4" w:space="0" w:color="auto"/>
              <w:right w:val="single" w:sz="4" w:space="0" w:color="auto"/>
            </w:tcBorders>
            <w:shd w:val="clear" w:color="auto" w:fill="auto"/>
            <w:noWrap/>
            <w:vAlign w:val="center"/>
            <w:hideMark/>
          </w:tcPr>
          <w:p w14:paraId="589CC3E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100%</w:t>
            </w:r>
          </w:p>
        </w:tc>
        <w:tc>
          <w:tcPr>
            <w:tcW w:w="469" w:type="dxa"/>
            <w:tcBorders>
              <w:top w:val="nil"/>
              <w:left w:val="nil"/>
              <w:bottom w:val="single" w:sz="4" w:space="0" w:color="auto"/>
              <w:right w:val="single" w:sz="4" w:space="0" w:color="auto"/>
            </w:tcBorders>
            <w:shd w:val="clear" w:color="auto" w:fill="auto"/>
            <w:noWrap/>
            <w:vAlign w:val="center"/>
            <w:hideMark/>
          </w:tcPr>
          <w:p w14:paraId="11145415"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nil"/>
              <w:bottom w:val="single" w:sz="4" w:space="0" w:color="auto"/>
              <w:right w:val="single" w:sz="4" w:space="0" w:color="auto"/>
            </w:tcBorders>
            <w:shd w:val="clear" w:color="auto" w:fill="auto"/>
            <w:vAlign w:val="center"/>
            <w:hideMark/>
          </w:tcPr>
          <w:p w14:paraId="53EA50F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nil"/>
              <w:right w:val="single" w:sz="4" w:space="0" w:color="000000"/>
            </w:tcBorders>
            <w:shd w:val="clear" w:color="auto" w:fill="auto"/>
            <w:vAlign w:val="center"/>
            <w:hideMark/>
          </w:tcPr>
          <w:p w14:paraId="5F30FB6E"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Vjetor</w:t>
            </w:r>
          </w:p>
        </w:tc>
        <w:tc>
          <w:tcPr>
            <w:tcW w:w="1320" w:type="dxa"/>
            <w:tcBorders>
              <w:top w:val="nil"/>
              <w:left w:val="nil"/>
              <w:bottom w:val="nil"/>
              <w:right w:val="single" w:sz="4" w:space="0" w:color="auto"/>
            </w:tcBorders>
            <w:shd w:val="clear" w:color="auto" w:fill="auto"/>
            <w:vAlign w:val="center"/>
            <w:hideMark/>
          </w:tcPr>
          <w:p w14:paraId="752A93C8" w14:textId="6BC71F3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Rrjeti i zonave të mbrojtura n</w:t>
            </w:r>
            <w:r w:rsidR="00036FDC"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6C0423" w:rsidRPr="00644B08">
              <w:rPr>
                <w:rFonts w:ascii="Arial" w:eastAsia="Times New Roman" w:hAnsi="Arial" w:cs="Arial"/>
                <w:color w:val="000000"/>
                <w:sz w:val="8"/>
                <w:szCs w:val="8"/>
                <w:lang w:val="sq-AL"/>
              </w:rPr>
              <w:t>Shqipëri</w:t>
            </w:r>
            <w:r w:rsidRPr="00644B08">
              <w:rPr>
                <w:rFonts w:ascii="Arial" w:eastAsia="Times New Roman" w:hAnsi="Arial" w:cs="Arial"/>
                <w:color w:val="000000"/>
                <w:sz w:val="8"/>
                <w:szCs w:val="8"/>
                <w:lang w:val="sq-AL"/>
              </w:rPr>
              <w:br/>
              <w:t>2. Llojet e faunës së egër në Shqipëri</w:t>
            </w:r>
            <w:r w:rsidRPr="00644B08">
              <w:rPr>
                <w:rFonts w:ascii="Arial" w:eastAsia="Times New Roman" w:hAnsi="Arial" w:cs="Arial"/>
                <w:color w:val="000000"/>
                <w:sz w:val="8"/>
                <w:szCs w:val="8"/>
                <w:lang w:val="sq-AL"/>
              </w:rPr>
              <w:br/>
              <w:t xml:space="preserve">3. Statusi kombëtar i ruajtjes së shpendëve </w:t>
            </w:r>
            <w:r w:rsidRPr="00644B08">
              <w:rPr>
                <w:rFonts w:ascii="Arial" w:eastAsia="Times New Roman" w:hAnsi="Arial" w:cs="Arial"/>
                <w:color w:val="000000"/>
                <w:sz w:val="8"/>
                <w:szCs w:val="8"/>
                <w:lang w:val="sq-AL"/>
              </w:rPr>
              <w:br/>
              <w:t xml:space="preserve">4. Lista e florës dhe faunës së egër sipas statusit të </w:t>
            </w:r>
            <w:r w:rsidR="006C0423" w:rsidRPr="00644B08">
              <w:rPr>
                <w:rFonts w:ascii="Arial" w:eastAsia="Times New Roman" w:hAnsi="Arial" w:cs="Arial"/>
                <w:color w:val="000000"/>
                <w:sz w:val="8"/>
                <w:szCs w:val="8"/>
                <w:lang w:val="sq-AL"/>
              </w:rPr>
              <w:t>kërcënimit</w:t>
            </w:r>
            <w:r w:rsidRPr="00644B08">
              <w:rPr>
                <w:rFonts w:ascii="Arial" w:eastAsia="Times New Roman" w:hAnsi="Arial" w:cs="Arial"/>
                <w:color w:val="000000"/>
                <w:sz w:val="8"/>
                <w:szCs w:val="8"/>
                <w:lang w:val="sq-AL"/>
              </w:rPr>
              <w:br/>
              <w:t>5. Llojet e faunës së egër objekt gjuetie në Shqipëri</w:t>
            </w:r>
          </w:p>
        </w:tc>
        <w:tc>
          <w:tcPr>
            <w:tcW w:w="798" w:type="dxa"/>
            <w:tcBorders>
              <w:top w:val="nil"/>
              <w:left w:val="nil"/>
              <w:bottom w:val="nil"/>
              <w:right w:val="nil"/>
            </w:tcBorders>
            <w:shd w:val="clear" w:color="auto" w:fill="auto"/>
            <w:vAlign w:val="center"/>
            <w:hideMark/>
          </w:tcPr>
          <w:p w14:paraId="7D74644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Ministria e Turizmit dhe Mjedisit</w:t>
            </w:r>
            <w:r w:rsidRPr="00644B08">
              <w:rPr>
                <w:rFonts w:ascii="Arial" w:eastAsia="Times New Roman" w:hAnsi="Arial" w:cs="Arial"/>
                <w:color w:val="000000"/>
                <w:sz w:val="8"/>
                <w:szCs w:val="8"/>
                <w:lang w:val="sq-AL"/>
              </w:rPr>
              <w:br/>
              <w:t xml:space="preserve">Agjencia Kombëtare e Mjedisit </w:t>
            </w:r>
            <w:r w:rsidRPr="00644B08">
              <w:rPr>
                <w:rFonts w:ascii="Arial" w:eastAsia="Times New Roman" w:hAnsi="Arial" w:cs="Arial"/>
                <w:color w:val="000000"/>
                <w:sz w:val="8"/>
                <w:szCs w:val="8"/>
                <w:lang w:val="sq-AL"/>
              </w:rPr>
              <w:br/>
              <w:t>Agjencia Kombëtare e Zonave të Mbrojtura</w:t>
            </w:r>
          </w:p>
        </w:tc>
        <w:tc>
          <w:tcPr>
            <w:tcW w:w="613" w:type="dxa"/>
            <w:tcBorders>
              <w:top w:val="nil"/>
              <w:left w:val="single" w:sz="4" w:space="0" w:color="auto"/>
              <w:bottom w:val="single" w:sz="4" w:space="0" w:color="auto"/>
              <w:right w:val="single" w:sz="4" w:space="0" w:color="auto"/>
            </w:tcBorders>
            <w:shd w:val="clear" w:color="auto" w:fill="auto"/>
            <w:vAlign w:val="center"/>
            <w:hideMark/>
          </w:tcPr>
          <w:p w14:paraId="7537E51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7C5D63F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+ 151D</w:t>
            </w:r>
          </w:p>
        </w:tc>
        <w:tc>
          <w:tcPr>
            <w:tcW w:w="571" w:type="dxa"/>
            <w:tcBorders>
              <w:top w:val="nil"/>
              <w:left w:val="nil"/>
              <w:bottom w:val="single" w:sz="4" w:space="0" w:color="auto"/>
              <w:right w:val="single" w:sz="4" w:space="0" w:color="auto"/>
            </w:tcBorders>
            <w:shd w:val="clear" w:color="000000" w:fill="FFFFFF"/>
            <w:vAlign w:val="center"/>
            <w:hideMark/>
          </w:tcPr>
          <w:p w14:paraId="25D12A9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+ 244D</w:t>
            </w:r>
          </w:p>
        </w:tc>
        <w:tc>
          <w:tcPr>
            <w:tcW w:w="541" w:type="dxa"/>
            <w:tcBorders>
              <w:top w:val="nil"/>
              <w:left w:val="nil"/>
              <w:bottom w:val="single" w:sz="4" w:space="0" w:color="auto"/>
              <w:right w:val="single" w:sz="4" w:space="0" w:color="auto"/>
            </w:tcBorders>
            <w:shd w:val="clear" w:color="000000" w:fill="FFFFFF"/>
            <w:vAlign w:val="center"/>
            <w:hideMark/>
          </w:tcPr>
          <w:p w14:paraId="645BA25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+ 251D</w:t>
            </w:r>
          </w:p>
        </w:tc>
        <w:tc>
          <w:tcPr>
            <w:tcW w:w="988" w:type="dxa"/>
            <w:tcBorders>
              <w:top w:val="nil"/>
              <w:left w:val="nil"/>
              <w:bottom w:val="single" w:sz="4" w:space="0" w:color="auto"/>
              <w:right w:val="single" w:sz="4" w:space="0" w:color="auto"/>
            </w:tcBorders>
            <w:shd w:val="clear" w:color="auto" w:fill="auto"/>
            <w:vAlign w:val="center"/>
            <w:hideMark/>
          </w:tcPr>
          <w:p w14:paraId="2A6EF7DC" w14:textId="3158B476"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Mosmarrja e të dhënave administrative nga Agjencia Kombëtare e Pyjeve dhe Ministria e Turizmit dhe Mjedisit për pyjet</w:t>
            </w:r>
            <w:r w:rsidR="00575929"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kullotat dhe biodiversitetin, si pasojë e riorganizimit të sistemit administrativ që mbulon fushën përkatëse duke sjell pamundësi t</w:t>
            </w:r>
            <w:r w:rsidR="0081455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realizimit t</w:t>
            </w:r>
            <w:r w:rsidR="00814552"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treguesve që lidhen kryesisht me kadastrën pyjore -|- 4</w:t>
            </w:r>
          </w:p>
        </w:tc>
        <w:tc>
          <w:tcPr>
            <w:tcW w:w="739" w:type="dxa"/>
            <w:tcBorders>
              <w:top w:val="nil"/>
              <w:left w:val="nil"/>
              <w:bottom w:val="single" w:sz="4" w:space="0" w:color="auto"/>
              <w:right w:val="single" w:sz="4" w:space="0" w:color="auto"/>
            </w:tcBorders>
            <w:shd w:val="clear" w:color="auto" w:fill="auto"/>
            <w:vAlign w:val="center"/>
            <w:hideMark/>
          </w:tcPr>
          <w:p w14:paraId="7E27851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0A2990D2" w14:textId="77777777" w:rsidTr="001E2CEA">
        <w:trPr>
          <w:trHeight w:val="39"/>
          <w:jc w:val="center"/>
        </w:trPr>
        <w:tc>
          <w:tcPr>
            <w:tcW w:w="587" w:type="dxa"/>
            <w:tcBorders>
              <w:top w:val="nil"/>
              <w:left w:val="nil"/>
              <w:bottom w:val="nil"/>
              <w:right w:val="nil"/>
            </w:tcBorders>
            <w:shd w:val="clear" w:color="000000" w:fill="FFFFFF"/>
            <w:vAlign w:val="bottom"/>
            <w:hideMark/>
          </w:tcPr>
          <w:p w14:paraId="7A3CD82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single" w:sz="4" w:space="0" w:color="000000"/>
              <w:left w:val="single" w:sz="4" w:space="0" w:color="000000"/>
              <w:bottom w:val="single" w:sz="4" w:space="0" w:color="000000"/>
              <w:right w:val="nil"/>
            </w:tcBorders>
            <w:shd w:val="clear" w:color="000000" w:fill="F0F0F0"/>
            <w:vAlign w:val="center"/>
            <w:hideMark/>
          </w:tcPr>
          <w:p w14:paraId="0B3C5EB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4.2</w:t>
            </w:r>
          </w:p>
        </w:tc>
        <w:tc>
          <w:tcPr>
            <w:tcW w:w="11931" w:type="dxa"/>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260ADF6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Informacioni statistikor rajonal dhe gjeohapësinor</w:t>
            </w:r>
          </w:p>
        </w:tc>
      </w:tr>
      <w:tr w:rsidR="00A953C6" w:rsidRPr="00644B08" w14:paraId="5945E805" w14:textId="77777777" w:rsidTr="001E2CEA">
        <w:trPr>
          <w:trHeight w:val="39"/>
          <w:jc w:val="center"/>
        </w:trPr>
        <w:tc>
          <w:tcPr>
            <w:tcW w:w="587" w:type="dxa"/>
            <w:tcBorders>
              <w:top w:val="nil"/>
              <w:left w:val="nil"/>
              <w:bottom w:val="nil"/>
              <w:right w:val="nil"/>
            </w:tcBorders>
            <w:shd w:val="clear" w:color="000000" w:fill="FFFFFF"/>
            <w:vAlign w:val="bottom"/>
            <w:hideMark/>
          </w:tcPr>
          <w:p w14:paraId="77A57B5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278A0A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8B7F26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single" w:sz="4" w:space="0" w:color="auto"/>
              <w:bottom w:val="single" w:sz="4" w:space="0" w:color="auto"/>
              <w:right w:val="single" w:sz="4" w:space="0" w:color="auto"/>
            </w:tcBorders>
            <w:shd w:val="clear" w:color="000000" w:fill="F0F0F0"/>
            <w:vAlign w:val="center"/>
            <w:hideMark/>
          </w:tcPr>
          <w:p w14:paraId="13DBE53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4.2.1</w:t>
            </w:r>
          </w:p>
        </w:tc>
        <w:tc>
          <w:tcPr>
            <w:tcW w:w="11003" w:type="dxa"/>
            <w:gridSpan w:val="16"/>
            <w:tcBorders>
              <w:top w:val="single" w:sz="4" w:space="0" w:color="auto"/>
              <w:left w:val="nil"/>
              <w:bottom w:val="single" w:sz="4" w:space="0" w:color="auto"/>
              <w:right w:val="single" w:sz="4" w:space="0" w:color="auto"/>
            </w:tcBorders>
            <w:shd w:val="clear" w:color="000000" w:fill="F0F0F0"/>
            <w:vAlign w:val="center"/>
            <w:hideMark/>
          </w:tcPr>
          <w:p w14:paraId="75F5297F" w14:textId="25E1B402"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Sistemi </w:t>
            </w:r>
            <w:r w:rsidR="001E2CEA" w:rsidRPr="00644B08">
              <w:rPr>
                <w:rFonts w:ascii="Arial" w:eastAsia="Times New Roman" w:hAnsi="Arial" w:cs="Arial"/>
                <w:color w:val="000000"/>
                <w:sz w:val="8"/>
                <w:szCs w:val="8"/>
                <w:lang w:val="sq-AL"/>
              </w:rPr>
              <w:t xml:space="preserve">i informacionit gjeografik </w:t>
            </w:r>
            <w:r w:rsidRPr="00644B08">
              <w:rPr>
                <w:rFonts w:ascii="Arial" w:eastAsia="Times New Roman" w:hAnsi="Arial" w:cs="Arial"/>
                <w:color w:val="000000"/>
                <w:sz w:val="8"/>
                <w:szCs w:val="8"/>
                <w:lang w:val="sq-AL"/>
              </w:rPr>
              <w:t xml:space="preserve">(GIS) për qëllime </w:t>
            </w:r>
            <w:r w:rsidR="001E2CEA" w:rsidRPr="00644B08">
              <w:rPr>
                <w:rFonts w:ascii="Arial" w:eastAsia="Times New Roman" w:hAnsi="Arial" w:cs="Arial"/>
                <w:color w:val="000000"/>
                <w:sz w:val="8"/>
                <w:szCs w:val="8"/>
                <w:lang w:val="sq-AL"/>
              </w:rPr>
              <w:t>statistikore</w:t>
            </w:r>
          </w:p>
        </w:tc>
      </w:tr>
      <w:tr w:rsidR="00A953C6" w:rsidRPr="00644B08" w14:paraId="07495CEE" w14:textId="77777777" w:rsidTr="00B93F88">
        <w:trPr>
          <w:trHeight w:val="180"/>
          <w:jc w:val="center"/>
        </w:trPr>
        <w:tc>
          <w:tcPr>
            <w:tcW w:w="587" w:type="dxa"/>
            <w:tcBorders>
              <w:top w:val="nil"/>
              <w:left w:val="nil"/>
              <w:bottom w:val="nil"/>
              <w:right w:val="nil"/>
            </w:tcBorders>
            <w:shd w:val="clear" w:color="000000" w:fill="FFFFFF"/>
            <w:vAlign w:val="bottom"/>
            <w:hideMark/>
          </w:tcPr>
          <w:p w14:paraId="69E2DD7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F56C2F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7E8197E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4CAD5887"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12A043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33EF9AC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4.2.1.1</w:t>
            </w:r>
          </w:p>
        </w:tc>
        <w:tc>
          <w:tcPr>
            <w:tcW w:w="761" w:type="dxa"/>
            <w:tcBorders>
              <w:top w:val="nil"/>
              <w:left w:val="nil"/>
              <w:bottom w:val="single" w:sz="4" w:space="0" w:color="000000"/>
              <w:right w:val="single" w:sz="4" w:space="0" w:color="000000"/>
            </w:tcBorders>
            <w:shd w:val="clear" w:color="auto" w:fill="auto"/>
            <w:vAlign w:val="center"/>
            <w:hideMark/>
          </w:tcPr>
          <w:p w14:paraId="0A118901"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Sistemi i Informacionit Gjeografik (GIS) për qëllime Statistikore</w:t>
            </w:r>
          </w:p>
        </w:tc>
        <w:tc>
          <w:tcPr>
            <w:tcW w:w="636" w:type="dxa"/>
            <w:tcBorders>
              <w:top w:val="nil"/>
              <w:left w:val="nil"/>
              <w:bottom w:val="single" w:sz="4" w:space="0" w:color="000000"/>
              <w:right w:val="single" w:sz="4" w:space="0" w:color="000000"/>
            </w:tcBorders>
            <w:shd w:val="clear" w:color="auto" w:fill="auto"/>
            <w:vAlign w:val="center"/>
            <w:hideMark/>
          </w:tcPr>
          <w:p w14:paraId="5DC1B47E"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Tjetër</w:t>
            </w:r>
          </w:p>
        </w:tc>
        <w:tc>
          <w:tcPr>
            <w:tcW w:w="639" w:type="dxa"/>
            <w:tcBorders>
              <w:top w:val="nil"/>
              <w:left w:val="nil"/>
              <w:bottom w:val="single" w:sz="4" w:space="0" w:color="auto"/>
              <w:right w:val="single" w:sz="4" w:space="0" w:color="auto"/>
            </w:tcBorders>
            <w:shd w:val="clear" w:color="auto" w:fill="auto"/>
            <w:vAlign w:val="center"/>
            <w:hideMark/>
          </w:tcPr>
          <w:p w14:paraId="6B362A66"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8" w:space="0" w:color="auto"/>
            </w:tcBorders>
            <w:shd w:val="clear" w:color="auto" w:fill="auto"/>
            <w:vAlign w:val="center"/>
            <w:hideMark/>
          </w:tcPr>
          <w:p w14:paraId="18058916"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auto" w:fill="auto"/>
            <w:vAlign w:val="center"/>
            <w:hideMark/>
          </w:tcPr>
          <w:p w14:paraId="2768D88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nil"/>
            </w:tcBorders>
            <w:shd w:val="clear" w:color="auto" w:fill="auto"/>
            <w:vAlign w:val="center"/>
            <w:hideMark/>
          </w:tcPr>
          <w:p w14:paraId="7C485E9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Tjetër</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14:paraId="7F6241C9"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Përditësimi i të dhënave gjeohapësinore me informacionin e ardhur nga Censi i Popullsisë dhe Banesave</w:t>
            </w:r>
            <w:r w:rsidRPr="00644B08">
              <w:rPr>
                <w:rFonts w:ascii="Arial" w:eastAsia="Times New Roman" w:hAnsi="Arial" w:cs="Arial"/>
                <w:color w:val="000000"/>
                <w:sz w:val="8"/>
                <w:szCs w:val="8"/>
                <w:lang w:val="sq-AL"/>
              </w:rPr>
              <w:br/>
              <w:t>2. Integrimi i të dhënave gjeohapësinore me të dhënat statistikore</w:t>
            </w:r>
            <w:r w:rsidRPr="00644B08">
              <w:rPr>
                <w:rFonts w:ascii="Arial" w:eastAsia="Times New Roman" w:hAnsi="Arial" w:cs="Arial"/>
                <w:color w:val="000000"/>
                <w:sz w:val="8"/>
                <w:szCs w:val="8"/>
                <w:lang w:val="sq-AL"/>
              </w:rPr>
              <w:br/>
              <w:t xml:space="preserve">3. Publikimi i rezultateve të Censit nëpërmjet hartave tematike </w:t>
            </w:r>
            <w:r w:rsidRPr="00644B08">
              <w:rPr>
                <w:rFonts w:ascii="Arial" w:eastAsia="Times New Roman" w:hAnsi="Arial" w:cs="Arial"/>
                <w:color w:val="000000"/>
                <w:sz w:val="8"/>
                <w:szCs w:val="8"/>
                <w:lang w:val="sq-AL"/>
              </w:rPr>
              <w:br/>
              <w:t>4. Përmirësimi i gjeoportalit të INSTAT dhe pasurimi me indikatorë të tjerë socio-ekonomikë</w:t>
            </w:r>
          </w:p>
        </w:tc>
        <w:tc>
          <w:tcPr>
            <w:tcW w:w="798" w:type="dxa"/>
            <w:tcBorders>
              <w:top w:val="nil"/>
              <w:left w:val="nil"/>
              <w:bottom w:val="single" w:sz="4" w:space="0" w:color="auto"/>
              <w:right w:val="single" w:sz="4" w:space="0" w:color="auto"/>
            </w:tcBorders>
            <w:shd w:val="clear" w:color="auto" w:fill="auto"/>
            <w:vAlign w:val="center"/>
            <w:hideMark/>
          </w:tcPr>
          <w:p w14:paraId="7782C85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nil"/>
              <w:bottom w:val="single" w:sz="4" w:space="0" w:color="auto"/>
              <w:right w:val="single" w:sz="4" w:space="0" w:color="auto"/>
            </w:tcBorders>
            <w:shd w:val="clear" w:color="auto" w:fill="auto"/>
            <w:vAlign w:val="center"/>
            <w:hideMark/>
          </w:tcPr>
          <w:p w14:paraId="6F4D538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04894CDD"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V+ 364D</w:t>
            </w:r>
          </w:p>
        </w:tc>
        <w:tc>
          <w:tcPr>
            <w:tcW w:w="571" w:type="dxa"/>
            <w:tcBorders>
              <w:top w:val="nil"/>
              <w:left w:val="nil"/>
              <w:bottom w:val="single" w:sz="4" w:space="0" w:color="auto"/>
              <w:right w:val="single" w:sz="4" w:space="0" w:color="auto"/>
            </w:tcBorders>
            <w:shd w:val="clear" w:color="000000" w:fill="FFFFFF"/>
            <w:vAlign w:val="center"/>
            <w:hideMark/>
          </w:tcPr>
          <w:p w14:paraId="22567B6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V+ 546D</w:t>
            </w:r>
          </w:p>
        </w:tc>
        <w:tc>
          <w:tcPr>
            <w:tcW w:w="541" w:type="dxa"/>
            <w:tcBorders>
              <w:top w:val="nil"/>
              <w:left w:val="nil"/>
              <w:bottom w:val="single" w:sz="4" w:space="0" w:color="auto"/>
              <w:right w:val="single" w:sz="4" w:space="0" w:color="auto"/>
            </w:tcBorders>
            <w:shd w:val="clear" w:color="000000" w:fill="FFFFFF"/>
            <w:vAlign w:val="center"/>
            <w:hideMark/>
          </w:tcPr>
          <w:p w14:paraId="6AC8CBF9"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V+ 548D</w:t>
            </w:r>
          </w:p>
        </w:tc>
        <w:tc>
          <w:tcPr>
            <w:tcW w:w="988" w:type="dxa"/>
            <w:tcBorders>
              <w:top w:val="nil"/>
              <w:left w:val="nil"/>
              <w:bottom w:val="single" w:sz="4" w:space="0" w:color="auto"/>
              <w:right w:val="single" w:sz="4" w:space="0" w:color="auto"/>
            </w:tcBorders>
            <w:shd w:val="clear" w:color="auto" w:fill="auto"/>
            <w:vAlign w:val="center"/>
            <w:hideMark/>
          </w:tcPr>
          <w:p w14:paraId="3445FA1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Mungesa e burimeve financiare dhe asistencës teknike në kohë. -|- 4</w:t>
            </w:r>
            <w:r w:rsidRPr="00644B08">
              <w:rPr>
                <w:rFonts w:ascii="Arial" w:eastAsia="Times New Roman" w:hAnsi="Arial" w:cs="Arial"/>
                <w:color w:val="000000"/>
                <w:sz w:val="8"/>
                <w:szCs w:val="8"/>
                <w:lang w:val="sq-AL"/>
              </w:rPr>
              <w:br/>
              <w:t>Cilësia e të dhënave të mbledhura në terren. -|- 4</w:t>
            </w:r>
          </w:p>
        </w:tc>
        <w:tc>
          <w:tcPr>
            <w:tcW w:w="739" w:type="dxa"/>
            <w:tcBorders>
              <w:top w:val="nil"/>
              <w:left w:val="nil"/>
              <w:bottom w:val="single" w:sz="4" w:space="0" w:color="auto"/>
              <w:right w:val="single" w:sz="4" w:space="0" w:color="auto"/>
            </w:tcBorders>
            <w:shd w:val="clear" w:color="auto" w:fill="auto"/>
            <w:vAlign w:val="center"/>
            <w:hideMark/>
          </w:tcPr>
          <w:p w14:paraId="7B97BD6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43A42D14" w14:textId="77777777" w:rsidTr="00B93F88">
        <w:trPr>
          <w:trHeight w:val="180"/>
          <w:jc w:val="center"/>
        </w:trPr>
        <w:tc>
          <w:tcPr>
            <w:tcW w:w="587" w:type="dxa"/>
            <w:tcBorders>
              <w:top w:val="nil"/>
              <w:left w:val="nil"/>
              <w:bottom w:val="nil"/>
              <w:right w:val="nil"/>
            </w:tcBorders>
            <w:shd w:val="clear" w:color="000000" w:fill="FFFFFF"/>
            <w:vAlign w:val="bottom"/>
            <w:hideMark/>
          </w:tcPr>
          <w:p w14:paraId="247EC18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2DD3DC5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3B8F68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59D79694"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EB8824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476BE2AC"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4.2.1.2</w:t>
            </w:r>
          </w:p>
        </w:tc>
        <w:tc>
          <w:tcPr>
            <w:tcW w:w="761" w:type="dxa"/>
            <w:tcBorders>
              <w:top w:val="nil"/>
              <w:left w:val="nil"/>
              <w:bottom w:val="single" w:sz="4" w:space="0" w:color="000000"/>
              <w:right w:val="single" w:sz="4" w:space="0" w:color="000000"/>
            </w:tcBorders>
            <w:shd w:val="clear" w:color="auto" w:fill="auto"/>
            <w:vAlign w:val="center"/>
            <w:hideMark/>
          </w:tcPr>
          <w:p w14:paraId="10E3AF63"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Ndërtimi i Regjistrit statistikor i ndërtesave dhe banesave të Shqipërisë</w:t>
            </w:r>
          </w:p>
        </w:tc>
        <w:tc>
          <w:tcPr>
            <w:tcW w:w="636" w:type="dxa"/>
            <w:tcBorders>
              <w:top w:val="nil"/>
              <w:left w:val="nil"/>
              <w:bottom w:val="single" w:sz="4" w:space="0" w:color="000000"/>
              <w:right w:val="single" w:sz="4" w:space="0" w:color="000000"/>
            </w:tcBorders>
            <w:shd w:val="clear" w:color="auto" w:fill="auto"/>
            <w:vAlign w:val="center"/>
            <w:hideMark/>
          </w:tcPr>
          <w:p w14:paraId="09CC26B6"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Tjetër</w:t>
            </w:r>
          </w:p>
        </w:tc>
        <w:tc>
          <w:tcPr>
            <w:tcW w:w="639" w:type="dxa"/>
            <w:tcBorders>
              <w:top w:val="nil"/>
              <w:left w:val="nil"/>
              <w:bottom w:val="single" w:sz="4" w:space="0" w:color="auto"/>
              <w:right w:val="single" w:sz="4" w:space="0" w:color="auto"/>
            </w:tcBorders>
            <w:shd w:val="clear" w:color="auto" w:fill="auto"/>
            <w:vAlign w:val="center"/>
            <w:hideMark/>
          </w:tcPr>
          <w:p w14:paraId="77F5BB00"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8" w:space="0" w:color="auto"/>
            </w:tcBorders>
            <w:shd w:val="clear" w:color="auto" w:fill="auto"/>
            <w:vAlign w:val="center"/>
            <w:hideMark/>
          </w:tcPr>
          <w:p w14:paraId="2913F99E"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auto" w:fill="auto"/>
            <w:vAlign w:val="center"/>
            <w:hideMark/>
          </w:tcPr>
          <w:p w14:paraId="7E5BFDB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nil"/>
            </w:tcBorders>
            <w:shd w:val="clear" w:color="auto" w:fill="auto"/>
            <w:vAlign w:val="center"/>
            <w:hideMark/>
          </w:tcPr>
          <w:p w14:paraId="2A21FF3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Tjetër</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14:paraId="7549E7BB" w14:textId="186E79E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Ndërtimi i infrastrukturës TI të Regjistrit Statistikor të Ndërtesave dhe Banesave</w:t>
            </w:r>
            <w:r w:rsidRPr="00644B08">
              <w:rPr>
                <w:rFonts w:ascii="Arial" w:eastAsia="Times New Roman" w:hAnsi="Arial" w:cs="Arial"/>
                <w:color w:val="000000"/>
                <w:sz w:val="8"/>
                <w:szCs w:val="8"/>
                <w:lang w:val="sq-AL"/>
              </w:rPr>
              <w:br/>
              <w:t>2. Ndërtimi i databazës së Regjistrit Statistikor të Ndërtesave dhe Banesave</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3. Formalizimi i bashkëpunimit me institucionet që do të kontribuojnë në përditësimin e RSNB</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br/>
              <w:t>4. Përditësimi i databazës së Regjistrit Statistikor të Ndërtesave dhe Banesave me të dhëna nga institucionet e tjera që disponojnë informacion mbi ndërtesat dhe banesat</w:t>
            </w:r>
          </w:p>
        </w:tc>
        <w:tc>
          <w:tcPr>
            <w:tcW w:w="798" w:type="dxa"/>
            <w:tcBorders>
              <w:top w:val="nil"/>
              <w:left w:val="nil"/>
              <w:bottom w:val="single" w:sz="4" w:space="0" w:color="auto"/>
              <w:right w:val="single" w:sz="4" w:space="0" w:color="auto"/>
            </w:tcBorders>
            <w:shd w:val="clear" w:color="auto" w:fill="auto"/>
            <w:vAlign w:val="center"/>
            <w:hideMark/>
          </w:tcPr>
          <w:p w14:paraId="2F4BD497" w14:textId="5BC8D293"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r w:rsidRPr="00644B08">
              <w:rPr>
                <w:rFonts w:ascii="Arial" w:eastAsia="Times New Roman" w:hAnsi="Arial" w:cs="Arial"/>
                <w:color w:val="000000"/>
                <w:sz w:val="8"/>
                <w:szCs w:val="8"/>
                <w:lang w:val="sq-AL"/>
              </w:rPr>
              <w:br/>
              <w:t>Ministria e Brendshme</w:t>
            </w:r>
            <w:r w:rsidRPr="00644B08">
              <w:rPr>
                <w:rFonts w:ascii="Arial" w:eastAsia="Times New Roman" w:hAnsi="Arial" w:cs="Arial"/>
                <w:color w:val="000000"/>
                <w:sz w:val="8"/>
                <w:szCs w:val="8"/>
                <w:lang w:val="sq-AL"/>
              </w:rPr>
              <w:br/>
              <w:t xml:space="preserve">Autoriteti </w:t>
            </w:r>
            <w:r w:rsidR="00584DF1">
              <w:rPr>
                <w:rFonts w:ascii="Arial" w:eastAsia="Times New Roman" w:hAnsi="Arial" w:cs="Arial"/>
                <w:color w:val="000000"/>
                <w:sz w:val="8"/>
                <w:szCs w:val="8"/>
                <w:lang w:val="sq-AL"/>
              </w:rPr>
              <w:t>i</w:t>
            </w:r>
            <w:r w:rsidRPr="00644B08">
              <w:rPr>
                <w:rFonts w:ascii="Arial" w:eastAsia="Times New Roman" w:hAnsi="Arial" w:cs="Arial"/>
                <w:color w:val="000000"/>
                <w:sz w:val="8"/>
                <w:szCs w:val="8"/>
                <w:lang w:val="sq-AL"/>
              </w:rPr>
              <w:t xml:space="preserve"> Zhvillimit të Territorit</w:t>
            </w:r>
            <w:r w:rsidRPr="00644B08">
              <w:rPr>
                <w:rFonts w:ascii="Arial" w:eastAsia="Times New Roman" w:hAnsi="Arial" w:cs="Arial"/>
                <w:color w:val="000000"/>
                <w:sz w:val="8"/>
                <w:szCs w:val="8"/>
                <w:lang w:val="sq-AL"/>
              </w:rPr>
              <w:br/>
              <w:t>Agjencia Shtetërore e Kadastrës</w:t>
            </w:r>
            <w:r w:rsidRPr="00644B08">
              <w:rPr>
                <w:rFonts w:ascii="Arial" w:eastAsia="Times New Roman" w:hAnsi="Arial" w:cs="Arial"/>
                <w:color w:val="000000"/>
                <w:sz w:val="8"/>
                <w:szCs w:val="8"/>
                <w:lang w:val="sq-AL"/>
              </w:rPr>
              <w:br/>
              <w:t>Bashkitë</w:t>
            </w:r>
          </w:p>
        </w:tc>
        <w:tc>
          <w:tcPr>
            <w:tcW w:w="613" w:type="dxa"/>
            <w:tcBorders>
              <w:top w:val="nil"/>
              <w:left w:val="nil"/>
              <w:bottom w:val="single" w:sz="4" w:space="0" w:color="auto"/>
              <w:right w:val="single" w:sz="4" w:space="0" w:color="auto"/>
            </w:tcBorders>
            <w:shd w:val="clear" w:color="auto" w:fill="auto"/>
            <w:vAlign w:val="center"/>
            <w:hideMark/>
          </w:tcPr>
          <w:p w14:paraId="0B276ED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02D2DFC2"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V+ 364D</w:t>
            </w:r>
          </w:p>
        </w:tc>
        <w:tc>
          <w:tcPr>
            <w:tcW w:w="571" w:type="dxa"/>
            <w:tcBorders>
              <w:top w:val="nil"/>
              <w:left w:val="nil"/>
              <w:bottom w:val="single" w:sz="4" w:space="0" w:color="auto"/>
              <w:right w:val="single" w:sz="4" w:space="0" w:color="auto"/>
            </w:tcBorders>
            <w:shd w:val="clear" w:color="000000" w:fill="FFFFFF"/>
            <w:vAlign w:val="center"/>
            <w:hideMark/>
          </w:tcPr>
          <w:p w14:paraId="6EDEBFCF"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V+ 364D</w:t>
            </w:r>
          </w:p>
        </w:tc>
        <w:tc>
          <w:tcPr>
            <w:tcW w:w="541" w:type="dxa"/>
            <w:tcBorders>
              <w:top w:val="nil"/>
              <w:left w:val="nil"/>
              <w:bottom w:val="single" w:sz="4" w:space="0" w:color="auto"/>
              <w:right w:val="single" w:sz="4" w:space="0" w:color="auto"/>
            </w:tcBorders>
            <w:shd w:val="clear" w:color="000000" w:fill="FFFFFF"/>
            <w:vAlign w:val="center"/>
            <w:hideMark/>
          </w:tcPr>
          <w:p w14:paraId="72715A1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V + 1462D</w:t>
            </w:r>
          </w:p>
        </w:tc>
        <w:tc>
          <w:tcPr>
            <w:tcW w:w="988" w:type="dxa"/>
            <w:tcBorders>
              <w:top w:val="nil"/>
              <w:left w:val="nil"/>
              <w:bottom w:val="single" w:sz="4" w:space="0" w:color="auto"/>
              <w:right w:val="single" w:sz="4" w:space="0" w:color="auto"/>
            </w:tcBorders>
            <w:shd w:val="clear" w:color="auto" w:fill="auto"/>
            <w:vAlign w:val="center"/>
            <w:hideMark/>
          </w:tcPr>
          <w:p w14:paraId="019A18E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Mosmarrja e të dhënave administrative për krahasueshmerinë me të dhënat statistikore -|- 4</w:t>
            </w:r>
          </w:p>
        </w:tc>
        <w:tc>
          <w:tcPr>
            <w:tcW w:w="739" w:type="dxa"/>
            <w:tcBorders>
              <w:top w:val="nil"/>
              <w:left w:val="nil"/>
              <w:bottom w:val="single" w:sz="4" w:space="0" w:color="auto"/>
              <w:right w:val="single" w:sz="4" w:space="0" w:color="auto"/>
            </w:tcBorders>
            <w:shd w:val="clear" w:color="auto" w:fill="auto"/>
            <w:vAlign w:val="center"/>
            <w:hideMark/>
          </w:tcPr>
          <w:p w14:paraId="0FB8E7E0" w14:textId="4DA9F4D0"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Kombinuar (Buxhet shteti</w:t>
            </w:r>
            <w:r w:rsidR="006C0423"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w:t>
            </w:r>
            <w:r w:rsidR="006C0423" w:rsidRPr="00644B08">
              <w:rPr>
                <w:rFonts w:ascii="Arial" w:eastAsia="Times New Roman" w:hAnsi="Arial" w:cs="Arial"/>
                <w:color w:val="000000"/>
                <w:sz w:val="8"/>
                <w:szCs w:val="8"/>
                <w:lang w:val="sq-AL"/>
              </w:rPr>
              <w:t xml:space="preserve"> d</w:t>
            </w:r>
            <w:r w:rsidRPr="00644B08">
              <w:rPr>
                <w:rFonts w:ascii="Arial" w:eastAsia="Times New Roman" w:hAnsi="Arial" w:cs="Arial"/>
                <w:color w:val="000000"/>
                <w:sz w:val="8"/>
                <w:szCs w:val="8"/>
                <w:lang w:val="sq-AL"/>
              </w:rPr>
              <w:t>onatorët)</w:t>
            </w:r>
          </w:p>
        </w:tc>
      </w:tr>
      <w:tr w:rsidR="00A953C6" w:rsidRPr="00644B08" w14:paraId="6EB2231B" w14:textId="77777777" w:rsidTr="00B93F88">
        <w:trPr>
          <w:trHeight w:val="180"/>
          <w:jc w:val="center"/>
        </w:trPr>
        <w:tc>
          <w:tcPr>
            <w:tcW w:w="587" w:type="dxa"/>
            <w:tcBorders>
              <w:top w:val="nil"/>
              <w:left w:val="nil"/>
              <w:bottom w:val="nil"/>
              <w:right w:val="nil"/>
            </w:tcBorders>
            <w:shd w:val="clear" w:color="000000" w:fill="FFFFFF"/>
            <w:vAlign w:val="bottom"/>
            <w:hideMark/>
          </w:tcPr>
          <w:p w14:paraId="0C62402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043FF4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3BA4D182"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3D06411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33FBF98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nil"/>
              <w:left w:val="single" w:sz="4" w:space="0" w:color="000000"/>
              <w:bottom w:val="single" w:sz="4" w:space="0" w:color="000000"/>
              <w:right w:val="single" w:sz="4" w:space="0" w:color="000000"/>
            </w:tcBorders>
            <w:shd w:val="clear" w:color="auto" w:fill="auto"/>
            <w:vAlign w:val="center"/>
            <w:hideMark/>
          </w:tcPr>
          <w:p w14:paraId="64A098A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4.2.1.3</w:t>
            </w:r>
          </w:p>
        </w:tc>
        <w:tc>
          <w:tcPr>
            <w:tcW w:w="761" w:type="dxa"/>
            <w:tcBorders>
              <w:top w:val="nil"/>
              <w:left w:val="nil"/>
              <w:bottom w:val="single" w:sz="4" w:space="0" w:color="000000"/>
              <w:right w:val="single" w:sz="4" w:space="0" w:color="000000"/>
            </w:tcBorders>
            <w:shd w:val="clear" w:color="auto" w:fill="auto"/>
            <w:vAlign w:val="center"/>
            <w:hideMark/>
          </w:tcPr>
          <w:p w14:paraId="000CBB4D"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Klasifikimi statistikor i njësive territoriale</w:t>
            </w:r>
          </w:p>
        </w:tc>
        <w:tc>
          <w:tcPr>
            <w:tcW w:w="636" w:type="dxa"/>
            <w:tcBorders>
              <w:top w:val="nil"/>
              <w:left w:val="nil"/>
              <w:bottom w:val="single" w:sz="4" w:space="0" w:color="000000"/>
              <w:right w:val="single" w:sz="4" w:space="0" w:color="000000"/>
            </w:tcBorders>
            <w:shd w:val="clear" w:color="auto" w:fill="auto"/>
            <w:vAlign w:val="center"/>
            <w:hideMark/>
          </w:tcPr>
          <w:p w14:paraId="037A25C9"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Tjetër</w:t>
            </w:r>
          </w:p>
        </w:tc>
        <w:tc>
          <w:tcPr>
            <w:tcW w:w="639" w:type="dxa"/>
            <w:tcBorders>
              <w:top w:val="nil"/>
              <w:left w:val="nil"/>
              <w:bottom w:val="single" w:sz="4" w:space="0" w:color="auto"/>
              <w:right w:val="single" w:sz="4" w:space="0" w:color="auto"/>
            </w:tcBorders>
            <w:shd w:val="clear" w:color="auto" w:fill="auto"/>
            <w:vAlign w:val="center"/>
            <w:hideMark/>
          </w:tcPr>
          <w:p w14:paraId="000834F7"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nil"/>
              <w:left w:val="nil"/>
              <w:bottom w:val="single" w:sz="4" w:space="0" w:color="auto"/>
              <w:right w:val="single" w:sz="8" w:space="0" w:color="auto"/>
            </w:tcBorders>
            <w:shd w:val="clear" w:color="auto" w:fill="auto"/>
            <w:vAlign w:val="center"/>
            <w:hideMark/>
          </w:tcPr>
          <w:p w14:paraId="55E4978D"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nil"/>
              <w:left w:val="single" w:sz="4" w:space="0" w:color="auto"/>
              <w:bottom w:val="single" w:sz="4" w:space="0" w:color="auto"/>
              <w:right w:val="single" w:sz="4" w:space="0" w:color="auto"/>
            </w:tcBorders>
            <w:shd w:val="clear" w:color="auto" w:fill="auto"/>
            <w:vAlign w:val="center"/>
            <w:hideMark/>
          </w:tcPr>
          <w:p w14:paraId="3D96F03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nil"/>
              <w:left w:val="nil"/>
              <w:bottom w:val="single" w:sz="4" w:space="0" w:color="000000"/>
              <w:right w:val="nil"/>
            </w:tcBorders>
            <w:shd w:val="clear" w:color="auto" w:fill="auto"/>
            <w:vAlign w:val="center"/>
            <w:hideMark/>
          </w:tcPr>
          <w:p w14:paraId="628AEDE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Tjetër</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14:paraId="06D6D640" w14:textId="09CC5528"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Transmetimi i listës së njësive territoriale lokale (LAU) në EUROSTAT</w:t>
            </w:r>
            <w:r w:rsidRPr="00644B08">
              <w:rPr>
                <w:rFonts w:ascii="Arial" w:eastAsia="Times New Roman" w:hAnsi="Arial" w:cs="Arial"/>
                <w:color w:val="000000"/>
                <w:sz w:val="8"/>
                <w:szCs w:val="8"/>
                <w:lang w:val="sq-AL"/>
              </w:rPr>
              <w:br/>
              <w:t>2. Harmonizimi i klasifikimit të nomenklaturave statistikore NUTS në përputhje me Rregulloret e KE-së</w:t>
            </w:r>
            <w:r w:rsidR="00B96A3D"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 3. Implementimi i tipologjive territoriale (TERCET) në përputhje me Rregulloret e Komisionit E</w:t>
            </w:r>
            <w:r w:rsidR="00AA4F1E" w:rsidRPr="00644B08">
              <w:rPr>
                <w:rFonts w:ascii="Arial" w:eastAsia="Times New Roman" w:hAnsi="Arial" w:cs="Arial"/>
                <w:color w:val="000000"/>
                <w:sz w:val="8"/>
                <w:szCs w:val="8"/>
                <w:lang w:val="sq-AL"/>
              </w:rPr>
              <w:t>v</w:t>
            </w:r>
            <w:r w:rsidRPr="00644B08">
              <w:rPr>
                <w:rFonts w:ascii="Arial" w:eastAsia="Times New Roman" w:hAnsi="Arial" w:cs="Arial"/>
                <w:color w:val="000000"/>
                <w:sz w:val="8"/>
                <w:szCs w:val="8"/>
                <w:lang w:val="sq-AL"/>
              </w:rPr>
              <w:t xml:space="preserve">ropian </w:t>
            </w:r>
            <w:r w:rsidRPr="00644B08">
              <w:rPr>
                <w:rFonts w:ascii="Arial" w:eastAsia="Times New Roman" w:hAnsi="Arial" w:cs="Arial"/>
                <w:color w:val="000000"/>
                <w:sz w:val="8"/>
                <w:szCs w:val="8"/>
                <w:lang w:val="sq-AL"/>
              </w:rPr>
              <w:br/>
              <w:t>4. Paraqitja hartografike e të dhënave të popullsisë në nivel grid 1km²</w:t>
            </w:r>
          </w:p>
        </w:tc>
        <w:tc>
          <w:tcPr>
            <w:tcW w:w="798" w:type="dxa"/>
            <w:tcBorders>
              <w:top w:val="nil"/>
              <w:left w:val="nil"/>
              <w:bottom w:val="single" w:sz="4" w:space="0" w:color="auto"/>
              <w:right w:val="single" w:sz="4" w:space="0" w:color="auto"/>
            </w:tcBorders>
            <w:shd w:val="clear" w:color="auto" w:fill="auto"/>
            <w:vAlign w:val="center"/>
            <w:hideMark/>
          </w:tcPr>
          <w:p w14:paraId="7AE6025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nil"/>
              <w:bottom w:val="single" w:sz="4" w:space="0" w:color="auto"/>
              <w:right w:val="single" w:sz="4" w:space="0" w:color="auto"/>
            </w:tcBorders>
            <w:shd w:val="clear" w:color="auto" w:fill="auto"/>
            <w:vAlign w:val="center"/>
            <w:hideMark/>
          </w:tcPr>
          <w:p w14:paraId="64F5443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3047904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V+ 364D</w:t>
            </w:r>
          </w:p>
        </w:tc>
        <w:tc>
          <w:tcPr>
            <w:tcW w:w="571" w:type="dxa"/>
            <w:tcBorders>
              <w:top w:val="nil"/>
              <w:left w:val="nil"/>
              <w:bottom w:val="single" w:sz="4" w:space="0" w:color="auto"/>
              <w:right w:val="single" w:sz="4" w:space="0" w:color="auto"/>
            </w:tcBorders>
            <w:shd w:val="clear" w:color="000000" w:fill="FFFFFF"/>
            <w:vAlign w:val="center"/>
            <w:hideMark/>
          </w:tcPr>
          <w:p w14:paraId="4476F5DE"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V+ 732D</w:t>
            </w:r>
          </w:p>
        </w:tc>
        <w:tc>
          <w:tcPr>
            <w:tcW w:w="541" w:type="dxa"/>
            <w:tcBorders>
              <w:top w:val="nil"/>
              <w:left w:val="nil"/>
              <w:bottom w:val="single" w:sz="4" w:space="0" w:color="auto"/>
              <w:right w:val="single" w:sz="4" w:space="0" w:color="auto"/>
            </w:tcBorders>
            <w:shd w:val="clear" w:color="000000" w:fill="FFFFFF"/>
            <w:vAlign w:val="center"/>
            <w:hideMark/>
          </w:tcPr>
          <w:p w14:paraId="22C32C14"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+ 732D</w:t>
            </w:r>
          </w:p>
        </w:tc>
        <w:tc>
          <w:tcPr>
            <w:tcW w:w="988" w:type="dxa"/>
            <w:tcBorders>
              <w:top w:val="nil"/>
              <w:left w:val="nil"/>
              <w:bottom w:val="single" w:sz="4" w:space="0" w:color="auto"/>
              <w:right w:val="single" w:sz="4" w:space="0" w:color="auto"/>
            </w:tcBorders>
            <w:shd w:val="clear" w:color="auto" w:fill="auto"/>
            <w:vAlign w:val="center"/>
            <w:hideMark/>
          </w:tcPr>
          <w:p w14:paraId="347EBA5B" w14:textId="2441BF8C"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Mungesa e t</w:t>
            </w:r>
            <w:r w:rsidR="004E2FFA"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w:t>
            </w:r>
            <w:r w:rsidR="004E2FFA" w:rsidRPr="00644B08">
              <w:rPr>
                <w:rFonts w:ascii="Arial" w:eastAsia="Times New Roman" w:hAnsi="Arial" w:cs="Arial"/>
                <w:color w:val="000000"/>
                <w:sz w:val="8"/>
                <w:szCs w:val="8"/>
                <w:lang w:val="sq-AL"/>
              </w:rPr>
              <w:t>dhënave</w:t>
            </w:r>
            <w:r w:rsidRPr="00644B08">
              <w:rPr>
                <w:rFonts w:ascii="Arial" w:eastAsia="Times New Roman" w:hAnsi="Arial" w:cs="Arial"/>
                <w:color w:val="000000"/>
                <w:sz w:val="8"/>
                <w:szCs w:val="8"/>
                <w:lang w:val="sq-AL"/>
              </w:rPr>
              <w:t xml:space="preserve"> t</w:t>
            </w:r>
            <w:r w:rsidR="004E2FFA"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 xml:space="preserve"> detajuara </w:t>
            </w:r>
            <w:r w:rsidR="002E3C2B" w:rsidRPr="00644B08">
              <w:rPr>
                <w:rFonts w:ascii="Arial" w:eastAsia="Times New Roman" w:hAnsi="Arial" w:cs="Arial"/>
                <w:color w:val="000000"/>
                <w:sz w:val="8"/>
                <w:szCs w:val="8"/>
                <w:lang w:val="sq-AL"/>
              </w:rPr>
              <w:t>për</w:t>
            </w:r>
            <w:r w:rsidRPr="00644B08">
              <w:rPr>
                <w:rFonts w:ascii="Arial" w:eastAsia="Times New Roman" w:hAnsi="Arial" w:cs="Arial"/>
                <w:color w:val="000000"/>
                <w:sz w:val="8"/>
                <w:szCs w:val="8"/>
                <w:lang w:val="sq-AL"/>
              </w:rPr>
              <w:t xml:space="preserve"> p</w:t>
            </w:r>
            <w:r w:rsidR="004E2FFA"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rllogaritjen e klasifikimeve territoriale -|- 4</w:t>
            </w:r>
          </w:p>
        </w:tc>
        <w:tc>
          <w:tcPr>
            <w:tcW w:w="739" w:type="dxa"/>
            <w:tcBorders>
              <w:top w:val="nil"/>
              <w:left w:val="nil"/>
              <w:bottom w:val="single" w:sz="4" w:space="0" w:color="auto"/>
              <w:right w:val="single" w:sz="4" w:space="0" w:color="auto"/>
            </w:tcBorders>
            <w:shd w:val="clear" w:color="auto" w:fill="auto"/>
            <w:vAlign w:val="center"/>
            <w:hideMark/>
          </w:tcPr>
          <w:p w14:paraId="7CC00CA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shteti</w:t>
            </w:r>
          </w:p>
        </w:tc>
      </w:tr>
      <w:tr w:rsidR="00A953C6" w:rsidRPr="00644B08" w14:paraId="7BB4BA9C" w14:textId="77777777" w:rsidTr="001E2CEA">
        <w:trPr>
          <w:trHeight w:val="39"/>
          <w:jc w:val="center"/>
        </w:trPr>
        <w:tc>
          <w:tcPr>
            <w:tcW w:w="587" w:type="dxa"/>
            <w:tcBorders>
              <w:top w:val="nil"/>
              <w:left w:val="nil"/>
              <w:bottom w:val="nil"/>
              <w:right w:val="nil"/>
            </w:tcBorders>
            <w:shd w:val="clear" w:color="000000" w:fill="FFFFFF"/>
            <w:vAlign w:val="bottom"/>
            <w:hideMark/>
          </w:tcPr>
          <w:p w14:paraId="42F9A4B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7E31D01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5808A545"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single" w:sz="4" w:space="0" w:color="000000"/>
              <w:left w:val="single" w:sz="4" w:space="0" w:color="000000"/>
              <w:bottom w:val="single" w:sz="4" w:space="0" w:color="000000"/>
              <w:right w:val="single" w:sz="4" w:space="0" w:color="000000"/>
            </w:tcBorders>
            <w:shd w:val="clear" w:color="000000" w:fill="F0F0F0"/>
            <w:vAlign w:val="center"/>
            <w:hideMark/>
          </w:tcPr>
          <w:p w14:paraId="5EB93AC8"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4.2.2</w:t>
            </w:r>
          </w:p>
        </w:tc>
        <w:tc>
          <w:tcPr>
            <w:tcW w:w="6912" w:type="dxa"/>
            <w:gridSpan w:val="10"/>
            <w:tcBorders>
              <w:top w:val="single" w:sz="4" w:space="0" w:color="000000"/>
              <w:left w:val="nil"/>
              <w:bottom w:val="single" w:sz="4" w:space="0" w:color="000000"/>
              <w:right w:val="nil"/>
            </w:tcBorders>
            <w:shd w:val="clear" w:color="000000" w:fill="F0F0F0"/>
            <w:vAlign w:val="center"/>
            <w:hideMark/>
          </w:tcPr>
          <w:p w14:paraId="0310E805" w14:textId="0ACF880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Harmonizimi i temave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Demografia</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 xml:space="preserve"> dhe </w:t>
            </w:r>
            <w:r w:rsidR="00EE6242" w:rsidRPr="00644B08">
              <w:rPr>
                <w:rFonts w:ascii="Arial" w:eastAsia="Times New Roman" w:hAnsi="Arial" w:cs="Arial"/>
                <w:color w:val="000000"/>
                <w:sz w:val="8"/>
                <w:szCs w:val="8"/>
                <w:lang w:val="sq-AL"/>
              </w:rPr>
              <w:t>“</w:t>
            </w:r>
            <w:r w:rsidRPr="00644B08">
              <w:rPr>
                <w:rFonts w:ascii="Arial" w:eastAsia="Times New Roman" w:hAnsi="Arial" w:cs="Arial"/>
                <w:color w:val="000000"/>
                <w:sz w:val="8"/>
                <w:szCs w:val="8"/>
                <w:lang w:val="sq-AL"/>
              </w:rPr>
              <w:t xml:space="preserve">Njësitë </w:t>
            </w:r>
            <w:r w:rsidR="00BB419C" w:rsidRPr="00644B08">
              <w:rPr>
                <w:rFonts w:ascii="Arial" w:eastAsia="Times New Roman" w:hAnsi="Arial" w:cs="Arial"/>
                <w:color w:val="000000"/>
                <w:sz w:val="8"/>
                <w:szCs w:val="8"/>
                <w:lang w:val="sq-AL"/>
              </w:rPr>
              <w:t>statistikore</w:t>
            </w:r>
            <w:r w:rsidR="00EE6242" w:rsidRPr="00644B08">
              <w:rPr>
                <w:rFonts w:ascii="Arial" w:eastAsia="Times New Roman" w:hAnsi="Arial" w:cs="Arial"/>
                <w:color w:val="000000"/>
                <w:sz w:val="8"/>
                <w:szCs w:val="8"/>
                <w:lang w:val="sq-AL"/>
              </w:rPr>
              <w:t>”</w:t>
            </w:r>
            <w:r w:rsidR="00BB419C" w:rsidRPr="00644B08">
              <w:rPr>
                <w:rFonts w:ascii="Arial" w:eastAsia="Times New Roman" w:hAnsi="Arial" w:cs="Arial"/>
                <w:color w:val="000000"/>
                <w:sz w:val="8"/>
                <w:szCs w:val="8"/>
                <w:lang w:val="sq-AL"/>
              </w:rPr>
              <w:t xml:space="preserve"> </w:t>
            </w:r>
            <w:r w:rsidRPr="00644B08">
              <w:rPr>
                <w:rFonts w:ascii="Arial" w:eastAsia="Times New Roman" w:hAnsi="Arial" w:cs="Arial"/>
                <w:color w:val="000000"/>
                <w:sz w:val="8"/>
                <w:szCs w:val="8"/>
                <w:lang w:val="sq-AL"/>
              </w:rPr>
              <w:t xml:space="preserve">sipas direktivës INSPIRE </w:t>
            </w:r>
          </w:p>
        </w:tc>
        <w:tc>
          <w:tcPr>
            <w:tcW w:w="3352" w:type="dxa"/>
            <w:gridSpan w:val="5"/>
            <w:tcBorders>
              <w:top w:val="single" w:sz="4" w:space="0" w:color="auto"/>
              <w:left w:val="single" w:sz="4" w:space="0" w:color="auto"/>
              <w:bottom w:val="single" w:sz="4" w:space="0" w:color="auto"/>
              <w:right w:val="single" w:sz="4" w:space="0" w:color="auto"/>
            </w:tcBorders>
            <w:shd w:val="clear" w:color="000000" w:fill="F0F0F0"/>
            <w:vAlign w:val="center"/>
            <w:hideMark/>
          </w:tcPr>
          <w:p w14:paraId="3AA1C7B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739" w:type="dxa"/>
            <w:tcBorders>
              <w:top w:val="nil"/>
              <w:left w:val="nil"/>
              <w:bottom w:val="single" w:sz="4" w:space="0" w:color="auto"/>
              <w:right w:val="single" w:sz="4" w:space="0" w:color="auto"/>
            </w:tcBorders>
            <w:shd w:val="clear" w:color="000000" w:fill="F0F0F0"/>
            <w:vAlign w:val="center"/>
            <w:hideMark/>
          </w:tcPr>
          <w:p w14:paraId="6B78287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r>
      <w:tr w:rsidR="00A953C6" w:rsidRPr="00644B08" w14:paraId="326393CE" w14:textId="77777777" w:rsidTr="00B93F88">
        <w:trPr>
          <w:trHeight w:val="180"/>
          <w:jc w:val="center"/>
        </w:trPr>
        <w:tc>
          <w:tcPr>
            <w:tcW w:w="587" w:type="dxa"/>
            <w:tcBorders>
              <w:top w:val="nil"/>
              <w:left w:val="nil"/>
              <w:bottom w:val="nil"/>
              <w:right w:val="nil"/>
            </w:tcBorders>
            <w:shd w:val="clear" w:color="000000" w:fill="FFFFFF"/>
            <w:vAlign w:val="bottom"/>
            <w:hideMark/>
          </w:tcPr>
          <w:p w14:paraId="5F67F62B"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2" w:type="dxa"/>
            <w:tcBorders>
              <w:top w:val="nil"/>
              <w:left w:val="nil"/>
              <w:bottom w:val="nil"/>
              <w:right w:val="nil"/>
            </w:tcBorders>
            <w:shd w:val="clear" w:color="000000" w:fill="FFFFFF"/>
            <w:vAlign w:val="bottom"/>
            <w:hideMark/>
          </w:tcPr>
          <w:p w14:paraId="325BC76F"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394" w:type="dxa"/>
            <w:tcBorders>
              <w:top w:val="nil"/>
              <w:left w:val="nil"/>
              <w:bottom w:val="nil"/>
              <w:right w:val="nil"/>
            </w:tcBorders>
            <w:shd w:val="clear" w:color="000000" w:fill="FFFFFF"/>
            <w:vAlign w:val="bottom"/>
            <w:hideMark/>
          </w:tcPr>
          <w:p w14:paraId="05FEB1D0"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34" w:type="dxa"/>
            <w:tcBorders>
              <w:top w:val="nil"/>
              <w:left w:val="nil"/>
              <w:bottom w:val="nil"/>
              <w:right w:val="nil"/>
            </w:tcBorders>
            <w:shd w:val="clear" w:color="000000" w:fill="FFFFFF"/>
            <w:vAlign w:val="bottom"/>
            <w:hideMark/>
          </w:tcPr>
          <w:p w14:paraId="16F82CC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03" w:type="dxa"/>
            <w:tcBorders>
              <w:top w:val="nil"/>
              <w:left w:val="nil"/>
              <w:bottom w:val="nil"/>
              <w:right w:val="nil"/>
            </w:tcBorders>
            <w:shd w:val="clear" w:color="000000" w:fill="FFFFFF"/>
            <w:vAlign w:val="bottom"/>
            <w:hideMark/>
          </w:tcPr>
          <w:p w14:paraId="49DB0C03"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w:t>
            </w:r>
          </w:p>
        </w:tc>
        <w:tc>
          <w:tcPr>
            <w:tcW w:w="54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68A5A1"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4.2.2.1</w:t>
            </w:r>
          </w:p>
        </w:tc>
        <w:tc>
          <w:tcPr>
            <w:tcW w:w="761" w:type="dxa"/>
            <w:tcBorders>
              <w:top w:val="single" w:sz="4" w:space="0" w:color="000000"/>
              <w:left w:val="nil"/>
              <w:bottom w:val="single" w:sz="8" w:space="0" w:color="auto"/>
              <w:right w:val="single" w:sz="4" w:space="0" w:color="000000"/>
            </w:tcBorders>
            <w:shd w:val="clear" w:color="auto" w:fill="auto"/>
            <w:vAlign w:val="center"/>
            <w:hideMark/>
          </w:tcPr>
          <w:p w14:paraId="10A709D4" w14:textId="4E3D26F2"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 xml:space="preserve">Harmonizimi i temave </w:t>
            </w:r>
            <w:r w:rsidR="00EE6242" w:rsidRPr="00644B08">
              <w:rPr>
                <w:rFonts w:ascii="Arial" w:eastAsia="Times New Roman" w:hAnsi="Arial" w:cs="Arial"/>
                <w:sz w:val="8"/>
                <w:szCs w:val="8"/>
                <w:lang w:val="sq-AL"/>
              </w:rPr>
              <w:t>“</w:t>
            </w:r>
            <w:r w:rsidRPr="00644B08">
              <w:rPr>
                <w:rFonts w:ascii="Arial" w:eastAsia="Times New Roman" w:hAnsi="Arial" w:cs="Arial"/>
                <w:sz w:val="8"/>
                <w:szCs w:val="8"/>
                <w:lang w:val="sq-AL"/>
              </w:rPr>
              <w:t>Demografia</w:t>
            </w:r>
            <w:r w:rsidR="00EE6242" w:rsidRPr="00644B08">
              <w:rPr>
                <w:rFonts w:ascii="Arial" w:eastAsia="Times New Roman" w:hAnsi="Arial" w:cs="Arial"/>
                <w:sz w:val="8"/>
                <w:szCs w:val="8"/>
                <w:lang w:val="sq-AL"/>
              </w:rPr>
              <w:t>”</w:t>
            </w:r>
            <w:r w:rsidRPr="00644B08">
              <w:rPr>
                <w:rFonts w:ascii="Arial" w:eastAsia="Times New Roman" w:hAnsi="Arial" w:cs="Arial"/>
                <w:sz w:val="8"/>
                <w:szCs w:val="8"/>
                <w:lang w:val="sq-AL"/>
              </w:rPr>
              <w:t xml:space="preserve"> dhe </w:t>
            </w:r>
            <w:r w:rsidR="00EE6242" w:rsidRPr="00644B08">
              <w:rPr>
                <w:rFonts w:ascii="Arial" w:eastAsia="Times New Roman" w:hAnsi="Arial" w:cs="Arial"/>
                <w:sz w:val="8"/>
                <w:szCs w:val="8"/>
                <w:lang w:val="sq-AL"/>
              </w:rPr>
              <w:t>“</w:t>
            </w:r>
            <w:r w:rsidRPr="00644B08">
              <w:rPr>
                <w:rFonts w:ascii="Arial" w:eastAsia="Times New Roman" w:hAnsi="Arial" w:cs="Arial"/>
                <w:sz w:val="8"/>
                <w:szCs w:val="8"/>
                <w:lang w:val="sq-AL"/>
              </w:rPr>
              <w:t xml:space="preserve">Njësitë </w:t>
            </w:r>
            <w:r w:rsidR="00BB419C" w:rsidRPr="00644B08">
              <w:rPr>
                <w:rFonts w:ascii="Arial" w:eastAsia="Times New Roman" w:hAnsi="Arial" w:cs="Arial"/>
                <w:sz w:val="8"/>
                <w:szCs w:val="8"/>
                <w:lang w:val="sq-AL"/>
              </w:rPr>
              <w:t>statistikore</w:t>
            </w:r>
            <w:r w:rsidR="00EE6242" w:rsidRPr="00644B08">
              <w:rPr>
                <w:rFonts w:ascii="Arial" w:eastAsia="Times New Roman" w:hAnsi="Arial" w:cs="Arial"/>
                <w:sz w:val="8"/>
                <w:szCs w:val="8"/>
                <w:lang w:val="sq-AL"/>
              </w:rPr>
              <w:t>”</w:t>
            </w:r>
            <w:r w:rsidR="00BB419C" w:rsidRPr="00644B08">
              <w:rPr>
                <w:rFonts w:ascii="Arial" w:eastAsia="Times New Roman" w:hAnsi="Arial" w:cs="Arial"/>
                <w:sz w:val="8"/>
                <w:szCs w:val="8"/>
                <w:lang w:val="sq-AL"/>
              </w:rPr>
              <w:t xml:space="preserve"> </w:t>
            </w:r>
            <w:r w:rsidRPr="00644B08">
              <w:rPr>
                <w:rFonts w:ascii="Arial" w:eastAsia="Times New Roman" w:hAnsi="Arial" w:cs="Arial"/>
                <w:sz w:val="8"/>
                <w:szCs w:val="8"/>
                <w:lang w:val="sq-AL"/>
              </w:rPr>
              <w:t>sipas direktivës INSPIRE</w:t>
            </w:r>
          </w:p>
        </w:tc>
        <w:tc>
          <w:tcPr>
            <w:tcW w:w="636" w:type="dxa"/>
            <w:tcBorders>
              <w:top w:val="single" w:sz="4" w:space="0" w:color="000000"/>
              <w:left w:val="nil"/>
              <w:bottom w:val="single" w:sz="8" w:space="0" w:color="auto"/>
              <w:right w:val="single" w:sz="4" w:space="0" w:color="000000"/>
            </w:tcBorders>
            <w:shd w:val="clear" w:color="auto" w:fill="auto"/>
            <w:vAlign w:val="center"/>
            <w:hideMark/>
          </w:tcPr>
          <w:p w14:paraId="7330B2B3" w14:textId="77777777" w:rsidR="00A953C6" w:rsidRPr="00644B08" w:rsidRDefault="00A953C6" w:rsidP="00A953C6">
            <w:pPr>
              <w:spacing w:after="0" w:line="240" w:lineRule="auto"/>
              <w:rPr>
                <w:rFonts w:ascii="Arial" w:eastAsia="Times New Roman" w:hAnsi="Arial" w:cs="Arial"/>
                <w:sz w:val="8"/>
                <w:szCs w:val="8"/>
                <w:lang w:val="sq-AL"/>
              </w:rPr>
            </w:pPr>
            <w:r w:rsidRPr="00644B08">
              <w:rPr>
                <w:rFonts w:ascii="Arial" w:eastAsia="Times New Roman" w:hAnsi="Arial" w:cs="Arial"/>
                <w:sz w:val="8"/>
                <w:szCs w:val="8"/>
                <w:lang w:val="sq-AL"/>
              </w:rPr>
              <w:t>Tjetër</w:t>
            </w:r>
          </w:p>
        </w:tc>
        <w:tc>
          <w:tcPr>
            <w:tcW w:w="639" w:type="dxa"/>
            <w:tcBorders>
              <w:top w:val="single" w:sz="4" w:space="0" w:color="auto"/>
              <w:left w:val="nil"/>
              <w:bottom w:val="single" w:sz="8" w:space="0" w:color="auto"/>
              <w:right w:val="single" w:sz="4" w:space="0" w:color="auto"/>
            </w:tcBorders>
            <w:shd w:val="clear" w:color="auto" w:fill="auto"/>
            <w:noWrap/>
            <w:vAlign w:val="center"/>
            <w:hideMark/>
          </w:tcPr>
          <w:p w14:paraId="2E446F12"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469" w:type="dxa"/>
            <w:tcBorders>
              <w:top w:val="single" w:sz="4" w:space="0" w:color="auto"/>
              <w:left w:val="nil"/>
              <w:bottom w:val="single" w:sz="8" w:space="0" w:color="auto"/>
              <w:right w:val="single" w:sz="8" w:space="0" w:color="auto"/>
            </w:tcBorders>
            <w:shd w:val="clear" w:color="auto" w:fill="auto"/>
            <w:noWrap/>
            <w:vAlign w:val="center"/>
            <w:hideMark/>
          </w:tcPr>
          <w:p w14:paraId="1265CAB3" w14:textId="77777777" w:rsidR="00A953C6" w:rsidRPr="00644B08" w:rsidRDefault="00A953C6" w:rsidP="00A953C6">
            <w:pPr>
              <w:spacing w:after="0" w:line="240" w:lineRule="auto"/>
              <w:jc w:val="center"/>
              <w:rPr>
                <w:rFonts w:ascii="Arial" w:eastAsia="Times New Roman" w:hAnsi="Arial" w:cs="Arial"/>
                <w:sz w:val="8"/>
                <w:szCs w:val="8"/>
                <w:lang w:val="sq-AL"/>
              </w:rPr>
            </w:pPr>
            <w:r w:rsidRPr="00644B08">
              <w:rPr>
                <w:rFonts w:ascii="Arial" w:eastAsia="Times New Roman" w:hAnsi="Arial" w:cs="Arial"/>
                <w:sz w:val="8"/>
                <w:szCs w:val="8"/>
                <w:lang w:val="sq-AL"/>
              </w:rPr>
              <w:t> </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E019A"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 vazhdueshëm</w:t>
            </w:r>
          </w:p>
        </w:tc>
        <w:tc>
          <w:tcPr>
            <w:tcW w:w="605" w:type="dxa"/>
            <w:tcBorders>
              <w:top w:val="single" w:sz="4" w:space="0" w:color="auto"/>
              <w:left w:val="nil"/>
              <w:bottom w:val="single" w:sz="4" w:space="0" w:color="auto"/>
              <w:right w:val="single" w:sz="4" w:space="0" w:color="auto"/>
            </w:tcBorders>
            <w:shd w:val="clear" w:color="auto" w:fill="auto"/>
            <w:vAlign w:val="center"/>
            <w:hideMark/>
          </w:tcPr>
          <w:p w14:paraId="28306336"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Tjetër</w:t>
            </w:r>
          </w:p>
        </w:tc>
        <w:tc>
          <w:tcPr>
            <w:tcW w:w="1320" w:type="dxa"/>
            <w:tcBorders>
              <w:top w:val="single" w:sz="4" w:space="0" w:color="000000"/>
              <w:left w:val="nil"/>
              <w:bottom w:val="single" w:sz="4" w:space="0" w:color="000000"/>
              <w:right w:val="nil"/>
            </w:tcBorders>
            <w:shd w:val="clear" w:color="auto" w:fill="auto"/>
            <w:vAlign w:val="center"/>
            <w:hideMark/>
          </w:tcPr>
          <w:p w14:paraId="635AE888"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Transformimi i të dhënave gjeografike të INSTAT bazuar në Infrastrukturën Kombëtare të të Dhënave Hapësinore në Shqipëri duke ndjekur rekomandimet e Direktivës INSPIRE për dy tema: Shpërndarja e popullsisë dhe Njësitë Statistikore</w:t>
            </w: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7820C"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Instituti i Statistikave</w:t>
            </w:r>
          </w:p>
        </w:tc>
        <w:tc>
          <w:tcPr>
            <w:tcW w:w="613" w:type="dxa"/>
            <w:tcBorders>
              <w:top w:val="nil"/>
              <w:left w:val="nil"/>
              <w:bottom w:val="single" w:sz="4" w:space="0" w:color="auto"/>
              <w:right w:val="single" w:sz="4" w:space="0" w:color="auto"/>
            </w:tcBorders>
            <w:shd w:val="clear" w:color="auto" w:fill="auto"/>
            <w:vAlign w:val="center"/>
            <w:hideMark/>
          </w:tcPr>
          <w:p w14:paraId="1C64DBA1"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INSTAT</w:t>
            </w:r>
          </w:p>
        </w:tc>
        <w:tc>
          <w:tcPr>
            <w:tcW w:w="639" w:type="dxa"/>
            <w:tcBorders>
              <w:top w:val="nil"/>
              <w:left w:val="nil"/>
              <w:bottom w:val="single" w:sz="4" w:space="0" w:color="auto"/>
              <w:right w:val="single" w:sz="4" w:space="0" w:color="auto"/>
            </w:tcBorders>
            <w:shd w:val="clear" w:color="000000" w:fill="FFFFFF"/>
            <w:vAlign w:val="center"/>
            <w:hideMark/>
          </w:tcPr>
          <w:p w14:paraId="644A7E16"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+ 364D</w:t>
            </w:r>
          </w:p>
        </w:tc>
        <w:tc>
          <w:tcPr>
            <w:tcW w:w="571" w:type="dxa"/>
            <w:tcBorders>
              <w:top w:val="nil"/>
              <w:left w:val="nil"/>
              <w:bottom w:val="single" w:sz="4" w:space="0" w:color="auto"/>
              <w:right w:val="single" w:sz="4" w:space="0" w:color="auto"/>
            </w:tcBorders>
            <w:shd w:val="clear" w:color="000000" w:fill="FFFFFF"/>
            <w:vAlign w:val="center"/>
            <w:hideMark/>
          </w:tcPr>
          <w:p w14:paraId="18D40097"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+ 732D</w:t>
            </w:r>
          </w:p>
        </w:tc>
        <w:tc>
          <w:tcPr>
            <w:tcW w:w="541" w:type="dxa"/>
            <w:tcBorders>
              <w:top w:val="nil"/>
              <w:left w:val="nil"/>
              <w:bottom w:val="single" w:sz="4" w:space="0" w:color="auto"/>
              <w:right w:val="single" w:sz="4" w:space="0" w:color="auto"/>
            </w:tcBorders>
            <w:shd w:val="clear" w:color="000000" w:fill="FFFFFF"/>
            <w:vAlign w:val="center"/>
            <w:hideMark/>
          </w:tcPr>
          <w:p w14:paraId="1827583B" w14:textId="77777777" w:rsidR="00A953C6" w:rsidRPr="00644B08" w:rsidRDefault="00A953C6" w:rsidP="00A953C6">
            <w:pPr>
              <w:spacing w:after="0" w:line="240" w:lineRule="auto"/>
              <w:jc w:val="center"/>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 xml:space="preserve"> V + 1462D</w:t>
            </w:r>
          </w:p>
        </w:tc>
        <w:tc>
          <w:tcPr>
            <w:tcW w:w="988" w:type="dxa"/>
            <w:tcBorders>
              <w:top w:val="nil"/>
              <w:left w:val="nil"/>
              <w:bottom w:val="single" w:sz="4" w:space="0" w:color="auto"/>
              <w:right w:val="single" w:sz="4" w:space="0" w:color="auto"/>
            </w:tcBorders>
            <w:shd w:val="clear" w:color="auto" w:fill="auto"/>
            <w:vAlign w:val="center"/>
            <w:hideMark/>
          </w:tcPr>
          <w:p w14:paraId="38708BD4" w14:textId="449E111B"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1. Ndryshime, shtyrje afatesh nga institucioni koordinues (Autoriteti Shtetëror për Informacionin Gjeohap</w:t>
            </w:r>
            <w:r w:rsidR="004E2FFA" w:rsidRPr="00644B08">
              <w:rPr>
                <w:rFonts w:ascii="Arial" w:eastAsia="Times New Roman" w:hAnsi="Arial" w:cs="Arial"/>
                <w:color w:val="000000"/>
                <w:sz w:val="8"/>
                <w:szCs w:val="8"/>
                <w:lang w:val="sq-AL"/>
              </w:rPr>
              <w:t>ë</w:t>
            </w:r>
            <w:r w:rsidRPr="00644B08">
              <w:rPr>
                <w:rFonts w:ascii="Arial" w:eastAsia="Times New Roman" w:hAnsi="Arial" w:cs="Arial"/>
                <w:color w:val="000000"/>
                <w:sz w:val="8"/>
                <w:szCs w:val="8"/>
                <w:lang w:val="sq-AL"/>
              </w:rPr>
              <w:t>sinor) -|- 4</w:t>
            </w:r>
          </w:p>
        </w:tc>
        <w:tc>
          <w:tcPr>
            <w:tcW w:w="739" w:type="dxa"/>
            <w:tcBorders>
              <w:top w:val="nil"/>
              <w:left w:val="nil"/>
              <w:bottom w:val="single" w:sz="4" w:space="0" w:color="auto"/>
              <w:right w:val="single" w:sz="4" w:space="0" w:color="auto"/>
            </w:tcBorders>
            <w:shd w:val="clear" w:color="auto" w:fill="auto"/>
            <w:noWrap/>
            <w:vAlign w:val="center"/>
            <w:hideMark/>
          </w:tcPr>
          <w:p w14:paraId="50B106ED" w14:textId="77777777" w:rsidR="00A953C6" w:rsidRPr="00644B08" w:rsidRDefault="00A953C6" w:rsidP="00A953C6">
            <w:pPr>
              <w:spacing w:after="0" w:line="240" w:lineRule="auto"/>
              <w:rPr>
                <w:rFonts w:ascii="Arial" w:eastAsia="Times New Roman" w:hAnsi="Arial" w:cs="Arial"/>
                <w:color w:val="000000"/>
                <w:sz w:val="8"/>
                <w:szCs w:val="8"/>
                <w:lang w:val="sq-AL"/>
              </w:rPr>
            </w:pPr>
            <w:r w:rsidRPr="00644B08">
              <w:rPr>
                <w:rFonts w:ascii="Arial" w:eastAsia="Times New Roman" w:hAnsi="Arial" w:cs="Arial"/>
                <w:color w:val="000000"/>
                <w:sz w:val="8"/>
                <w:szCs w:val="8"/>
                <w:lang w:val="sq-AL"/>
              </w:rPr>
              <w:t>Buxhet i shtetit</w:t>
            </w:r>
          </w:p>
        </w:tc>
      </w:tr>
    </w:tbl>
    <w:p w14:paraId="77135212" w14:textId="05124A0D" w:rsidR="00C32B6B" w:rsidRPr="00644B08" w:rsidRDefault="00C32B6B" w:rsidP="00D64FC6">
      <w:pPr>
        <w:pStyle w:val="ListParagraph"/>
        <w:ind w:left="0" w:firstLine="284"/>
        <w:rPr>
          <w:sz w:val="32"/>
          <w:lang w:val="sq-AL"/>
        </w:rPr>
      </w:pPr>
    </w:p>
    <w:sectPr w:rsidR="00C32B6B" w:rsidRPr="00644B08" w:rsidSect="00FB40D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6BDA87" w14:textId="77777777" w:rsidR="00DA1009" w:rsidRDefault="00DA1009" w:rsidP="00B47825">
      <w:pPr>
        <w:spacing w:after="0" w:line="240" w:lineRule="auto"/>
      </w:pPr>
      <w:r>
        <w:separator/>
      </w:r>
    </w:p>
  </w:endnote>
  <w:endnote w:type="continuationSeparator" w:id="0">
    <w:p w14:paraId="70877CF4" w14:textId="77777777" w:rsidR="00DA1009" w:rsidRDefault="00DA1009" w:rsidP="00B47825">
      <w:pPr>
        <w:spacing w:after="0" w:line="240" w:lineRule="auto"/>
      </w:pPr>
      <w:r>
        <w:continuationSeparator/>
      </w:r>
    </w:p>
  </w:endnote>
  <w:endnote w:type="continuationNotice" w:id="1">
    <w:p w14:paraId="1C52CEE3" w14:textId="77777777" w:rsidR="00530EEA" w:rsidRDefault="00530E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panose1 w:val="020B0604030504040204"/>
    <w:charset w:val="80"/>
    <w:family w:val="swiss"/>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A4C5B4" w14:textId="77777777" w:rsidR="00DA1009" w:rsidRDefault="00DA1009" w:rsidP="00B47825">
      <w:pPr>
        <w:spacing w:after="0" w:line="240" w:lineRule="auto"/>
      </w:pPr>
      <w:r>
        <w:separator/>
      </w:r>
    </w:p>
  </w:footnote>
  <w:footnote w:type="continuationSeparator" w:id="0">
    <w:p w14:paraId="461F9A97" w14:textId="77777777" w:rsidR="00DA1009" w:rsidRDefault="00DA1009" w:rsidP="00B47825">
      <w:pPr>
        <w:spacing w:after="0" w:line="240" w:lineRule="auto"/>
      </w:pPr>
      <w:r>
        <w:continuationSeparator/>
      </w:r>
    </w:p>
  </w:footnote>
  <w:footnote w:type="continuationNotice" w:id="1">
    <w:p w14:paraId="3E8121D3" w14:textId="77777777" w:rsidR="00530EEA" w:rsidRDefault="00530EE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B4B19"/>
    <w:multiLevelType w:val="hybridMultilevel"/>
    <w:tmpl w:val="8A9884C2"/>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F4BFF"/>
    <w:multiLevelType w:val="hybridMultilevel"/>
    <w:tmpl w:val="BCCA45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D01BE3"/>
    <w:multiLevelType w:val="hybridMultilevel"/>
    <w:tmpl w:val="2EF26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F492E"/>
    <w:multiLevelType w:val="hybridMultilevel"/>
    <w:tmpl w:val="E4843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5B1AF4"/>
    <w:multiLevelType w:val="hybridMultilevel"/>
    <w:tmpl w:val="76BEF3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5456A"/>
    <w:multiLevelType w:val="hybridMultilevel"/>
    <w:tmpl w:val="1BE212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511853"/>
    <w:multiLevelType w:val="hybridMultilevel"/>
    <w:tmpl w:val="BA40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13763F"/>
    <w:multiLevelType w:val="hybridMultilevel"/>
    <w:tmpl w:val="58A66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F24C9D"/>
    <w:multiLevelType w:val="hybridMultilevel"/>
    <w:tmpl w:val="C7CEB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0C0768"/>
    <w:multiLevelType w:val="hybridMultilevel"/>
    <w:tmpl w:val="B192AFBE"/>
    <w:lvl w:ilvl="0" w:tplc="F7C60C18">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981365"/>
    <w:multiLevelType w:val="hybridMultilevel"/>
    <w:tmpl w:val="87D21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010A51"/>
    <w:multiLevelType w:val="hybridMultilevel"/>
    <w:tmpl w:val="FA16D1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2E13F3E"/>
    <w:multiLevelType w:val="hybridMultilevel"/>
    <w:tmpl w:val="010458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68E5133"/>
    <w:multiLevelType w:val="hybridMultilevel"/>
    <w:tmpl w:val="964EC4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7D6558"/>
    <w:multiLevelType w:val="hybridMultilevel"/>
    <w:tmpl w:val="2B9694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6F0059"/>
    <w:multiLevelType w:val="hybridMultilevel"/>
    <w:tmpl w:val="F09C527E"/>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F723A4F"/>
    <w:multiLevelType w:val="hybridMultilevel"/>
    <w:tmpl w:val="3B522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CA5401"/>
    <w:multiLevelType w:val="hybridMultilevel"/>
    <w:tmpl w:val="E602807A"/>
    <w:lvl w:ilvl="0" w:tplc="4BE60366">
      <w:start w:val="1"/>
      <w:numFmt w:val="bullet"/>
      <w:lvlText w:val="•"/>
      <w:lvlJc w:val="left"/>
      <w:pPr>
        <w:tabs>
          <w:tab w:val="num" w:pos="720"/>
        </w:tabs>
        <w:ind w:left="720" w:hanging="360"/>
      </w:pPr>
      <w:rPr>
        <w:rFonts w:ascii="Times New Roman" w:hAnsi="Times New Roman" w:hint="default"/>
      </w:rPr>
    </w:lvl>
    <w:lvl w:ilvl="1" w:tplc="DBA04984" w:tentative="1">
      <w:start w:val="1"/>
      <w:numFmt w:val="bullet"/>
      <w:lvlText w:val="•"/>
      <w:lvlJc w:val="left"/>
      <w:pPr>
        <w:tabs>
          <w:tab w:val="num" w:pos="1440"/>
        </w:tabs>
        <w:ind w:left="1440" w:hanging="360"/>
      </w:pPr>
      <w:rPr>
        <w:rFonts w:ascii="Times New Roman" w:hAnsi="Times New Roman" w:hint="default"/>
      </w:rPr>
    </w:lvl>
    <w:lvl w:ilvl="2" w:tplc="DF3A69A0" w:tentative="1">
      <w:start w:val="1"/>
      <w:numFmt w:val="bullet"/>
      <w:lvlText w:val="•"/>
      <w:lvlJc w:val="left"/>
      <w:pPr>
        <w:tabs>
          <w:tab w:val="num" w:pos="2160"/>
        </w:tabs>
        <w:ind w:left="2160" w:hanging="360"/>
      </w:pPr>
      <w:rPr>
        <w:rFonts w:ascii="Times New Roman" w:hAnsi="Times New Roman" w:hint="default"/>
      </w:rPr>
    </w:lvl>
    <w:lvl w:ilvl="3" w:tplc="9E548F28" w:tentative="1">
      <w:start w:val="1"/>
      <w:numFmt w:val="bullet"/>
      <w:lvlText w:val="•"/>
      <w:lvlJc w:val="left"/>
      <w:pPr>
        <w:tabs>
          <w:tab w:val="num" w:pos="2880"/>
        </w:tabs>
        <w:ind w:left="2880" w:hanging="360"/>
      </w:pPr>
      <w:rPr>
        <w:rFonts w:ascii="Times New Roman" w:hAnsi="Times New Roman" w:hint="default"/>
      </w:rPr>
    </w:lvl>
    <w:lvl w:ilvl="4" w:tplc="927C420E" w:tentative="1">
      <w:start w:val="1"/>
      <w:numFmt w:val="bullet"/>
      <w:lvlText w:val="•"/>
      <w:lvlJc w:val="left"/>
      <w:pPr>
        <w:tabs>
          <w:tab w:val="num" w:pos="3600"/>
        </w:tabs>
        <w:ind w:left="3600" w:hanging="360"/>
      </w:pPr>
      <w:rPr>
        <w:rFonts w:ascii="Times New Roman" w:hAnsi="Times New Roman" w:hint="default"/>
      </w:rPr>
    </w:lvl>
    <w:lvl w:ilvl="5" w:tplc="6DA00618" w:tentative="1">
      <w:start w:val="1"/>
      <w:numFmt w:val="bullet"/>
      <w:lvlText w:val="•"/>
      <w:lvlJc w:val="left"/>
      <w:pPr>
        <w:tabs>
          <w:tab w:val="num" w:pos="4320"/>
        </w:tabs>
        <w:ind w:left="4320" w:hanging="360"/>
      </w:pPr>
      <w:rPr>
        <w:rFonts w:ascii="Times New Roman" w:hAnsi="Times New Roman" w:hint="default"/>
      </w:rPr>
    </w:lvl>
    <w:lvl w:ilvl="6" w:tplc="32A2BDCA" w:tentative="1">
      <w:start w:val="1"/>
      <w:numFmt w:val="bullet"/>
      <w:lvlText w:val="•"/>
      <w:lvlJc w:val="left"/>
      <w:pPr>
        <w:tabs>
          <w:tab w:val="num" w:pos="5040"/>
        </w:tabs>
        <w:ind w:left="5040" w:hanging="360"/>
      </w:pPr>
      <w:rPr>
        <w:rFonts w:ascii="Times New Roman" w:hAnsi="Times New Roman" w:hint="default"/>
      </w:rPr>
    </w:lvl>
    <w:lvl w:ilvl="7" w:tplc="A662AC3C" w:tentative="1">
      <w:start w:val="1"/>
      <w:numFmt w:val="bullet"/>
      <w:lvlText w:val="•"/>
      <w:lvlJc w:val="left"/>
      <w:pPr>
        <w:tabs>
          <w:tab w:val="num" w:pos="5760"/>
        </w:tabs>
        <w:ind w:left="5760" w:hanging="360"/>
      </w:pPr>
      <w:rPr>
        <w:rFonts w:ascii="Times New Roman" w:hAnsi="Times New Roman" w:hint="default"/>
      </w:rPr>
    </w:lvl>
    <w:lvl w:ilvl="8" w:tplc="1B7A637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E107076"/>
    <w:multiLevelType w:val="hybridMultilevel"/>
    <w:tmpl w:val="B4FE09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18"/>
  </w:num>
  <w:num w:numId="4">
    <w:abstractNumId w:val="8"/>
  </w:num>
  <w:num w:numId="5">
    <w:abstractNumId w:val="2"/>
  </w:num>
  <w:num w:numId="6">
    <w:abstractNumId w:val="16"/>
  </w:num>
  <w:num w:numId="7">
    <w:abstractNumId w:val="13"/>
  </w:num>
  <w:num w:numId="8">
    <w:abstractNumId w:val="9"/>
  </w:num>
  <w:num w:numId="9">
    <w:abstractNumId w:val="6"/>
  </w:num>
  <w:num w:numId="10">
    <w:abstractNumId w:val="0"/>
  </w:num>
  <w:num w:numId="11">
    <w:abstractNumId w:val="5"/>
  </w:num>
  <w:num w:numId="12">
    <w:abstractNumId w:val="1"/>
  </w:num>
  <w:num w:numId="13">
    <w:abstractNumId w:val="11"/>
  </w:num>
  <w:num w:numId="14">
    <w:abstractNumId w:val="12"/>
  </w:num>
  <w:num w:numId="15">
    <w:abstractNumId w:val="14"/>
  </w:num>
  <w:num w:numId="16">
    <w:abstractNumId w:val="10"/>
  </w:num>
  <w:num w:numId="17">
    <w:abstractNumId w:val="7"/>
  </w:num>
  <w:num w:numId="18">
    <w:abstractNumId w:val="3"/>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0F9"/>
    <w:rsid w:val="000004C9"/>
    <w:rsid w:val="00000520"/>
    <w:rsid w:val="00002B17"/>
    <w:rsid w:val="00010986"/>
    <w:rsid w:val="0001402C"/>
    <w:rsid w:val="0001624D"/>
    <w:rsid w:val="000214FD"/>
    <w:rsid w:val="0002165E"/>
    <w:rsid w:val="0002178E"/>
    <w:rsid w:val="00023C95"/>
    <w:rsid w:val="00026F97"/>
    <w:rsid w:val="00036E31"/>
    <w:rsid w:val="00036FDC"/>
    <w:rsid w:val="00041370"/>
    <w:rsid w:val="00041A24"/>
    <w:rsid w:val="00042E5F"/>
    <w:rsid w:val="000504A9"/>
    <w:rsid w:val="0005152B"/>
    <w:rsid w:val="00051A7B"/>
    <w:rsid w:val="0005317E"/>
    <w:rsid w:val="00053F14"/>
    <w:rsid w:val="0005489B"/>
    <w:rsid w:val="00060B8E"/>
    <w:rsid w:val="00060F51"/>
    <w:rsid w:val="000618DD"/>
    <w:rsid w:val="0006301F"/>
    <w:rsid w:val="000643AF"/>
    <w:rsid w:val="00065083"/>
    <w:rsid w:val="00067F76"/>
    <w:rsid w:val="00070813"/>
    <w:rsid w:val="00071E6F"/>
    <w:rsid w:val="00080297"/>
    <w:rsid w:val="00083BA1"/>
    <w:rsid w:val="000844F8"/>
    <w:rsid w:val="00087A77"/>
    <w:rsid w:val="0009100E"/>
    <w:rsid w:val="000967BE"/>
    <w:rsid w:val="000979D8"/>
    <w:rsid w:val="00097B1B"/>
    <w:rsid w:val="000A08C6"/>
    <w:rsid w:val="000A715E"/>
    <w:rsid w:val="000B54DA"/>
    <w:rsid w:val="000C0877"/>
    <w:rsid w:val="000C4FD7"/>
    <w:rsid w:val="000C504C"/>
    <w:rsid w:val="000C5112"/>
    <w:rsid w:val="000C521B"/>
    <w:rsid w:val="000C6BEE"/>
    <w:rsid w:val="000D5A38"/>
    <w:rsid w:val="000D7A78"/>
    <w:rsid w:val="000E37D6"/>
    <w:rsid w:val="000E3F3B"/>
    <w:rsid w:val="000E7D61"/>
    <w:rsid w:val="000F5444"/>
    <w:rsid w:val="000F7391"/>
    <w:rsid w:val="000F74B6"/>
    <w:rsid w:val="00105E34"/>
    <w:rsid w:val="00106E8F"/>
    <w:rsid w:val="00116606"/>
    <w:rsid w:val="00116A18"/>
    <w:rsid w:val="00124D4D"/>
    <w:rsid w:val="0012684B"/>
    <w:rsid w:val="00126B9F"/>
    <w:rsid w:val="00130F25"/>
    <w:rsid w:val="001310CE"/>
    <w:rsid w:val="0013204F"/>
    <w:rsid w:val="00140570"/>
    <w:rsid w:val="00143FAD"/>
    <w:rsid w:val="001506D9"/>
    <w:rsid w:val="00174560"/>
    <w:rsid w:val="001748A1"/>
    <w:rsid w:val="00176A74"/>
    <w:rsid w:val="00177862"/>
    <w:rsid w:val="001842CD"/>
    <w:rsid w:val="001859B0"/>
    <w:rsid w:val="0019197B"/>
    <w:rsid w:val="00195B2B"/>
    <w:rsid w:val="001978CA"/>
    <w:rsid w:val="00197FCD"/>
    <w:rsid w:val="001A4D7D"/>
    <w:rsid w:val="001A55AE"/>
    <w:rsid w:val="001A5E17"/>
    <w:rsid w:val="001B457E"/>
    <w:rsid w:val="001B568D"/>
    <w:rsid w:val="001C7ADB"/>
    <w:rsid w:val="001D0495"/>
    <w:rsid w:val="001D22FF"/>
    <w:rsid w:val="001D2E32"/>
    <w:rsid w:val="001D77D3"/>
    <w:rsid w:val="001E0DC1"/>
    <w:rsid w:val="001E14C0"/>
    <w:rsid w:val="001E2CEA"/>
    <w:rsid w:val="001E6F0E"/>
    <w:rsid w:val="001F0CB5"/>
    <w:rsid w:val="001F68DC"/>
    <w:rsid w:val="0020220B"/>
    <w:rsid w:val="00203E53"/>
    <w:rsid w:val="00206B75"/>
    <w:rsid w:val="00211719"/>
    <w:rsid w:val="0022034D"/>
    <w:rsid w:val="00221400"/>
    <w:rsid w:val="00221419"/>
    <w:rsid w:val="00225125"/>
    <w:rsid w:val="00231250"/>
    <w:rsid w:val="002438C3"/>
    <w:rsid w:val="00252E5B"/>
    <w:rsid w:val="00253DD2"/>
    <w:rsid w:val="002540EE"/>
    <w:rsid w:val="0025624E"/>
    <w:rsid w:val="00265C0B"/>
    <w:rsid w:val="00265C81"/>
    <w:rsid w:val="002704F5"/>
    <w:rsid w:val="00271FFB"/>
    <w:rsid w:val="002730F2"/>
    <w:rsid w:val="00274D53"/>
    <w:rsid w:val="002756B9"/>
    <w:rsid w:val="00276F82"/>
    <w:rsid w:val="0028390B"/>
    <w:rsid w:val="00284377"/>
    <w:rsid w:val="0028694C"/>
    <w:rsid w:val="002945AF"/>
    <w:rsid w:val="002A3C39"/>
    <w:rsid w:val="002B12F1"/>
    <w:rsid w:val="002B145C"/>
    <w:rsid w:val="002B34C7"/>
    <w:rsid w:val="002B3D40"/>
    <w:rsid w:val="002B45A4"/>
    <w:rsid w:val="002B5596"/>
    <w:rsid w:val="002B776B"/>
    <w:rsid w:val="002D0C8D"/>
    <w:rsid w:val="002D2772"/>
    <w:rsid w:val="002D6D0F"/>
    <w:rsid w:val="002E3C2B"/>
    <w:rsid w:val="002E4868"/>
    <w:rsid w:val="002E611D"/>
    <w:rsid w:val="002E61A7"/>
    <w:rsid w:val="002F32C1"/>
    <w:rsid w:val="00301571"/>
    <w:rsid w:val="00304272"/>
    <w:rsid w:val="00304C28"/>
    <w:rsid w:val="00310C31"/>
    <w:rsid w:val="003212E1"/>
    <w:rsid w:val="00321D38"/>
    <w:rsid w:val="0032494D"/>
    <w:rsid w:val="00326381"/>
    <w:rsid w:val="0033791A"/>
    <w:rsid w:val="00337954"/>
    <w:rsid w:val="00337979"/>
    <w:rsid w:val="0034288F"/>
    <w:rsid w:val="00346DF9"/>
    <w:rsid w:val="00347931"/>
    <w:rsid w:val="00350E9F"/>
    <w:rsid w:val="00365364"/>
    <w:rsid w:val="003716B3"/>
    <w:rsid w:val="00377441"/>
    <w:rsid w:val="003779BB"/>
    <w:rsid w:val="00382093"/>
    <w:rsid w:val="003835AB"/>
    <w:rsid w:val="00391180"/>
    <w:rsid w:val="00392153"/>
    <w:rsid w:val="00396C16"/>
    <w:rsid w:val="003A7AD9"/>
    <w:rsid w:val="003B07CA"/>
    <w:rsid w:val="003B1CE6"/>
    <w:rsid w:val="003C347F"/>
    <w:rsid w:val="003C7667"/>
    <w:rsid w:val="003D064F"/>
    <w:rsid w:val="003D102E"/>
    <w:rsid w:val="003D1AC3"/>
    <w:rsid w:val="003E7CA7"/>
    <w:rsid w:val="003F2E7A"/>
    <w:rsid w:val="003F4E60"/>
    <w:rsid w:val="00402217"/>
    <w:rsid w:val="00412F1E"/>
    <w:rsid w:val="00413A4B"/>
    <w:rsid w:val="0041604A"/>
    <w:rsid w:val="00416904"/>
    <w:rsid w:val="00416ECB"/>
    <w:rsid w:val="00417AD3"/>
    <w:rsid w:val="00420FCC"/>
    <w:rsid w:val="00423B0B"/>
    <w:rsid w:val="004265BE"/>
    <w:rsid w:val="0042715C"/>
    <w:rsid w:val="004272B7"/>
    <w:rsid w:val="004331EF"/>
    <w:rsid w:val="00433D8C"/>
    <w:rsid w:val="0044459A"/>
    <w:rsid w:val="00445A21"/>
    <w:rsid w:val="00452F1E"/>
    <w:rsid w:val="00452FA8"/>
    <w:rsid w:val="00453F8B"/>
    <w:rsid w:val="00455477"/>
    <w:rsid w:val="00460366"/>
    <w:rsid w:val="00467050"/>
    <w:rsid w:val="00467C60"/>
    <w:rsid w:val="00472A66"/>
    <w:rsid w:val="00477464"/>
    <w:rsid w:val="00484225"/>
    <w:rsid w:val="00494DE0"/>
    <w:rsid w:val="00495544"/>
    <w:rsid w:val="00496A29"/>
    <w:rsid w:val="004A34B8"/>
    <w:rsid w:val="004A61DA"/>
    <w:rsid w:val="004A77A6"/>
    <w:rsid w:val="004B249D"/>
    <w:rsid w:val="004C510A"/>
    <w:rsid w:val="004C6943"/>
    <w:rsid w:val="004C7D90"/>
    <w:rsid w:val="004D0075"/>
    <w:rsid w:val="004D62E1"/>
    <w:rsid w:val="004D6772"/>
    <w:rsid w:val="004E0B13"/>
    <w:rsid w:val="004E1A20"/>
    <w:rsid w:val="004E2FFA"/>
    <w:rsid w:val="004E41CC"/>
    <w:rsid w:val="004E47EE"/>
    <w:rsid w:val="004F4523"/>
    <w:rsid w:val="004F4791"/>
    <w:rsid w:val="004F6039"/>
    <w:rsid w:val="005000FF"/>
    <w:rsid w:val="005022F9"/>
    <w:rsid w:val="005025FD"/>
    <w:rsid w:val="00504590"/>
    <w:rsid w:val="005061C3"/>
    <w:rsid w:val="005062B9"/>
    <w:rsid w:val="00511BCA"/>
    <w:rsid w:val="00516E3A"/>
    <w:rsid w:val="00517605"/>
    <w:rsid w:val="00530EEA"/>
    <w:rsid w:val="00534BEE"/>
    <w:rsid w:val="00536EE5"/>
    <w:rsid w:val="00555D93"/>
    <w:rsid w:val="00557085"/>
    <w:rsid w:val="00561408"/>
    <w:rsid w:val="005624ED"/>
    <w:rsid w:val="00575929"/>
    <w:rsid w:val="0057631B"/>
    <w:rsid w:val="005813CF"/>
    <w:rsid w:val="00584DF1"/>
    <w:rsid w:val="0058572D"/>
    <w:rsid w:val="0059131B"/>
    <w:rsid w:val="00591965"/>
    <w:rsid w:val="00593A70"/>
    <w:rsid w:val="005B1513"/>
    <w:rsid w:val="005B1817"/>
    <w:rsid w:val="005B5528"/>
    <w:rsid w:val="005B5BE8"/>
    <w:rsid w:val="005B7C2A"/>
    <w:rsid w:val="005C3884"/>
    <w:rsid w:val="005C66D8"/>
    <w:rsid w:val="005C78AB"/>
    <w:rsid w:val="005C7D6B"/>
    <w:rsid w:val="005D0507"/>
    <w:rsid w:val="005E0DAC"/>
    <w:rsid w:val="005E15DA"/>
    <w:rsid w:val="005E24A8"/>
    <w:rsid w:val="005E6C06"/>
    <w:rsid w:val="005E7716"/>
    <w:rsid w:val="005E78B3"/>
    <w:rsid w:val="005F394E"/>
    <w:rsid w:val="005F3A43"/>
    <w:rsid w:val="005F4FA4"/>
    <w:rsid w:val="0060443C"/>
    <w:rsid w:val="0061712F"/>
    <w:rsid w:val="00637163"/>
    <w:rsid w:val="0064004F"/>
    <w:rsid w:val="00643D38"/>
    <w:rsid w:val="00644B08"/>
    <w:rsid w:val="00647E68"/>
    <w:rsid w:val="0065671D"/>
    <w:rsid w:val="00657410"/>
    <w:rsid w:val="006639A7"/>
    <w:rsid w:val="006662E3"/>
    <w:rsid w:val="00673B33"/>
    <w:rsid w:val="006774BD"/>
    <w:rsid w:val="00681E53"/>
    <w:rsid w:val="006835B2"/>
    <w:rsid w:val="00683B1F"/>
    <w:rsid w:val="006848A5"/>
    <w:rsid w:val="00691F6E"/>
    <w:rsid w:val="0069310D"/>
    <w:rsid w:val="0069378E"/>
    <w:rsid w:val="006B1E98"/>
    <w:rsid w:val="006B5B5A"/>
    <w:rsid w:val="006B79F0"/>
    <w:rsid w:val="006C0423"/>
    <w:rsid w:val="006C4289"/>
    <w:rsid w:val="006C5DA0"/>
    <w:rsid w:val="006C5EC3"/>
    <w:rsid w:val="006C7204"/>
    <w:rsid w:val="006D0168"/>
    <w:rsid w:val="006D128E"/>
    <w:rsid w:val="006D3CA5"/>
    <w:rsid w:val="006D61B8"/>
    <w:rsid w:val="006D61BB"/>
    <w:rsid w:val="006E0E45"/>
    <w:rsid w:val="006E15DE"/>
    <w:rsid w:val="006E65E9"/>
    <w:rsid w:val="006E6762"/>
    <w:rsid w:val="006F0B05"/>
    <w:rsid w:val="006F2089"/>
    <w:rsid w:val="0071087C"/>
    <w:rsid w:val="007119B1"/>
    <w:rsid w:val="007144F0"/>
    <w:rsid w:val="00715BC6"/>
    <w:rsid w:val="007204ED"/>
    <w:rsid w:val="00726DFD"/>
    <w:rsid w:val="007300F7"/>
    <w:rsid w:val="00734FD2"/>
    <w:rsid w:val="00744D3C"/>
    <w:rsid w:val="00745E43"/>
    <w:rsid w:val="007523DD"/>
    <w:rsid w:val="00757A33"/>
    <w:rsid w:val="00772506"/>
    <w:rsid w:val="00774DE1"/>
    <w:rsid w:val="00775DAA"/>
    <w:rsid w:val="00780200"/>
    <w:rsid w:val="007802F8"/>
    <w:rsid w:val="00781F58"/>
    <w:rsid w:val="00787E25"/>
    <w:rsid w:val="00795760"/>
    <w:rsid w:val="00796E78"/>
    <w:rsid w:val="00797473"/>
    <w:rsid w:val="007A2C0F"/>
    <w:rsid w:val="007A461B"/>
    <w:rsid w:val="007A462D"/>
    <w:rsid w:val="007A51C1"/>
    <w:rsid w:val="007B1822"/>
    <w:rsid w:val="007B1C7F"/>
    <w:rsid w:val="007C09A2"/>
    <w:rsid w:val="007C1E15"/>
    <w:rsid w:val="007C2C4F"/>
    <w:rsid w:val="007C3923"/>
    <w:rsid w:val="007D09BD"/>
    <w:rsid w:val="007D0C47"/>
    <w:rsid w:val="007D0F22"/>
    <w:rsid w:val="007D661F"/>
    <w:rsid w:val="007E6BA1"/>
    <w:rsid w:val="007E6EAF"/>
    <w:rsid w:val="007E7907"/>
    <w:rsid w:val="007F383F"/>
    <w:rsid w:val="007F3CAD"/>
    <w:rsid w:val="007F4645"/>
    <w:rsid w:val="007F533F"/>
    <w:rsid w:val="007F69D9"/>
    <w:rsid w:val="007F778F"/>
    <w:rsid w:val="00802BAA"/>
    <w:rsid w:val="008034EE"/>
    <w:rsid w:val="00804091"/>
    <w:rsid w:val="00814552"/>
    <w:rsid w:val="008146C8"/>
    <w:rsid w:val="00816EB2"/>
    <w:rsid w:val="008208D5"/>
    <w:rsid w:val="008329E3"/>
    <w:rsid w:val="00834582"/>
    <w:rsid w:val="0084173D"/>
    <w:rsid w:val="0084233E"/>
    <w:rsid w:val="00847A28"/>
    <w:rsid w:val="00850CB2"/>
    <w:rsid w:val="0085324C"/>
    <w:rsid w:val="00853912"/>
    <w:rsid w:val="00856984"/>
    <w:rsid w:val="00862509"/>
    <w:rsid w:val="008713B6"/>
    <w:rsid w:val="00874373"/>
    <w:rsid w:val="00880744"/>
    <w:rsid w:val="00883D11"/>
    <w:rsid w:val="0088505D"/>
    <w:rsid w:val="008904E3"/>
    <w:rsid w:val="00891033"/>
    <w:rsid w:val="00893E37"/>
    <w:rsid w:val="008A020C"/>
    <w:rsid w:val="008A6993"/>
    <w:rsid w:val="008A7541"/>
    <w:rsid w:val="008B3C9A"/>
    <w:rsid w:val="008C0DD4"/>
    <w:rsid w:val="008C236D"/>
    <w:rsid w:val="008C4C1A"/>
    <w:rsid w:val="008C7A33"/>
    <w:rsid w:val="008C7EE7"/>
    <w:rsid w:val="008D1E69"/>
    <w:rsid w:val="008D28A3"/>
    <w:rsid w:val="008E01E5"/>
    <w:rsid w:val="008E39A8"/>
    <w:rsid w:val="008E4255"/>
    <w:rsid w:val="008E6F64"/>
    <w:rsid w:val="008F3A8B"/>
    <w:rsid w:val="008F483C"/>
    <w:rsid w:val="008F7EDE"/>
    <w:rsid w:val="0090256C"/>
    <w:rsid w:val="0091004B"/>
    <w:rsid w:val="00921381"/>
    <w:rsid w:val="00925F12"/>
    <w:rsid w:val="0093119B"/>
    <w:rsid w:val="00931F84"/>
    <w:rsid w:val="00932664"/>
    <w:rsid w:val="00932697"/>
    <w:rsid w:val="009401DB"/>
    <w:rsid w:val="009422FD"/>
    <w:rsid w:val="00944041"/>
    <w:rsid w:val="009447C4"/>
    <w:rsid w:val="009612F9"/>
    <w:rsid w:val="0097146F"/>
    <w:rsid w:val="00972C01"/>
    <w:rsid w:val="0097347B"/>
    <w:rsid w:val="009745C4"/>
    <w:rsid w:val="00986175"/>
    <w:rsid w:val="00991757"/>
    <w:rsid w:val="009A286B"/>
    <w:rsid w:val="009A3743"/>
    <w:rsid w:val="009A7997"/>
    <w:rsid w:val="009C7345"/>
    <w:rsid w:val="009D3E8C"/>
    <w:rsid w:val="009E4B5C"/>
    <w:rsid w:val="009E4C21"/>
    <w:rsid w:val="009E4E05"/>
    <w:rsid w:val="009F5FDA"/>
    <w:rsid w:val="009F6B2D"/>
    <w:rsid w:val="00A0033B"/>
    <w:rsid w:val="00A01253"/>
    <w:rsid w:val="00A015EB"/>
    <w:rsid w:val="00A017B7"/>
    <w:rsid w:val="00A034A1"/>
    <w:rsid w:val="00A04B8B"/>
    <w:rsid w:val="00A1187D"/>
    <w:rsid w:val="00A2259E"/>
    <w:rsid w:val="00A25013"/>
    <w:rsid w:val="00A26E89"/>
    <w:rsid w:val="00A30FBA"/>
    <w:rsid w:val="00A32FFA"/>
    <w:rsid w:val="00A34B92"/>
    <w:rsid w:val="00A54E09"/>
    <w:rsid w:val="00A61B6A"/>
    <w:rsid w:val="00A626AC"/>
    <w:rsid w:val="00A62820"/>
    <w:rsid w:val="00A6316A"/>
    <w:rsid w:val="00A634BA"/>
    <w:rsid w:val="00A67233"/>
    <w:rsid w:val="00A70305"/>
    <w:rsid w:val="00A73055"/>
    <w:rsid w:val="00A76E80"/>
    <w:rsid w:val="00A8071E"/>
    <w:rsid w:val="00A82D61"/>
    <w:rsid w:val="00A83637"/>
    <w:rsid w:val="00A86138"/>
    <w:rsid w:val="00A92B9D"/>
    <w:rsid w:val="00A953C6"/>
    <w:rsid w:val="00A960F9"/>
    <w:rsid w:val="00A9730F"/>
    <w:rsid w:val="00AA1B1D"/>
    <w:rsid w:val="00AA4F1E"/>
    <w:rsid w:val="00AA7A46"/>
    <w:rsid w:val="00AB1D71"/>
    <w:rsid w:val="00AB5D74"/>
    <w:rsid w:val="00AD1C98"/>
    <w:rsid w:val="00AD1E78"/>
    <w:rsid w:val="00AD51D7"/>
    <w:rsid w:val="00AD6F91"/>
    <w:rsid w:val="00AE1B38"/>
    <w:rsid w:val="00AE2D39"/>
    <w:rsid w:val="00AE3822"/>
    <w:rsid w:val="00AE3913"/>
    <w:rsid w:val="00AF3AA9"/>
    <w:rsid w:val="00AF725B"/>
    <w:rsid w:val="00B0583B"/>
    <w:rsid w:val="00B172FC"/>
    <w:rsid w:val="00B21431"/>
    <w:rsid w:val="00B21B21"/>
    <w:rsid w:val="00B25527"/>
    <w:rsid w:val="00B264E3"/>
    <w:rsid w:val="00B32A43"/>
    <w:rsid w:val="00B32D46"/>
    <w:rsid w:val="00B32E2B"/>
    <w:rsid w:val="00B33973"/>
    <w:rsid w:val="00B33B52"/>
    <w:rsid w:val="00B34012"/>
    <w:rsid w:val="00B3418A"/>
    <w:rsid w:val="00B36950"/>
    <w:rsid w:val="00B40A3F"/>
    <w:rsid w:val="00B47825"/>
    <w:rsid w:val="00B51C83"/>
    <w:rsid w:val="00B51F57"/>
    <w:rsid w:val="00B543F8"/>
    <w:rsid w:val="00B570BE"/>
    <w:rsid w:val="00B6182F"/>
    <w:rsid w:val="00B622A3"/>
    <w:rsid w:val="00B67789"/>
    <w:rsid w:val="00B72B09"/>
    <w:rsid w:val="00B72F97"/>
    <w:rsid w:val="00B75223"/>
    <w:rsid w:val="00B75272"/>
    <w:rsid w:val="00B76477"/>
    <w:rsid w:val="00B87F96"/>
    <w:rsid w:val="00B92202"/>
    <w:rsid w:val="00B93F88"/>
    <w:rsid w:val="00B968EB"/>
    <w:rsid w:val="00B96A3D"/>
    <w:rsid w:val="00B97498"/>
    <w:rsid w:val="00BA1070"/>
    <w:rsid w:val="00BA76FC"/>
    <w:rsid w:val="00BB419C"/>
    <w:rsid w:val="00BB43C9"/>
    <w:rsid w:val="00BB4CDE"/>
    <w:rsid w:val="00BB7F71"/>
    <w:rsid w:val="00BC1032"/>
    <w:rsid w:val="00BC16A2"/>
    <w:rsid w:val="00BD1485"/>
    <w:rsid w:val="00BD3BEE"/>
    <w:rsid w:val="00BE0E68"/>
    <w:rsid w:val="00BE3B7D"/>
    <w:rsid w:val="00BF281D"/>
    <w:rsid w:val="00BF39E9"/>
    <w:rsid w:val="00BF4A0D"/>
    <w:rsid w:val="00BF5BA0"/>
    <w:rsid w:val="00BF7285"/>
    <w:rsid w:val="00C047DB"/>
    <w:rsid w:val="00C103CB"/>
    <w:rsid w:val="00C13D67"/>
    <w:rsid w:val="00C14EBB"/>
    <w:rsid w:val="00C16AE1"/>
    <w:rsid w:val="00C22581"/>
    <w:rsid w:val="00C23B0B"/>
    <w:rsid w:val="00C32B6B"/>
    <w:rsid w:val="00C42ADB"/>
    <w:rsid w:val="00C43EB6"/>
    <w:rsid w:val="00C730BE"/>
    <w:rsid w:val="00C77679"/>
    <w:rsid w:val="00C87038"/>
    <w:rsid w:val="00C87A6D"/>
    <w:rsid w:val="00C9008B"/>
    <w:rsid w:val="00C94A5B"/>
    <w:rsid w:val="00C97C27"/>
    <w:rsid w:val="00CA1DCC"/>
    <w:rsid w:val="00CA2563"/>
    <w:rsid w:val="00CA583D"/>
    <w:rsid w:val="00CB1534"/>
    <w:rsid w:val="00CB1B1C"/>
    <w:rsid w:val="00CB263C"/>
    <w:rsid w:val="00CC117C"/>
    <w:rsid w:val="00CC1669"/>
    <w:rsid w:val="00CC50E8"/>
    <w:rsid w:val="00CD1544"/>
    <w:rsid w:val="00CD37E3"/>
    <w:rsid w:val="00CD5CFC"/>
    <w:rsid w:val="00CE0C86"/>
    <w:rsid w:val="00CE5DB6"/>
    <w:rsid w:val="00CF03D8"/>
    <w:rsid w:val="00D01DF1"/>
    <w:rsid w:val="00D0425B"/>
    <w:rsid w:val="00D05F8E"/>
    <w:rsid w:val="00D105EB"/>
    <w:rsid w:val="00D1446E"/>
    <w:rsid w:val="00D14CD0"/>
    <w:rsid w:val="00D30668"/>
    <w:rsid w:val="00D3114B"/>
    <w:rsid w:val="00D316F3"/>
    <w:rsid w:val="00D37B00"/>
    <w:rsid w:val="00D40622"/>
    <w:rsid w:val="00D47308"/>
    <w:rsid w:val="00D57372"/>
    <w:rsid w:val="00D64FC6"/>
    <w:rsid w:val="00D650FD"/>
    <w:rsid w:val="00D71B12"/>
    <w:rsid w:val="00D71B39"/>
    <w:rsid w:val="00D775B1"/>
    <w:rsid w:val="00D77D67"/>
    <w:rsid w:val="00D800EE"/>
    <w:rsid w:val="00D804DC"/>
    <w:rsid w:val="00D81117"/>
    <w:rsid w:val="00D8520B"/>
    <w:rsid w:val="00D910D8"/>
    <w:rsid w:val="00D94D88"/>
    <w:rsid w:val="00D96BAF"/>
    <w:rsid w:val="00D97635"/>
    <w:rsid w:val="00D97CEA"/>
    <w:rsid w:val="00DA1009"/>
    <w:rsid w:val="00DB0E8D"/>
    <w:rsid w:val="00DB2882"/>
    <w:rsid w:val="00DB4088"/>
    <w:rsid w:val="00DB7F58"/>
    <w:rsid w:val="00DC3962"/>
    <w:rsid w:val="00DC7759"/>
    <w:rsid w:val="00DD039E"/>
    <w:rsid w:val="00DD39E6"/>
    <w:rsid w:val="00DD44E8"/>
    <w:rsid w:val="00DD79C4"/>
    <w:rsid w:val="00DE1B4A"/>
    <w:rsid w:val="00DE48F1"/>
    <w:rsid w:val="00DE4D67"/>
    <w:rsid w:val="00DF0717"/>
    <w:rsid w:val="00DF61F9"/>
    <w:rsid w:val="00DF790F"/>
    <w:rsid w:val="00E014D2"/>
    <w:rsid w:val="00E02865"/>
    <w:rsid w:val="00E07C86"/>
    <w:rsid w:val="00E106CE"/>
    <w:rsid w:val="00E1531E"/>
    <w:rsid w:val="00E30191"/>
    <w:rsid w:val="00E40EFD"/>
    <w:rsid w:val="00E4362C"/>
    <w:rsid w:val="00E43CA3"/>
    <w:rsid w:val="00E50F38"/>
    <w:rsid w:val="00E53EC6"/>
    <w:rsid w:val="00E572E9"/>
    <w:rsid w:val="00E60FB0"/>
    <w:rsid w:val="00E71732"/>
    <w:rsid w:val="00E725B2"/>
    <w:rsid w:val="00E758B4"/>
    <w:rsid w:val="00E81563"/>
    <w:rsid w:val="00E81C84"/>
    <w:rsid w:val="00E81D3E"/>
    <w:rsid w:val="00E82AC5"/>
    <w:rsid w:val="00E854EC"/>
    <w:rsid w:val="00E863CD"/>
    <w:rsid w:val="00E87731"/>
    <w:rsid w:val="00E877F2"/>
    <w:rsid w:val="00E87F21"/>
    <w:rsid w:val="00E908A8"/>
    <w:rsid w:val="00EA149A"/>
    <w:rsid w:val="00EB2942"/>
    <w:rsid w:val="00EC2134"/>
    <w:rsid w:val="00EC4E20"/>
    <w:rsid w:val="00ED0501"/>
    <w:rsid w:val="00ED265F"/>
    <w:rsid w:val="00ED2E68"/>
    <w:rsid w:val="00ED63EA"/>
    <w:rsid w:val="00ED64BD"/>
    <w:rsid w:val="00EE6242"/>
    <w:rsid w:val="00EF2F92"/>
    <w:rsid w:val="00F10062"/>
    <w:rsid w:val="00F1063F"/>
    <w:rsid w:val="00F135BE"/>
    <w:rsid w:val="00F144C6"/>
    <w:rsid w:val="00F23FBB"/>
    <w:rsid w:val="00F27347"/>
    <w:rsid w:val="00F302DB"/>
    <w:rsid w:val="00F33539"/>
    <w:rsid w:val="00F346B2"/>
    <w:rsid w:val="00F37071"/>
    <w:rsid w:val="00F4074B"/>
    <w:rsid w:val="00F467D7"/>
    <w:rsid w:val="00F468A3"/>
    <w:rsid w:val="00F46C1A"/>
    <w:rsid w:val="00F564E1"/>
    <w:rsid w:val="00F57144"/>
    <w:rsid w:val="00F62C6D"/>
    <w:rsid w:val="00F71F12"/>
    <w:rsid w:val="00F73764"/>
    <w:rsid w:val="00F759EC"/>
    <w:rsid w:val="00F765E0"/>
    <w:rsid w:val="00F76DF2"/>
    <w:rsid w:val="00FA4103"/>
    <w:rsid w:val="00FA42E0"/>
    <w:rsid w:val="00FA5217"/>
    <w:rsid w:val="00FA5ADA"/>
    <w:rsid w:val="00FB40DC"/>
    <w:rsid w:val="00FB4676"/>
    <w:rsid w:val="00FB537C"/>
    <w:rsid w:val="00FB6563"/>
    <w:rsid w:val="00FB7F6C"/>
    <w:rsid w:val="00FC3265"/>
    <w:rsid w:val="00FC515F"/>
    <w:rsid w:val="00FD0A2E"/>
    <w:rsid w:val="00FD2387"/>
    <w:rsid w:val="00FE3927"/>
    <w:rsid w:val="00FE4011"/>
    <w:rsid w:val="00FE57A1"/>
    <w:rsid w:val="00FF1B5C"/>
    <w:rsid w:val="00FF4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D046E"/>
  <w15:chartTrackingRefBased/>
  <w15:docId w15:val="{5F45E67D-D73E-46CC-BD18-10BE98E27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034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D77D3"/>
    <w:pPr>
      <w:keepNext/>
      <w:keepLines/>
      <w:spacing w:before="200" w:after="0" w:line="276" w:lineRule="auto"/>
      <w:outlineLvl w:val="1"/>
    </w:pPr>
    <w:rPr>
      <w:rFonts w:ascii="Times New Roman" w:eastAsiaTheme="majorEastAsia" w:hAnsi="Times New Roman" w:cstheme="majorBidi"/>
      <w:b/>
      <w:bCs/>
      <w:noProof/>
      <w:color w:val="5B9BD5" w:themeColor="accent1"/>
      <w:sz w:val="28"/>
      <w:szCs w:val="26"/>
      <w:lang w:val="sq-AL"/>
    </w:rPr>
  </w:style>
  <w:style w:type="paragraph" w:styleId="Heading3">
    <w:name w:val="heading 3"/>
    <w:basedOn w:val="Normal"/>
    <w:next w:val="Normal"/>
    <w:link w:val="Heading3Char"/>
    <w:uiPriority w:val="9"/>
    <w:unhideWhenUsed/>
    <w:qFormat/>
    <w:rsid w:val="00FA5217"/>
    <w:pPr>
      <w:keepNext/>
      <w:keepLines/>
      <w:spacing w:before="200" w:after="0" w:line="276" w:lineRule="auto"/>
      <w:outlineLvl w:val="2"/>
    </w:pPr>
    <w:rPr>
      <w:rFonts w:ascii="Times New Roman" w:eastAsiaTheme="majorEastAsia" w:hAnsi="Times New Roman" w:cstheme="majorBidi"/>
      <w:b/>
      <w:bCs/>
      <w:noProof/>
      <w:color w:val="5B9BD5" w:themeColor="accent1"/>
      <w:sz w:val="24"/>
      <w:lang w:val="sq-AL"/>
    </w:rPr>
  </w:style>
  <w:style w:type="paragraph" w:styleId="Heading4">
    <w:name w:val="heading 4"/>
    <w:basedOn w:val="Normal"/>
    <w:next w:val="Normal"/>
    <w:link w:val="Heading4Char"/>
    <w:uiPriority w:val="9"/>
    <w:unhideWhenUsed/>
    <w:rsid w:val="00FA5217"/>
    <w:pPr>
      <w:keepNext/>
      <w:keepLines/>
      <w:spacing w:before="200" w:after="0" w:line="276" w:lineRule="auto"/>
      <w:outlineLvl w:val="3"/>
    </w:pPr>
    <w:rPr>
      <w:rFonts w:ascii="Times New Roman" w:eastAsiaTheme="majorEastAsia" w:hAnsi="Times New Roman" w:cstheme="majorBidi"/>
      <w:b/>
      <w:bCs/>
      <w:i/>
      <w:iCs/>
      <w:noProof/>
      <w:color w:val="5B9BD5" w:themeColor="accent1"/>
      <w:sz w:val="28"/>
      <w:lang w:val="sq-AL"/>
    </w:rPr>
  </w:style>
  <w:style w:type="paragraph" w:styleId="Heading5">
    <w:name w:val="heading 5"/>
    <w:basedOn w:val="Normal"/>
    <w:next w:val="Normal"/>
    <w:link w:val="Heading5Char"/>
    <w:uiPriority w:val="9"/>
    <w:unhideWhenUsed/>
    <w:qFormat/>
    <w:rsid w:val="00FA5217"/>
    <w:pPr>
      <w:keepNext/>
      <w:keepLines/>
      <w:spacing w:before="200" w:after="0" w:line="276" w:lineRule="auto"/>
      <w:outlineLvl w:val="4"/>
    </w:pPr>
    <w:rPr>
      <w:rFonts w:ascii="Times New Roman" w:eastAsiaTheme="majorEastAsia" w:hAnsi="Times New Roman" w:cstheme="majorBidi"/>
      <w:b/>
      <w:i/>
      <w:noProof/>
      <w:color w:val="8496B0" w:themeColor="text2" w:themeTint="99"/>
      <w:sz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4A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D77D3"/>
    <w:rPr>
      <w:rFonts w:ascii="Times New Roman" w:eastAsiaTheme="majorEastAsia" w:hAnsi="Times New Roman" w:cstheme="majorBidi"/>
      <w:b/>
      <w:bCs/>
      <w:noProof/>
      <w:color w:val="5B9BD5" w:themeColor="accent1"/>
      <w:sz w:val="28"/>
      <w:szCs w:val="26"/>
      <w:lang w:val="sq-AL"/>
    </w:rPr>
  </w:style>
  <w:style w:type="character" w:customStyle="1" w:styleId="Heading3Char">
    <w:name w:val="Heading 3 Char"/>
    <w:basedOn w:val="DefaultParagraphFont"/>
    <w:link w:val="Heading3"/>
    <w:uiPriority w:val="9"/>
    <w:rsid w:val="00FA5217"/>
    <w:rPr>
      <w:rFonts w:ascii="Times New Roman" w:eastAsiaTheme="majorEastAsia" w:hAnsi="Times New Roman" w:cstheme="majorBidi"/>
      <w:b/>
      <w:bCs/>
      <w:noProof/>
      <w:color w:val="5B9BD5" w:themeColor="accent1"/>
      <w:sz w:val="24"/>
      <w:lang w:val="sq-AL"/>
    </w:rPr>
  </w:style>
  <w:style w:type="character" w:customStyle="1" w:styleId="Heading4Char">
    <w:name w:val="Heading 4 Char"/>
    <w:basedOn w:val="DefaultParagraphFont"/>
    <w:link w:val="Heading4"/>
    <w:uiPriority w:val="9"/>
    <w:rsid w:val="00FA5217"/>
    <w:rPr>
      <w:rFonts w:ascii="Times New Roman" w:eastAsiaTheme="majorEastAsia" w:hAnsi="Times New Roman" w:cstheme="majorBidi"/>
      <w:b/>
      <w:bCs/>
      <w:i/>
      <w:iCs/>
      <w:noProof/>
      <w:color w:val="5B9BD5" w:themeColor="accent1"/>
      <w:sz w:val="28"/>
      <w:lang w:val="sq-AL"/>
    </w:rPr>
  </w:style>
  <w:style w:type="character" w:customStyle="1" w:styleId="Heading5Char">
    <w:name w:val="Heading 5 Char"/>
    <w:basedOn w:val="DefaultParagraphFont"/>
    <w:link w:val="Heading5"/>
    <w:uiPriority w:val="9"/>
    <w:rsid w:val="00FA5217"/>
    <w:rPr>
      <w:rFonts w:ascii="Times New Roman" w:eastAsiaTheme="majorEastAsia" w:hAnsi="Times New Roman" w:cstheme="majorBidi"/>
      <w:b/>
      <w:i/>
      <w:noProof/>
      <w:color w:val="8496B0" w:themeColor="text2" w:themeTint="99"/>
      <w:sz w:val="24"/>
      <w:lang w:val="sq-AL"/>
    </w:rPr>
  </w:style>
  <w:style w:type="paragraph" w:customStyle="1" w:styleId="TEKSTIIIII">
    <w:name w:val="TEKSTIIIII"/>
    <w:basedOn w:val="Normal"/>
    <w:qFormat/>
    <w:rsid w:val="00467C60"/>
    <w:pPr>
      <w:spacing w:after="0" w:line="240" w:lineRule="auto"/>
      <w:ind w:firstLine="284"/>
      <w:jc w:val="both"/>
    </w:pPr>
    <w:rPr>
      <w:rFonts w:ascii="Garamond" w:hAnsi="Garamond"/>
      <w:sz w:val="24"/>
    </w:rPr>
  </w:style>
  <w:style w:type="table" w:customStyle="1" w:styleId="TableGrid3">
    <w:name w:val="Table Grid3"/>
    <w:basedOn w:val="TableNormal"/>
    <w:next w:val="TableGrid"/>
    <w:uiPriority w:val="59"/>
    <w:rsid w:val="001D7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D7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061C3"/>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link w:val="ListParagraph"/>
    <w:uiPriority w:val="34"/>
    <w:qFormat/>
    <w:locked/>
    <w:rsid w:val="009E4C21"/>
    <w:rPr>
      <w:rFonts w:ascii="Times New Roman" w:eastAsia="Times New Roman" w:hAnsi="Times New Roman" w:cs="Times New Roman"/>
      <w:sz w:val="24"/>
      <w:szCs w:val="24"/>
    </w:rPr>
  </w:style>
  <w:style w:type="table" w:customStyle="1" w:styleId="LightList-Accent11">
    <w:name w:val="Light List - Accent 11"/>
    <w:basedOn w:val="TableNormal"/>
    <w:uiPriority w:val="61"/>
    <w:rsid w:val="00C23B0B"/>
    <w:pPr>
      <w:spacing w:after="0" w:line="240" w:lineRule="auto"/>
    </w:pPr>
    <w:rPr>
      <w:rFonts w:ascii="Calibri" w:eastAsia="MS Mincho" w:hAnsi="Calibri" w:cs="Times New Roman"/>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Default">
    <w:name w:val="Default"/>
    <w:rsid w:val="00C23B0B"/>
    <w:pPr>
      <w:autoSpaceDE w:val="0"/>
      <w:autoSpaceDN w:val="0"/>
      <w:adjustRightInd w:val="0"/>
      <w:spacing w:after="0" w:line="240" w:lineRule="auto"/>
    </w:pPr>
    <w:rPr>
      <w:rFonts w:ascii="Arial" w:eastAsia="MS Mincho" w:hAnsi="Arial" w:cs="Arial"/>
      <w:color w:val="000000"/>
      <w:sz w:val="24"/>
      <w:szCs w:val="24"/>
      <w:lang w:val="en-GB" w:eastAsia="en-GB"/>
    </w:rPr>
  </w:style>
  <w:style w:type="table" w:customStyle="1" w:styleId="LightList-Accent13">
    <w:name w:val="Light List - Accent 13"/>
    <w:basedOn w:val="TableNormal"/>
    <w:uiPriority w:val="61"/>
    <w:rsid w:val="00116606"/>
    <w:pPr>
      <w:spacing w:after="0" w:line="240" w:lineRule="auto"/>
    </w:pPr>
    <w:rPr>
      <w:rFonts w:eastAsia="MS Mincho"/>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Header">
    <w:name w:val="header"/>
    <w:basedOn w:val="Normal"/>
    <w:link w:val="HeaderChar"/>
    <w:uiPriority w:val="99"/>
    <w:unhideWhenUsed/>
    <w:rsid w:val="00FA5217"/>
    <w:pPr>
      <w:tabs>
        <w:tab w:val="center" w:pos="4513"/>
        <w:tab w:val="right" w:pos="9026"/>
      </w:tabs>
      <w:spacing w:after="0" w:line="240" w:lineRule="auto"/>
    </w:pPr>
    <w:rPr>
      <w:rFonts w:eastAsia="MS Mincho"/>
      <w:noProof/>
      <w:lang w:val="sq-AL"/>
    </w:rPr>
  </w:style>
  <w:style w:type="character" w:customStyle="1" w:styleId="HeaderChar">
    <w:name w:val="Header Char"/>
    <w:basedOn w:val="DefaultParagraphFont"/>
    <w:link w:val="Header"/>
    <w:uiPriority w:val="99"/>
    <w:rsid w:val="00FA5217"/>
    <w:rPr>
      <w:rFonts w:eastAsia="MS Mincho"/>
      <w:noProof/>
      <w:lang w:val="sq-AL"/>
    </w:rPr>
  </w:style>
  <w:style w:type="paragraph" w:styleId="Footer">
    <w:name w:val="footer"/>
    <w:basedOn w:val="Normal"/>
    <w:link w:val="FooterChar"/>
    <w:uiPriority w:val="99"/>
    <w:unhideWhenUsed/>
    <w:rsid w:val="00FA5217"/>
    <w:pPr>
      <w:tabs>
        <w:tab w:val="center" w:pos="4513"/>
        <w:tab w:val="right" w:pos="9026"/>
      </w:tabs>
      <w:spacing w:after="0" w:line="240" w:lineRule="auto"/>
    </w:pPr>
    <w:rPr>
      <w:rFonts w:eastAsia="MS Mincho"/>
      <w:noProof/>
      <w:lang w:val="sq-AL"/>
    </w:rPr>
  </w:style>
  <w:style w:type="character" w:customStyle="1" w:styleId="FooterChar">
    <w:name w:val="Footer Char"/>
    <w:basedOn w:val="DefaultParagraphFont"/>
    <w:link w:val="Footer"/>
    <w:uiPriority w:val="99"/>
    <w:rsid w:val="00FA5217"/>
    <w:rPr>
      <w:rFonts w:eastAsia="MS Mincho"/>
      <w:noProof/>
      <w:lang w:val="sq-AL"/>
    </w:rPr>
  </w:style>
  <w:style w:type="paragraph" w:styleId="BalloonText">
    <w:name w:val="Balloon Text"/>
    <w:basedOn w:val="Normal"/>
    <w:link w:val="BalloonTextChar"/>
    <w:uiPriority w:val="99"/>
    <w:semiHidden/>
    <w:unhideWhenUsed/>
    <w:rsid w:val="00FA5217"/>
    <w:pPr>
      <w:spacing w:after="0" w:line="240" w:lineRule="auto"/>
    </w:pPr>
    <w:rPr>
      <w:rFonts w:ascii="Tahoma" w:eastAsia="MS Mincho" w:hAnsi="Tahoma" w:cs="Tahoma"/>
      <w:noProof/>
      <w:sz w:val="16"/>
      <w:szCs w:val="16"/>
      <w:lang w:val="sq-AL"/>
    </w:rPr>
  </w:style>
  <w:style w:type="character" w:customStyle="1" w:styleId="BalloonTextChar">
    <w:name w:val="Balloon Text Char"/>
    <w:basedOn w:val="DefaultParagraphFont"/>
    <w:link w:val="BalloonText"/>
    <w:uiPriority w:val="99"/>
    <w:semiHidden/>
    <w:rsid w:val="00FA5217"/>
    <w:rPr>
      <w:rFonts w:ascii="Tahoma" w:eastAsia="MS Mincho" w:hAnsi="Tahoma" w:cs="Tahoma"/>
      <w:noProof/>
      <w:sz w:val="16"/>
      <w:szCs w:val="16"/>
      <w:lang w:val="sq-AL"/>
    </w:rPr>
  </w:style>
  <w:style w:type="paragraph" w:styleId="NoSpacing">
    <w:name w:val="No Spacing"/>
    <w:link w:val="NoSpacingChar"/>
    <w:uiPriority w:val="1"/>
    <w:qFormat/>
    <w:rsid w:val="00FA5217"/>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FA5217"/>
    <w:rPr>
      <w:rFonts w:eastAsiaTheme="minorEastAsia"/>
      <w:lang w:eastAsia="ja-JP"/>
    </w:rPr>
  </w:style>
  <w:style w:type="paragraph" w:styleId="TOCHeading">
    <w:name w:val="TOC Heading"/>
    <w:basedOn w:val="Heading1"/>
    <w:next w:val="Normal"/>
    <w:uiPriority w:val="39"/>
    <w:semiHidden/>
    <w:unhideWhenUsed/>
    <w:qFormat/>
    <w:rsid w:val="00FA5217"/>
    <w:pPr>
      <w:spacing w:before="480" w:line="276" w:lineRule="auto"/>
      <w:outlineLvl w:val="9"/>
    </w:pPr>
    <w:rPr>
      <w:b/>
      <w:bCs/>
      <w:sz w:val="28"/>
      <w:szCs w:val="28"/>
      <w:lang w:eastAsia="ja-JP"/>
    </w:rPr>
  </w:style>
  <w:style w:type="paragraph" w:styleId="TOC2">
    <w:name w:val="toc 2"/>
    <w:basedOn w:val="Normal"/>
    <w:next w:val="Normal"/>
    <w:autoRedefine/>
    <w:uiPriority w:val="39"/>
    <w:unhideWhenUsed/>
    <w:qFormat/>
    <w:rsid w:val="00FA5217"/>
    <w:pPr>
      <w:spacing w:after="100" w:line="276" w:lineRule="auto"/>
      <w:ind w:left="220"/>
    </w:pPr>
    <w:rPr>
      <w:rFonts w:eastAsia="MS Mincho"/>
      <w:noProof/>
      <w:lang w:val="sq-AL"/>
    </w:rPr>
  </w:style>
  <w:style w:type="paragraph" w:styleId="TOC3">
    <w:name w:val="toc 3"/>
    <w:basedOn w:val="Normal"/>
    <w:next w:val="Normal"/>
    <w:autoRedefine/>
    <w:uiPriority w:val="39"/>
    <w:unhideWhenUsed/>
    <w:qFormat/>
    <w:rsid w:val="00FA5217"/>
    <w:pPr>
      <w:spacing w:after="100" w:line="276" w:lineRule="auto"/>
      <w:ind w:left="440"/>
    </w:pPr>
    <w:rPr>
      <w:rFonts w:eastAsia="MS Mincho"/>
      <w:noProof/>
      <w:lang w:val="sq-AL"/>
    </w:rPr>
  </w:style>
  <w:style w:type="character" w:styleId="Hyperlink">
    <w:name w:val="Hyperlink"/>
    <w:basedOn w:val="DefaultParagraphFont"/>
    <w:uiPriority w:val="99"/>
    <w:unhideWhenUsed/>
    <w:rsid w:val="00FA5217"/>
    <w:rPr>
      <w:color w:val="0563C1" w:themeColor="hyperlink"/>
      <w:u w:val="single"/>
    </w:rPr>
  </w:style>
  <w:style w:type="paragraph" w:styleId="TOC1">
    <w:name w:val="toc 1"/>
    <w:basedOn w:val="Normal"/>
    <w:next w:val="Normal"/>
    <w:autoRedefine/>
    <w:uiPriority w:val="39"/>
    <w:unhideWhenUsed/>
    <w:qFormat/>
    <w:rsid w:val="00FA5217"/>
    <w:pPr>
      <w:spacing w:after="100" w:line="276" w:lineRule="auto"/>
    </w:pPr>
    <w:rPr>
      <w:rFonts w:eastAsiaTheme="minorEastAsia"/>
      <w:lang w:eastAsia="ja-JP"/>
    </w:rPr>
  </w:style>
  <w:style w:type="character" w:styleId="CommentReference">
    <w:name w:val="annotation reference"/>
    <w:basedOn w:val="DefaultParagraphFont"/>
    <w:uiPriority w:val="99"/>
    <w:semiHidden/>
    <w:unhideWhenUsed/>
    <w:qFormat/>
    <w:rsid w:val="00FA5217"/>
    <w:rPr>
      <w:sz w:val="16"/>
      <w:szCs w:val="16"/>
    </w:rPr>
  </w:style>
  <w:style w:type="paragraph" w:styleId="CommentText">
    <w:name w:val="annotation text"/>
    <w:basedOn w:val="Normal"/>
    <w:link w:val="CommentTextChar"/>
    <w:uiPriority w:val="99"/>
    <w:semiHidden/>
    <w:unhideWhenUsed/>
    <w:rsid w:val="00FA5217"/>
    <w:pPr>
      <w:spacing w:after="200" w:line="240" w:lineRule="auto"/>
    </w:pPr>
    <w:rPr>
      <w:rFonts w:eastAsia="MS Mincho"/>
      <w:noProof/>
      <w:sz w:val="20"/>
      <w:szCs w:val="20"/>
      <w:lang w:val="sq-AL"/>
    </w:rPr>
  </w:style>
  <w:style w:type="character" w:customStyle="1" w:styleId="CommentTextChar">
    <w:name w:val="Comment Text Char"/>
    <w:basedOn w:val="DefaultParagraphFont"/>
    <w:link w:val="CommentText"/>
    <w:uiPriority w:val="99"/>
    <w:semiHidden/>
    <w:rsid w:val="00FA5217"/>
    <w:rPr>
      <w:rFonts w:eastAsia="MS Mincho"/>
      <w:noProof/>
      <w:sz w:val="20"/>
      <w:szCs w:val="20"/>
      <w:lang w:val="sq-AL"/>
    </w:rPr>
  </w:style>
  <w:style w:type="paragraph" w:styleId="CommentSubject">
    <w:name w:val="annotation subject"/>
    <w:basedOn w:val="CommentText"/>
    <w:next w:val="CommentText"/>
    <w:link w:val="CommentSubjectChar"/>
    <w:uiPriority w:val="99"/>
    <w:semiHidden/>
    <w:unhideWhenUsed/>
    <w:rsid w:val="00FA5217"/>
    <w:rPr>
      <w:b/>
      <w:bCs/>
    </w:rPr>
  </w:style>
  <w:style w:type="character" w:customStyle="1" w:styleId="CommentSubjectChar">
    <w:name w:val="Comment Subject Char"/>
    <w:basedOn w:val="CommentTextChar"/>
    <w:link w:val="CommentSubject"/>
    <w:uiPriority w:val="99"/>
    <w:semiHidden/>
    <w:rsid w:val="00FA5217"/>
    <w:rPr>
      <w:rFonts w:eastAsia="MS Mincho"/>
      <w:b/>
      <w:bCs/>
      <w:noProof/>
      <w:sz w:val="20"/>
      <w:szCs w:val="20"/>
      <w:lang w:val="sq-AL"/>
    </w:rPr>
  </w:style>
  <w:style w:type="paragraph" w:styleId="Revision">
    <w:name w:val="Revision"/>
    <w:hidden/>
    <w:uiPriority w:val="99"/>
    <w:semiHidden/>
    <w:rsid w:val="00FA5217"/>
    <w:pPr>
      <w:spacing w:after="0" w:line="240" w:lineRule="auto"/>
    </w:pPr>
    <w:rPr>
      <w:rFonts w:eastAsia="MS Mincho"/>
      <w:noProof/>
      <w:lang w:val="sq-AL"/>
    </w:rPr>
  </w:style>
  <w:style w:type="table" w:styleId="LightShading-Accent4">
    <w:name w:val="Light Shading Accent 4"/>
    <w:basedOn w:val="TableNormal"/>
    <w:uiPriority w:val="60"/>
    <w:rsid w:val="00FA5217"/>
    <w:pPr>
      <w:spacing w:after="0" w:line="240" w:lineRule="auto"/>
    </w:pPr>
    <w:rPr>
      <w:rFonts w:ascii="Calibri" w:eastAsia="MS Mincho" w:hAnsi="Calibri" w:cs="Times New Roman"/>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Lines="0" w:beforeAutospacing="0" w:afterLines="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customStyle="1" w:styleId="InfoHeading">
    <w:name w:val="Info Heading"/>
    <w:basedOn w:val="Normal"/>
    <w:uiPriority w:val="2"/>
    <w:qFormat/>
    <w:rsid w:val="00FA5217"/>
    <w:pPr>
      <w:spacing w:after="60" w:line="240" w:lineRule="auto"/>
      <w:ind w:left="29" w:right="29"/>
      <w:jc w:val="right"/>
    </w:pPr>
    <w:rPr>
      <w:rFonts w:ascii="Arial" w:eastAsia="MS Mincho" w:hAnsi="Arial" w:cs="Times New Roman"/>
      <w:b/>
      <w:bCs/>
      <w:color w:val="EF4623"/>
      <w:sz w:val="36"/>
      <w:szCs w:val="20"/>
      <w:lang w:eastAsia="ja-JP"/>
    </w:rPr>
  </w:style>
  <w:style w:type="paragraph" w:customStyle="1" w:styleId="Page">
    <w:name w:val="Page"/>
    <w:basedOn w:val="Normal"/>
    <w:next w:val="Normal"/>
    <w:uiPriority w:val="99"/>
    <w:unhideWhenUsed/>
    <w:qFormat/>
    <w:rsid w:val="00FA5217"/>
    <w:pPr>
      <w:spacing w:after="40" w:line="240" w:lineRule="auto"/>
    </w:pPr>
    <w:rPr>
      <w:rFonts w:ascii="Arial" w:eastAsia="MS Mincho" w:hAnsi="Arial" w:cs="Times New Roman"/>
      <w:noProof/>
      <w:color w:val="000000"/>
      <w:sz w:val="36"/>
      <w:szCs w:val="20"/>
      <w:lang w:eastAsia="ja-JP"/>
    </w:rPr>
  </w:style>
  <w:style w:type="table" w:customStyle="1" w:styleId="LightList-Accent12">
    <w:name w:val="Light List - Accent 12"/>
    <w:basedOn w:val="TableNormal"/>
    <w:next w:val="LightList-Accent1"/>
    <w:uiPriority w:val="61"/>
    <w:rsid w:val="00FA5217"/>
    <w:pPr>
      <w:spacing w:after="0" w:line="240" w:lineRule="auto"/>
    </w:pPr>
    <w:rPr>
      <w:rFonts w:eastAsia="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1">
    <w:name w:val="Light List Accent 1"/>
    <w:basedOn w:val="TableNormal"/>
    <w:uiPriority w:val="61"/>
    <w:rsid w:val="00FA5217"/>
    <w:pPr>
      <w:spacing w:after="0" w:line="240" w:lineRule="auto"/>
    </w:pPr>
    <w:rPr>
      <w:rFonts w:eastAsia="MS Mincho"/>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LightList-Accent121">
    <w:name w:val="Light List - Accent 121"/>
    <w:basedOn w:val="TableNormal"/>
    <w:next w:val="LightList-Accent1"/>
    <w:uiPriority w:val="61"/>
    <w:rsid w:val="00FA5217"/>
    <w:pPr>
      <w:spacing w:after="0" w:line="240" w:lineRule="auto"/>
    </w:pPr>
    <w:rPr>
      <w:rFonts w:eastAsia="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ztplmc">
    <w:name w:val="ztplmc"/>
    <w:basedOn w:val="DefaultParagraphFont"/>
    <w:rsid w:val="00FA5217"/>
  </w:style>
  <w:style w:type="character" w:customStyle="1" w:styleId="material-icons-extended">
    <w:name w:val="material-icons-extended"/>
    <w:basedOn w:val="DefaultParagraphFont"/>
    <w:rsid w:val="00FA5217"/>
  </w:style>
  <w:style w:type="character" w:customStyle="1" w:styleId="q4iawc">
    <w:name w:val="q4iawc"/>
    <w:basedOn w:val="DefaultParagraphFont"/>
    <w:rsid w:val="00FA5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102107">
      <w:bodyDiv w:val="1"/>
      <w:marLeft w:val="0"/>
      <w:marRight w:val="0"/>
      <w:marTop w:val="0"/>
      <w:marBottom w:val="0"/>
      <w:divBdr>
        <w:top w:val="none" w:sz="0" w:space="0" w:color="auto"/>
        <w:left w:val="none" w:sz="0" w:space="0" w:color="auto"/>
        <w:bottom w:val="none" w:sz="0" w:space="0" w:color="auto"/>
        <w:right w:val="none" w:sz="0" w:space="0" w:color="auto"/>
      </w:divBdr>
    </w:div>
    <w:div w:id="1906404014">
      <w:bodyDiv w:val="1"/>
      <w:marLeft w:val="0"/>
      <w:marRight w:val="0"/>
      <w:marTop w:val="0"/>
      <w:marBottom w:val="0"/>
      <w:divBdr>
        <w:top w:val="none" w:sz="0" w:space="0" w:color="auto"/>
        <w:left w:val="none" w:sz="0" w:space="0" w:color="auto"/>
        <w:bottom w:val="none" w:sz="0" w:space="0" w:color="auto"/>
        <w:right w:val="none" w:sz="0" w:space="0" w:color="auto"/>
      </w:divBdr>
      <w:divsChild>
        <w:div w:id="491457477">
          <w:marLeft w:val="547"/>
          <w:marRight w:val="0"/>
          <w:marTop w:val="0"/>
          <w:marBottom w:val="0"/>
          <w:divBdr>
            <w:top w:val="none" w:sz="0" w:space="0" w:color="auto"/>
            <w:left w:val="none" w:sz="0" w:space="0" w:color="auto"/>
            <w:bottom w:val="none" w:sz="0" w:space="0" w:color="auto"/>
            <w:right w:val="none" w:sz="0" w:space="0" w:color="auto"/>
          </w:divBdr>
        </w:div>
        <w:div w:id="153186166">
          <w:marLeft w:val="547"/>
          <w:marRight w:val="0"/>
          <w:marTop w:val="0"/>
          <w:marBottom w:val="0"/>
          <w:divBdr>
            <w:top w:val="none" w:sz="0" w:space="0" w:color="auto"/>
            <w:left w:val="none" w:sz="0" w:space="0" w:color="auto"/>
            <w:bottom w:val="none" w:sz="0" w:space="0" w:color="auto"/>
            <w:right w:val="none" w:sz="0" w:space="0" w:color="auto"/>
          </w:divBdr>
        </w:div>
        <w:div w:id="18992474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ec.europa.eu/eurostat/statistics-explained/index.php?title=Glossary:European_system_of_national_and_regional_accounts_(ESA_2010)" TargetMode="External"/><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chart" Target="charts/chart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hyperlink" Target="https://eur-lex.europa.eu/legal-content/EN/TXT/?uri=CELEX:32019R2152"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diagramLayout" Target="diagrams/layout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eur-lex.europa.eu/LexUriServ/LexUriServ.do?uri=CELEX:32011R0193:EN:NO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diagramData" Target="diagrams/data1.xml"/><Relationship Id="rId22"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US" sz="1100" b="0"/>
              <a:t>Përqindja</a:t>
            </a:r>
            <a:r>
              <a:rPr lang="en-US" sz="1100" b="0" baseline="0"/>
              <a:t> në buxhetin total</a:t>
            </a:r>
            <a:endParaRPr lang="en-US" sz="1100" b="0"/>
          </a:p>
        </c:rich>
      </c:tx>
      <c:layout/>
      <c:overlay val="0"/>
    </c:title>
    <c:autoTitleDeleted val="0"/>
    <c:plotArea>
      <c:layout>
        <c:manualLayout>
          <c:layoutTarget val="inner"/>
          <c:xMode val="edge"/>
          <c:yMode val="edge"/>
          <c:x val="3.6111111111111129E-2"/>
          <c:y val="0.15578703703703714"/>
          <c:w val="0.93888888888888911"/>
          <c:h val="0.61059383202099771"/>
        </c:manualLayout>
      </c:layout>
      <c:barChart>
        <c:barDir val="col"/>
        <c:grouping val="clustered"/>
        <c:varyColors val="0"/>
        <c:ser>
          <c:idx val="0"/>
          <c:order val="0"/>
          <c:invertIfNegative val="0"/>
          <c:dLbls>
            <c:dLbl>
              <c:idx val="0"/>
              <c:layout/>
              <c:tx>
                <c:rich>
                  <a:bodyPr/>
                  <a:lstStyle/>
                  <a:p>
                    <a:r>
                      <a:rPr lang="en-US"/>
                      <a:t>42,80%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92A-43B3-AD0B-0E19A018FD8E}"/>
                </c:ext>
                <c:ext xmlns:c15="http://schemas.microsoft.com/office/drawing/2012/chart" uri="{CE6537A1-D6FC-4f65-9D91-7224C49458BB}">
                  <c15:layout/>
                </c:ext>
              </c:extLst>
            </c:dLbl>
            <c:dLbl>
              <c:idx val="1"/>
              <c:layout/>
              <c:tx>
                <c:rich>
                  <a:bodyPr/>
                  <a:lstStyle/>
                  <a:p>
                    <a:r>
                      <a:rPr lang="en-US"/>
                      <a:t>36,60%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92A-43B3-AD0B-0E19A018FD8E}"/>
                </c:ext>
                <c:ext xmlns:c15="http://schemas.microsoft.com/office/drawing/2012/chart" uri="{CE6537A1-D6FC-4f65-9D91-7224C49458BB}">
                  <c15:layout/>
                </c:ext>
              </c:extLst>
            </c:dLbl>
            <c:dLbl>
              <c:idx val="2"/>
              <c:layout/>
              <c:tx>
                <c:rich>
                  <a:bodyPr/>
                  <a:lstStyle/>
                  <a:p>
                    <a:r>
                      <a:rPr lang="en-US"/>
                      <a:t>11,50%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92A-43B3-AD0B-0E19A018FD8E}"/>
                </c:ext>
                <c:ext xmlns:c15="http://schemas.microsoft.com/office/drawing/2012/chart" uri="{CE6537A1-D6FC-4f65-9D91-7224C49458BB}">
                  <c15:layout/>
                </c:ext>
              </c:extLst>
            </c:dLbl>
            <c:dLbl>
              <c:idx val="3"/>
              <c:layout/>
              <c:tx>
                <c:rich>
                  <a:bodyPr/>
                  <a:lstStyle/>
                  <a:p>
                    <a:r>
                      <a:rPr lang="en-US"/>
                      <a:t>9,10%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92A-43B3-AD0B-0E19A018FD8E}"/>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Sheet1!$B$4:$B$7</c:f>
              <c:strCache>
                <c:ptCount val="4"/>
                <c:pt idx="0">
                  <c:v>Njësi statistikore të vrojtuara</c:v>
                </c:pt>
                <c:pt idx="1">
                  <c:v>Personel i trajnuar</c:v>
                </c:pt>
                <c:pt idx="2">
                  <c:v>Blerje paisje, sisteme, makineri të ndryshme</c:v>
                </c:pt>
                <c:pt idx="3">
                  <c:v>Financim i huaj</c:v>
                </c:pt>
              </c:strCache>
            </c:strRef>
          </c:cat>
          <c:val>
            <c:numRef>
              <c:f>Sheet1!$C$4:$C$7</c:f>
              <c:numCache>
                <c:formatCode>0.00%</c:formatCode>
                <c:ptCount val="4"/>
                <c:pt idx="0">
                  <c:v>0.42800000000000016</c:v>
                </c:pt>
                <c:pt idx="1">
                  <c:v>0.36600000000000016</c:v>
                </c:pt>
                <c:pt idx="2">
                  <c:v>0.11500000000000002</c:v>
                </c:pt>
                <c:pt idx="3">
                  <c:v>9.1000000000000025E-2</c:v>
                </c:pt>
              </c:numCache>
            </c:numRef>
          </c:val>
          <c:extLst xmlns:c16r2="http://schemas.microsoft.com/office/drawing/2015/06/chart">
            <c:ext xmlns:c16="http://schemas.microsoft.com/office/drawing/2014/chart" uri="{C3380CC4-5D6E-409C-BE32-E72D297353CC}">
              <c16:uniqueId val="{00000004-292A-43B3-AD0B-0E19A018FD8E}"/>
            </c:ext>
          </c:extLst>
        </c:ser>
        <c:dLbls>
          <c:showLegendKey val="0"/>
          <c:showVal val="0"/>
          <c:showCatName val="0"/>
          <c:showSerName val="0"/>
          <c:showPercent val="0"/>
          <c:showBubbleSize val="0"/>
        </c:dLbls>
        <c:gapWidth val="150"/>
        <c:axId val="-1023394432"/>
        <c:axId val="-1023390624"/>
      </c:barChart>
      <c:catAx>
        <c:axId val="-1023394432"/>
        <c:scaling>
          <c:orientation val="minMax"/>
        </c:scaling>
        <c:delete val="0"/>
        <c:axPos val="b"/>
        <c:numFmt formatCode="General" sourceLinked="0"/>
        <c:majorTickMark val="none"/>
        <c:minorTickMark val="none"/>
        <c:tickLblPos val="nextTo"/>
        <c:crossAx val="-1023390624"/>
        <c:crosses val="autoZero"/>
        <c:auto val="1"/>
        <c:lblAlgn val="ctr"/>
        <c:lblOffset val="100"/>
        <c:noMultiLvlLbl val="0"/>
      </c:catAx>
      <c:valAx>
        <c:axId val="-1023390624"/>
        <c:scaling>
          <c:orientation val="minMax"/>
        </c:scaling>
        <c:delete val="1"/>
        <c:axPos val="l"/>
        <c:numFmt formatCode="0.00%" sourceLinked="1"/>
        <c:majorTickMark val="none"/>
        <c:minorTickMark val="none"/>
        <c:tickLblPos val="nextTo"/>
        <c:crossAx val="-1023394432"/>
        <c:crosses val="autoZero"/>
        <c:crossBetween val="between"/>
      </c:valAx>
    </c:plotArea>
    <c:plotVisOnly val="1"/>
    <c:dispBlanksAs val="gap"/>
    <c:showDLblsOverMax val="0"/>
  </c:chart>
  <c:spPr>
    <a:ln>
      <a:noFill/>
    </a:ln>
  </c:sp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136323-BBCE-4CBC-B8AF-74470F442811}"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US"/>
        </a:p>
      </dgm:t>
    </dgm:pt>
    <dgm:pt modelId="{CF8441C5-7732-4EEF-811E-2FB888A4E2F3}">
      <dgm:prSet phldrT="[Text]" custT="1"/>
      <dgm:spPr>
        <a:xfrm>
          <a:off x="0" y="1225729"/>
          <a:ext cx="2174007" cy="10150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sq-AL" sz="900" b="1" i="1">
              <a:solidFill>
                <a:sysClr val="window" lastClr="FFFFFF"/>
              </a:solidFill>
              <a:latin typeface="Garamond" panose="02020404030301010803" pitchFamily="18" charset="0"/>
              <a:ea typeface="+mn-ea"/>
              <a:cs typeface="Times New Roman" pitchFamily="18" charset="0"/>
            </a:rPr>
            <a:t>Plotësimi i kërkesave të përdoruesit për statistika zyrtare</a:t>
          </a:r>
          <a:endParaRPr lang="en-US" sz="900" b="1">
            <a:solidFill>
              <a:sysClr val="window" lastClr="FFFFFF"/>
            </a:solidFill>
            <a:latin typeface="Garamond" panose="02020404030301010803" pitchFamily="18" charset="0"/>
            <a:ea typeface="+mn-ea"/>
            <a:cs typeface="Times New Roman" pitchFamily="18" charset="0"/>
          </a:endParaRPr>
        </a:p>
      </dgm:t>
    </dgm:pt>
    <dgm:pt modelId="{6109F1EA-21EB-4614-8F89-C494CF90E584}" type="parTrans" cxnId="{DEFD055B-1C6E-4937-AB80-E83C0941482C}">
      <dgm:prSet/>
      <dgm:spPr/>
      <dgm:t>
        <a:bodyPr/>
        <a:lstStyle/>
        <a:p>
          <a:pPr algn="ctr"/>
          <a:endParaRPr lang="en-US" sz="900">
            <a:latin typeface="Garamond" panose="02020404030301010803" pitchFamily="18" charset="0"/>
            <a:cs typeface="Times New Roman" pitchFamily="18" charset="0"/>
          </a:endParaRPr>
        </a:p>
      </dgm:t>
    </dgm:pt>
    <dgm:pt modelId="{69544113-A717-4C04-91F1-1DE8320785FF}" type="sibTrans" cxnId="{DEFD055B-1C6E-4937-AB80-E83C0941482C}">
      <dgm:prSet/>
      <dgm:spPr/>
      <dgm:t>
        <a:bodyPr/>
        <a:lstStyle/>
        <a:p>
          <a:pPr algn="ctr"/>
          <a:endParaRPr lang="en-US" sz="900">
            <a:latin typeface="Garamond" panose="02020404030301010803" pitchFamily="18" charset="0"/>
            <a:cs typeface="Times New Roman" pitchFamily="18" charset="0"/>
          </a:endParaRPr>
        </a:p>
      </dgm:t>
    </dgm:pt>
    <dgm:pt modelId="{37F9B076-FBF7-4ABD-A825-F105E443DBC3}">
      <dgm:prSet phldrT="[Text]" custT="1"/>
      <dgm:spPr>
        <a:xfrm rot="5400000">
          <a:off x="3420349" y="-87364"/>
          <a:ext cx="1384023"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Rritja e përdorimit të të dhënave dhe rekordeve administrative për qëllime statistikore</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216379C6-12ED-42F0-9C23-8BC714A0F3CE}" type="parTrans" cxnId="{3682E78C-EFF4-4FC5-BCE0-CA3BD171162C}">
      <dgm:prSet/>
      <dgm:spPr/>
      <dgm:t>
        <a:bodyPr/>
        <a:lstStyle/>
        <a:p>
          <a:pPr algn="ctr"/>
          <a:endParaRPr lang="en-US" sz="900">
            <a:latin typeface="Garamond" panose="02020404030301010803" pitchFamily="18" charset="0"/>
            <a:cs typeface="Times New Roman" pitchFamily="18" charset="0"/>
          </a:endParaRPr>
        </a:p>
      </dgm:t>
    </dgm:pt>
    <dgm:pt modelId="{FF97339D-3297-4E13-BF61-42437398F416}" type="sibTrans" cxnId="{3682E78C-EFF4-4FC5-BCE0-CA3BD171162C}">
      <dgm:prSet/>
      <dgm:spPr/>
      <dgm:t>
        <a:bodyPr/>
        <a:lstStyle/>
        <a:p>
          <a:pPr algn="ctr"/>
          <a:endParaRPr lang="en-US" sz="900">
            <a:latin typeface="Garamond" panose="02020404030301010803" pitchFamily="18" charset="0"/>
            <a:cs typeface="Times New Roman" pitchFamily="18" charset="0"/>
          </a:endParaRPr>
        </a:p>
      </dgm:t>
    </dgm:pt>
    <dgm:pt modelId="{23483D98-2176-4EDD-92EE-A5AFA8E39ADE}">
      <dgm:prSet phldrT="[Text]" custT="1"/>
      <dgm:spPr>
        <a:xfrm>
          <a:off x="0" y="2504057"/>
          <a:ext cx="2176132" cy="10150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sq-AL" sz="900" b="1" i="1">
              <a:solidFill>
                <a:sysClr val="window" lastClr="FFFFFF"/>
              </a:solidFill>
              <a:latin typeface="Garamond" panose="02020404030301010803" pitchFamily="18" charset="0"/>
              <a:ea typeface="+mn-ea"/>
              <a:cs typeface="Times New Roman" pitchFamily="18" charset="0"/>
            </a:rPr>
            <a:t>Prodhimi i statistikave zyrtare të një niveli të lartë cilësie, që të përputhen me standardet e pranuara Evropiane dhe ndërkombëtare</a:t>
          </a:r>
          <a:endParaRPr lang="en-US" sz="900" b="1">
            <a:solidFill>
              <a:sysClr val="window" lastClr="FFFFFF"/>
            </a:solidFill>
            <a:latin typeface="Garamond" panose="02020404030301010803" pitchFamily="18" charset="0"/>
            <a:ea typeface="+mn-ea"/>
            <a:cs typeface="Times New Roman" pitchFamily="18" charset="0"/>
          </a:endParaRPr>
        </a:p>
      </dgm:t>
    </dgm:pt>
    <dgm:pt modelId="{08CCCF93-3814-4B21-B7DE-686EAD0A7B4D}" type="parTrans" cxnId="{4A14D52B-CCE4-4BC5-9B76-42BFC1FF3A51}">
      <dgm:prSet/>
      <dgm:spPr/>
      <dgm:t>
        <a:bodyPr/>
        <a:lstStyle/>
        <a:p>
          <a:pPr algn="ctr"/>
          <a:endParaRPr lang="en-US" sz="900">
            <a:latin typeface="Garamond" panose="02020404030301010803" pitchFamily="18" charset="0"/>
            <a:cs typeface="Times New Roman" pitchFamily="18" charset="0"/>
          </a:endParaRPr>
        </a:p>
      </dgm:t>
    </dgm:pt>
    <dgm:pt modelId="{23B4FA7C-EDC0-4869-BFB9-87398F67EE2B}" type="sibTrans" cxnId="{4A14D52B-CCE4-4BC5-9B76-42BFC1FF3A51}">
      <dgm:prSet/>
      <dgm:spPr/>
      <dgm:t>
        <a:bodyPr/>
        <a:lstStyle/>
        <a:p>
          <a:pPr algn="ctr"/>
          <a:endParaRPr lang="en-US" sz="900">
            <a:latin typeface="Garamond" panose="02020404030301010803" pitchFamily="18" charset="0"/>
            <a:cs typeface="Times New Roman" pitchFamily="18" charset="0"/>
          </a:endParaRPr>
        </a:p>
      </dgm:t>
    </dgm:pt>
    <dgm:pt modelId="{127EBB68-5DB5-4549-8EDE-ABC3FFF9BA5B}">
      <dgm:prSet phldrT="[Text]" custT="1"/>
      <dgm:spPr>
        <a:xfrm rot="5400000">
          <a:off x="3704464" y="1077226"/>
          <a:ext cx="812015" cy="386867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Përmirësimi i cilësisë së të dhënave dhe rekordeve administrative të siguruara nga institucionet përkatëse</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CFEDA9D6-C7B8-48EC-8085-E69C0D1C04C0}" type="parTrans" cxnId="{705B4C8B-C3EC-467A-909B-D1B0A754B976}">
      <dgm:prSet/>
      <dgm:spPr/>
      <dgm:t>
        <a:bodyPr/>
        <a:lstStyle/>
        <a:p>
          <a:pPr algn="ctr"/>
          <a:endParaRPr lang="en-US" sz="900">
            <a:latin typeface="Garamond" panose="02020404030301010803" pitchFamily="18" charset="0"/>
            <a:cs typeface="Times New Roman" pitchFamily="18" charset="0"/>
          </a:endParaRPr>
        </a:p>
      </dgm:t>
    </dgm:pt>
    <dgm:pt modelId="{27DEAB07-10A8-4E66-8ECB-FBD5C5E52077}" type="sibTrans" cxnId="{705B4C8B-C3EC-467A-909B-D1B0A754B976}">
      <dgm:prSet/>
      <dgm:spPr/>
      <dgm:t>
        <a:bodyPr/>
        <a:lstStyle/>
        <a:p>
          <a:pPr algn="ctr"/>
          <a:endParaRPr lang="en-US" sz="900">
            <a:latin typeface="Garamond" panose="02020404030301010803" pitchFamily="18" charset="0"/>
            <a:cs typeface="Times New Roman" pitchFamily="18" charset="0"/>
          </a:endParaRPr>
        </a:p>
      </dgm:t>
    </dgm:pt>
    <dgm:pt modelId="{812D6E09-E1DA-4633-98B3-05EDC84F5324}">
      <dgm:prSet custT="1"/>
      <dgm:spPr>
        <a:xfrm>
          <a:off x="0" y="3859883"/>
          <a:ext cx="2174007" cy="10150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sq-AL" sz="900" b="1" i="1">
              <a:solidFill>
                <a:sysClr val="window" lastClr="FFFFFF"/>
              </a:solidFill>
              <a:latin typeface="Garamond" panose="02020404030301010803" pitchFamily="18" charset="0"/>
              <a:ea typeface="+mn-ea"/>
              <a:cs typeface="Times New Roman" pitchFamily="18" charset="0"/>
            </a:rPr>
            <a:t>Rritja e numrit të institucioneve pjesë e Sistemit Kombëtar Statistikor</a:t>
          </a:r>
          <a:endParaRPr lang="en-US" sz="900" b="1">
            <a:solidFill>
              <a:sysClr val="window" lastClr="FFFFFF"/>
            </a:solidFill>
            <a:latin typeface="Garamond" panose="02020404030301010803" pitchFamily="18" charset="0"/>
            <a:ea typeface="+mn-ea"/>
            <a:cs typeface="Times New Roman" pitchFamily="18" charset="0"/>
          </a:endParaRPr>
        </a:p>
      </dgm:t>
    </dgm:pt>
    <dgm:pt modelId="{530312FB-BB3C-425D-A6DE-C1F36A5EEAFC}" type="parTrans" cxnId="{97C4CE7C-4A3C-490B-9632-7838F12754AC}">
      <dgm:prSet/>
      <dgm:spPr/>
      <dgm:t>
        <a:bodyPr/>
        <a:lstStyle/>
        <a:p>
          <a:pPr algn="ctr"/>
          <a:endParaRPr lang="en-US" sz="900">
            <a:latin typeface="Garamond" panose="02020404030301010803" pitchFamily="18" charset="0"/>
            <a:cs typeface="Times New Roman" pitchFamily="18" charset="0"/>
          </a:endParaRPr>
        </a:p>
      </dgm:t>
    </dgm:pt>
    <dgm:pt modelId="{3506C81C-67E8-4CEE-8BD5-3C3A4120E4D8}" type="sibTrans" cxnId="{97C4CE7C-4A3C-490B-9632-7838F12754AC}">
      <dgm:prSet/>
      <dgm:spPr/>
      <dgm:t>
        <a:bodyPr/>
        <a:lstStyle/>
        <a:p>
          <a:pPr algn="ctr"/>
          <a:endParaRPr lang="en-US" sz="900">
            <a:latin typeface="Garamond" panose="02020404030301010803" pitchFamily="18" charset="0"/>
            <a:cs typeface="Times New Roman" pitchFamily="18" charset="0"/>
          </a:endParaRPr>
        </a:p>
      </dgm:t>
    </dgm:pt>
    <dgm:pt modelId="{079A99EF-3182-4F3A-9E70-463CCDC9537B}">
      <dgm:prSet custT="1"/>
      <dgm:spPr>
        <a:xfrm rot="5400000">
          <a:off x="3350183" y="2393651"/>
          <a:ext cx="1512549"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Rritja e ndërgjegjësimit të institucioneve për përfitimet si rezultati i funksionimit brenda PSZ</a:t>
          </a:r>
          <a:r>
            <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rPr>
            <a:t>-së</a:t>
          </a:r>
        </a:p>
      </dgm:t>
    </dgm:pt>
    <dgm:pt modelId="{A46DED95-2335-4695-BAC6-320B385A1CEC}" type="parTrans" cxnId="{12A09CE0-0AD5-472D-9962-3F24722BBC11}">
      <dgm:prSet/>
      <dgm:spPr/>
      <dgm:t>
        <a:bodyPr/>
        <a:lstStyle/>
        <a:p>
          <a:pPr algn="ctr"/>
          <a:endParaRPr lang="en-US" sz="900">
            <a:latin typeface="Garamond" panose="02020404030301010803" pitchFamily="18" charset="0"/>
            <a:cs typeface="Times New Roman" pitchFamily="18" charset="0"/>
          </a:endParaRPr>
        </a:p>
      </dgm:t>
    </dgm:pt>
    <dgm:pt modelId="{2E6E0132-EED4-4E6C-9210-BF38B1459023}" type="sibTrans" cxnId="{12A09CE0-0AD5-472D-9962-3F24722BBC11}">
      <dgm:prSet/>
      <dgm:spPr/>
      <dgm:t>
        <a:bodyPr/>
        <a:lstStyle/>
        <a:p>
          <a:pPr algn="ctr"/>
          <a:endParaRPr lang="en-US" sz="900">
            <a:latin typeface="Garamond" panose="02020404030301010803" pitchFamily="18" charset="0"/>
            <a:cs typeface="Times New Roman" pitchFamily="18" charset="0"/>
          </a:endParaRPr>
        </a:p>
      </dgm:t>
    </dgm:pt>
    <dgm:pt modelId="{ABC30CE3-0FC3-4CAC-8A9C-9414DCB63440}">
      <dgm:prSet custT="1"/>
      <dgm:spPr>
        <a:xfrm>
          <a:off x="0" y="5355363"/>
          <a:ext cx="2174007" cy="10150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sq-AL" sz="900" b="1" i="1">
              <a:solidFill>
                <a:sysClr val="window" lastClr="FFFFFF"/>
              </a:solidFill>
              <a:latin typeface="Garamond" panose="02020404030301010803" pitchFamily="18" charset="0"/>
              <a:ea typeface="+mn-ea"/>
              <a:cs typeface="Times New Roman" pitchFamily="18" charset="0"/>
            </a:rPr>
            <a:t>Modernizimi i proceseve, metodave, produkteve dhe shërbimeve statistikore për të përmirësuar cilësinë, dorëzimin në kohë dhe efiçencën në kosto të statistikave zyrtare</a:t>
          </a:r>
          <a:endParaRPr lang="en-US" sz="900" b="1">
            <a:solidFill>
              <a:sysClr val="window" lastClr="FFFFFF"/>
            </a:solidFill>
            <a:latin typeface="Garamond" panose="02020404030301010803" pitchFamily="18" charset="0"/>
            <a:ea typeface="+mn-ea"/>
            <a:cs typeface="Times New Roman" pitchFamily="18" charset="0"/>
          </a:endParaRPr>
        </a:p>
      </dgm:t>
    </dgm:pt>
    <dgm:pt modelId="{50A86C44-09B5-489E-9B23-B0828D45A27A}" type="parTrans" cxnId="{DE7545C4-68CD-4DEC-A83C-B5F2035C1AAD}">
      <dgm:prSet/>
      <dgm:spPr/>
      <dgm:t>
        <a:bodyPr/>
        <a:lstStyle/>
        <a:p>
          <a:pPr algn="ctr"/>
          <a:endParaRPr lang="en-US" sz="900">
            <a:latin typeface="Garamond" panose="02020404030301010803" pitchFamily="18" charset="0"/>
            <a:cs typeface="Times New Roman" pitchFamily="18" charset="0"/>
          </a:endParaRPr>
        </a:p>
      </dgm:t>
    </dgm:pt>
    <dgm:pt modelId="{6B2C8854-A7F9-44A6-9D9F-065412616D11}" type="sibTrans" cxnId="{DE7545C4-68CD-4DEC-A83C-B5F2035C1AAD}">
      <dgm:prSet/>
      <dgm:spPr/>
      <dgm:t>
        <a:bodyPr/>
        <a:lstStyle/>
        <a:p>
          <a:pPr algn="ctr"/>
          <a:endParaRPr lang="en-US" sz="900">
            <a:latin typeface="Garamond" panose="02020404030301010803" pitchFamily="18" charset="0"/>
            <a:cs typeface="Times New Roman" pitchFamily="18" charset="0"/>
          </a:endParaRPr>
        </a:p>
      </dgm:t>
    </dgm:pt>
    <dgm:pt modelId="{F49D2CDE-EE59-4851-A005-E5D904130488}">
      <dgm:prSet custT="1"/>
      <dgm:spPr>
        <a:xfrm rot="5400000">
          <a:off x="3404913" y="3967883"/>
          <a:ext cx="1459492" cy="382030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Modernizimi i mëtejshëm i sistemeve për grumbullimin e të dhënave</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CA3D857F-9F1D-4AF4-B138-132718C42D43}" type="parTrans" cxnId="{0EE08C78-854A-41C6-99FE-50E1CD7DB8A8}">
      <dgm:prSet/>
      <dgm:spPr/>
      <dgm:t>
        <a:bodyPr/>
        <a:lstStyle/>
        <a:p>
          <a:pPr algn="ctr"/>
          <a:endParaRPr lang="en-US" sz="900">
            <a:latin typeface="Garamond" panose="02020404030301010803" pitchFamily="18" charset="0"/>
            <a:cs typeface="Times New Roman" pitchFamily="18" charset="0"/>
          </a:endParaRPr>
        </a:p>
      </dgm:t>
    </dgm:pt>
    <dgm:pt modelId="{2DC84D30-D308-498A-BF5B-A495813C756F}" type="sibTrans" cxnId="{0EE08C78-854A-41C6-99FE-50E1CD7DB8A8}">
      <dgm:prSet/>
      <dgm:spPr/>
      <dgm:t>
        <a:bodyPr/>
        <a:lstStyle/>
        <a:p>
          <a:pPr algn="ctr"/>
          <a:endParaRPr lang="en-US" sz="900">
            <a:latin typeface="Garamond" panose="02020404030301010803" pitchFamily="18" charset="0"/>
            <a:cs typeface="Times New Roman" pitchFamily="18" charset="0"/>
          </a:endParaRPr>
        </a:p>
      </dgm:t>
    </dgm:pt>
    <dgm:pt modelId="{EA55487D-0A83-40B3-861E-93F8DE0F469B}">
      <dgm:prSet custT="1"/>
      <dgm:spPr>
        <a:xfrm>
          <a:off x="0" y="6661973"/>
          <a:ext cx="2174007" cy="10150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sq-AL" sz="900" b="1" i="1">
              <a:solidFill>
                <a:sysClr val="window" lastClr="FFFFFF"/>
              </a:solidFill>
              <a:latin typeface="Garamond" panose="02020404030301010803" pitchFamily="18" charset="0"/>
              <a:ea typeface="+mn-ea"/>
              <a:cs typeface="Times New Roman" pitchFamily="18" charset="0"/>
            </a:rPr>
            <a:t>Rritja e besimit të publikut në Sistemin Kombëtar Statistikor dhe njohja e tij si strukturë institucionesh me performancë të duhur dhe profesionalisht të pavarur</a:t>
          </a:r>
          <a:endParaRPr lang="en-US" sz="900" b="1">
            <a:solidFill>
              <a:sysClr val="window" lastClr="FFFFFF"/>
            </a:solidFill>
            <a:latin typeface="Garamond" panose="02020404030301010803" pitchFamily="18" charset="0"/>
            <a:ea typeface="+mn-ea"/>
            <a:cs typeface="Times New Roman" pitchFamily="18" charset="0"/>
          </a:endParaRPr>
        </a:p>
      </dgm:t>
    </dgm:pt>
    <dgm:pt modelId="{E0467CFF-996F-45BF-9071-5D4BA4A6D146}" type="parTrans" cxnId="{A602E3D5-B2B5-4D97-B9BE-E257D050A147}">
      <dgm:prSet/>
      <dgm:spPr/>
      <dgm:t>
        <a:bodyPr/>
        <a:lstStyle/>
        <a:p>
          <a:pPr algn="ctr"/>
          <a:endParaRPr lang="en-US" sz="900">
            <a:latin typeface="Garamond" panose="02020404030301010803" pitchFamily="18" charset="0"/>
            <a:cs typeface="Times New Roman" pitchFamily="18" charset="0"/>
          </a:endParaRPr>
        </a:p>
      </dgm:t>
    </dgm:pt>
    <dgm:pt modelId="{B850588A-ED28-47DF-8A97-6467077B11E9}" type="sibTrans" cxnId="{A602E3D5-B2B5-4D97-B9BE-E257D050A147}">
      <dgm:prSet/>
      <dgm:spPr/>
      <dgm:t>
        <a:bodyPr/>
        <a:lstStyle/>
        <a:p>
          <a:pPr algn="ctr"/>
          <a:endParaRPr lang="en-US" sz="900">
            <a:latin typeface="Garamond" panose="02020404030301010803" pitchFamily="18" charset="0"/>
            <a:cs typeface="Times New Roman" pitchFamily="18" charset="0"/>
          </a:endParaRPr>
        </a:p>
      </dgm:t>
    </dgm:pt>
    <dgm:pt modelId="{A74B507B-E413-4DF2-BFB9-7D5F04B1FDBB}">
      <dgm:prSet custT="1"/>
      <dgm:spPr>
        <a:xfrm rot="5400000">
          <a:off x="3586248" y="5240545"/>
          <a:ext cx="1052225"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Të përftohet një rritje e përdorimit dhe njohurive tëprodukteve statisikore të SKS-së </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4520CD3C-77E0-464D-A4D9-1B76428CD0DF}" type="parTrans" cxnId="{2E773A58-0286-447D-8A0A-AE6AD121AF5B}">
      <dgm:prSet/>
      <dgm:spPr/>
      <dgm:t>
        <a:bodyPr/>
        <a:lstStyle/>
        <a:p>
          <a:pPr algn="ctr"/>
          <a:endParaRPr lang="en-US" sz="900">
            <a:latin typeface="Garamond" panose="02020404030301010803" pitchFamily="18" charset="0"/>
            <a:cs typeface="Times New Roman" pitchFamily="18" charset="0"/>
          </a:endParaRPr>
        </a:p>
      </dgm:t>
    </dgm:pt>
    <dgm:pt modelId="{2D767847-6B1F-4EC8-9F64-D12451CC484E}" type="sibTrans" cxnId="{2E773A58-0286-447D-8A0A-AE6AD121AF5B}">
      <dgm:prSet/>
      <dgm:spPr/>
      <dgm:t>
        <a:bodyPr/>
        <a:lstStyle/>
        <a:p>
          <a:pPr algn="ctr"/>
          <a:endParaRPr lang="en-US" sz="900">
            <a:latin typeface="Garamond" panose="02020404030301010803" pitchFamily="18" charset="0"/>
            <a:cs typeface="Times New Roman" pitchFamily="18" charset="0"/>
          </a:endParaRPr>
        </a:p>
      </dgm:t>
    </dgm:pt>
    <dgm:pt modelId="{06D57BB6-DD30-4A69-BF30-8C00CBF05ED9}">
      <dgm:prSet phldrT="[Text]" custT="1"/>
      <dgm:spPr>
        <a:xfrm rot="5400000">
          <a:off x="3610023" y="-1423317"/>
          <a:ext cx="1000898" cy="386867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Të përcaktojë kërkesat prioritare që do të mundësojnë progresin drejt </a:t>
          </a:r>
          <a:r>
            <a:rPr lang="sq-AL" sz="900" i="1">
              <a:solidFill>
                <a:sysClr val="windowText" lastClr="000000">
                  <a:hueOff val="0"/>
                  <a:satOff val="0"/>
                  <a:lumOff val="0"/>
                  <a:alphaOff val="0"/>
                </a:sysClr>
              </a:solidFill>
              <a:latin typeface="Garamond" panose="02020404030301010803" pitchFamily="18" charset="0"/>
              <a:ea typeface="+mn-ea"/>
              <a:cs typeface="Times New Roman" pitchFamily="18" charset="0"/>
            </a:rPr>
            <a:t>acquis</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0BF77FCE-1297-4C33-A644-C3BFD0448C48}" type="parTrans" cxnId="{1EBE4E82-386E-4EB3-BC00-E0BCCA7B2ADC}">
      <dgm:prSet/>
      <dgm:spPr/>
      <dgm:t>
        <a:bodyPr/>
        <a:lstStyle/>
        <a:p>
          <a:pPr algn="ctr"/>
          <a:endParaRPr lang="en-US" sz="900">
            <a:latin typeface="Garamond" panose="02020404030301010803" pitchFamily="18" charset="0"/>
            <a:cs typeface="Times New Roman" pitchFamily="18" charset="0"/>
          </a:endParaRPr>
        </a:p>
      </dgm:t>
    </dgm:pt>
    <dgm:pt modelId="{E9889386-1042-47D1-A628-7329CAF390FD}" type="sibTrans" cxnId="{1EBE4E82-386E-4EB3-BC00-E0BCCA7B2ADC}">
      <dgm:prSet/>
      <dgm:spPr/>
      <dgm:t>
        <a:bodyPr/>
        <a:lstStyle/>
        <a:p>
          <a:pPr algn="ctr"/>
          <a:endParaRPr lang="en-US" sz="900">
            <a:latin typeface="Garamond" panose="02020404030301010803" pitchFamily="18" charset="0"/>
            <a:cs typeface="Times New Roman" pitchFamily="18" charset="0"/>
          </a:endParaRPr>
        </a:p>
      </dgm:t>
    </dgm:pt>
    <dgm:pt modelId="{DA06FA1A-65AD-4274-9E22-A761FC2F53CE}">
      <dgm:prSet phldrT="[Text]" custT="1"/>
      <dgm:spPr>
        <a:xfrm>
          <a:off x="0" y="3512"/>
          <a:ext cx="2176132" cy="10150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sq-AL" sz="900" b="1" i="1">
              <a:solidFill>
                <a:sysClr val="window" lastClr="FFFFFF"/>
              </a:solidFill>
              <a:latin typeface="Garamond" panose="02020404030301010803" pitchFamily="18" charset="0"/>
              <a:ea typeface="+mn-ea"/>
              <a:cs typeface="Times New Roman" pitchFamily="18" charset="0"/>
            </a:rPr>
            <a:t>Zhvillimi i SKS për të përmbushur plotësisht acquis communautaire lidhur me statistikat dhe të mbështesë plotësisht procesin e integrimit Evropian</a:t>
          </a:r>
          <a:r>
            <a:rPr lang="sq-AL" sz="900" b="1">
              <a:solidFill>
                <a:sysClr val="window" lastClr="FFFFFF"/>
              </a:solidFill>
              <a:latin typeface="Garamond" panose="02020404030301010803" pitchFamily="18" charset="0"/>
              <a:ea typeface="+mn-ea"/>
              <a:cs typeface="Times New Roman" pitchFamily="18" charset="0"/>
            </a:rPr>
            <a:t> </a:t>
          </a:r>
          <a:endParaRPr lang="en-US" sz="900" b="1">
            <a:solidFill>
              <a:sysClr val="window" lastClr="FFFFFF"/>
            </a:solidFill>
            <a:latin typeface="Garamond" panose="02020404030301010803" pitchFamily="18" charset="0"/>
            <a:ea typeface="+mn-ea"/>
            <a:cs typeface="Times New Roman" pitchFamily="18" charset="0"/>
          </a:endParaRPr>
        </a:p>
      </dgm:t>
    </dgm:pt>
    <dgm:pt modelId="{83283F22-A604-4602-9291-09400A7C72C3}" type="sibTrans" cxnId="{7248C576-A9CA-469A-9C8F-A99908AFFD98}">
      <dgm:prSet/>
      <dgm:spPr/>
      <dgm:t>
        <a:bodyPr/>
        <a:lstStyle/>
        <a:p>
          <a:pPr algn="ctr"/>
          <a:endParaRPr lang="en-US" sz="900">
            <a:latin typeface="Garamond" panose="02020404030301010803" pitchFamily="18" charset="0"/>
            <a:cs typeface="Times New Roman" pitchFamily="18" charset="0"/>
          </a:endParaRPr>
        </a:p>
      </dgm:t>
    </dgm:pt>
    <dgm:pt modelId="{359D58A4-7C14-4F56-A950-02E8BE6E9DA0}" type="parTrans" cxnId="{7248C576-A9CA-469A-9C8F-A99908AFFD98}">
      <dgm:prSet/>
      <dgm:spPr/>
      <dgm:t>
        <a:bodyPr/>
        <a:lstStyle/>
        <a:p>
          <a:pPr algn="ctr"/>
          <a:endParaRPr lang="en-US" sz="900">
            <a:latin typeface="Garamond" panose="02020404030301010803" pitchFamily="18" charset="0"/>
            <a:cs typeface="Times New Roman" pitchFamily="18" charset="0"/>
          </a:endParaRPr>
        </a:p>
      </dgm:t>
    </dgm:pt>
    <dgm:pt modelId="{821517E6-8EC5-4AC9-BF57-428FA382266A}">
      <dgm:prSet phldrT="[Text]" custT="1"/>
      <dgm:spPr>
        <a:xfrm rot="5400000">
          <a:off x="3610023" y="-1423317"/>
          <a:ext cx="1000898" cy="386867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51F3F4E7-304E-4304-AD6B-8610BCB8D0F7}" type="parTrans" cxnId="{018FA39D-2191-41B9-8061-FEDB5E44CA22}">
      <dgm:prSet/>
      <dgm:spPr/>
      <dgm:t>
        <a:bodyPr/>
        <a:lstStyle/>
        <a:p>
          <a:pPr algn="ctr"/>
          <a:endParaRPr lang="en-US" sz="900">
            <a:latin typeface="Garamond" panose="02020404030301010803" pitchFamily="18" charset="0"/>
          </a:endParaRPr>
        </a:p>
      </dgm:t>
    </dgm:pt>
    <dgm:pt modelId="{C4460B5B-F6D4-4339-9CE6-81DD3BD693CE}" type="sibTrans" cxnId="{018FA39D-2191-41B9-8061-FEDB5E44CA22}">
      <dgm:prSet/>
      <dgm:spPr/>
      <dgm:t>
        <a:bodyPr/>
        <a:lstStyle/>
        <a:p>
          <a:pPr algn="ctr"/>
          <a:endParaRPr lang="en-US" sz="900">
            <a:latin typeface="Garamond" panose="02020404030301010803" pitchFamily="18" charset="0"/>
          </a:endParaRPr>
        </a:p>
      </dgm:t>
    </dgm:pt>
    <dgm:pt modelId="{F49A2EF9-605B-4D1D-A10C-08A94B4069BF}">
      <dgm:prSet phldrT="[Text]" custT="1"/>
      <dgm:spPr>
        <a:xfrm rot="5400000">
          <a:off x="3610023" y="-1423317"/>
          <a:ext cx="1000898" cy="386867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Të sigurojë pavarësinë profesionale të të gjithë prodhuesve të statistikave zyrtare dhe zbatimin e parimeve statistikore</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FF0F8351-ECF5-4EAB-8545-110D86473321}" type="parTrans" cxnId="{C818A059-8704-47FB-9A72-09C5C2E3D475}">
      <dgm:prSet/>
      <dgm:spPr/>
      <dgm:t>
        <a:bodyPr/>
        <a:lstStyle/>
        <a:p>
          <a:pPr algn="ctr"/>
          <a:endParaRPr lang="en-US" sz="900">
            <a:latin typeface="Garamond" panose="02020404030301010803" pitchFamily="18" charset="0"/>
          </a:endParaRPr>
        </a:p>
      </dgm:t>
    </dgm:pt>
    <dgm:pt modelId="{E81A53EF-8942-481D-9B98-04FD0189A763}" type="sibTrans" cxnId="{C818A059-8704-47FB-9A72-09C5C2E3D475}">
      <dgm:prSet/>
      <dgm:spPr/>
      <dgm:t>
        <a:bodyPr/>
        <a:lstStyle/>
        <a:p>
          <a:pPr algn="ctr"/>
          <a:endParaRPr lang="en-US" sz="900">
            <a:latin typeface="Garamond" panose="02020404030301010803" pitchFamily="18" charset="0"/>
          </a:endParaRPr>
        </a:p>
      </dgm:t>
    </dgm:pt>
    <dgm:pt modelId="{7BCE3097-5415-4179-B99C-81FB27E6B1A5}">
      <dgm:prSet phldrT="[Text]" custT="1"/>
      <dgm:spPr>
        <a:xfrm rot="5400000">
          <a:off x="3610023" y="-1423317"/>
          <a:ext cx="1000898" cy="386867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Prodhimi i </a:t>
          </a:r>
          <a:r>
            <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rPr>
            <a:t>treguesve</a:t>
          </a: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 përkatës sipas specifikimeve të përcaktuara nga Eurostat-i </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B7D0F133-93CE-4CDA-BA0C-6A46526B022E}" type="parTrans" cxnId="{CD9E96BD-EF5E-4D30-BBDB-B9172F96D3A6}">
      <dgm:prSet/>
      <dgm:spPr/>
      <dgm:t>
        <a:bodyPr/>
        <a:lstStyle/>
        <a:p>
          <a:pPr algn="ctr"/>
          <a:endParaRPr lang="en-US" sz="900">
            <a:latin typeface="Garamond" panose="02020404030301010803" pitchFamily="18" charset="0"/>
          </a:endParaRPr>
        </a:p>
      </dgm:t>
    </dgm:pt>
    <dgm:pt modelId="{C36C8428-E994-4F96-8CAC-9D6D1B96AE18}" type="sibTrans" cxnId="{CD9E96BD-EF5E-4D30-BBDB-B9172F96D3A6}">
      <dgm:prSet/>
      <dgm:spPr/>
      <dgm:t>
        <a:bodyPr/>
        <a:lstStyle/>
        <a:p>
          <a:pPr algn="ctr"/>
          <a:endParaRPr lang="en-US" sz="900">
            <a:latin typeface="Garamond" panose="02020404030301010803" pitchFamily="18" charset="0"/>
          </a:endParaRPr>
        </a:p>
      </dgm:t>
    </dgm:pt>
    <dgm:pt modelId="{3C76F7DC-FCB6-48C9-AA46-1AF83FDF80F8}">
      <dgm:prSet phldrT="[Text]" custT="1"/>
      <dgm:spPr>
        <a:xfrm rot="5400000">
          <a:off x="3420349" y="-87364"/>
          <a:ext cx="1384023"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B029BD9F-32E6-4C66-8BD9-A3D9C17C658D}" type="parTrans" cxnId="{80DC71EF-F49E-4FBB-8E34-B2EF8187E689}">
      <dgm:prSet/>
      <dgm:spPr/>
      <dgm:t>
        <a:bodyPr/>
        <a:lstStyle/>
        <a:p>
          <a:pPr algn="ctr"/>
          <a:endParaRPr lang="en-US" sz="900">
            <a:latin typeface="Garamond" panose="02020404030301010803" pitchFamily="18" charset="0"/>
          </a:endParaRPr>
        </a:p>
      </dgm:t>
    </dgm:pt>
    <dgm:pt modelId="{C66874AD-493D-4290-9A93-58E61E23FD46}" type="sibTrans" cxnId="{80DC71EF-F49E-4FBB-8E34-B2EF8187E689}">
      <dgm:prSet/>
      <dgm:spPr/>
      <dgm:t>
        <a:bodyPr/>
        <a:lstStyle/>
        <a:p>
          <a:pPr algn="ctr"/>
          <a:endParaRPr lang="en-US" sz="900">
            <a:latin typeface="Garamond" panose="02020404030301010803" pitchFamily="18" charset="0"/>
          </a:endParaRPr>
        </a:p>
      </dgm:t>
    </dgm:pt>
    <dgm:pt modelId="{5A9908D8-32F9-42E6-A882-5590A6DEE2B3}">
      <dgm:prSet phldrT="[Text]" custT="1"/>
      <dgm:spPr>
        <a:xfrm rot="5400000">
          <a:off x="3420349" y="-87364"/>
          <a:ext cx="1384023"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 Prodhimi i treguesve që të përputhen me nevojat e përdoruesve të statistikave brenda vendit </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9314E75A-1612-453B-B254-6365D2A0A860}" type="parTrans" cxnId="{4468B5F9-C4D6-40B6-8E0C-1DEB9F2C7265}">
      <dgm:prSet/>
      <dgm:spPr/>
      <dgm:t>
        <a:bodyPr/>
        <a:lstStyle/>
        <a:p>
          <a:pPr algn="ctr"/>
          <a:endParaRPr lang="en-US" sz="900">
            <a:latin typeface="Garamond" panose="02020404030301010803" pitchFamily="18" charset="0"/>
          </a:endParaRPr>
        </a:p>
      </dgm:t>
    </dgm:pt>
    <dgm:pt modelId="{6511B0B5-FC00-4099-862C-38617C8E2955}" type="sibTrans" cxnId="{4468B5F9-C4D6-40B6-8E0C-1DEB9F2C7265}">
      <dgm:prSet/>
      <dgm:spPr/>
      <dgm:t>
        <a:bodyPr/>
        <a:lstStyle/>
        <a:p>
          <a:pPr algn="ctr"/>
          <a:endParaRPr lang="en-US" sz="900">
            <a:latin typeface="Garamond" panose="02020404030301010803" pitchFamily="18" charset="0"/>
          </a:endParaRPr>
        </a:p>
      </dgm:t>
    </dgm:pt>
    <dgm:pt modelId="{57D5FD10-3BAE-4A28-8FD4-11054968A95F}">
      <dgm:prSet phldrT="[Text]" custT="1"/>
      <dgm:spPr>
        <a:xfrm rot="5400000">
          <a:off x="3420349" y="-87364"/>
          <a:ext cx="1384023"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Prodhimi i treguesve që të përputhen me nevojat e përdoruesve ndërkombëtarë të statistikave</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338180DF-B068-4965-A43D-CA68BBDB03E0}" type="parTrans" cxnId="{B1DD027F-4B7B-4E47-B630-E801F3ADB9F9}">
      <dgm:prSet/>
      <dgm:spPr/>
      <dgm:t>
        <a:bodyPr/>
        <a:lstStyle/>
        <a:p>
          <a:pPr algn="ctr"/>
          <a:endParaRPr lang="en-US" sz="900">
            <a:latin typeface="Garamond" panose="02020404030301010803" pitchFamily="18" charset="0"/>
          </a:endParaRPr>
        </a:p>
      </dgm:t>
    </dgm:pt>
    <dgm:pt modelId="{6867651B-67DC-42BA-8739-082BF4298381}" type="sibTrans" cxnId="{B1DD027F-4B7B-4E47-B630-E801F3ADB9F9}">
      <dgm:prSet/>
      <dgm:spPr/>
      <dgm:t>
        <a:bodyPr/>
        <a:lstStyle/>
        <a:p>
          <a:pPr algn="ctr"/>
          <a:endParaRPr lang="en-US" sz="900">
            <a:latin typeface="Garamond" panose="02020404030301010803" pitchFamily="18" charset="0"/>
          </a:endParaRPr>
        </a:p>
      </dgm:t>
    </dgm:pt>
    <dgm:pt modelId="{0A3B23FA-EDC1-47B4-9049-DF6D04C53B7E}">
      <dgm:prSet phldrT="[Text]" custT="1"/>
      <dgm:spPr>
        <a:xfrm rot="5400000">
          <a:off x="3420349" y="-87364"/>
          <a:ext cx="1384023"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Të ofrohet qasje e lehtësuar në statistikat zyrtare për të gjithë përdoruesit në një gamë të përshtatshme formatesh dhe sipas praktikave ndërkombëtare</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6483959F-CC3A-4EA3-9382-0198E03B5506}" type="parTrans" cxnId="{77863C86-7A56-4C72-B293-2B27C8C33113}">
      <dgm:prSet/>
      <dgm:spPr/>
      <dgm:t>
        <a:bodyPr/>
        <a:lstStyle/>
        <a:p>
          <a:pPr algn="ctr"/>
          <a:endParaRPr lang="en-US" sz="900">
            <a:latin typeface="Garamond" panose="02020404030301010803" pitchFamily="18" charset="0"/>
          </a:endParaRPr>
        </a:p>
      </dgm:t>
    </dgm:pt>
    <dgm:pt modelId="{7C7071FA-8552-4270-9906-B84946E2FEA3}" type="sibTrans" cxnId="{77863C86-7A56-4C72-B293-2B27C8C33113}">
      <dgm:prSet/>
      <dgm:spPr/>
      <dgm:t>
        <a:bodyPr/>
        <a:lstStyle/>
        <a:p>
          <a:pPr algn="ctr"/>
          <a:endParaRPr lang="en-US" sz="900">
            <a:latin typeface="Garamond" panose="02020404030301010803" pitchFamily="18" charset="0"/>
          </a:endParaRPr>
        </a:p>
      </dgm:t>
    </dgm:pt>
    <dgm:pt modelId="{8367DFBE-41EC-4D4A-A4AC-D45F2A14FE61}">
      <dgm:prSet phldrT="[Text]" custT="1"/>
      <dgm:spPr>
        <a:xfrm rot="5400000">
          <a:off x="3704464" y="1077226"/>
          <a:ext cx="812015" cy="386867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Të ndërtohet, mirëmbahet dhe promovohet menaxhimi i cilësisë dhe sistemi i kontrollit të cilësisë për SKS-në</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59868477-8C7C-4149-A10D-DE67DC0DA2CA}" type="parTrans" cxnId="{FDDA9250-24DB-481F-A8C1-DC1E822F49DF}">
      <dgm:prSet/>
      <dgm:spPr/>
      <dgm:t>
        <a:bodyPr/>
        <a:lstStyle/>
        <a:p>
          <a:pPr algn="ctr"/>
          <a:endParaRPr lang="en-US" sz="900">
            <a:latin typeface="Garamond" panose="02020404030301010803" pitchFamily="18" charset="0"/>
          </a:endParaRPr>
        </a:p>
      </dgm:t>
    </dgm:pt>
    <dgm:pt modelId="{E7A94FD2-879E-4B8F-A1F1-7153F6D6F778}" type="sibTrans" cxnId="{FDDA9250-24DB-481F-A8C1-DC1E822F49DF}">
      <dgm:prSet/>
      <dgm:spPr/>
      <dgm:t>
        <a:bodyPr/>
        <a:lstStyle/>
        <a:p>
          <a:pPr algn="ctr"/>
          <a:endParaRPr lang="en-US" sz="900">
            <a:latin typeface="Garamond" panose="02020404030301010803" pitchFamily="18" charset="0"/>
          </a:endParaRPr>
        </a:p>
      </dgm:t>
    </dgm:pt>
    <dgm:pt modelId="{47E41E48-FC47-4202-8FD2-D740894BEC0A}">
      <dgm:prSet custT="1"/>
      <dgm:spPr>
        <a:xfrm rot="5400000">
          <a:off x="3350183" y="2393651"/>
          <a:ext cx="1512549"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Vendosja dhe përmirësimi i bashkëpunimit dhe partneritetit mes institucioneve prodhuese të statistikave</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BC57F8FC-CB1C-4A98-A233-968E082F3C8C}" type="parTrans" cxnId="{8AC017F3-ED92-4402-A32F-3C656443A61F}">
      <dgm:prSet/>
      <dgm:spPr/>
      <dgm:t>
        <a:bodyPr/>
        <a:lstStyle/>
        <a:p>
          <a:pPr algn="ctr"/>
          <a:endParaRPr lang="en-US" sz="900">
            <a:latin typeface="Garamond" panose="02020404030301010803" pitchFamily="18" charset="0"/>
          </a:endParaRPr>
        </a:p>
      </dgm:t>
    </dgm:pt>
    <dgm:pt modelId="{34C9F3E8-4666-43D4-969F-3698048D4A33}" type="sibTrans" cxnId="{8AC017F3-ED92-4402-A32F-3C656443A61F}">
      <dgm:prSet/>
      <dgm:spPr/>
      <dgm:t>
        <a:bodyPr/>
        <a:lstStyle/>
        <a:p>
          <a:pPr algn="ctr"/>
          <a:endParaRPr lang="en-US" sz="900">
            <a:latin typeface="Garamond" panose="02020404030301010803" pitchFamily="18" charset="0"/>
          </a:endParaRPr>
        </a:p>
      </dgm:t>
    </dgm:pt>
    <dgm:pt modelId="{A3FC85ED-9096-460E-99F0-262892104572}">
      <dgm:prSet custT="1"/>
      <dgm:spPr>
        <a:xfrm rot="5400000">
          <a:off x="3350183" y="2393651"/>
          <a:ext cx="1512549"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Miratimi i akteve rregullatore nga ana e institucioneve të tjera prodhuese statistikore që të jenë në mbështetje të funksioneve statistikore zyrtare</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2415E188-6930-4100-9E88-CD0047CF0AD3}" type="parTrans" cxnId="{D77F03BF-1107-424F-8C49-851ADA09FEA6}">
      <dgm:prSet/>
      <dgm:spPr/>
      <dgm:t>
        <a:bodyPr/>
        <a:lstStyle/>
        <a:p>
          <a:pPr algn="ctr"/>
          <a:endParaRPr lang="en-US" sz="900">
            <a:latin typeface="Garamond" panose="02020404030301010803" pitchFamily="18" charset="0"/>
          </a:endParaRPr>
        </a:p>
      </dgm:t>
    </dgm:pt>
    <dgm:pt modelId="{B53573C0-9F05-4B04-8477-A530C6CD03BA}" type="sibTrans" cxnId="{D77F03BF-1107-424F-8C49-851ADA09FEA6}">
      <dgm:prSet/>
      <dgm:spPr/>
      <dgm:t>
        <a:bodyPr/>
        <a:lstStyle/>
        <a:p>
          <a:pPr algn="ctr"/>
          <a:endParaRPr lang="en-US" sz="900">
            <a:latin typeface="Garamond" panose="02020404030301010803" pitchFamily="18" charset="0"/>
          </a:endParaRPr>
        </a:p>
      </dgm:t>
    </dgm:pt>
    <dgm:pt modelId="{FB2B6119-89F6-45F4-9687-04402E520093}">
      <dgm:prSet custT="1"/>
      <dgm:spPr>
        <a:xfrm rot="5400000">
          <a:off x="3350183" y="2393651"/>
          <a:ext cx="1512549"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09D959B3-92D6-4B72-A9D6-DA04B964BAA8}" type="parTrans" cxnId="{03E7293E-EBFD-42D7-A459-A5D4F9DA210C}">
      <dgm:prSet/>
      <dgm:spPr/>
      <dgm:t>
        <a:bodyPr/>
        <a:lstStyle/>
        <a:p>
          <a:pPr algn="ctr"/>
          <a:endParaRPr lang="en-US" sz="900">
            <a:latin typeface="Garamond" panose="02020404030301010803" pitchFamily="18" charset="0"/>
          </a:endParaRPr>
        </a:p>
      </dgm:t>
    </dgm:pt>
    <dgm:pt modelId="{A437B835-B23E-4C15-8080-564F72187038}" type="sibTrans" cxnId="{03E7293E-EBFD-42D7-A459-A5D4F9DA210C}">
      <dgm:prSet/>
      <dgm:spPr/>
      <dgm:t>
        <a:bodyPr/>
        <a:lstStyle/>
        <a:p>
          <a:pPr algn="ctr"/>
          <a:endParaRPr lang="en-US" sz="900">
            <a:latin typeface="Garamond" panose="02020404030301010803" pitchFamily="18" charset="0"/>
          </a:endParaRPr>
        </a:p>
      </dgm:t>
    </dgm:pt>
    <dgm:pt modelId="{373E791C-CD4F-4096-B19A-D75E43C0F18A}">
      <dgm:prSet custT="1"/>
      <dgm:spPr>
        <a:xfrm rot="5400000">
          <a:off x="3350183" y="2393651"/>
          <a:ext cx="1512549"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Përafrimi dhe zbatimi i mekanizmave që nxisin ndarjen efikase dhe transparente të fondeve publike</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6AEF20AA-7BC1-4117-965A-08F2C94A6CF1}" type="parTrans" cxnId="{7519ABA8-7146-43C0-BEB2-A21E9B0211AF}">
      <dgm:prSet/>
      <dgm:spPr/>
      <dgm:t>
        <a:bodyPr/>
        <a:lstStyle/>
        <a:p>
          <a:pPr algn="ctr"/>
          <a:endParaRPr lang="en-US" sz="900">
            <a:latin typeface="Garamond" panose="02020404030301010803" pitchFamily="18" charset="0"/>
          </a:endParaRPr>
        </a:p>
      </dgm:t>
    </dgm:pt>
    <dgm:pt modelId="{60FEA90D-C962-49AC-BBF8-7F853363FF45}" type="sibTrans" cxnId="{7519ABA8-7146-43C0-BEB2-A21E9B0211AF}">
      <dgm:prSet/>
      <dgm:spPr/>
      <dgm:t>
        <a:bodyPr/>
        <a:lstStyle/>
        <a:p>
          <a:pPr algn="ctr"/>
          <a:endParaRPr lang="en-US" sz="900">
            <a:latin typeface="Garamond" panose="02020404030301010803" pitchFamily="18" charset="0"/>
          </a:endParaRPr>
        </a:p>
      </dgm:t>
    </dgm:pt>
    <dgm:pt modelId="{A82E70DC-E7BB-458D-AC01-79CA36BB9342}">
      <dgm:prSet custT="1"/>
      <dgm:spPr>
        <a:xfrm rot="5400000">
          <a:off x="3404913" y="3967883"/>
          <a:ext cx="1459492" cy="382030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Zgjerimi i përdorimit të burimeve jotradicionale të të dhënave të papërpunuara</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6A3C96E3-E038-414C-B83F-343D4EFA97F7}" type="parTrans" cxnId="{FEAEB545-65C3-4BEA-86E6-9DA110C34117}">
      <dgm:prSet/>
      <dgm:spPr/>
      <dgm:t>
        <a:bodyPr/>
        <a:lstStyle/>
        <a:p>
          <a:pPr algn="ctr"/>
          <a:endParaRPr lang="en-US" sz="900">
            <a:latin typeface="Garamond" panose="02020404030301010803" pitchFamily="18" charset="0"/>
          </a:endParaRPr>
        </a:p>
      </dgm:t>
    </dgm:pt>
    <dgm:pt modelId="{37F3DBB8-42D4-4640-8570-102923A780A6}" type="sibTrans" cxnId="{FEAEB545-65C3-4BEA-86E6-9DA110C34117}">
      <dgm:prSet/>
      <dgm:spPr/>
      <dgm:t>
        <a:bodyPr/>
        <a:lstStyle/>
        <a:p>
          <a:pPr algn="ctr"/>
          <a:endParaRPr lang="en-US" sz="900">
            <a:latin typeface="Garamond" panose="02020404030301010803" pitchFamily="18" charset="0"/>
          </a:endParaRPr>
        </a:p>
      </dgm:t>
    </dgm:pt>
    <dgm:pt modelId="{393881EF-2444-4251-B617-9DC044C9D1C0}">
      <dgm:prSet custT="1"/>
      <dgm:spPr>
        <a:xfrm rot="5400000">
          <a:off x="3404913" y="3967883"/>
          <a:ext cx="1459492" cy="382030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Modernizimi i mëtejshëm i sistemeve për përpunimin statistikor dhe ruajtjen dhe shpërndarjen</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4406C3A4-590E-4129-8CA0-ACAF0C28597F}" type="parTrans" cxnId="{178B48BC-8D6A-4638-B55C-17C1135CAFE8}">
      <dgm:prSet/>
      <dgm:spPr/>
      <dgm:t>
        <a:bodyPr/>
        <a:lstStyle/>
        <a:p>
          <a:pPr algn="ctr"/>
          <a:endParaRPr lang="en-US" sz="900">
            <a:latin typeface="Garamond" panose="02020404030301010803" pitchFamily="18" charset="0"/>
          </a:endParaRPr>
        </a:p>
      </dgm:t>
    </dgm:pt>
    <dgm:pt modelId="{E6FB842E-C51F-42F3-89D0-2300554E7476}" type="sibTrans" cxnId="{178B48BC-8D6A-4638-B55C-17C1135CAFE8}">
      <dgm:prSet/>
      <dgm:spPr/>
      <dgm:t>
        <a:bodyPr/>
        <a:lstStyle/>
        <a:p>
          <a:pPr algn="ctr"/>
          <a:endParaRPr lang="en-US" sz="900">
            <a:latin typeface="Garamond" panose="02020404030301010803" pitchFamily="18" charset="0"/>
          </a:endParaRPr>
        </a:p>
      </dgm:t>
    </dgm:pt>
    <dgm:pt modelId="{A2682AC6-B937-4C83-B3DE-E9A8D98FC261}">
      <dgm:prSet custT="1"/>
      <dgm:spPr>
        <a:xfrm rot="5400000">
          <a:off x="3404913" y="3967883"/>
          <a:ext cx="1459492" cy="382030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Fuqizimi i bashkëpunimit me botën akademike për zhvillimin e metodave të reja, produkteve dhe shërbimeve statistikore</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9F85D79A-1133-4258-B18E-5AA0622D1971}" type="parTrans" cxnId="{7CE23789-BF77-474D-8907-18FA159AAE67}">
      <dgm:prSet/>
      <dgm:spPr/>
      <dgm:t>
        <a:bodyPr/>
        <a:lstStyle/>
        <a:p>
          <a:pPr algn="ctr"/>
          <a:endParaRPr lang="en-US" sz="900">
            <a:latin typeface="Garamond" panose="02020404030301010803" pitchFamily="18" charset="0"/>
          </a:endParaRPr>
        </a:p>
      </dgm:t>
    </dgm:pt>
    <dgm:pt modelId="{FBA4A821-0B07-4031-9C91-1ADE44EA3624}" type="sibTrans" cxnId="{7CE23789-BF77-474D-8907-18FA159AAE67}">
      <dgm:prSet/>
      <dgm:spPr/>
      <dgm:t>
        <a:bodyPr/>
        <a:lstStyle/>
        <a:p>
          <a:pPr algn="ctr"/>
          <a:endParaRPr lang="en-US" sz="900">
            <a:latin typeface="Garamond" panose="02020404030301010803" pitchFamily="18" charset="0"/>
          </a:endParaRPr>
        </a:p>
      </dgm:t>
    </dgm:pt>
    <dgm:pt modelId="{B512EF32-F5CA-431C-B69D-84FE81325EAC}">
      <dgm:prSet custT="1"/>
      <dgm:spPr>
        <a:xfrm rot="5400000">
          <a:off x="3404913" y="3967883"/>
          <a:ext cx="1459492" cy="382030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Zhvillimi i sistemeve të informacionit për të reduktuar ngarkesën e komunikimit dhe për të rritur cilësinë statistikore</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4ACFE987-9755-4560-99B9-F6354A1B2A47}" type="parTrans" cxnId="{3677FA53-6281-458B-B0BE-1813D18D00AA}">
      <dgm:prSet/>
      <dgm:spPr/>
      <dgm:t>
        <a:bodyPr/>
        <a:lstStyle/>
        <a:p>
          <a:pPr algn="ctr"/>
          <a:endParaRPr lang="en-US" sz="900">
            <a:latin typeface="Garamond" panose="02020404030301010803" pitchFamily="18" charset="0"/>
          </a:endParaRPr>
        </a:p>
      </dgm:t>
    </dgm:pt>
    <dgm:pt modelId="{0BAC2DD0-2CC0-4AC0-9EA4-0D9936DD082B}" type="sibTrans" cxnId="{3677FA53-6281-458B-B0BE-1813D18D00AA}">
      <dgm:prSet/>
      <dgm:spPr/>
      <dgm:t>
        <a:bodyPr/>
        <a:lstStyle/>
        <a:p>
          <a:pPr algn="ctr"/>
          <a:endParaRPr lang="en-US" sz="900">
            <a:latin typeface="Garamond" panose="02020404030301010803" pitchFamily="18" charset="0"/>
          </a:endParaRPr>
        </a:p>
      </dgm:t>
    </dgm:pt>
    <dgm:pt modelId="{5818F411-E1CF-4159-85A7-BDBB917AFC5D}">
      <dgm:prSet custT="1"/>
      <dgm:spPr>
        <a:xfrm rot="5400000">
          <a:off x="3586248" y="5240545"/>
          <a:ext cx="1052225"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73118D61-D4CD-419B-93D8-1F82794A2908}" type="parTrans" cxnId="{28CA6E14-055F-49D2-B201-2DB66C3AF5CD}">
      <dgm:prSet/>
      <dgm:spPr/>
      <dgm:t>
        <a:bodyPr/>
        <a:lstStyle/>
        <a:p>
          <a:pPr algn="ctr"/>
          <a:endParaRPr lang="en-US" sz="900">
            <a:latin typeface="Garamond" panose="02020404030301010803" pitchFamily="18" charset="0"/>
          </a:endParaRPr>
        </a:p>
      </dgm:t>
    </dgm:pt>
    <dgm:pt modelId="{397C0BB8-C142-4CDB-A100-737A20508E96}" type="sibTrans" cxnId="{28CA6E14-055F-49D2-B201-2DB66C3AF5CD}">
      <dgm:prSet/>
      <dgm:spPr/>
      <dgm:t>
        <a:bodyPr/>
        <a:lstStyle/>
        <a:p>
          <a:pPr algn="ctr"/>
          <a:endParaRPr lang="en-US" sz="900">
            <a:latin typeface="Garamond" panose="02020404030301010803" pitchFamily="18" charset="0"/>
          </a:endParaRPr>
        </a:p>
      </dgm:t>
    </dgm:pt>
    <dgm:pt modelId="{DBF7C46C-227B-4658-B90A-315FD34ABC08}">
      <dgm:prSet custT="1"/>
      <dgm:spPr>
        <a:xfrm rot="5400000">
          <a:off x="3586248" y="5240545"/>
          <a:ext cx="1052225"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Fuqizimi dhe promovimi i rolit të INSTAT-it në SKS, në rajon dhe arenën ndërkombëtare</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2B0AEAAF-B0FD-41F6-AB63-DAF3892FE67D}" type="parTrans" cxnId="{3548299E-1DD8-48F4-9F12-FB998FE3F3E9}">
      <dgm:prSet/>
      <dgm:spPr/>
      <dgm:t>
        <a:bodyPr/>
        <a:lstStyle/>
        <a:p>
          <a:pPr algn="ctr"/>
          <a:endParaRPr lang="en-US" sz="900">
            <a:latin typeface="Garamond" panose="02020404030301010803" pitchFamily="18" charset="0"/>
          </a:endParaRPr>
        </a:p>
      </dgm:t>
    </dgm:pt>
    <dgm:pt modelId="{5CF919E0-9A7C-40C4-BB81-33972F41D24F}" type="sibTrans" cxnId="{3548299E-1DD8-48F4-9F12-FB998FE3F3E9}">
      <dgm:prSet/>
      <dgm:spPr/>
      <dgm:t>
        <a:bodyPr/>
        <a:lstStyle/>
        <a:p>
          <a:pPr algn="ctr"/>
          <a:endParaRPr lang="en-US" sz="900">
            <a:latin typeface="Garamond" panose="02020404030301010803" pitchFamily="18" charset="0"/>
          </a:endParaRPr>
        </a:p>
      </dgm:t>
    </dgm:pt>
    <dgm:pt modelId="{261DD448-CEE0-4E6C-B7D6-E02AF70E840C}">
      <dgm:prSet custT="1"/>
      <dgm:spPr>
        <a:xfrm rot="5400000">
          <a:off x="3586248" y="5240545"/>
          <a:ext cx="1052225"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552D2B02-C3C3-481C-B893-33861C12B6F8}" type="parTrans" cxnId="{F00CA8C8-FC23-4FC0-BF3F-F9987758B8D4}">
      <dgm:prSet/>
      <dgm:spPr/>
      <dgm:t>
        <a:bodyPr/>
        <a:lstStyle/>
        <a:p>
          <a:pPr algn="ctr"/>
          <a:endParaRPr lang="en-US" sz="900">
            <a:latin typeface="Garamond" panose="02020404030301010803" pitchFamily="18" charset="0"/>
          </a:endParaRPr>
        </a:p>
      </dgm:t>
    </dgm:pt>
    <dgm:pt modelId="{283AD65A-E61D-45C6-9367-8EBB1FD6EF09}" type="sibTrans" cxnId="{F00CA8C8-FC23-4FC0-BF3F-F9987758B8D4}">
      <dgm:prSet/>
      <dgm:spPr/>
      <dgm:t>
        <a:bodyPr/>
        <a:lstStyle/>
        <a:p>
          <a:pPr algn="ctr"/>
          <a:endParaRPr lang="en-US" sz="900">
            <a:latin typeface="Garamond" panose="02020404030301010803" pitchFamily="18" charset="0"/>
          </a:endParaRPr>
        </a:p>
      </dgm:t>
    </dgm:pt>
    <dgm:pt modelId="{7892774C-3620-47FF-8AA8-9BC4E7152CA1}">
      <dgm:prSet custT="1"/>
      <dgm:spPr>
        <a:xfrm rot="5400000">
          <a:off x="3586248" y="5240545"/>
          <a:ext cx="1052225" cy="386490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pPr algn="ctr"/>
          <a:r>
            <a:rPr lang="sq-AL" sz="900">
              <a:solidFill>
                <a:sysClr val="windowText" lastClr="000000">
                  <a:hueOff val="0"/>
                  <a:satOff val="0"/>
                  <a:lumOff val="0"/>
                  <a:alphaOff val="0"/>
                </a:sysClr>
              </a:solidFill>
              <a:latin typeface="Garamond" panose="02020404030301010803" pitchFamily="18" charset="0"/>
              <a:ea typeface="+mn-ea"/>
              <a:cs typeface="Times New Roman" pitchFamily="18" charset="0"/>
            </a:rPr>
            <a:t>Zbatimi i plotë i dispozitave ligjore dhe praktike për të mbrojtur konfidencialitetin statistikor</a:t>
          </a:r>
          <a:endParaRPr lang="en-US" sz="9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gm:t>
    </dgm:pt>
    <dgm:pt modelId="{4FC36907-FF33-4249-8A1E-1DCB0D4E5456}" type="parTrans" cxnId="{E74A130E-D975-4D6C-9EAB-AA4B2D6D5685}">
      <dgm:prSet/>
      <dgm:spPr/>
      <dgm:t>
        <a:bodyPr/>
        <a:lstStyle/>
        <a:p>
          <a:pPr algn="ctr"/>
          <a:endParaRPr lang="en-US" sz="900">
            <a:latin typeface="Garamond" panose="02020404030301010803" pitchFamily="18" charset="0"/>
          </a:endParaRPr>
        </a:p>
      </dgm:t>
    </dgm:pt>
    <dgm:pt modelId="{A8CE54F9-3464-4253-8DC1-954BCBD32657}" type="sibTrans" cxnId="{E74A130E-D975-4D6C-9EAB-AA4B2D6D5685}">
      <dgm:prSet/>
      <dgm:spPr/>
      <dgm:t>
        <a:bodyPr/>
        <a:lstStyle/>
        <a:p>
          <a:pPr algn="ctr"/>
          <a:endParaRPr lang="en-US" sz="900">
            <a:latin typeface="Garamond" panose="02020404030301010803" pitchFamily="18" charset="0"/>
          </a:endParaRPr>
        </a:p>
      </dgm:t>
    </dgm:pt>
    <dgm:pt modelId="{E07D38D1-DBB6-40E7-9E8C-A6CC18C7924F}" type="pres">
      <dgm:prSet presAssocID="{A8136323-BBCE-4CBC-B8AF-74470F442811}" presName="Name0" presStyleCnt="0">
        <dgm:presLayoutVars>
          <dgm:dir/>
          <dgm:animLvl val="lvl"/>
          <dgm:resizeHandles val="exact"/>
        </dgm:presLayoutVars>
      </dgm:prSet>
      <dgm:spPr/>
      <dgm:t>
        <a:bodyPr/>
        <a:lstStyle/>
        <a:p>
          <a:endParaRPr lang="en-US"/>
        </a:p>
      </dgm:t>
    </dgm:pt>
    <dgm:pt modelId="{4D60552A-C12C-4283-963B-31FDEE7E7A64}" type="pres">
      <dgm:prSet presAssocID="{DA06FA1A-65AD-4274-9E22-A761FC2F53CE}" presName="linNode" presStyleCnt="0"/>
      <dgm:spPr/>
    </dgm:pt>
    <dgm:pt modelId="{164565DB-4D8B-4109-AB70-0B0741167469}" type="pres">
      <dgm:prSet presAssocID="{DA06FA1A-65AD-4274-9E22-A761FC2F53CE}" presName="parentText" presStyleLbl="node1" presStyleIdx="0" presStyleCnt="6">
        <dgm:presLayoutVars>
          <dgm:chMax val="1"/>
          <dgm:bulletEnabled val="1"/>
        </dgm:presLayoutVars>
      </dgm:prSet>
      <dgm:spPr>
        <a:prstGeom prst="roundRect">
          <a:avLst/>
        </a:prstGeom>
      </dgm:spPr>
      <dgm:t>
        <a:bodyPr/>
        <a:lstStyle/>
        <a:p>
          <a:endParaRPr lang="en-US"/>
        </a:p>
      </dgm:t>
    </dgm:pt>
    <dgm:pt modelId="{8AB8E08D-8C18-4C13-AF4C-F6A326D330D3}" type="pres">
      <dgm:prSet presAssocID="{DA06FA1A-65AD-4274-9E22-A761FC2F53CE}" presName="descendantText" presStyleLbl="alignAccFollowNode1" presStyleIdx="0" presStyleCnt="6" custScaleY="123261">
        <dgm:presLayoutVars>
          <dgm:bulletEnabled val="1"/>
        </dgm:presLayoutVars>
      </dgm:prSet>
      <dgm:spPr>
        <a:prstGeom prst="round2SameRect">
          <a:avLst/>
        </a:prstGeom>
      </dgm:spPr>
      <dgm:t>
        <a:bodyPr/>
        <a:lstStyle/>
        <a:p>
          <a:endParaRPr lang="en-US"/>
        </a:p>
      </dgm:t>
    </dgm:pt>
    <dgm:pt modelId="{C3DFA5F4-9CB2-4A9F-A4A3-6A62BC86A607}" type="pres">
      <dgm:prSet presAssocID="{83283F22-A604-4602-9291-09400A7C72C3}" presName="sp" presStyleCnt="0"/>
      <dgm:spPr/>
    </dgm:pt>
    <dgm:pt modelId="{6060BC0D-B325-4E56-B868-07FDB657F4E4}" type="pres">
      <dgm:prSet presAssocID="{CF8441C5-7732-4EEF-811E-2FB888A4E2F3}" presName="linNode" presStyleCnt="0"/>
      <dgm:spPr/>
    </dgm:pt>
    <dgm:pt modelId="{917C0BE7-D26B-49DA-8D92-846BCD4B0A10}" type="pres">
      <dgm:prSet presAssocID="{CF8441C5-7732-4EEF-811E-2FB888A4E2F3}" presName="parentText" presStyleLbl="node1" presStyleIdx="1" presStyleCnt="6" custLinFactNeighborY="-2764">
        <dgm:presLayoutVars>
          <dgm:chMax val="1"/>
          <dgm:bulletEnabled val="1"/>
        </dgm:presLayoutVars>
      </dgm:prSet>
      <dgm:spPr>
        <a:prstGeom prst="roundRect">
          <a:avLst/>
        </a:prstGeom>
      </dgm:spPr>
      <dgm:t>
        <a:bodyPr/>
        <a:lstStyle/>
        <a:p>
          <a:endParaRPr lang="en-US"/>
        </a:p>
      </dgm:t>
    </dgm:pt>
    <dgm:pt modelId="{A811E8D9-074D-409E-8ECF-A29F7EF21F9D}" type="pres">
      <dgm:prSet presAssocID="{CF8441C5-7732-4EEF-811E-2FB888A4E2F3}" presName="descendantText" presStyleLbl="alignAccFollowNode1" presStyleIdx="1" presStyleCnt="6" custScaleY="170443" custLinFactNeighborX="543" custLinFactNeighborY="10319">
        <dgm:presLayoutVars>
          <dgm:bulletEnabled val="1"/>
        </dgm:presLayoutVars>
      </dgm:prSet>
      <dgm:spPr>
        <a:prstGeom prst="round2SameRect">
          <a:avLst/>
        </a:prstGeom>
      </dgm:spPr>
      <dgm:t>
        <a:bodyPr/>
        <a:lstStyle/>
        <a:p>
          <a:endParaRPr lang="en-US"/>
        </a:p>
      </dgm:t>
    </dgm:pt>
    <dgm:pt modelId="{B1C4EA2A-DDC7-4778-A089-F1991452867C}" type="pres">
      <dgm:prSet presAssocID="{69544113-A717-4C04-91F1-1DE8320785FF}" presName="sp" presStyleCnt="0"/>
      <dgm:spPr/>
    </dgm:pt>
    <dgm:pt modelId="{9935BF68-8A12-4027-9EC0-B50790EEE4BF}" type="pres">
      <dgm:prSet presAssocID="{23483D98-2176-4EDD-92EE-A5AFA8E39ADE}" presName="linNode" presStyleCnt="0"/>
      <dgm:spPr/>
    </dgm:pt>
    <dgm:pt modelId="{241DDABC-677E-4EDB-A4E4-A3BAEB52C89B}" type="pres">
      <dgm:prSet presAssocID="{23483D98-2176-4EDD-92EE-A5AFA8E39ADE}" presName="parentText" presStyleLbl="node1" presStyleIdx="2" presStyleCnt="6">
        <dgm:presLayoutVars>
          <dgm:chMax val="1"/>
          <dgm:bulletEnabled val="1"/>
        </dgm:presLayoutVars>
      </dgm:prSet>
      <dgm:spPr>
        <a:prstGeom prst="roundRect">
          <a:avLst/>
        </a:prstGeom>
      </dgm:spPr>
      <dgm:t>
        <a:bodyPr/>
        <a:lstStyle/>
        <a:p>
          <a:endParaRPr lang="en-US"/>
        </a:p>
      </dgm:t>
    </dgm:pt>
    <dgm:pt modelId="{93C4E9AD-2F00-4590-8A1F-BE0A9AB1E311}" type="pres">
      <dgm:prSet presAssocID="{23483D98-2176-4EDD-92EE-A5AFA8E39ADE}" presName="descendantText" presStyleLbl="alignAccFollowNode1" presStyleIdx="2" presStyleCnt="6">
        <dgm:presLayoutVars>
          <dgm:bulletEnabled val="1"/>
        </dgm:presLayoutVars>
      </dgm:prSet>
      <dgm:spPr>
        <a:prstGeom prst="round2SameRect">
          <a:avLst/>
        </a:prstGeom>
      </dgm:spPr>
      <dgm:t>
        <a:bodyPr/>
        <a:lstStyle/>
        <a:p>
          <a:endParaRPr lang="en-US"/>
        </a:p>
      </dgm:t>
    </dgm:pt>
    <dgm:pt modelId="{F54CE47D-3FDB-463F-A7D6-F807B5F60602}" type="pres">
      <dgm:prSet presAssocID="{23B4FA7C-EDC0-4869-BFB9-87398F67EE2B}" presName="sp" presStyleCnt="0"/>
      <dgm:spPr/>
    </dgm:pt>
    <dgm:pt modelId="{8DC40B9F-E3A9-4FD6-8D8F-2AC7048667DB}" type="pres">
      <dgm:prSet presAssocID="{812D6E09-E1DA-4633-98B3-05EDC84F5324}" presName="linNode" presStyleCnt="0"/>
      <dgm:spPr/>
    </dgm:pt>
    <dgm:pt modelId="{CD3AC72E-5046-4F8C-BE05-4B3AA49627F7}" type="pres">
      <dgm:prSet presAssocID="{812D6E09-E1DA-4633-98B3-05EDC84F5324}" presName="parentText" presStyleLbl="node1" presStyleIdx="3" presStyleCnt="6" custLinFactNeighborY="4068">
        <dgm:presLayoutVars>
          <dgm:chMax val="1"/>
          <dgm:bulletEnabled val="1"/>
        </dgm:presLayoutVars>
      </dgm:prSet>
      <dgm:spPr>
        <a:prstGeom prst="roundRect">
          <a:avLst/>
        </a:prstGeom>
      </dgm:spPr>
      <dgm:t>
        <a:bodyPr/>
        <a:lstStyle/>
        <a:p>
          <a:endParaRPr lang="en-US"/>
        </a:p>
      </dgm:t>
    </dgm:pt>
    <dgm:pt modelId="{3339FEDA-F24C-4C41-8EFE-6B4033D99FDF}" type="pres">
      <dgm:prSet presAssocID="{812D6E09-E1DA-4633-98B3-05EDC84F5324}" presName="descendantText" presStyleLbl="alignAccFollowNode1" presStyleIdx="3" presStyleCnt="6" custScaleY="186271">
        <dgm:presLayoutVars>
          <dgm:bulletEnabled val="1"/>
        </dgm:presLayoutVars>
      </dgm:prSet>
      <dgm:spPr>
        <a:prstGeom prst="round2SameRect">
          <a:avLst/>
        </a:prstGeom>
      </dgm:spPr>
      <dgm:t>
        <a:bodyPr/>
        <a:lstStyle/>
        <a:p>
          <a:endParaRPr lang="en-US"/>
        </a:p>
      </dgm:t>
    </dgm:pt>
    <dgm:pt modelId="{6C7CD786-7B57-49CA-A4D5-CAE1DA2F830C}" type="pres">
      <dgm:prSet presAssocID="{3506C81C-67E8-4CEE-8BD5-3C3A4120E4D8}" presName="sp" presStyleCnt="0"/>
      <dgm:spPr/>
    </dgm:pt>
    <dgm:pt modelId="{6F0ACFB1-D221-48C7-97C0-F4CB785E0DE9}" type="pres">
      <dgm:prSet presAssocID="{ABC30CE3-0FC3-4CAC-8A9C-9414DCB63440}" presName="linNode" presStyleCnt="0"/>
      <dgm:spPr/>
    </dgm:pt>
    <dgm:pt modelId="{5A606FE1-FE63-4865-BCE9-260D9C153228}" type="pres">
      <dgm:prSet presAssocID="{ABC30CE3-0FC3-4CAC-8A9C-9414DCB63440}" presName="parentText" presStyleLbl="node1" presStyleIdx="4" presStyleCnt="6">
        <dgm:presLayoutVars>
          <dgm:chMax val="1"/>
          <dgm:bulletEnabled val="1"/>
        </dgm:presLayoutVars>
      </dgm:prSet>
      <dgm:spPr>
        <a:prstGeom prst="roundRect">
          <a:avLst/>
        </a:prstGeom>
      </dgm:spPr>
      <dgm:t>
        <a:bodyPr/>
        <a:lstStyle/>
        <a:p>
          <a:endParaRPr lang="en-US"/>
        </a:p>
      </dgm:t>
    </dgm:pt>
    <dgm:pt modelId="{8C0D693E-BB71-4657-B6A0-7E42640AFCC0}" type="pres">
      <dgm:prSet presAssocID="{ABC30CE3-0FC3-4CAC-8A9C-9414DCB63440}" presName="descendantText" presStyleLbl="alignAccFollowNode1" presStyleIdx="4" presStyleCnt="6" custScaleX="98846" custScaleY="179737" custLinFactNeighborX="2323" custLinFactNeighborY="1867">
        <dgm:presLayoutVars>
          <dgm:bulletEnabled val="1"/>
        </dgm:presLayoutVars>
      </dgm:prSet>
      <dgm:spPr>
        <a:prstGeom prst="round2SameRect">
          <a:avLst/>
        </a:prstGeom>
      </dgm:spPr>
      <dgm:t>
        <a:bodyPr/>
        <a:lstStyle/>
        <a:p>
          <a:endParaRPr lang="en-US"/>
        </a:p>
      </dgm:t>
    </dgm:pt>
    <dgm:pt modelId="{F2A9D049-95BE-4DB5-A401-DDFDAE997F4F}" type="pres">
      <dgm:prSet presAssocID="{6B2C8854-A7F9-44A6-9D9F-065412616D11}" presName="sp" presStyleCnt="0"/>
      <dgm:spPr/>
    </dgm:pt>
    <dgm:pt modelId="{87BCA606-4B02-47F4-81F2-3EFE701300F2}" type="pres">
      <dgm:prSet presAssocID="{EA55487D-0A83-40B3-861E-93F8DE0F469B}" presName="linNode" presStyleCnt="0"/>
      <dgm:spPr/>
    </dgm:pt>
    <dgm:pt modelId="{0A957DC3-C45F-4A58-8D69-0A97CA0DA614}" type="pres">
      <dgm:prSet presAssocID="{EA55487D-0A83-40B3-861E-93F8DE0F469B}" presName="parentText" presStyleLbl="node1" presStyleIdx="5" presStyleCnt="6">
        <dgm:presLayoutVars>
          <dgm:chMax val="1"/>
          <dgm:bulletEnabled val="1"/>
        </dgm:presLayoutVars>
      </dgm:prSet>
      <dgm:spPr>
        <a:prstGeom prst="roundRect">
          <a:avLst/>
        </a:prstGeom>
      </dgm:spPr>
      <dgm:t>
        <a:bodyPr/>
        <a:lstStyle/>
        <a:p>
          <a:endParaRPr lang="en-US"/>
        </a:p>
      </dgm:t>
    </dgm:pt>
    <dgm:pt modelId="{90002135-653F-461A-AA0B-03413F285F7D}" type="pres">
      <dgm:prSet presAssocID="{EA55487D-0A83-40B3-861E-93F8DE0F469B}" presName="descendantText" presStyleLbl="alignAccFollowNode1" presStyleIdx="5" presStyleCnt="6" custScaleY="129582" custLinFactNeighborX="272" custLinFactNeighborY="11908">
        <dgm:presLayoutVars>
          <dgm:bulletEnabled val="1"/>
        </dgm:presLayoutVars>
      </dgm:prSet>
      <dgm:spPr>
        <a:prstGeom prst="round2SameRect">
          <a:avLst/>
        </a:prstGeom>
      </dgm:spPr>
      <dgm:t>
        <a:bodyPr/>
        <a:lstStyle/>
        <a:p>
          <a:endParaRPr lang="en-US"/>
        </a:p>
      </dgm:t>
    </dgm:pt>
  </dgm:ptLst>
  <dgm:cxnLst>
    <dgm:cxn modelId="{9023B40E-9C36-4E85-BBB3-C6A587BA93FA}" type="presOf" srcId="{FB2B6119-89F6-45F4-9687-04402E520093}" destId="{3339FEDA-F24C-4C41-8EFE-6B4033D99FDF}" srcOrd="0" destOrd="4" presId="urn:microsoft.com/office/officeart/2005/8/layout/vList5"/>
    <dgm:cxn modelId="{178B48BC-8D6A-4638-B55C-17C1135CAFE8}" srcId="{ABC30CE3-0FC3-4CAC-8A9C-9414DCB63440}" destId="{393881EF-2444-4251-B617-9DC044C9D1C0}" srcOrd="2" destOrd="0" parTransId="{4406C3A4-590E-4129-8CA0-ACAF0C28597F}" sibTransId="{E6FB842E-C51F-42F3-89D0-2300554E7476}"/>
    <dgm:cxn modelId="{FDDA9250-24DB-481F-A8C1-DC1E822F49DF}" srcId="{23483D98-2176-4EDD-92EE-A5AFA8E39ADE}" destId="{8367DFBE-41EC-4D4A-A4AC-D45F2A14FE61}" srcOrd="1" destOrd="0" parTransId="{59868477-8C7C-4149-A10D-DE67DC0DA2CA}" sibTransId="{E7A94FD2-879E-4B8F-A1F1-7153F6D6F778}"/>
    <dgm:cxn modelId="{3347D4FC-E9D9-40A1-9C37-1828A0E37E39}" type="presOf" srcId="{B512EF32-F5CA-431C-B69D-84FE81325EAC}" destId="{8C0D693E-BB71-4657-B6A0-7E42640AFCC0}" srcOrd="0" destOrd="4" presId="urn:microsoft.com/office/officeart/2005/8/layout/vList5"/>
    <dgm:cxn modelId="{DEFD055B-1C6E-4937-AB80-E83C0941482C}" srcId="{A8136323-BBCE-4CBC-B8AF-74470F442811}" destId="{CF8441C5-7732-4EEF-811E-2FB888A4E2F3}" srcOrd="1" destOrd="0" parTransId="{6109F1EA-21EB-4614-8F89-C494CF90E584}" sibTransId="{69544113-A717-4C04-91F1-1DE8320785FF}"/>
    <dgm:cxn modelId="{E6328E30-FDBF-44E6-9167-0D5EA7A6DB53}" type="presOf" srcId="{DA06FA1A-65AD-4274-9E22-A761FC2F53CE}" destId="{164565DB-4D8B-4109-AB70-0B0741167469}" srcOrd="0" destOrd="0" presId="urn:microsoft.com/office/officeart/2005/8/layout/vList5"/>
    <dgm:cxn modelId="{DE7545C4-68CD-4DEC-A83C-B5F2035C1AAD}" srcId="{A8136323-BBCE-4CBC-B8AF-74470F442811}" destId="{ABC30CE3-0FC3-4CAC-8A9C-9414DCB63440}" srcOrd="4" destOrd="0" parTransId="{50A86C44-09B5-489E-9B23-B0828D45A27A}" sibTransId="{6B2C8854-A7F9-44A6-9D9F-065412616D11}"/>
    <dgm:cxn modelId="{D77F03BF-1107-424F-8C49-851ADA09FEA6}" srcId="{812D6E09-E1DA-4633-98B3-05EDC84F5324}" destId="{A3FC85ED-9096-460E-99F0-262892104572}" srcOrd="2" destOrd="0" parTransId="{2415E188-6930-4100-9E88-CD0047CF0AD3}" sibTransId="{B53573C0-9F05-4B04-8477-A530C6CD03BA}"/>
    <dgm:cxn modelId="{E9D1F179-2EF1-4EF5-95A0-376B7BD0F55A}" type="presOf" srcId="{7892774C-3620-47FF-8AA8-9BC4E7152CA1}" destId="{90002135-653F-461A-AA0B-03413F285F7D}" srcOrd="0" destOrd="2" presId="urn:microsoft.com/office/officeart/2005/8/layout/vList5"/>
    <dgm:cxn modelId="{674EC2B7-F4A6-418F-936B-6C7C9CF89D90}" type="presOf" srcId="{079A99EF-3182-4F3A-9E70-463CCDC9537B}" destId="{3339FEDA-F24C-4C41-8EFE-6B4033D99FDF}" srcOrd="0" destOrd="0" presId="urn:microsoft.com/office/officeart/2005/8/layout/vList5"/>
    <dgm:cxn modelId="{8303628F-B677-4005-975A-25ED80C5FAE6}" type="presOf" srcId="{373E791C-CD4F-4096-B19A-D75E43C0F18A}" destId="{3339FEDA-F24C-4C41-8EFE-6B4033D99FDF}" srcOrd="0" destOrd="3" presId="urn:microsoft.com/office/officeart/2005/8/layout/vList5"/>
    <dgm:cxn modelId="{1A8A6E81-6825-4A4C-96EF-00B86640C406}" type="presOf" srcId="{23483D98-2176-4EDD-92EE-A5AFA8E39ADE}" destId="{241DDABC-677E-4EDB-A4E4-A3BAEB52C89B}" srcOrd="0" destOrd="0" presId="urn:microsoft.com/office/officeart/2005/8/layout/vList5"/>
    <dgm:cxn modelId="{80DC71EF-F49E-4FBB-8E34-B2EF8187E689}" srcId="{CF8441C5-7732-4EEF-811E-2FB888A4E2F3}" destId="{3C76F7DC-FCB6-48C9-AA46-1AF83FDF80F8}" srcOrd="4" destOrd="0" parTransId="{B029BD9F-32E6-4C66-8BD9-A3D9C17C658D}" sibTransId="{C66874AD-493D-4290-9A93-58E61E23FD46}"/>
    <dgm:cxn modelId="{4A14D52B-CCE4-4BC5-9B76-42BFC1FF3A51}" srcId="{A8136323-BBCE-4CBC-B8AF-74470F442811}" destId="{23483D98-2176-4EDD-92EE-A5AFA8E39ADE}" srcOrd="2" destOrd="0" parTransId="{08CCCF93-3814-4B21-B7DE-686EAD0A7B4D}" sibTransId="{23B4FA7C-EDC0-4869-BFB9-87398F67EE2B}"/>
    <dgm:cxn modelId="{B1DD027F-4B7B-4E47-B630-E801F3ADB9F9}" srcId="{CF8441C5-7732-4EEF-811E-2FB888A4E2F3}" destId="{57D5FD10-3BAE-4A28-8FD4-11054968A95F}" srcOrd="2" destOrd="0" parTransId="{338180DF-B068-4965-A43D-CA68BBDB03E0}" sibTransId="{6867651B-67DC-42BA-8739-082BF4298381}"/>
    <dgm:cxn modelId="{0A0A1994-F04E-4583-9982-BF03CE574B0D}" type="presOf" srcId="{5A9908D8-32F9-42E6-A882-5590A6DEE2B3}" destId="{A811E8D9-074D-409E-8ECF-A29F7EF21F9D}" srcOrd="0" destOrd="1" presId="urn:microsoft.com/office/officeart/2005/8/layout/vList5"/>
    <dgm:cxn modelId="{03E7293E-EBFD-42D7-A459-A5D4F9DA210C}" srcId="{812D6E09-E1DA-4633-98B3-05EDC84F5324}" destId="{FB2B6119-89F6-45F4-9687-04402E520093}" srcOrd="4" destOrd="0" parTransId="{09D959B3-92D6-4B72-A9D6-DA04B964BAA8}" sibTransId="{A437B835-B23E-4C15-8080-564F72187038}"/>
    <dgm:cxn modelId="{3BBD525E-45CB-4897-9D68-076FF2187B09}" type="presOf" srcId="{DBF7C46C-227B-4658-B90A-315FD34ABC08}" destId="{90002135-653F-461A-AA0B-03413F285F7D}" srcOrd="0" destOrd="1" presId="urn:microsoft.com/office/officeart/2005/8/layout/vList5"/>
    <dgm:cxn modelId="{B02BC7C0-B005-4DD1-B0E9-60FBF4B88268}" type="presOf" srcId="{EA55487D-0A83-40B3-861E-93F8DE0F469B}" destId="{0A957DC3-C45F-4A58-8D69-0A97CA0DA614}" srcOrd="0" destOrd="0" presId="urn:microsoft.com/office/officeart/2005/8/layout/vList5"/>
    <dgm:cxn modelId="{0C796EF3-334E-4402-9359-83A7C721F3F0}" type="presOf" srcId="{393881EF-2444-4251-B617-9DC044C9D1C0}" destId="{8C0D693E-BB71-4657-B6A0-7E42640AFCC0}" srcOrd="0" destOrd="2" presId="urn:microsoft.com/office/officeart/2005/8/layout/vList5"/>
    <dgm:cxn modelId="{0E72FE90-380E-4F85-B40D-594D9D6DB0C8}" type="presOf" srcId="{A8136323-BBCE-4CBC-B8AF-74470F442811}" destId="{E07D38D1-DBB6-40E7-9E8C-A6CC18C7924F}" srcOrd="0" destOrd="0" presId="urn:microsoft.com/office/officeart/2005/8/layout/vList5"/>
    <dgm:cxn modelId="{9E6EA99C-9AAB-4A8A-A7E2-AAE359ADB47D}" type="presOf" srcId="{5818F411-E1CF-4159-85A7-BDBB917AFC5D}" destId="{90002135-653F-461A-AA0B-03413F285F7D}" srcOrd="0" destOrd="4" presId="urn:microsoft.com/office/officeart/2005/8/layout/vList5"/>
    <dgm:cxn modelId="{7248C576-A9CA-469A-9C8F-A99908AFFD98}" srcId="{A8136323-BBCE-4CBC-B8AF-74470F442811}" destId="{DA06FA1A-65AD-4274-9E22-A761FC2F53CE}" srcOrd="0" destOrd="0" parTransId="{359D58A4-7C14-4F56-A950-02E8BE6E9DA0}" sibTransId="{83283F22-A604-4602-9291-09400A7C72C3}"/>
    <dgm:cxn modelId="{77D8CF11-4E30-4678-A5F8-433CB82084EF}" type="presOf" srcId="{3C76F7DC-FCB6-48C9-AA46-1AF83FDF80F8}" destId="{A811E8D9-074D-409E-8ECF-A29F7EF21F9D}" srcOrd="0" destOrd="4" presId="urn:microsoft.com/office/officeart/2005/8/layout/vList5"/>
    <dgm:cxn modelId="{A602E3D5-B2B5-4D97-B9BE-E257D050A147}" srcId="{A8136323-BBCE-4CBC-B8AF-74470F442811}" destId="{EA55487D-0A83-40B3-861E-93F8DE0F469B}" srcOrd="5" destOrd="0" parTransId="{E0467CFF-996F-45BF-9071-5D4BA4A6D146}" sibTransId="{B850588A-ED28-47DF-8A97-6467077B11E9}"/>
    <dgm:cxn modelId="{5ABDB16A-D260-4F02-85DA-122071E08563}" type="presOf" srcId="{8367DFBE-41EC-4D4A-A4AC-D45F2A14FE61}" destId="{93C4E9AD-2F00-4590-8A1F-BE0A9AB1E311}" srcOrd="0" destOrd="1" presId="urn:microsoft.com/office/officeart/2005/8/layout/vList5"/>
    <dgm:cxn modelId="{F00CA8C8-FC23-4FC0-BF3F-F9987758B8D4}" srcId="{EA55487D-0A83-40B3-861E-93F8DE0F469B}" destId="{261DD448-CEE0-4E6C-B7D6-E02AF70E840C}" srcOrd="3" destOrd="0" parTransId="{552D2B02-C3C3-481C-B893-33861C12B6F8}" sibTransId="{283AD65A-E61D-45C6-9367-8EBB1FD6EF09}"/>
    <dgm:cxn modelId="{2E773A58-0286-447D-8A0A-AE6AD121AF5B}" srcId="{EA55487D-0A83-40B3-861E-93F8DE0F469B}" destId="{A74B507B-E413-4DF2-BFB9-7D5F04B1FDBB}" srcOrd="0" destOrd="0" parTransId="{4520CD3C-77E0-464D-A4D9-1B76428CD0DF}" sibTransId="{2D767847-6B1F-4EC8-9F64-D12451CC484E}"/>
    <dgm:cxn modelId="{8AC017F3-ED92-4402-A32F-3C656443A61F}" srcId="{812D6E09-E1DA-4633-98B3-05EDC84F5324}" destId="{47E41E48-FC47-4202-8FD2-D740894BEC0A}" srcOrd="1" destOrd="0" parTransId="{BC57F8FC-CB1C-4A98-A233-968E082F3C8C}" sibTransId="{34C9F3E8-4666-43D4-969F-3698048D4A33}"/>
    <dgm:cxn modelId="{018FA39D-2191-41B9-8061-FEDB5E44CA22}" srcId="{DA06FA1A-65AD-4274-9E22-A761FC2F53CE}" destId="{821517E6-8EC5-4AC9-BF57-428FA382266A}" srcOrd="0" destOrd="0" parTransId="{51F3F4E7-304E-4304-AD6B-8610BCB8D0F7}" sibTransId="{C4460B5B-F6D4-4339-9CE6-81DD3BD693CE}"/>
    <dgm:cxn modelId="{3548299E-1DD8-48F4-9F12-FB998FE3F3E9}" srcId="{EA55487D-0A83-40B3-861E-93F8DE0F469B}" destId="{DBF7C46C-227B-4658-B90A-315FD34ABC08}" srcOrd="1" destOrd="0" parTransId="{2B0AEAAF-B0FD-41F6-AB63-DAF3892FE67D}" sibTransId="{5CF919E0-9A7C-40C4-BB81-33972F41D24F}"/>
    <dgm:cxn modelId="{97C4CE7C-4A3C-490B-9632-7838F12754AC}" srcId="{A8136323-BBCE-4CBC-B8AF-74470F442811}" destId="{812D6E09-E1DA-4633-98B3-05EDC84F5324}" srcOrd="3" destOrd="0" parTransId="{530312FB-BB3C-425D-A6DE-C1F36A5EEAFC}" sibTransId="{3506C81C-67E8-4CEE-8BD5-3C3A4120E4D8}"/>
    <dgm:cxn modelId="{3682E78C-EFF4-4FC5-BCE0-CA3BD171162C}" srcId="{CF8441C5-7732-4EEF-811E-2FB888A4E2F3}" destId="{37F9B076-FBF7-4ABD-A825-F105E443DBC3}" srcOrd="0" destOrd="0" parTransId="{216379C6-12ED-42F0-9C23-8BC714A0F3CE}" sibTransId="{FF97339D-3297-4E13-BF61-42437398F416}"/>
    <dgm:cxn modelId="{89DEEC39-E5A7-40CB-A017-A5985B9CBD1E}" type="presOf" srcId="{CF8441C5-7732-4EEF-811E-2FB888A4E2F3}" destId="{917C0BE7-D26B-49DA-8D92-846BCD4B0A10}" srcOrd="0" destOrd="0" presId="urn:microsoft.com/office/officeart/2005/8/layout/vList5"/>
    <dgm:cxn modelId="{705B4C8B-C3EC-467A-909B-D1B0A754B976}" srcId="{23483D98-2176-4EDD-92EE-A5AFA8E39ADE}" destId="{127EBB68-5DB5-4549-8EDE-ABC3FFF9BA5B}" srcOrd="0" destOrd="0" parTransId="{CFEDA9D6-C7B8-48EC-8085-E69C0D1C04C0}" sibTransId="{27DEAB07-10A8-4E66-8ECB-FBD5C5E52077}"/>
    <dgm:cxn modelId="{3FD16EBC-D12D-4743-9C95-5B03ED73D80C}" type="presOf" srcId="{A2682AC6-B937-4C83-B3DE-E9A8D98FC261}" destId="{8C0D693E-BB71-4657-B6A0-7E42640AFCC0}" srcOrd="0" destOrd="3" presId="urn:microsoft.com/office/officeart/2005/8/layout/vList5"/>
    <dgm:cxn modelId="{933F2CDF-594C-4032-9E5D-CC05FBF98CC8}" type="presOf" srcId="{261DD448-CEE0-4E6C-B7D6-E02AF70E840C}" destId="{90002135-653F-461A-AA0B-03413F285F7D}" srcOrd="0" destOrd="3" presId="urn:microsoft.com/office/officeart/2005/8/layout/vList5"/>
    <dgm:cxn modelId="{AB2440A5-3546-48A3-8CC5-D3044C7DB416}" type="presOf" srcId="{ABC30CE3-0FC3-4CAC-8A9C-9414DCB63440}" destId="{5A606FE1-FE63-4865-BCE9-260D9C153228}" srcOrd="0" destOrd="0" presId="urn:microsoft.com/office/officeart/2005/8/layout/vList5"/>
    <dgm:cxn modelId="{12A09CE0-0AD5-472D-9962-3F24722BBC11}" srcId="{812D6E09-E1DA-4633-98B3-05EDC84F5324}" destId="{079A99EF-3182-4F3A-9E70-463CCDC9537B}" srcOrd="0" destOrd="0" parTransId="{A46DED95-2335-4695-BAC6-320B385A1CEC}" sibTransId="{2E6E0132-EED4-4E6C-9210-BF38B1459023}"/>
    <dgm:cxn modelId="{1EBE4E82-386E-4EB3-BC00-E0BCCA7B2ADC}" srcId="{DA06FA1A-65AD-4274-9E22-A761FC2F53CE}" destId="{06D57BB6-DD30-4A69-BF30-8C00CBF05ED9}" srcOrd="1" destOrd="0" parTransId="{0BF77FCE-1297-4C33-A644-C3BFD0448C48}" sibTransId="{E9889386-1042-47D1-A628-7329CAF390FD}"/>
    <dgm:cxn modelId="{30769424-472C-4114-B704-94336AB60075}" type="presOf" srcId="{57D5FD10-3BAE-4A28-8FD4-11054968A95F}" destId="{A811E8D9-074D-409E-8ECF-A29F7EF21F9D}" srcOrd="0" destOrd="2" presId="urn:microsoft.com/office/officeart/2005/8/layout/vList5"/>
    <dgm:cxn modelId="{E74A130E-D975-4D6C-9EAB-AA4B2D6D5685}" srcId="{EA55487D-0A83-40B3-861E-93F8DE0F469B}" destId="{7892774C-3620-47FF-8AA8-9BC4E7152CA1}" srcOrd="2" destOrd="0" parTransId="{4FC36907-FF33-4249-8A1E-1DCB0D4E5456}" sibTransId="{A8CE54F9-3464-4253-8DC1-954BCBD32657}"/>
    <dgm:cxn modelId="{C818A059-8704-47FB-9A72-09C5C2E3D475}" srcId="{DA06FA1A-65AD-4274-9E22-A761FC2F53CE}" destId="{F49A2EF9-605B-4D1D-A10C-08A94B4069BF}" srcOrd="2" destOrd="0" parTransId="{FF0F8351-ECF5-4EAB-8545-110D86473321}" sibTransId="{E81A53EF-8942-481D-9B98-04FD0189A763}"/>
    <dgm:cxn modelId="{908ADC68-AE76-4C75-BB5E-A025E43BE614}" type="presOf" srcId="{A74B507B-E413-4DF2-BFB9-7D5F04B1FDBB}" destId="{90002135-653F-461A-AA0B-03413F285F7D}" srcOrd="0" destOrd="0" presId="urn:microsoft.com/office/officeart/2005/8/layout/vList5"/>
    <dgm:cxn modelId="{F8BAD471-3785-4308-9304-18622955BEED}" type="presOf" srcId="{F49A2EF9-605B-4D1D-A10C-08A94B4069BF}" destId="{8AB8E08D-8C18-4C13-AF4C-F6A326D330D3}" srcOrd="0" destOrd="2" presId="urn:microsoft.com/office/officeart/2005/8/layout/vList5"/>
    <dgm:cxn modelId="{7CE23789-BF77-474D-8907-18FA159AAE67}" srcId="{ABC30CE3-0FC3-4CAC-8A9C-9414DCB63440}" destId="{A2682AC6-B937-4C83-B3DE-E9A8D98FC261}" srcOrd="3" destOrd="0" parTransId="{9F85D79A-1133-4258-B18E-5AA0622D1971}" sibTransId="{FBA4A821-0B07-4031-9C91-1ADE44EA3624}"/>
    <dgm:cxn modelId="{6B3FA15E-0AB2-470F-BDBF-99B97355E4D5}" type="presOf" srcId="{47E41E48-FC47-4202-8FD2-D740894BEC0A}" destId="{3339FEDA-F24C-4C41-8EFE-6B4033D99FDF}" srcOrd="0" destOrd="1" presId="urn:microsoft.com/office/officeart/2005/8/layout/vList5"/>
    <dgm:cxn modelId="{0EE08C78-854A-41C6-99FE-50E1CD7DB8A8}" srcId="{ABC30CE3-0FC3-4CAC-8A9C-9414DCB63440}" destId="{F49D2CDE-EE59-4851-A005-E5D904130488}" srcOrd="0" destOrd="0" parTransId="{CA3D857F-9F1D-4AF4-B138-132718C42D43}" sibTransId="{2DC84D30-D308-498A-BF5B-A495813C756F}"/>
    <dgm:cxn modelId="{A1478E86-5F9B-4E9E-B9BB-3BD1243D4153}" type="presOf" srcId="{F49D2CDE-EE59-4851-A005-E5D904130488}" destId="{8C0D693E-BB71-4657-B6A0-7E42640AFCC0}" srcOrd="0" destOrd="0" presId="urn:microsoft.com/office/officeart/2005/8/layout/vList5"/>
    <dgm:cxn modelId="{C96DB498-283D-4118-A330-325E03D0BEF8}" type="presOf" srcId="{0A3B23FA-EDC1-47B4-9049-DF6D04C53B7E}" destId="{A811E8D9-074D-409E-8ECF-A29F7EF21F9D}" srcOrd="0" destOrd="3" presId="urn:microsoft.com/office/officeart/2005/8/layout/vList5"/>
    <dgm:cxn modelId="{FEAEB545-65C3-4BEA-86E6-9DA110C34117}" srcId="{ABC30CE3-0FC3-4CAC-8A9C-9414DCB63440}" destId="{A82E70DC-E7BB-458D-AC01-79CA36BB9342}" srcOrd="1" destOrd="0" parTransId="{6A3C96E3-E038-414C-B83F-343D4EFA97F7}" sibTransId="{37F3DBB8-42D4-4640-8570-102923A780A6}"/>
    <dgm:cxn modelId="{99566F99-4F3F-436A-AA1B-ED69F6DAA677}" type="presOf" srcId="{A3FC85ED-9096-460E-99F0-262892104572}" destId="{3339FEDA-F24C-4C41-8EFE-6B4033D99FDF}" srcOrd="0" destOrd="2" presId="urn:microsoft.com/office/officeart/2005/8/layout/vList5"/>
    <dgm:cxn modelId="{9943DFB8-D394-46F3-8560-0426547DF053}" type="presOf" srcId="{821517E6-8EC5-4AC9-BF57-428FA382266A}" destId="{8AB8E08D-8C18-4C13-AF4C-F6A326D330D3}" srcOrd="0" destOrd="0" presId="urn:microsoft.com/office/officeart/2005/8/layout/vList5"/>
    <dgm:cxn modelId="{CD9E96BD-EF5E-4D30-BBDB-B9172F96D3A6}" srcId="{DA06FA1A-65AD-4274-9E22-A761FC2F53CE}" destId="{7BCE3097-5415-4179-B99C-81FB27E6B1A5}" srcOrd="3" destOrd="0" parTransId="{B7D0F133-93CE-4CDA-BA0C-6A46526B022E}" sibTransId="{C36C8428-E994-4F96-8CAC-9D6D1B96AE18}"/>
    <dgm:cxn modelId="{508AFE09-F3E6-4157-84B2-45C28FA95E14}" type="presOf" srcId="{7BCE3097-5415-4179-B99C-81FB27E6B1A5}" destId="{8AB8E08D-8C18-4C13-AF4C-F6A326D330D3}" srcOrd="0" destOrd="3" presId="urn:microsoft.com/office/officeart/2005/8/layout/vList5"/>
    <dgm:cxn modelId="{71EB53A2-C3EC-4526-AF97-94543CA7F725}" type="presOf" srcId="{06D57BB6-DD30-4A69-BF30-8C00CBF05ED9}" destId="{8AB8E08D-8C18-4C13-AF4C-F6A326D330D3}" srcOrd="0" destOrd="1" presId="urn:microsoft.com/office/officeart/2005/8/layout/vList5"/>
    <dgm:cxn modelId="{F143BA0D-33CD-49D8-81F6-C684A6C32B29}" type="presOf" srcId="{812D6E09-E1DA-4633-98B3-05EDC84F5324}" destId="{CD3AC72E-5046-4F8C-BE05-4B3AA49627F7}" srcOrd="0" destOrd="0" presId="urn:microsoft.com/office/officeart/2005/8/layout/vList5"/>
    <dgm:cxn modelId="{046DE8E6-E444-4867-ABB2-1B044E2760B6}" type="presOf" srcId="{127EBB68-5DB5-4549-8EDE-ABC3FFF9BA5B}" destId="{93C4E9AD-2F00-4590-8A1F-BE0A9AB1E311}" srcOrd="0" destOrd="0" presId="urn:microsoft.com/office/officeart/2005/8/layout/vList5"/>
    <dgm:cxn modelId="{77863C86-7A56-4C72-B293-2B27C8C33113}" srcId="{CF8441C5-7732-4EEF-811E-2FB888A4E2F3}" destId="{0A3B23FA-EDC1-47B4-9049-DF6D04C53B7E}" srcOrd="3" destOrd="0" parTransId="{6483959F-CC3A-4EA3-9382-0198E03B5506}" sibTransId="{7C7071FA-8552-4270-9906-B84946E2FEA3}"/>
    <dgm:cxn modelId="{4468B5F9-C4D6-40B6-8E0C-1DEB9F2C7265}" srcId="{CF8441C5-7732-4EEF-811E-2FB888A4E2F3}" destId="{5A9908D8-32F9-42E6-A882-5590A6DEE2B3}" srcOrd="1" destOrd="0" parTransId="{9314E75A-1612-453B-B254-6365D2A0A860}" sibTransId="{6511B0B5-FC00-4099-862C-38617C8E2955}"/>
    <dgm:cxn modelId="{3EEC2C31-E66E-4A86-B22B-5EC772A0E8E0}" type="presOf" srcId="{37F9B076-FBF7-4ABD-A825-F105E443DBC3}" destId="{A811E8D9-074D-409E-8ECF-A29F7EF21F9D}" srcOrd="0" destOrd="0" presId="urn:microsoft.com/office/officeart/2005/8/layout/vList5"/>
    <dgm:cxn modelId="{3677FA53-6281-458B-B0BE-1813D18D00AA}" srcId="{ABC30CE3-0FC3-4CAC-8A9C-9414DCB63440}" destId="{B512EF32-F5CA-431C-B69D-84FE81325EAC}" srcOrd="4" destOrd="0" parTransId="{4ACFE987-9755-4560-99B9-F6354A1B2A47}" sibTransId="{0BAC2DD0-2CC0-4AC0-9EA4-0D9936DD082B}"/>
    <dgm:cxn modelId="{7519ABA8-7146-43C0-BEB2-A21E9B0211AF}" srcId="{812D6E09-E1DA-4633-98B3-05EDC84F5324}" destId="{373E791C-CD4F-4096-B19A-D75E43C0F18A}" srcOrd="3" destOrd="0" parTransId="{6AEF20AA-7BC1-4117-965A-08F2C94A6CF1}" sibTransId="{60FEA90D-C962-49AC-BBF8-7F853363FF45}"/>
    <dgm:cxn modelId="{28CA6E14-055F-49D2-B201-2DB66C3AF5CD}" srcId="{EA55487D-0A83-40B3-861E-93F8DE0F469B}" destId="{5818F411-E1CF-4159-85A7-BDBB917AFC5D}" srcOrd="4" destOrd="0" parTransId="{73118D61-D4CD-419B-93D8-1F82794A2908}" sibTransId="{397C0BB8-C142-4CDB-A100-737A20508E96}"/>
    <dgm:cxn modelId="{854605F7-C077-4B04-8B8D-DE46BD687DF4}" type="presOf" srcId="{A82E70DC-E7BB-458D-AC01-79CA36BB9342}" destId="{8C0D693E-BB71-4657-B6A0-7E42640AFCC0}" srcOrd="0" destOrd="1" presId="urn:microsoft.com/office/officeart/2005/8/layout/vList5"/>
    <dgm:cxn modelId="{CE5FDE9A-6F87-4C7F-A197-C3B19D319D60}" type="presParOf" srcId="{E07D38D1-DBB6-40E7-9E8C-A6CC18C7924F}" destId="{4D60552A-C12C-4283-963B-31FDEE7E7A64}" srcOrd="0" destOrd="0" presId="urn:microsoft.com/office/officeart/2005/8/layout/vList5"/>
    <dgm:cxn modelId="{B1917865-1D79-44A9-904D-7C0180BCC73E}" type="presParOf" srcId="{4D60552A-C12C-4283-963B-31FDEE7E7A64}" destId="{164565DB-4D8B-4109-AB70-0B0741167469}" srcOrd="0" destOrd="0" presId="urn:microsoft.com/office/officeart/2005/8/layout/vList5"/>
    <dgm:cxn modelId="{2CF1AEA0-CB88-4ABB-B91A-4D85E478830C}" type="presParOf" srcId="{4D60552A-C12C-4283-963B-31FDEE7E7A64}" destId="{8AB8E08D-8C18-4C13-AF4C-F6A326D330D3}" srcOrd="1" destOrd="0" presId="urn:microsoft.com/office/officeart/2005/8/layout/vList5"/>
    <dgm:cxn modelId="{45BF61B9-3E73-49C9-8D8B-51B39275DD1F}" type="presParOf" srcId="{E07D38D1-DBB6-40E7-9E8C-A6CC18C7924F}" destId="{C3DFA5F4-9CB2-4A9F-A4A3-6A62BC86A607}" srcOrd="1" destOrd="0" presId="urn:microsoft.com/office/officeart/2005/8/layout/vList5"/>
    <dgm:cxn modelId="{157DA4AC-5B2D-4DEF-B807-181D05B54961}" type="presParOf" srcId="{E07D38D1-DBB6-40E7-9E8C-A6CC18C7924F}" destId="{6060BC0D-B325-4E56-B868-07FDB657F4E4}" srcOrd="2" destOrd="0" presId="urn:microsoft.com/office/officeart/2005/8/layout/vList5"/>
    <dgm:cxn modelId="{9EBC1537-DC63-4D35-9646-18C8DEB5B77D}" type="presParOf" srcId="{6060BC0D-B325-4E56-B868-07FDB657F4E4}" destId="{917C0BE7-D26B-49DA-8D92-846BCD4B0A10}" srcOrd="0" destOrd="0" presId="urn:microsoft.com/office/officeart/2005/8/layout/vList5"/>
    <dgm:cxn modelId="{7F506C2E-4FEF-4457-BEC6-4BE52B66F7B1}" type="presParOf" srcId="{6060BC0D-B325-4E56-B868-07FDB657F4E4}" destId="{A811E8D9-074D-409E-8ECF-A29F7EF21F9D}" srcOrd="1" destOrd="0" presId="urn:microsoft.com/office/officeart/2005/8/layout/vList5"/>
    <dgm:cxn modelId="{A01E03CF-4D27-4ECC-9AAC-10886DCA5AAC}" type="presParOf" srcId="{E07D38D1-DBB6-40E7-9E8C-A6CC18C7924F}" destId="{B1C4EA2A-DDC7-4778-A089-F1991452867C}" srcOrd="3" destOrd="0" presId="urn:microsoft.com/office/officeart/2005/8/layout/vList5"/>
    <dgm:cxn modelId="{56A98D7E-E19C-43EA-B5F7-6985E6BE4A62}" type="presParOf" srcId="{E07D38D1-DBB6-40E7-9E8C-A6CC18C7924F}" destId="{9935BF68-8A12-4027-9EC0-B50790EEE4BF}" srcOrd="4" destOrd="0" presId="urn:microsoft.com/office/officeart/2005/8/layout/vList5"/>
    <dgm:cxn modelId="{0FBBFF86-5864-4178-A6F7-72785D218EF7}" type="presParOf" srcId="{9935BF68-8A12-4027-9EC0-B50790EEE4BF}" destId="{241DDABC-677E-4EDB-A4E4-A3BAEB52C89B}" srcOrd="0" destOrd="0" presId="urn:microsoft.com/office/officeart/2005/8/layout/vList5"/>
    <dgm:cxn modelId="{61207DCA-648B-4524-9A70-FE051565B75F}" type="presParOf" srcId="{9935BF68-8A12-4027-9EC0-B50790EEE4BF}" destId="{93C4E9AD-2F00-4590-8A1F-BE0A9AB1E311}" srcOrd="1" destOrd="0" presId="urn:microsoft.com/office/officeart/2005/8/layout/vList5"/>
    <dgm:cxn modelId="{8623B8CF-E76B-4AC6-B1B4-257A4D0E015B}" type="presParOf" srcId="{E07D38D1-DBB6-40E7-9E8C-A6CC18C7924F}" destId="{F54CE47D-3FDB-463F-A7D6-F807B5F60602}" srcOrd="5" destOrd="0" presId="urn:microsoft.com/office/officeart/2005/8/layout/vList5"/>
    <dgm:cxn modelId="{4282E0AB-BA97-4E36-AF63-ADC15DBD2D88}" type="presParOf" srcId="{E07D38D1-DBB6-40E7-9E8C-A6CC18C7924F}" destId="{8DC40B9F-E3A9-4FD6-8D8F-2AC7048667DB}" srcOrd="6" destOrd="0" presId="urn:microsoft.com/office/officeart/2005/8/layout/vList5"/>
    <dgm:cxn modelId="{65E9CEBA-A109-4C8C-B66B-435FD0BAE7F0}" type="presParOf" srcId="{8DC40B9F-E3A9-4FD6-8D8F-2AC7048667DB}" destId="{CD3AC72E-5046-4F8C-BE05-4B3AA49627F7}" srcOrd="0" destOrd="0" presId="urn:microsoft.com/office/officeart/2005/8/layout/vList5"/>
    <dgm:cxn modelId="{C28CAE47-F6EE-4343-A267-AD4F8EBB360C}" type="presParOf" srcId="{8DC40B9F-E3A9-4FD6-8D8F-2AC7048667DB}" destId="{3339FEDA-F24C-4C41-8EFE-6B4033D99FDF}" srcOrd="1" destOrd="0" presId="urn:microsoft.com/office/officeart/2005/8/layout/vList5"/>
    <dgm:cxn modelId="{E99E846E-54A8-44C4-92E9-E2AF75ADD6A4}" type="presParOf" srcId="{E07D38D1-DBB6-40E7-9E8C-A6CC18C7924F}" destId="{6C7CD786-7B57-49CA-A4D5-CAE1DA2F830C}" srcOrd="7" destOrd="0" presId="urn:microsoft.com/office/officeart/2005/8/layout/vList5"/>
    <dgm:cxn modelId="{EBA69FC3-E4C0-451A-A257-119209100DA1}" type="presParOf" srcId="{E07D38D1-DBB6-40E7-9E8C-A6CC18C7924F}" destId="{6F0ACFB1-D221-48C7-97C0-F4CB785E0DE9}" srcOrd="8" destOrd="0" presId="urn:microsoft.com/office/officeart/2005/8/layout/vList5"/>
    <dgm:cxn modelId="{279EB9D2-7154-4453-9D54-AB601B8B3662}" type="presParOf" srcId="{6F0ACFB1-D221-48C7-97C0-F4CB785E0DE9}" destId="{5A606FE1-FE63-4865-BCE9-260D9C153228}" srcOrd="0" destOrd="0" presId="urn:microsoft.com/office/officeart/2005/8/layout/vList5"/>
    <dgm:cxn modelId="{0730C6B3-30DF-4C15-AAF7-1B379EA59A40}" type="presParOf" srcId="{6F0ACFB1-D221-48C7-97C0-F4CB785E0DE9}" destId="{8C0D693E-BB71-4657-B6A0-7E42640AFCC0}" srcOrd="1" destOrd="0" presId="urn:microsoft.com/office/officeart/2005/8/layout/vList5"/>
    <dgm:cxn modelId="{24671FAC-3F87-4B12-BFD9-EE647667494B}" type="presParOf" srcId="{E07D38D1-DBB6-40E7-9E8C-A6CC18C7924F}" destId="{F2A9D049-95BE-4DB5-A401-DDFDAE997F4F}" srcOrd="9" destOrd="0" presId="urn:microsoft.com/office/officeart/2005/8/layout/vList5"/>
    <dgm:cxn modelId="{75B0489E-6128-4B7F-AD3A-D2AC9CEDCA25}" type="presParOf" srcId="{E07D38D1-DBB6-40E7-9E8C-A6CC18C7924F}" destId="{87BCA606-4B02-47F4-81F2-3EFE701300F2}" srcOrd="10" destOrd="0" presId="urn:microsoft.com/office/officeart/2005/8/layout/vList5"/>
    <dgm:cxn modelId="{ECB0F420-899E-4DD3-9195-5E50D0CD499C}" type="presParOf" srcId="{87BCA606-4B02-47F4-81F2-3EFE701300F2}" destId="{0A957DC3-C45F-4A58-8D69-0A97CA0DA614}" srcOrd="0" destOrd="0" presId="urn:microsoft.com/office/officeart/2005/8/layout/vList5"/>
    <dgm:cxn modelId="{6FDDBC03-0908-4DD8-93D8-377AC1B342A4}" type="presParOf" srcId="{87BCA606-4B02-47F4-81F2-3EFE701300F2}" destId="{90002135-653F-461A-AA0B-03413F285F7D}" srcOrd="1" destOrd="0" presId="urn:microsoft.com/office/officeart/2005/8/layout/vList5"/>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B8E08D-8C18-4C13-AF4C-F6A326D330D3}">
      <dsp:nvSpPr>
        <dsp:cNvPr id="0" name=""/>
        <dsp:cNvSpPr/>
      </dsp:nvSpPr>
      <dsp:spPr>
        <a:xfrm rot="5400000">
          <a:off x="3549581" y="-1399489"/>
          <a:ext cx="984132" cy="3803904"/>
        </a:xfrm>
        <a:prstGeom prst="round2Same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ctr"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Të përcaktojë kërkesat prioritare që do të mundësojnë progresin drejt </a:t>
          </a:r>
          <a:r>
            <a:rPr lang="sq-AL" sz="900" i="1" kern="1200">
              <a:solidFill>
                <a:sysClr val="windowText" lastClr="000000">
                  <a:hueOff val="0"/>
                  <a:satOff val="0"/>
                  <a:lumOff val="0"/>
                  <a:alphaOff val="0"/>
                </a:sysClr>
              </a:solidFill>
              <a:latin typeface="Garamond" panose="02020404030301010803" pitchFamily="18" charset="0"/>
              <a:ea typeface="+mn-ea"/>
              <a:cs typeface="Times New Roman" pitchFamily="18" charset="0"/>
            </a:rPr>
            <a:t>acquis</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Të sigurojë pavarësinë profesionale të të gjithë prodhuesve të statistikave zyrtare dhe zbatimin e parimeve statistikore</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Prodhimi i </a:t>
          </a:r>
          <a:r>
            <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treguesve</a:t>
          </a: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 përkatës sipas specifikimeve të përcaktuara nga Eurostat-i </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sp:txBody>
      <dsp:txXfrm rot="-5400000">
        <a:off x="2139696" y="58437"/>
        <a:ext cx="3755863" cy="888050"/>
      </dsp:txXfrm>
    </dsp:sp>
    <dsp:sp modelId="{164565DB-4D8B-4109-AB70-0B0741167469}">
      <dsp:nvSpPr>
        <dsp:cNvPr id="0" name=""/>
        <dsp:cNvSpPr/>
      </dsp:nvSpPr>
      <dsp:spPr>
        <a:xfrm>
          <a:off x="0" y="3453"/>
          <a:ext cx="2139696" cy="998017"/>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lvl="0" algn="ctr" defTabSz="400050">
            <a:lnSpc>
              <a:spcPct val="90000"/>
            </a:lnSpc>
            <a:spcBef>
              <a:spcPct val="0"/>
            </a:spcBef>
            <a:spcAft>
              <a:spcPct val="35000"/>
            </a:spcAft>
          </a:pPr>
          <a:r>
            <a:rPr lang="sq-AL" sz="900" b="1" i="1" kern="1200">
              <a:solidFill>
                <a:sysClr val="window" lastClr="FFFFFF"/>
              </a:solidFill>
              <a:latin typeface="Garamond" panose="02020404030301010803" pitchFamily="18" charset="0"/>
              <a:ea typeface="+mn-ea"/>
              <a:cs typeface="Times New Roman" pitchFamily="18" charset="0"/>
            </a:rPr>
            <a:t>Zhvillimi i SKS për të përmbushur plotësisht acquis communautaire lidhur me statistikat dhe të mbështesë plotësisht procesin e integrimit Evropian</a:t>
          </a:r>
          <a:r>
            <a:rPr lang="sq-AL" sz="900" b="1" kern="1200">
              <a:solidFill>
                <a:sysClr val="window" lastClr="FFFFFF"/>
              </a:solidFill>
              <a:latin typeface="Garamond" panose="02020404030301010803" pitchFamily="18" charset="0"/>
              <a:ea typeface="+mn-ea"/>
              <a:cs typeface="Times New Roman" pitchFamily="18" charset="0"/>
            </a:rPr>
            <a:t> </a:t>
          </a:r>
          <a:endParaRPr lang="en-US" sz="900" b="1" kern="1200">
            <a:solidFill>
              <a:sysClr val="window" lastClr="FFFFFF"/>
            </a:solidFill>
            <a:latin typeface="Garamond" panose="02020404030301010803" pitchFamily="18" charset="0"/>
            <a:ea typeface="+mn-ea"/>
            <a:cs typeface="Times New Roman" pitchFamily="18" charset="0"/>
          </a:endParaRPr>
        </a:p>
      </dsp:txBody>
      <dsp:txXfrm>
        <a:off x="48719" y="52172"/>
        <a:ext cx="2042258" cy="900579"/>
      </dsp:txXfrm>
    </dsp:sp>
    <dsp:sp modelId="{A811E8D9-074D-409E-8ECF-A29F7EF21F9D}">
      <dsp:nvSpPr>
        <dsp:cNvPr id="0" name=""/>
        <dsp:cNvSpPr/>
      </dsp:nvSpPr>
      <dsp:spPr>
        <a:xfrm rot="5400000">
          <a:off x="3363085" y="-85914"/>
          <a:ext cx="1360840" cy="3800189"/>
        </a:xfrm>
        <a:prstGeom prst="round2Same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Rritja e përdorimit të të dhënave dhe rekordeve administrative për qëllime statistikore</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 Prodhimi i treguesve që të përputhen me nevojat e përdoruesve të statistikave brenda vendit </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Prodhimi i treguesve që të përputhen me nevojat e përdoruesve ndërkombëtarë të statistikave</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Të ofrohet qasje e lehtësuar në statistikat zyrtare për të gjithë përdoruesit në një gamë të përshtatshme formatesh dhe sipas praktikave ndërkombëtare</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sp:txBody>
      <dsp:txXfrm rot="-5400000">
        <a:off x="2143411" y="1200191"/>
        <a:ext cx="3733758" cy="1227978"/>
      </dsp:txXfrm>
    </dsp:sp>
    <dsp:sp modelId="{917C0BE7-D26B-49DA-8D92-846BCD4B0A10}">
      <dsp:nvSpPr>
        <dsp:cNvPr id="0" name=""/>
        <dsp:cNvSpPr/>
      </dsp:nvSpPr>
      <dsp:spPr>
        <a:xfrm>
          <a:off x="0" y="1205198"/>
          <a:ext cx="2137606" cy="998017"/>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lvl="0" algn="ctr" defTabSz="400050">
            <a:lnSpc>
              <a:spcPct val="90000"/>
            </a:lnSpc>
            <a:spcBef>
              <a:spcPct val="0"/>
            </a:spcBef>
            <a:spcAft>
              <a:spcPct val="35000"/>
            </a:spcAft>
          </a:pPr>
          <a:r>
            <a:rPr lang="sq-AL" sz="900" b="1" i="1" kern="1200">
              <a:solidFill>
                <a:sysClr val="window" lastClr="FFFFFF"/>
              </a:solidFill>
              <a:latin typeface="Garamond" panose="02020404030301010803" pitchFamily="18" charset="0"/>
              <a:ea typeface="+mn-ea"/>
              <a:cs typeface="Times New Roman" pitchFamily="18" charset="0"/>
            </a:rPr>
            <a:t>Plotësimi i kërkesave të përdoruesit për statistika zyrtare</a:t>
          </a:r>
          <a:endParaRPr lang="en-US" sz="900" b="1" kern="1200">
            <a:solidFill>
              <a:sysClr val="window" lastClr="FFFFFF"/>
            </a:solidFill>
            <a:latin typeface="Garamond" panose="02020404030301010803" pitchFamily="18" charset="0"/>
            <a:ea typeface="+mn-ea"/>
            <a:cs typeface="Times New Roman" pitchFamily="18" charset="0"/>
          </a:endParaRPr>
        </a:p>
      </dsp:txBody>
      <dsp:txXfrm>
        <a:off x="48719" y="1253917"/>
        <a:ext cx="2040168" cy="900579"/>
      </dsp:txXfrm>
    </dsp:sp>
    <dsp:sp modelId="{93C4E9AD-2F00-4590-8A1F-BE0A9AB1E311}">
      <dsp:nvSpPr>
        <dsp:cNvPr id="0" name=""/>
        <dsp:cNvSpPr/>
      </dsp:nvSpPr>
      <dsp:spPr>
        <a:xfrm rot="5400000">
          <a:off x="3642441" y="1059169"/>
          <a:ext cx="798413" cy="3803904"/>
        </a:xfrm>
        <a:prstGeom prst="round2Same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Përmirësimi i cilësisë së të dhënave dhe rekordeve administrative të siguruara nga institucionet përkatëse</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Të ndërtohet, mirëmbahet dhe promovohet menaxhimi i cilësisë dhe sistemi i kontrollit të cilësisë për SKS-në</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sp:txBody>
      <dsp:txXfrm rot="-5400000">
        <a:off x="2139696" y="2600890"/>
        <a:ext cx="3764929" cy="720463"/>
      </dsp:txXfrm>
    </dsp:sp>
    <dsp:sp modelId="{241DDABC-677E-4EDB-A4E4-A3BAEB52C89B}">
      <dsp:nvSpPr>
        <dsp:cNvPr id="0" name=""/>
        <dsp:cNvSpPr/>
      </dsp:nvSpPr>
      <dsp:spPr>
        <a:xfrm>
          <a:off x="0" y="2462112"/>
          <a:ext cx="2139696" cy="998017"/>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lvl="0" algn="ctr" defTabSz="400050">
            <a:lnSpc>
              <a:spcPct val="90000"/>
            </a:lnSpc>
            <a:spcBef>
              <a:spcPct val="0"/>
            </a:spcBef>
            <a:spcAft>
              <a:spcPct val="35000"/>
            </a:spcAft>
          </a:pPr>
          <a:r>
            <a:rPr lang="sq-AL" sz="900" b="1" i="1" kern="1200">
              <a:solidFill>
                <a:sysClr val="window" lastClr="FFFFFF"/>
              </a:solidFill>
              <a:latin typeface="Garamond" panose="02020404030301010803" pitchFamily="18" charset="0"/>
              <a:ea typeface="+mn-ea"/>
              <a:cs typeface="Times New Roman" pitchFamily="18" charset="0"/>
            </a:rPr>
            <a:t>Prodhimi i statistikave zyrtare të një niveli të lartë cilësie, që të përputhen me standardet e pranuara Evropiane dhe ndërkombëtare</a:t>
          </a:r>
          <a:endParaRPr lang="en-US" sz="900" b="1" kern="1200">
            <a:solidFill>
              <a:sysClr val="window" lastClr="FFFFFF"/>
            </a:solidFill>
            <a:latin typeface="Garamond" panose="02020404030301010803" pitchFamily="18" charset="0"/>
            <a:ea typeface="+mn-ea"/>
            <a:cs typeface="Times New Roman" pitchFamily="18" charset="0"/>
          </a:endParaRPr>
        </a:p>
      </dsp:txBody>
      <dsp:txXfrm>
        <a:off x="48719" y="2510831"/>
        <a:ext cx="2042258" cy="900579"/>
      </dsp:txXfrm>
    </dsp:sp>
    <dsp:sp modelId="{3339FEDA-F24C-4C41-8EFE-6B4033D99FDF}">
      <dsp:nvSpPr>
        <dsp:cNvPr id="0" name=""/>
        <dsp:cNvSpPr/>
      </dsp:nvSpPr>
      <dsp:spPr>
        <a:xfrm rot="5400000">
          <a:off x="3294094" y="2353542"/>
          <a:ext cx="1487213" cy="3800189"/>
        </a:xfrm>
        <a:prstGeom prst="round2Same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Rritja e ndërgjegjësimit të institucioneve për përfitimet si rezultati i funksionimit brenda PSZ</a:t>
          </a:r>
          <a:r>
            <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-së</a:t>
          </a: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Vendosja dhe përmirësimi i bashkëpunimit dhe partneritetit mes institucioneve prodhuese të statistikave</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Miratimi i akteve rregullatore nga ana e institucioneve të tjera prodhuese statistikore që të jenë në mbështetje të funksioneve statistikore zyrtare</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Përafrimi dhe zbatimi i mekanizmave që nxisin ndarjen efikase dhe transparente të fondeve publike</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sp:txBody>
      <dsp:txXfrm rot="-5400000">
        <a:off x="2137606" y="3582630"/>
        <a:ext cx="3727589" cy="1342013"/>
      </dsp:txXfrm>
    </dsp:sp>
    <dsp:sp modelId="{CD3AC72E-5046-4F8C-BE05-4B3AA49627F7}">
      <dsp:nvSpPr>
        <dsp:cNvPr id="0" name=""/>
        <dsp:cNvSpPr/>
      </dsp:nvSpPr>
      <dsp:spPr>
        <a:xfrm>
          <a:off x="0" y="3795228"/>
          <a:ext cx="2137606" cy="998017"/>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lvl="0" algn="ctr" defTabSz="400050">
            <a:lnSpc>
              <a:spcPct val="90000"/>
            </a:lnSpc>
            <a:spcBef>
              <a:spcPct val="0"/>
            </a:spcBef>
            <a:spcAft>
              <a:spcPct val="35000"/>
            </a:spcAft>
          </a:pPr>
          <a:r>
            <a:rPr lang="sq-AL" sz="900" b="1" i="1" kern="1200">
              <a:solidFill>
                <a:sysClr val="window" lastClr="FFFFFF"/>
              </a:solidFill>
              <a:latin typeface="Garamond" panose="02020404030301010803" pitchFamily="18" charset="0"/>
              <a:ea typeface="+mn-ea"/>
              <a:cs typeface="Times New Roman" pitchFamily="18" charset="0"/>
            </a:rPr>
            <a:t>Rritja e numrit të institucioneve pjesë e Sistemit Kombëtar Statistikor</a:t>
          </a:r>
          <a:endParaRPr lang="en-US" sz="900" b="1" kern="1200">
            <a:solidFill>
              <a:sysClr val="window" lastClr="FFFFFF"/>
            </a:solidFill>
            <a:latin typeface="Garamond" panose="02020404030301010803" pitchFamily="18" charset="0"/>
            <a:ea typeface="+mn-ea"/>
            <a:cs typeface="Times New Roman" pitchFamily="18" charset="0"/>
          </a:endParaRPr>
        </a:p>
      </dsp:txBody>
      <dsp:txXfrm>
        <a:off x="48719" y="3843947"/>
        <a:ext cx="2040168" cy="900579"/>
      </dsp:txXfrm>
    </dsp:sp>
    <dsp:sp modelId="{8C0D693E-BB71-4657-B6A0-7E42640AFCC0}">
      <dsp:nvSpPr>
        <dsp:cNvPr id="0" name=""/>
        <dsp:cNvSpPr/>
      </dsp:nvSpPr>
      <dsp:spPr>
        <a:xfrm rot="5400000">
          <a:off x="3347908" y="3901406"/>
          <a:ext cx="1435044" cy="3756335"/>
        </a:xfrm>
        <a:prstGeom prst="round2Same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Modernizimi i mëtejshëm i sistemeve për grumbullimin e të dhënave</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Zgjerimi i përdorimit të burimeve jotradicionale të të dhënave të papërpunuara</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Modernizimi i mëtejshëm i sistemeve për përpunimin statistikor dhe ruajtjen dhe shpërndarjen</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Fuqizimi i bashkëpunimit me botën akademike për zhvillimin e metodave të reja, produkteve dhe shërbimeve statistikore</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Zhvillimi i sistemeve të informacionit për të reduktuar ngarkesën e komunikimit dhe për të rritur cilësinë statistikore</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sp:txBody>
      <dsp:txXfrm rot="-5400000">
        <a:off x="2187263" y="5132105"/>
        <a:ext cx="3686282" cy="1294938"/>
      </dsp:txXfrm>
    </dsp:sp>
    <dsp:sp modelId="{5A606FE1-FE63-4865-BCE9-260D9C153228}">
      <dsp:nvSpPr>
        <dsp:cNvPr id="0" name=""/>
        <dsp:cNvSpPr/>
      </dsp:nvSpPr>
      <dsp:spPr>
        <a:xfrm>
          <a:off x="0" y="5265658"/>
          <a:ext cx="2137606" cy="998017"/>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lvl="0" algn="ctr" defTabSz="400050">
            <a:lnSpc>
              <a:spcPct val="90000"/>
            </a:lnSpc>
            <a:spcBef>
              <a:spcPct val="0"/>
            </a:spcBef>
            <a:spcAft>
              <a:spcPct val="35000"/>
            </a:spcAft>
          </a:pPr>
          <a:r>
            <a:rPr lang="sq-AL" sz="900" b="1" i="1" kern="1200">
              <a:solidFill>
                <a:sysClr val="window" lastClr="FFFFFF"/>
              </a:solidFill>
              <a:latin typeface="Garamond" panose="02020404030301010803" pitchFamily="18" charset="0"/>
              <a:ea typeface="+mn-ea"/>
              <a:cs typeface="Times New Roman" pitchFamily="18" charset="0"/>
            </a:rPr>
            <a:t>Modernizimi i proceseve, metodave, produkteve dhe shërbimeve statistikore për të përmirësuar cilësinë, dorëzimin në kohë dhe efiçencën në kosto të statistikave zyrtare</a:t>
          </a:r>
          <a:endParaRPr lang="en-US" sz="900" b="1" kern="1200">
            <a:solidFill>
              <a:sysClr val="window" lastClr="FFFFFF"/>
            </a:solidFill>
            <a:latin typeface="Garamond" panose="02020404030301010803" pitchFamily="18" charset="0"/>
            <a:ea typeface="+mn-ea"/>
            <a:cs typeface="Times New Roman" pitchFamily="18" charset="0"/>
          </a:endParaRPr>
        </a:p>
      </dsp:txBody>
      <dsp:txXfrm>
        <a:off x="48719" y="5314377"/>
        <a:ext cx="2040168" cy="900579"/>
      </dsp:txXfrm>
    </dsp:sp>
    <dsp:sp modelId="{90002135-653F-461A-AA0B-03413F285F7D}">
      <dsp:nvSpPr>
        <dsp:cNvPr id="0" name=""/>
        <dsp:cNvSpPr/>
      </dsp:nvSpPr>
      <dsp:spPr>
        <a:xfrm rot="5400000">
          <a:off x="3526205" y="5152750"/>
          <a:ext cx="1034600" cy="3800189"/>
        </a:xfrm>
        <a:prstGeom prst="round2Same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Të përftohet një rritje e përdorimit dhe njohurive tëprodukteve statisikore të SKS-së </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Fuqizimi dhe promovimi i rolit të INSTAT-it në SKS, në rajon dhe arenën ndërkombëtare</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r>
            <a:rPr lang="sq-AL" sz="900" kern="1200">
              <a:solidFill>
                <a:sysClr val="windowText" lastClr="000000">
                  <a:hueOff val="0"/>
                  <a:satOff val="0"/>
                  <a:lumOff val="0"/>
                  <a:alphaOff val="0"/>
                </a:sysClr>
              </a:solidFill>
              <a:latin typeface="Garamond" panose="02020404030301010803" pitchFamily="18" charset="0"/>
              <a:ea typeface="+mn-ea"/>
              <a:cs typeface="Times New Roman" pitchFamily="18" charset="0"/>
            </a:rPr>
            <a:t>Zbatimi i plotë i dispozitave ligjore dhe praktike për të mbrojtur konfidencialitetin statistikor</a:t>
          </a: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a:p>
          <a:pPr marL="57150" lvl="1" indent="-57150" algn="ctr"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Garamond" panose="02020404030301010803" pitchFamily="18" charset="0"/>
            <a:ea typeface="+mn-ea"/>
            <a:cs typeface="Times New Roman" pitchFamily="18" charset="0"/>
          </a:endParaRPr>
        </a:p>
      </dsp:txBody>
      <dsp:txXfrm rot="-5400000">
        <a:off x="2143411" y="6586050"/>
        <a:ext cx="3749684" cy="933590"/>
      </dsp:txXfrm>
    </dsp:sp>
    <dsp:sp modelId="{0A957DC3-C45F-4A58-8D69-0A97CA0DA614}">
      <dsp:nvSpPr>
        <dsp:cNvPr id="0" name=""/>
        <dsp:cNvSpPr/>
      </dsp:nvSpPr>
      <dsp:spPr>
        <a:xfrm>
          <a:off x="0" y="6550382"/>
          <a:ext cx="2137606" cy="998017"/>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lvl="0" algn="ctr" defTabSz="400050">
            <a:lnSpc>
              <a:spcPct val="90000"/>
            </a:lnSpc>
            <a:spcBef>
              <a:spcPct val="0"/>
            </a:spcBef>
            <a:spcAft>
              <a:spcPct val="35000"/>
            </a:spcAft>
          </a:pPr>
          <a:r>
            <a:rPr lang="sq-AL" sz="900" b="1" i="1" kern="1200">
              <a:solidFill>
                <a:sysClr val="window" lastClr="FFFFFF"/>
              </a:solidFill>
              <a:latin typeface="Garamond" panose="02020404030301010803" pitchFamily="18" charset="0"/>
              <a:ea typeface="+mn-ea"/>
              <a:cs typeface="Times New Roman" pitchFamily="18" charset="0"/>
            </a:rPr>
            <a:t>Rritja e besimit të publikut në Sistemin Kombëtar Statistikor dhe njohja e tij si strukturë institucionesh me performancë të duhur dhe profesionalisht të pavarur</a:t>
          </a:r>
          <a:endParaRPr lang="en-US" sz="900" b="1" kern="1200">
            <a:solidFill>
              <a:sysClr val="window" lastClr="FFFFFF"/>
            </a:solidFill>
            <a:latin typeface="Garamond" panose="02020404030301010803" pitchFamily="18" charset="0"/>
            <a:ea typeface="+mn-ea"/>
            <a:cs typeface="Times New Roman" pitchFamily="18" charset="0"/>
          </a:endParaRPr>
        </a:p>
      </dsp:txBody>
      <dsp:txXfrm>
        <a:off x="48719" y="6599101"/>
        <a:ext cx="2040168" cy="900579"/>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0C84A0B39934406A9BBD6975753F7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2024-02-16T09:18:20Z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2024-02-15T00:00:00Z</Date_x0020_protokolli>
    <Titulli xmlns="0e656187-b300-4fb0-8bf4-3a50f872073c">Për miratimin e planit vjetor 2024 për zbatimin e programit të statistikave zyrtare 2022-2026</Titulli>
    <Modifikuesi xmlns="0e656187-b300-4fb0-8bf4-3a50f872073c">jorina.kryeziu</Modifikuesi>
    <Nr_x002e__x0020_prot_x0020_QBZ xmlns="0e656187-b300-4fb0-8bf4-3a50f872073c">279/2</Nr_x002e__x0020_prot_x0020_QBZ>
    <Data_x0020_e_x0020_Modifikimit xmlns="0e656187-b300-4fb0-8bf4-3a50f872073c">2024-02-19T12:58:52Z</Data_x0020_e_x0020_Modifikimit>
    <Dekretuar xmlns="0e656187-b300-4fb0-8bf4-3a50f872073c">false</Dekretuar>
    <Data xmlns="0e656187-b300-4fb0-8bf4-3a50f872073c">2024-02-08T00:00:00Z</Data>
    <Nr_x002e__x0020_protokolli_x0020_i_x0020_aktit xmlns="0e656187-b300-4fb0-8bf4-3a50f872073c">612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0C84A0B39934406A9BBD6975753F7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BBCEF-14F6-499A-8CB1-6FCDA8F7FFDC}">
  <ds:schemaRefs>
    <ds:schemaRef ds:uri="http://schemas.microsoft.com/sharepoint/v3/contenttype/forms"/>
  </ds:schemaRefs>
</ds:datastoreItem>
</file>

<file path=customXml/itemProps2.xml><?xml version="1.0" encoding="utf-8"?>
<ds:datastoreItem xmlns:ds="http://schemas.openxmlformats.org/officeDocument/2006/customXml" ds:itemID="{0291D4A6-1873-448C-881F-4B93F86D17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1CF1988-CF7C-42CB-8625-A7D9E795C819}">
  <ds:schemaRefs>
    <ds:schemaRef ds:uri="http://purl.org/dc/terms/"/>
    <ds:schemaRef ds:uri="0e656187-b300-4fb0-8bf4-3a50f872073c"/>
    <ds:schemaRef ds:uri="http://schemas.openxmlformats.org/package/2006/metadata/core-properties"/>
    <ds:schemaRef ds:uri="http://schemas.microsoft.com/office/2006/documentManagement/types"/>
    <ds:schemaRef ds:uri="http://purl.org/dc/dcmitype/"/>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5DD4C4A7-1216-4FBB-9BD9-A12B64FA0ED9}">
  <ds:schemaRefs>
    <ds:schemaRef ds:uri="http://schemas.microsoft.com/sharepoint/v3/contenttype/forms"/>
  </ds:schemaRefs>
</ds:datastoreItem>
</file>

<file path=customXml/itemProps5.xml><?xml version="1.0" encoding="utf-8"?>
<ds:datastoreItem xmlns:ds="http://schemas.openxmlformats.org/officeDocument/2006/customXml" ds:itemID="{AAFA8C22-F054-4BFB-8ACD-A04ABB9BB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328BE12-FCC4-4027-95F5-54E90BA2B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87</Pages>
  <Words>49201</Words>
  <Characters>280447</Characters>
  <Application>Microsoft Office Word</Application>
  <DocSecurity>0</DocSecurity>
  <Lines>2337</Lines>
  <Paragraphs>657</Paragraphs>
  <ScaleCrop>false</ScaleCrop>
  <HeadingPairs>
    <vt:vector size="2" baseType="variant">
      <vt:variant>
        <vt:lpstr>Title</vt:lpstr>
      </vt:variant>
      <vt:variant>
        <vt:i4>1</vt:i4>
      </vt:variant>
    </vt:vector>
  </HeadingPairs>
  <TitlesOfParts>
    <vt:vector size="1" baseType="lpstr">
      <vt:lpstr>Për miratimin e planit vjetor 2024 për zbatimin e programit të statistikave zyrtare 2022-2026</vt:lpstr>
    </vt:vector>
  </TitlesOfParts>
  <Company/>
  <LinksUpToDate>false</LinksUpToDate>
  <CharactersWithSpaces>328991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vjetor 2024 për zbatimin e programit të statistikave zyrtare 2022-2026</dc:title>
  <dc:creator>Entela Suli</dc:creator>
  <cp:lastModifiedBy>Entela Suli</cp:lastModifiedBy>
  <cp:revision>648</cp:revision>
  <dcterms:created xsi:type="dcterms:W3CDTF">2024-02-16T08:15:00Z</dcterms:created>
  <dcterms:modified xsi:type="dcterms:W3CDTF">2024-02-19T12:12:00Z</dcterms:modified>
</cp:coreProperties>
</file>