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7610D" w14:textId="77777777" w:rsidR="00420682" w:rsidRPr="00BE3FD1" w:rsidRDefault="00C97389" w:rsidP="00BE3FD1">
      <w:pPr>
        <w:spacing w:after="0" w:line="240" w:lineRule="auto"/>
        <w:jc w:val="center"/>
        <w:rPr>
          <w:rFonts w:ascii="Garamond" w:hAnsi="Garamond"/>
          <w:b/>
          <w:sz w:val="24"/>
        </w:rPr>
      </w:pPr>
      <w:r w:rsidRPr="00BE3FD1">
        <w:rPr>
          <w:rFonts w:ascii="Garamond" w:hAnsi="Garamond"/>
          <w:b/>
          <w:sz w:val="24"/>
        </w:rPr>
        <w:t xml:space="preserve">VENDIM </w:t>
      </w:r>
    </w:p>
    <w:p w14:paraId="130301EC" w14:textId="77777777" w:rsidR="00024790" w:rsidRPr="00BE3FD1" w:rsidRDefault="002009A1" w:rsidP="00BE3FD1">
      <w:pPr>
        <w:spacing w:after="0" w:line="240" w:lineRule="auto"/>
        <w:jc w:val="center"/>
        <w:rPr>
          <w:rFonts w:ascii="Garamond" w:hAnsi="Garamond"/>
          <w:b/>
          <w:sz w:val="24"/>
        </w:rPr>
      </w:pPr>
      <w:r w:rsidRPr="00BE3FD1">
        <w:rPr>
          <w:rFonts w:ascii="Garamond" w:hAnsi="Garamond"/>
          <w:b/>
          <w:sz w:val="24"/>
        </w:rPr>
        <w:t>Nr.</w:t>
      </w:r>
      <w:r w:rsidR="00930A47" w:rsidRPr="00BE3FD1">
        <w:rPr>
          <w:rFonts w:ascii="Garamond" w:hAnsi="Garamond"/>
          <w:b/>
          <w:sz w:val="24"/>
        </w:rPr>
        <w:t xml:space="preserve"> 74</w:t>
      </w:r>
      <w:r w:rsidR="007748A2" w:rsidRPr="00BE3FD1">
        <w:rPr>
          <w:rFonts w:ascii="Garamond" w:hAnsi="Garamond"/>
          <w:b/>
          <w:sz w:val="24"/>
        </w:rPr>
        <w:t>/202</w:t>
      </w:r>
      <w:r w:rsidR="00DE793A" w:rsidRPr="00BE3FD1">
        <w:rPr>
          <w:rFonts w:ascii="Garamond" w:hAnsi="Garamond"/>
          <w:b/>
          <w:sz w:val="24"/>
        </w:rPr>
        <w:t>5</w:t>
      </w:r>
      <w:r w:rsidRPr="00BE3FD1">
        <w:rPr>
          <w:rFonts w:ascii="Garamond" w:hAnsi="Garamond"/>
          <w:b/>
          <w:sz w:val="24"/>
        </w:rPr>
        <w:t xml:space="preserve"> </w:t>
      </w:r>
    </w:p>
    <w:p w14:paraId="756D782C" w14:textId="77777777" w:rsidR="00ED3463" w:rsidRPr="00BE3FD1" w:rsidRDefault="00ED3463" w:rsidP="00BE3FD1">
      <w:pPr>
        <w:spacing w:after="0" w:line="240" w:lineRule="auto"/>
        <w:jc w:val="both"/>
        <w:rPr>
          <w:rFonts w:ascii="Garamond" w:hAnsi="Garamond"/>
          <w:sz w:val="24"/>
        </w:rPr>
      </w:pPr>
    </w:p>
    <w:p w14:paraId="03A82E18"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NGRITJEN E KOMISIONIT TË POSAÇËM PARLAMENTAR</w:t>
      </w:r>
    </w:p>
    <w:p w14:paraId="65FCF6CE"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REALIZIMIN E REFORMËS ZGJEDHORE</w:t>
      </w:r>
    </w:p>
    <w:p w14:paraId="34951D7F" w14:textId="369D7E89" w:rsidR="00930A47" w:rsidRPr="000A2450" w:rsidRDefault="000A2450" w:rsidP="000A2450">
      <w:pPr>
        <w:spacing w:after="0" w:line="240" w:lineRule="auto"/>
        <w:jc w:val="center"/>
        <w:rPr>
          <w:rFonts w:ascii="Garamond" w:hAnsi="Garamond"/>
          <w:i/>
          <w:sz w:val="24"/>
        </w:rPr>
      </w:pPr>
      <w:r w:rsidRPr="000A2450">
        <w:rPr>
          <w:rFonts w:ascii="Garamond" w:hAnsi="Garamond"/>
          <w:i/>
          <w:sz w:val="24"/>
        </w:rPr>
        <w:t>(Ndryshuar me vendimin nr. 81, datë 30.10.2025)</w:t>
      </w:r>
    </w:p>
    <w:p w14:paraId="11FF4C28" w14:textId="530C2F1A" w:rsidR="000A2450" w:rsidRPr="000A2450" w:rsidRDefault="000A2450" w:rsidP="000A2450">
      <w:pPr>
        <w:spacing w:after="0" w:line="240" w:lineRule="auto"/>
        <w:jc w:val="right"/>
        <w:rPr>
          <w:rFonts w:ascii="Garamond" w:hAnsi="Garamond"/>
          <w:i/>
          <w:sz w:val="24"/>
        </w:rPr>
      </w:pPr>
      <w:r w:rsidRPr="000A2450">
        <w:rPr>
          <w:rFonts w:ascii="Garamond" w:hAnsi="Garamond"/>
          <w:i/>
          <w:sz w:val="24"/>
        </w:rPr>
        <w:t>(i përditësuar)</w:t>
      </w:r>
      <w:bookmarkStart w:id="0" w:name="_GoBack"/>
      <w:bookmarkEnd w:id="0"/>
    </w:p>
    <w:p w14:paraId="1577D06A" w14:textId="77777777" w:rsidR="000A2450" w:rsidRPr="00BE3FD1" w:rsidRDefault="000A2450" w:rsidP="00BE3FD1">
      <w:pPr>
        <w:spacing w:after="0" w:line="240" w:lineRule="auto"/>
        <w:rPr>
          <w:rFonts w:ascii="Garamond" w:hAnsi="Garamond"/>
          <w:sz w:val="24"/>
        </w:rPr>
      </w:pPr>
    </w:p>
    <w:p w14:paraId="579950C0" w14:textId="77777777" w:rsidR="00930A47" w:rsidRPr="00BE3FD1" w:rsidRDefault="00930A47" w:rsidP="00BE3FD1">
      <w:pPr>
        <w:spacing w:after="0" w:line="240" w:lineRule="auto"/>
        <w:ind w:firstLine="346"/>
        <w:rPr>
          <w:rFonts w:ascii="Garamond" w:hAnsi="Garamond"/>
          <w:sz w:val="24"/>
        </w:rPr>
      </w:pPr>
      <w:r w:rsidRPr="00BE3FD1">
        <w:rPr>
          <w:rFonts w:ascii="Garamond" w:hAnsi="Garamond"/>
          <w:sz w:val="24"/>
        </w:rPr>
        <w:t xml:space="preserve">Në mbështetje të neneve 77, pika 1, dhe 78, pika 1, të Kushtetutës dhe të neneve 24 dhe 55, pika 1, të Rregullores së Kuvendit, me propozimin e një grupi deputetësh,  </w:t>
      </w:r>
    </w:p>
    <w:p w14:paraId="2FBBB7C2" w14:textId="77777777" w:rsidR="00930A47" w:rsidRPr="00BE3FD1" w:rsidRDefault="00930A47" w:rsidP="00BE3FD1">
      <w:pPr>
        <w:spacing w:after="0" w:line="240" w:lineRule="auto"/>
        <w:rPr>
          <w:rFonts w:ascii="Garamond" w:hAnsi="Garamond"/>
          <w:sz w:val="24"/>
        </w:rPr>
      </w:pPr>
    </w:p>
    <w:p w14:paraId="4F85576E" w14:textId="77777777" w:rsidR="00930A47" w:rsidRPr="00BE3FD1" w:rsidRDefault="00E913A7" w:rsidP="00BE3FD1">
      <w:pPr>
        <w:spacing w:after="0" w:line="240" w:lineRule="auto"/>
        <w:jc w:val="center"/>
        <w:rPr>
          <w:rFonts w:ascii="Garamond" w:hAnsi="Garamond"/>
          <w:sz w:val="24"/>
        </w:rPr>
      </w:pPr>
      <w:r w:rsidRPr="00BE3FD1">
        <w:rPr>
          <w:rFonts w:ascii="Garamond" w:hAnsi="Garamond"/>
          <w:sz w:val="24"/>
        </w:rPr>
        <w:t>KUVENDI</w:t>
      </w:r>
    </w:p>
    <w:p w14:paraId="4977FB84" w14:textId="77777777" w:rsidR="00930A47" w:rsidRPr="00BE3FD1" w:rsidRDefault="00930A47" w:rsidP="00BE3FD1">
      <w:pPr>
        <w:spacing w:after="0" w:line="240" w:lineRule="auto"/>
        <w:jc w:val="center"/>
        <w:rPr>
          <w:rFonts w:ascii="Garamond" w:hAnsi="Garamond"/>
          <w:sz w:val="24"/>
        </w:rPr>
      </w:pPr>
      <w:r w:rsidRPr="00BE3FD1">
        <w:rPr>
          <w:rFonts w:ascii="Garamond" w:hAnsi="Garamond"/>
          <w:sz w:val="24"/>
        </w:rPr>
        <w:t>I REPUBLIKËS SË SHQIPËRISË</w:t>
      </w:r>
    </w:p>
    <w:p w14:paraId="1AF8C7A7" w14:textId="77777777" w:rsidR="00930A47" w:rsidRPr="00BE3FD1" w:rsidRDefault="00930A47" w:rsidP="00BE3FD1">
      <w:pPr>
        <w:spacing w:after="0" w:line="240" w:lineRule="auto"/>
        <w:jc w:val="center"/>
        <w:rPr>
          <w:rFonts w:ascii="Garamond" w:hAnsi="Garamond"/>
          <w:sz w:val="24"/>
        </w:rPr>
      </w:pPr>
    </w:p>
    <w:p w14:paraId="55101D32" w14:textId="306E2AAE" w:rsidR="00930A47" w:rsidRPr="00BE3FD1" w:rsidRDefault="00930A47" w:rsidP="00BE3FD1">
      <w:pPr>
        <w:spacing w:after="0" w:line="240" w:lineRule="auto"/>
        <w:jc w:val="center"/>
        <w:rPr>
          <w:rFonts w:ascii="Garamond" w:hAnsi="Garamond"/>
          <w:sz w:val="24"/>
        </w:rPr>
      </w:pPr>
      <w:r w:rsidRPr="00BE3FD1">
        <w:rPr>
          <w:rFonts w:ascii="Garamond" w:hAnsi="Garamond" w:cs="Times New Roman"/>
          <w:sz w:val="24"/>
          <w:szCs w:val="24"/>
        </w:rPr>
        <w:t>VENDOSI</w:t>
      </w:r>
      <w:r w:rsidRPr="00BE3FD1">
        <w:rPr>
          <w:rFonts w:ascii="Garamond" w:hAnsi="Garamond"/>
          <w:sz w:val="24"/>
        </w:rPr>
        <w:t>:</w:t>
      </w:r>
    </w:p>
    <w:p w14:paraId="663CE499" w14:textId="77777777" w:rsidR="00930A47" w:rsidRPr="00BE3FD1" w:rsidRDefault="00930A47" w:rsidP="00BE3FD1">
      <w:pPr>
        <w:spacing w:after="0" w:line="240" w:lineRule="auto"/>
        <w:jc w:val="center"/>
        <w:rPr>
          <w:rFonts w:ascii="Garamond" w:hAnsi="Garamond"/>
          <w:sz w:val="24"/>
        </w:rPr>
      </w:pPr>
    </w:p>
    <w:p w14:paraId="491AAED4"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I. Ngritjen e Komisionit të Posaçëm Parlamentar për Realizimin e Reformës Zgjedhore. </w:t>
      </w:r>
    </w:p>
    <w:p w14:paraId="1FB1CE6A"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w:t>
      </w:r>
      <w:proofErr w:type="spellEnd"/>
      <w:r w:rsidRPr="00BE3FD1">
        <w:rPr>
          <w:rFonts w:ascii="Garamond" w:hAnsi="Garamond"/>
          <w:sz w:val="24"/>
        </w:rPr>
        <w:t>. Komisioni i Posaçëm ka objekt të veprimtarisë së tij:</w:t>
      </w:r>
    </w:p>
    <w:p w14:paraId="0348725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a) hartimin e ndryshimeve legjislative për reformën zgjedhore;</w:t>
      </w:r>
    </w:p>
    <w:p w14:paraId="0D57C93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b) trajtimin e rekomandimeve në raportet e OSBE/</w:t>
      </w:r>
      <w:proofErr w:type="spellStart"/>
      <w:r w:rsidRPr="00BE3FD1">
        <w:rPr>
          <w:rFonts w:ascii="Garamond" w:hAnsi="Garamond"/>
          <w:sz w:val="24"/>
        </w:rPr>
        <w:t>ODIHR</w:t>
      </w:r>
      <w:proofErr w:type="spellEnd"/>
      <w:r w:rsidRPr="00BE3FD1">
        <w:rPr>
          <w:rFonts w:ascii="Garamond" w:hAnsi="Garamond"/>
          <w:sz w:val="24"/>
        </w:rPr>
        <w:t xml:space="preserve">-it për zgjedhjet vendore të 14 majit 2023, për zgjedhjet parlamentare të 11 majit 2025; si dhe të zgjedhjeve të mëparshme të </w:t>
      </w:r>
      <w:proofErr w:type="spellStart"/>
      <w:r w:rsidRPr="00BE3FD1">
        <w:rPr>
          <w:rFonts w:ascii="Garamond" w:hAnsi="Garamond"/>
          <w:sz w:val="24"/>
        </w:rPr>
        <w:t>patrajtuara</w:t>
      </w:r>
      <w:proofErr w:type="spellEnd"/>
      <w:r w:rsidRPr="00BE3FD1">
        <w:rPr>
          <w:rFonts w:ascii="Garamond" w:hAnsi="Garamond"/>
          <w:sz w:val="24"/>
        </w:rPr>
        <w:t>;</w:t>
      </w:r>
    </w:p>
    <w:p w14:paraId="7BCF8A7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c) trajtimin e rekomandimeve të institucioneve përgjegjëse për zgjedhjet, të partive politike parlamentare dhe organizatave jofitimprurëse;</w:t>
      </w:r>
    </w:p>
    <w:p w14:paraId="63FEEFC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ç) hartimin e një ligji për financimin e partive politike.</w:t>
      </w:r>
    </w:p>
    <w:p w14:paraId="46407A3B" w14:textId="4F1F64BF" w:rsidR="00930A47"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III</w:t>
      </w:r>
      <w:proofErr w:type="spellEnd"/>
      <w:r w:rsidRPr="00BE3FD1">
        <w:rPr>
          <w:rFonts w:ascii="Garamond" w:hAnsi="Garamond"/>
          <w:sz w:val="24"/>
        </w:rPr>
        <w:t xml:space="preserve">. Komisioni i Posaçëm ngrihet mbi bazën e barazisë pozitë-opozitë. Në përbërje të tij do të ketë 16 anëtarë, nga të cilët 7 anëtarë janë përfaqësues të Grupit Parlamentar të Partisë Socialiste, 7 anëtarë janë përfaqësues nga Grupi Parlamentar i Partisë Demokratike, Grupi Parlamentar </w:t>
      </w:r>
      <w:r w:rsidR="00880B69" w:rsidRPr="00BE3FD1">
        <w:rPr>
          <w:rFonts w:ascii="Garamond" w:hAnsi="Garamond"/>
          <w:sz w:val="24"/>
        </w:rPr>
        <w:t>Aleanca</w:t>
      </w:r>
      <w:r w:rsidRPr="00BE3FD1">
        <w:rPr>
          <w:rFonts w:ascii="Garamond" w:hAnsi="Garamond"/>
          <w:sz w:val="24"/>
        </w:rPr>
        <w:t xml:space="preserve"> për Ndryshim dhe Grupi Parlamentar i Partisë së Lirisë dhe 2 anëtarë nga partitë që kanë fituar të paktën dy mandate në zgjedhjet parlamentare të 11 majit 2025. Emrat e anëtarëve të Komisionit përcaktohen me vendim të Kuvendit.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17"/>
      </w:tblGrid>
      <w:tr w:rsidR="000A2450" w:rsidRPr="000A2450" w14:paraId="571559F7" w14:textId="77777777" w:rsidTr="00D23F54">
        <w:tc>
          <w:tcPr>
            <w:tcW w:w="2694" w:type="dxa"/>
          </w:tcPr>
          <w:p w14:paraId="0B07C411"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1. </w:t>
            </w:r>
            <w:proofErr w:type="spellStart"/>
            <w:r w:rsidRPr="000A2450">
              <w:rPr>
                <w:rFonts w:ascii="Garamond" w:hAnsi="Garamond" w:cs="Times New Roman"/>
                <w:i/>
                <w:sz w:val="24"/>
                <w:szCs w:val="24"/>
              </w:rPr>
              <w:t>Damian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Gjiknuri</w:t>
            </w:r>
            <w:proofErr w:type="spellEnd"/>
          </w:p>
        </w:tc>
        <w:tc>
          <w:tcPr>
            <w:tcW w:w="1417" w:type="dxa"/>
          </w:tcPr>
          <w:p w14:paraId="43F9894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bashkëkryetar</w:t>
            </w:r>
          </w:p>
        </w:tc>
      </w:tr>
      <w:tr w:rsidR="000A2450" w:rsidRPr="000A2450" w14:paraId="68770CAD" w14:textId="77777777" w:rsidTr="00D23F54">
        <w:tc>
          <w:tcPr>
            <w:tcW w:w="2694" w:type="dxa"/>
          </w:tcPr>
          <w:p w14:paraId="6929306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2. </w:t>
            </w:r>
            <w:proofErr w:type="spellStart"/>
            <w:r w:rsidRPr="000A2450">
              <w:rPr>
                <w:rFonts w:ascii="Garamond" w:hAnsi="Garamond" w:cs="Times New Roman"/>
                <w:i/>
                <w:sz w:val="24"/>
                <w:szCs w:val="24"/>
              </w:rPr>
              <w:t>Arbjan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Mazniku</w:t>
            </w:r>
            <w:proofErr w:type="spellEnd"/>
          </w:p>
        </w:tc>
        <w:tc>
          <w:tcPr>
            <w:tcW w:w="1417" w:type="dxa"/>
          </w:tcPr>
          <w:p w14:paraId="6C32807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374969E2" w14:textId="77777777" w:rsidTr="00D23F54">
        <w:tc>
          <w:tcPr>
            <w:tcW w:w="2694" w:type="dxa"/>
          </w:tcPr>
          <w:p w14:paraId="3A2E329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3. Bledar Çuçi</w:t>
            </w:r>
          </w:p>
        </w:tc>
        <w:tc>
          <w:tcPr>
            <w:tcW w:w="1417" w:type="dxa"/>
          </w:tcPr>
          <w:p w14:paraId="1956F03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53DABA1B" w14:textId="77777777" w:rsidTr="00D23F54">
        <w:tc>
          <w:tcPr>
            <w:tcW w:w="2694" w:type="dxa"/>
          </w:tcPr>
          <w:p w14:paraId="166FD407"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4. </w:t>
            </w:r>
            <w:proofErr w:type="spellStart"/>
            <w:r w:rsidRPr="000A2450">
              <w:rPr>
                <w:rFonts w:ascii="Garamond" w:hAnsi="Garamond" w:cs="Times New Roman"/>
                <w:i/>
                <w:sz w:val="24"/>
                <w:szCs w:val="24"/>
              </w:rPr>
              <w:t>Ulsi</w:t>
            </w:r>
            <w:proofErr w:type="spellEnd"/>
            <w:r w:rsidRPr="000A2450">
              <w:rPr>
                <w:rFonts w:ascii="Garamond" w:hAnsi="Garamond" w:cs="Times New Roman"/>
                <w:i/>
                <w:sz w:val="24"/>
                <w:szCs w:val="24"/>
              </w:rPr>
              <w:t xml:space="preserve"> Manja</w:t>
            </w:r>
          </w:p>
        </w:tc>
        <w:tc>
          <w:tcPr>
            <w:tcW w:w="1417" w:type="dxa"/>
          </w:tcPr>
          <w:p w14:paraId="5B25CA9C"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7E71623F" w14:textId="77777777" w:rsidTr="00D23F54">
        <w:tc>
          <w:tcPr>
            <w:tcW w:w="2694" w:type="dxa"/>
          </w:tcPr>
          <w:p w14:paraId="09228C2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5. </w:t>
            </w:r>
            <w:proofErr w:type="spellStart"/>
            <w:r w:rsidRPr="000A2450">
              <w:rPr>
                <w:rFonts w:ascii="Garamond" w:hAnsi="Garamond" w:cs="Times New Roman"/>
                <w:i/>
                <w:sz w:val="24"/>
                <w:szCs w:val="24"/>
              </w:rPr>
              <w:t>Olsi</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Komici</w:t>
            </w:r>
            <w:proofErr w:type="spellEnd"/>
          </w:p>
        </w:tc>
        <w:tc>
          <w:tcPr>
            <w:tcW w:w="1417" w:type="dxa"/>
          </w:tcPr>
          <w:p w14:paraId="0D68898B"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186FFDCB" w14:textId="77777777" w:rsidTr="00D23F54">
        <w:tc>
          <w:tcPr>
            <w:tcW w:w="2694" w:type="dxa"/>
          </w:tcPr>
          <w:p w14:paraId="5ED31966"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6. Aurora Mara</w:t>
            </w:r>
          </w:p>
        </w:tc>
        <w:tc>
          <w:tcPr>
            <w:tcW w:w="1417" w:type="dxa"/>
          </w:tcPr>
          <w:p w14:paraId="63824A79"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r w:rsidR="000A2450" w:rsidRPr="000A2450" w14:paraId="1511B72B" w14:textId="77777777" w:rsidTr="00D23F54">
        <w:tc>
          <w:tcPr>
            <w:tcW w:w="2694" w:type="dxa"/>
          </w:tcPr>
          <w:p w14:paraId="1B681590"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7. </w:t>
            </w:r>
            <w:proofErr w:type="spellStart"/>
            <w:r w:rsidRPr="000A2450">
              <w:rPr>
                <w:rFonts w:ascii="Garamond" w:hAnsi="Garamond" w:cs="Times New Roman"/>
                <w:i/>
                <w:sz w:val="24"/>
                <w:szCs w:val="24"/>
              </w:rPr>
              <w:t>Ogerta</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Manasterliu</w:t>
            </w:r>
            <w:proofErr w:type="spellEnd"/>
          </w:p>
        </w:tc>
        <w:tc>
          <w:tcPr>
            <w:tcW w:w="1417" w:type="dxa"/>
          </w:tcPr>
          <w:p w14:paraId="030FED5D"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bl>
    <w:p w14:paraId="63ACB0CE" w14:textId="77777777" w:rsidR="000A2450" w:rsidRPr="000A2450" w:rsidRDefault="000A2450" w:rsidP="000A2450">
      <w:pPr>
        <w:spacing w:after="0" w:line="240" w:lineRule="auto"/>
        <w:ind w:firstLine="284"/>
        <w:jc w:val="both"/>
        <w:rPr>
          <w:rFonts w:ascii="Garamond" w:hAnsi="Garamond" w:cs="Times New Roman"/>
          <w:i/>
          <w:sz w:val="6"/>
          <w:szCs w:val="24"/>
        </w:rPr>
      </w:pPr>
    </w:p>
    <w:p w14:paraId="7307CAEA"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Anëtarët zëvendësues:</w:t>
      </w:r>
    </w:p>
    <w:p w14:paraId="0D006B6C"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1. Aulona Bylykbashi</w:t>
      </w:r>
    </w:p>
    <w:p w14:paraId="6425BDD0"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2. Ermal </w:t>
      </w:r>
      <w:proofErr w:type="spellStart"/>
      <w:r w:rsidRPr="000A2450">
        <w:rPr>
          <w:rFonts w:ascii="Garamond" w:hAnsi="Garamond" w:cs="Times New Roman"/>
          <w:i/>
          <w:sz w:val="24"/>
          <w:szCs w:val="24"/>
        </w:rPr>
        <w:t>Pacaj</w:t>
      </w:r>
      <w:proofErr w:type="spellEnd"/>
    </w:p>
    <w:p w14:paraId="16EFBB84"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3. Ermal </w:t>
      </w:r>
      <w:proofErr w:type="spellStart"/>
      <w:r w:rsidRPr="000A2450">
        <w:rPr>
          <w:rFonts w:ascii="Garamond" w:hAnsi="Garamond" w:cs="Times New Roman"/>
          <w:i/>
          <w:sz w:val="24"/>
          <w:szCs w:val="24"/>
        </w:rPr>
        <w:t>Elezi</w:t>
      </w:r>
      <w:proofErr w:type="spellEnd"/>
    </w:p>
    <w:p w14:paraId="05F98076"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4. </w:t>
      </w:r>
      <w:proofErr w:type="spellStart"/>
      <w:r w:rsidRPr="000A2450">
        <w:rPr>
          <w:rFonts w:ascii="Garamond" w:hAnsi="Garamond" w:cs="Times New Roman"/>
          <w:i/>
          <w:sz w:val="24"/>
          <w:szCs w:val="24"/>
        </w:rPr>
        <w:t>Erion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Malaj</w:t>
      </w:r>
      <w:proofErr w:type="spellEnd"/>
    </w:p>
    <w:p w14:paraId="0268E13C" w14:textId="4684DBB6"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5. </w:t>
      </w:r>
      <w:proofErr w:type="spellStart"/>
      <w:r w:rsidRPr="000A2450">
        <w:rPr>
          <w:rFonts w:ascii="Garamond" w:hAnsi="Garamond" w:cs="Times New Roman"/>
          <w:i/>
          <w:sz w:val="24"/>
          <w:szCs w:val="24"/>
        </w:rPr>
        <w:t>Erjona</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Ismaili</w:t>
      </w:r>
      <w:proofErr w:type="spellEnd"/>
    </w:p>
    <w:p w14:paraId="329E0F56"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IV</w:t>
      </w:r>
      <w:proofErr w:type="spellEnd"/>
      <w:r w:rsidRPr="00BE3FD1">
        <w:rPr>
          <w:rFonts w:ascii="Garamond" w:hAnsi="Garamond"/>
          <w:sz w:val="24"/>
        </w:rPr>
        <w:t>. Komisioni drejtohet nga dy bashkëkryetarë, një nga Partia Socialiste dhe një nga Partia Demokratike.</w:t>
      </w:r>
    </w:p>
    <w:p w14:paraId="74BF3147"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 Pranë Komisionit ngrihet grupi i ekspertëve teknikë. Përbërja dhe mënyra e funksionimit të tij përcaktohen me vendim të Komisionit të Posaçëm Parlamentar. </w:t>
      </w:r>
    </w:p>
    <w:p w14:paraId="65D2653B" w14:textId="60692064"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w:t>
      </w:r>
      <w:proofErr w:type="spellEnd"/>
      <w:r w:rsidRPr="00BE3FD1">
        <w:rPr>
          <w:rFonts w:ascii="Garamond" w:hAnsi="Garamond"/>
          <w:sz w:val="24"/>
        </w:rPr>
        <w:t>. Prezenca e OSBE-së në Shqipëri, ekspertë të OSBE/</w:t>
      </w:r>
      <w:proofErr w:type="spellStart"/>
      <w:r w:rsidRPr="00BE3FD1">
        <w:rPr>
          <w:rFonts w:ascii="Garamond" w:hAnsi="Garamond"/>
          <w:sz w:val="24"/>
        </w:rPr>
        <w:t>ODIHR</w:t>
      </w:r>
      <w:proofErr w:type="spellEnd"/>
      <w:r w:rsidRPr="00BE3FD1">
        <w:rPr>
          <w:rFonts w:ascii="Garamond" w:hAnsi="Garamond"/>
          <w:sz w:val="24"/>
        </w:rPr>
        <w:t>-it, Këshilli i E</w:t>
      </w:r>
      <w:r w:rsidR="00D373CF">
        <w:rPr>
          <w:rFonts w:ascii="Garamond" w:hAnsi="Garamond"/>
          <w:sz w:val="24"/>
        </w:rPr>
        <w:t>v</w:t>
      </w:r>
      <w:r w:rsidRPr="00BE3FD1">
        <w:rPr>
          <w:rFonts w:ascii="Garamond" w:hAnsi="Garamond"/>
          <w:sz w:val="24"/>
        </w:rPr>
        <w:t xml:space="preserve">ropës, ekspertë të Komisionit të Venecias, si dhe përfaqësues dhe/ose ekspertë të BE-së dhe SHBA-ve ftohen të ndjekin, të japin asistencë dhe ekspertizë teknike në punimet e Komisionit dhe të grupit të ekspertëve teknikë të ngritur pranë tij. </w:t>
      </w:r>
    </w:p>
    <w:p w14:paraId="53826CC3"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w:t>
      </w:r>
      <w:proofErr w:type="spellEnd"/>
      <w:r w:rsidRPr="00BE3FD1">
        <w:rPr>
          <w:rFonts w:ascii="Garamond" w:hAnsi="Garamond"/>
          <w:sz w:val="24"/>
        </w:rPr>
        <w:t xml:space="preserve">. Çdo parti që përfaqësohet në komision ka të drejtë të propozojë amendamente për diskutim dhe miratim. Palët duhet të angazhohen të gjejnë konsensusin në lidhje me to. Për çështje të veçanta për të </w:t>
      </w:r>
      <w:r w:rsidRPr="00BE3FD1">
        <w:rPr>
          <w:rFonts w:ascii="Garamond" w:hAnsi="Garamond"/>
          <w:sz w:val="24"/>
        </w:rPr>
        <w:lastRenderedPageBreak/>
        <w:t>cilat palët nuk kanë gjetur konsensus do të vlerësohet dhe kërkohet asistenca e ekspertizës së OSBE/</w:t>
      </w:r>
      <w:proofErr w:type="spellStart"/>
      <w:r w:rsidRPr="00BE3FD1">
        <w:rPr>
          <w:rFonts w:ascii="Garamond" w:hAnsi="Garamond"/>
          <w:sz w:val="24"/>
        </w:rPr>
        <w:t>ODIHR</w:t>
      </w:r>
      <w:proofErr w:type="spellEnd"/>
      <w:r w:rsidRPr="00BE3FD1">
        <w:rPr>
          <w:rFonts w:ascii="Garamond" w:hAnsi="Garamond"/>
          <w:sz w:val="24"/>
        </w:rPr>
        <w:t xml:space="preserve">-it dhe Komisionit të Venecias. </w:t>
      </w:r>
    </w:p>
    <w:p w14:paraId="4D9356FF"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VIII</w:t>
      </w:r>
      <w:proofErr w:type="spellEnd"/>
      <w:r w:rsidRPr="00BE3FD1">
        <w:rPr>
          <w:rFonts w:ascii="Garamond" w:hAnsi="Garamond"/>
          <w:sz w:val="24"/>
        </w:rPr>
        <w:t xml:space="preserve">. Mbledhjet e Komisionit janë të vlefshme kur janë të pranishëm më shumë se gjysma e anëtarëve të Komisionit. Në mbledhjet e Komisionit mund të marrin pjesë pa të drejtë vote deputetë të partive të tjera parlamentare, të cilët kanë të drejtë të bëjnë propozime për ndryshime në legjislacionin e reformës zgjedhore. Vendimmarrja e Komisionit do të synojë konsensusin e gjerë për të gjitha propozimet. Vendimet e Komisionit quhen të miratuara me shumicën e votave të </w:t>
      </w:r>
      <w:proofErr w:type="spellStart"/>
      <w:r w:rsidRPr="00BE3FD1">
        <w:rPr>
          <w:rFonts w:ascii="Garamond" w:hAnsi="Garamond"/>
          <w:sz w:val="24"/>
        </w:rPr>
        <w:t>të</w:t>
      </w:r>
      <w:proofErr w:type="spellEnd"/>
      <w:r w:rsidRPr="00BE3FD1">
        <w:rPr>
          <w:rFonts w:ascii="Garamond" w:hAnsi="Garamond"/>
          <w:sz w:val="24"/>
        </w:rPr>
        <w:t xml:space="preserve"> gjithë anëtarëve, por vetëm kur kanë njëkohësisht konsensusin e të dy bashkëkryetarëve. </w:t>
      </w:r>
    </w:p>
    <w:p w14:paraId="287D4C88"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IX</w:t>
      </w:r>
      <w:proofErr w:type="spellEnd"/>
      <w:r w:rsidRPr="00BE3FD1">
        <w:rPr>
          <w:rFonts w:ascii="Garamond" w:hAnsi="Garamond"/>
          <w:sz w:val="24"/>
        </w:rPr>
        <w:t xml:space="preserve">. Komisioni e ushtron veprimtarinë e tij për një afat 9-mujor nga miratimi i këtij vendimi. Në rast nevoje, me kërkesë të arsyetuar të dy bashkëkryetarëve, Kuvendi vendos zgjatjen e afatit të ushtrimit të veprimtarisë së Komisionit me një vendim të veçantë të Kuvendit. </w:t>
      </w:r>
    </w:p>
    <w:p w14:paraId="69EDB35A"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X. Ngarkohet Sekretari i Përgjithshëm për krijimin e kushteve të punës, si dhe për mbështetjen me burime njerëzore, financiare dhe logjistike të veprimtarisë së Komisionit dhe të grupit të ekspertëve të ngritur pranë tij. </w:t>
      </w:r>
    </w:p>
    <w:p w14:paraId="5F067B81" w14:textId="77777777" w:rsidR="00221AAC"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XI</w:t>
      </w:r>
      <w:proofErr w:type="spellEnd"/>
      <w:r w:rsidRPr="00BE3FD1">
        <w:rPr>
          <w:rFonts w:ascii="Garamond" w:hAnsi="Garamond"/>
          <w:sz w:val="24"/>
        </w:rPr>
        <w:t>. Ky vendim hyn në fuqi menjëherë.</w:t>
      </w:r>
    </w:p>
    <w:p w14:paraId="16BCEEB7" w14:textId="77777777" w:rsidR="00740D48" w:rsidRPr="00BE3FD1" w:rsidRDefault="00D96C4B" w:rsidP="00E913A7">
      <w:pPr>
        <w:spacing w:after="0" w:line="240" w:lineRule="auto"/>
        <w:ind w:firstLine="284"/>
        <w:jc w:val="right"/>
        <w:rPr>
          <w:rFonts w:ascii="Garamond" w:hAnsi="Garamond" w:cs="Times New Roman"/>
          <w:bCs/>
          <w:color w:val="000000" w:themeColor="text1"/>
          <w:sz w:val="24"/>
          <w:szCs w:val="24"/>
        </w:rPr>
      </w:pPr>
      <w:r w:rsidRPr="00BE3FD1">
        <w:rPr>
          <w:rFonts w:ascii="Garamond" w:hAnsi="Garamond" w:cs="Times New Roman"/>
          <w:bCs/>
          <w:color w:val="000000" w:themeColor="text1"/>
          <w:sz w:val="24"/>
          <w:szCs w:val="24"/>
        </w:rPr>
        <w:t xml:space="preserve">KRYETAR </w:t>
      </w:r>
    </w:p>
    <w:p w14:paraId="691E96B4" w14:textId="77777777" w:rsidR="00740D48" w:rsidRPr="00BE3FD1" w:rsidRDefault="00D96C4B" w:rsidP="00E913A7">
      <w:pPr>
        <w:spacing w:after="0" w:line="240" w:lineRule="auto"/>
        <w:ind w:firstLine="284"/>
        <w:jc w:val="right"/>
        <w:rPr>
          <w:rFonts w:ascii="Garamond" w:hAnsi="Garamond" w:cs="Times New Roman"/>
          <w:b/>
          <w:bCs/>
          <w:color w:val="000000" w:themeColor="text1"/>
          <w:sz w:val="24"/>
          <w:szCs w:val="24"/>
        </w:rPr>
      </w:pPr>
      <w:proofErr w:type="spellStart"/>
      <w:r w:rsidRPr="00BE3FD1">
        <w:rPr>
          <w:rFonts w:ascii="Garamond" w:hAnsi="Garamond" w:cs="Times New Roman"/>
          <w:b/>
          <w:bCs/>
          <w:color w:val="000000" w:themeColor="text1"/>
          <w:sz w:val="24"/>
          <w:szCs w:val="24"/>
        </w:rPr>
        <w:t>Niko</w:t>
      </w:r>
      <w:proofErr w:type="spellEnd"/>
      <w:r w:rsidRPr="00BE3FD1">
        <w:rPr>
          <w:rFonts w:ascii="Garamond" w:hAnsi="Garamond" w:cs="Times New Roman"/>
          <w:b/>
          <w:bCs/>
          <w:color w:val="000000" w:themeColor="text1"/>
          <w:sz w:val="24"/>
          <w:szCs w:val="24"/>
        </w:rPr>
        <w:t xml:space="preserve"> </w:t>
      </w:r>
      <w:proofErr w:type="spellStart"/>
      <w:r w:rsidRPr="00BE3FD1">
        <w:rPr>
          <w:rFonts w:ascii="Garamond" w:hAnsi="Garamond" w:cs="Times New Roman"/>
          <w:b/>
          <w:bCs/>
          <w:color w:val="000000" w:themeColor="text1"/>
          <w:sz w:val="24"/>
          <w:szCs w:val="24"/>
        </w:rPr>
        <w:t>P</w:t>
      </w:r>
      <w:r w:rsidR="00E913A7" w:rsidRPr="00BE3FD1">
        <w:rPr>
          <w:rFonts w:ascii="Garamond" w:hAnsi="Garamond" w:cs="Times New Roman"/>
          <w:b/>
          <w:bCs/>
          <w:color w:val="000000" w:themeColor="text1"/>
          <w:sz w:val="24"/>
          <w:szCs w:val="24"/>
        </w:rPr>
        <w:t>eleshi</w:t>
      </w:r>
      <w:proofErr w:type="spellEnd"/>
    </w:p>
    <w:p w14:paraId="55886862" w14:textId="29AD01D8" w:rsidR="00976A3C" w:rsidRPr="00BE3FD1" w:rsidRDefault="00976A3C" w:rsidP="00BE3FD1">
      <w:pPr>
        <w:spacing w:after="0" w:line="240" w:lineRule="auto"/>
        <w:jc w:val="both"/>
        <w:rPr>
          <w:rFonts w:ascii="Garamond" w:hAnsi="Garamond"/>
          <w:sz w:val="24"/>
        </w:rPr>
      </w:pPr>
      <w:r w:rsidRPr="00BE3FD1">
        <w:rPr>
          <w:rFonts w:ascii="Garamond" w:hAnsi="Garamond"/>
          <w:sz w:val="24"/>
        </w:rPr>
        <w:t>Miratuar në datën</w:t>
      </w:r>
      <w:r w:rsidR="00FC6BDD" w:rsidRPr="00BE3FD1">
        <w:rPr>
          <w:rFonts w:ascii="Garamond" w:hAnsi="Garamond"/>
          <w:sz w:val="24"/>
        </w:rPr>
        <w:t xml:space="preserve"> </w:t>
      </w:r>
      <w:r w:rsidR="00930A47" w:rsidRPr="00BE3FD1">
        <w:rPr>
          <w:rFonts w:ascii="Garamond" w:hAnsi="Garamond"/>
          <w:sz w:val="24"/>
        </w:rPr>
        <w:t>27.10</w:t>
      </w:r>
      <w:r w:rsidR="00E611BD" w:rsidRPr="00BE3FD1">
        <w:rPr>
          <w:rFonts w:ascii="Garamond" w:hAnsi="Garamond"/>
          <w:sz w:val="24"/>
        </w:rPr>
        <w:t>.</w:t>
      </w:r>
      <w:r w:rsidR="007748A2" w:rsidRPr="00BE3FD1">
        <w:rPr>
          <w:rFonts w:ascii="Garamond" w:hAnsi="Garamond"/>
          <w:sz w:val="24"/>
        </w:rPr>
        <w:t>202</w:t>
      </w:r>
      <w:r w:rsidR="00DE793A" w:rsidRPr="00BE3FD1">
        <w:rPr>
          <w:rFonts w:ascii="Garamond" w:hAnsi="Garamond"/>
          <w:sz w:val="24"/>
        </w:rPr>
        <w:t>5</w:t>
      </w:r>
      <w:r w:rsidR="00D373CF">
        <w:rPr>
          <w:rFonts w:ascii="Garamond" w:hAnsi="Garamond"/>
          <w:sz w:val="24"/>
        </w:rPr>
        <w:t>.</w:t>
      </w:r>
    </w:p>
    <w:p w14:paraId="6D194E24" w14:textId="77777777" w:rsidR="00200D3D" w:rsidRPr="00BE3FD1" w:rsidRDefault="00200D3D" w:rsidP="00BE3FD1">
      <w:pPr>
        <w:spacing w:after="0" w:line="240" w:lineRule="auto"/>
        <w:rPr>
          <w:rFonts w:ascii="Garamond" w:hAnsi="Garamond"/>
          <w:sz w:val="20"/>
        </w:rPr>
      </w:pPr>
    </w:p>
    <w:p w14:paraId="7ED7B369" w14:textId="77777777" w:rsidR="00CE5517" w:rsidRPr="00BE3FD1" w:rsidRDefault="00CE5517" w:rsidP="00BE3FD1">
      <w:pPr>
        <w:spacing w:after="0" w:line="240" w:lineRule="auto"/>
        <w:rPr>
          <w:rFonts w:ascii="Garamond" w:hAnsi="Garamond"/>
          <w:sz w:val="20"/>
        </w:rPr>
      </w:pPr>
    </w:p>
    <w:p w14:paraId="340AB88F" w14:textId="77777777" w:rsidR="009A2331" w:rsidRPr="00BE3FD1" w:rsidRDefault="009A2331" w:rsidP="00BE3FD1">
      <w:pPr>
        <w:spacing w:after="0" w:line="240" w:lineRule="auto"/>
        <w:rPr>
          <w:rFonts w:ascii="Garamond" w:hAnsi="Garamond"/>
          <w:sz w:val="20"/>
        </w:rPr>
      </w:pPr>
    </w:p>
    <w:p w14:paraId="1A5711B4" w14:textId="77777777" w:rsidR="008A48E5" w:rsidRPr="00BE3FD1" w:rsidRDefault="008A48E5" w:rsidP="00BE3FD1">
      <w:pPr>
        <w:spacing w:after="0" w:line="240" w:lineRule="auto"/>
        <w:rPr>
          <w:rFonts w:ascii="Garamond" w:hAnsi="Garamond"/>
          <w:sz w:val="20"/>
        </w:rPr>
      </w:pPr>
    </w:p>
    <w:p w14:paraId="194EF25F" w14:textId="77777777" w:rsidR="00213234" w:rsidRPr="00BE3FD1" w:rsidRDefault="00213234" w:rsidP="00BE3FD1">
      <w:pPr>
        <w:spacing w:after="0"/>
        <w:jc w:val="both"/>
        <w:rPr>
          <w:rFonts w:ascii="Garamond" w:hAnsi="Garamond"/>
          <w:sz w:val="20"/>
        </w:rPr>
      </w:pPr>
    </w:p>
    <w:sectPr w:rsidR="00213234" w:rsidRPr="00BE3FD1"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FE453" w14:textId="77777777" w:rsidR="00332458" w:rsidRDefault="00332458" w:rsidP="00420682">
      <w:pPr>
        <w:spacing w:after="0" w:line="240" w:lineRule="auto"/>
      </w:pPr>
      <w:r>
        <w:separator/>
      </w:r>
    </w:p>
  </w:endnote>
  <w:endnote w:type="continuationSeparator" w:id="0">
    <w:p w14:paraId="7420F5EB" w14:textId="77777777" w:rsidR="00332458" w:rsidRDefault="00332458" w:rsidP="00420682">
      <w:pPr>
        <w:spacing w:after="0" w:line="240" w:lineRule="auto"/>
      </w:pPr>
      <w:r>
        <w:continuationSeparator/>
      </w:r>
    </w:p>
  </w:endnote>
  <w:endnote w:type="continuationNotice" w:id="1">
    <w:p w14:paraId="7141B4C4" w14:textId="77777777" w:rsidR="00332458" w:rsidRDefault="00332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0AC69740" w14:textId="7CAD5311" w:rsidR="00D373CF" w:rsidRDefault="00D373C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0A2450">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FA53156" w14:textId="77777777" w:rsidR="00D373CF" w:rsidRDefault="00D373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824E1" w14:textId="77777777" w:rsidR="00332458" w:rsidRDefault="00332458" w:rsidP="00420682">
      <w:pPr>
        <w:spacing w:after="0" w:line="240" w:lineRule="auto"/>
      </w:pPr>
      <w:r>
        <w:separator/>
      </w:r>
    </w:p>
  </w:footnote>
  <w:footnote w:type="continuationSeparator" w:id="0">
    <w:p w14:paraId="404C9E7A" w14:textId="77777777" w:rsidR="00332458" w:rsidRDefault="00332458" w:rsidP="00420682">
      <w:pPr>
        <w:spacing w:after="0" w:line="240" w:lineRule="auto"/>
      </w:pPr>
      <w:r>
        <w:continuationSeparator/>
      </w:r>
    </w:p>
  </w:footnote>
  <w:footnote w:type="continuationNotice" w:id="1">
    <w:p w14:paraId="048F8F4F" w14:textId="77777777" w:rsidR="00332458" w:rsidRDefault="0033245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EF62" w14:textId="77777777" w:rsidR="00D373CF" w:rsidRDefault="00D373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2450"/>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D06"/>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2458"/>
    <w:rsid w:val="003333CC"/>
    <w:rsid w:val="00336EED"/>
    <w:rsid w:val="003403C8"/>
    <w:rsid w:val="00343D82"/>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B7CBA"/>
    <w:rsid w:val="006C2C78"/>
    <w:rsid w:val="006C3818"/>
    <w:rsid w:val="006C54E5"/>
    <w:rsid w:val="006C6D22"/>
    <w:rsid w:val="006C7476"/>
    <w:rsid w:val="006E2E35"/>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0B69"/>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30A47"/>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2DA3"/>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4B2"/>
    <w:rsid w:val="00B238ED"/>
    <w:rsid w:val="00B26672"/>
    <w:rsid w:val="00B2797E"/>
    <w:rsid w:val="00B3200A"/>
    <w:rsid w:val="00B46B49"/>
    <w:rsid w:val="00B51F9D"/>
    <w:rsid w:val="00B54AE0"/>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3FD1"/>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B1C6F"/>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373CF"/>
    <w:rsid w:val="00D41916"/>
    <w:rsid w:val="00D45AC2"/>
    <w:rsid w:val="00D45F60"/>
    <w:rsid w:val="00D50CA0"/>
    <w:rsid w:val="00D51772"/>
    <w:rsid w:val="00D52992"/>
    <w:rsid w:val="00D5660B"/>
    <w:rsid w:val="00D56C48"/>
    <w:rsid w:val="00D60C6B"/>
    <w:rsid w:val="00D77F1A"/>
    <w:rsid w:val="00D8611C"/>
    <w:rsid w:val="00D87B52"/>
    <w:rsid w:val="00D96C4B"/>
    <w:rsid w:val="00DA2B84"/>
    <w:rsid w:val="00DA56D4"/>
    <w:rsid w:val="00DB5847"/>
    <w:rsid w:val="00DC03DB"/>
    <w:rsid w:val="00DC0BDC"/>
    <w:rsid w:val="00DC1137"/>
    <w:rsid w:val="00DC34E0"/>
    <w:rsid w:val="00DD492E"/>
    <w:rsid w:val="00DD596F"/>
    <w:rsid w:val="00DD7DEF"/>
    <w:rsid w:val="00DE163B"/>
    <w:rsid w:val="00DE7735"/>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13A7"/>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6860"/>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A18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0A2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2025-10-30T10:50:37Z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Palamentar për Realizimin e Reformës Zgjedhore</Titulli>
    <Modifikuesi xmlns="0e656187-b300-4fb0-8bf4-3a50f872073c">ermira.bukaci</Modifikuesi>
    <Nr_x002e__x0020_prot_x0020_QBZ xmlns="0e656187-b300-4fb0-8bf4-3a50f872073c">1791/1</Nr_x002e__x0020_prot_x0020_QBZ>
    <Data_x0020_e_x0020_Modifikimit xmlns="0e656187-b300-4fb0-8bf4-3a50f872073c">2025-10-30T11:03:27Z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E688E-A223-4A62-BF9B-EF41DD0E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F67E2A-2887-4C1B-8DB1-A0EB28DD98BC}">
  <ds:schemaRefs>
    <ds:schemaRef ds:uri="http://schemas.microsoft.com/sharepoint/v3/contenttype/forms"/>
  </ds:schemaRefs>
</ds:datastoreItem>
</file>

<file path=customXml/itemProps3.xml><?xml version="1.0" encoding="utf-8"?>
<ds:datastoreItem xmlns:ds="http://schemas.openxmlformats.org/officeDocument/2006/customXml" ds:itemID="{274768B7-28FC-40D9-8E78-29D9E1D1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7BCD1E-78C4-4B35-8730-CEF068B96570}">
  <ds:schemaRefs>
    <ds:schemaRef ds:uri="http://schemas.microsoft.com/sharepoint/v3/contenttype/forms"/>
  </ds:schemaRefs>
</ds:datastoreItem>
</file>

<file path=customXml/itemProps5.xml><?xml version="1.0" encoding="utf-8"?>
<ds:datastoreItem xmlns:ds="http://schemas.openxmlformats.org/officeDocument/2006/customXml" ds:itemID="{C80BC633-34B4-422F-B1C0-089B3018304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76607A1-26AC-4F23-A67A-C7F7A5F9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ngritjen e Komisionit të Posaçëm Palamentar për Realizimin e Reformës Zgjedhore</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Palamentar për Realizimin e Reformës Zgjedhore</dc:title>
  <dc:creator>gazmend.hanku</dc:creator>
  <cp:lastModifiedBy>Marsela Xhepa</cp:lastModifiedBy>
  <cp:revision>2</cp:revision>
  <cp:lastPrinted>2025-10-29T12:31:00Z</cp:lastPrinted>
  <dcterms:created xsi:type="dcterms:W3CDTF">2025-11-14T07:53:00Z</dcterms:created>
  <dcterms:modified xsi:type="dcterms:W3CDTF">2025-11-14T07:53:00Z</dcterms:modified>
</cp:coreProperties>
</file>