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165745" w14:textId="77777777" w:rsidR="00420682" w:rsidRPr="00E519E4" w:rsidRDefault="00C97389" w:rsidP="0052203F">
      <w:pPr>
        <w:spacing w:after="0" w:line="240" w:lineRule="auto"/>
        <w:jc w:val="center"/>
        <w:rPr>
          <w:rFonts w:ascii="Garamond" w:hAnsi="Garamond"/>
          <w:b/>
          <w:sz w:val="24"/>
          <w:szCs w:val="24"/>
        </w:rPr>
      </w:pPr>
      <w:r w:rsidRPr="00E519E4">
        <w:rPr>
          <w:rFonts w:ascii="Garamond" w:hAnsi="Garamond"/>
          <w:b/>
          <w:sz w:val="24"/>
          <w:szCs w:val="24"/>
        </w:rPr>
        <w:t xml:space="preserve">VENDIM </w:t>
      </w:r>
    </w:p>
    <w:p w14:paraId="181EFA4A" w14:textId="77777777" w:rsidR="00024790" w:rsidRPr="00E519E4" w:rsidRDefault="002009A1" w:rsidP="00DD7DEF">
      <w:pPr>
        <w:spacing w:after="0" w:line="240" w:lineRule="auto"/>
        <w:jc w:val="center"/>
        <w:rPr>
          <w:rFonts w:ascii="Garamond" w:hAnsi="Garamond"/>
          <w:b/>
          <w:sz w:val="24"/>
          <w:szCs w:val="24"/>
        </w:rPr>
      </w:pPr>
      <w:r w:rsidRPr="00E519E4">
        <w:rPr>
          <w:rFonts w:ascii="Garamond" w:hAnsi="Garamond"/>
          <w:b/>
          <w:sz w:val="24"/>
          <w:szCs w:val="24"/>
        </w:rPr>
        <w:t>Nr.</w:t>
      </w:r>
      <w:r w:rsidR="00F62A46" w:rsidRPr="00E519E4">
        <w:rPr>
          <w:rFonts w:ascii="Garamond" w:hAnsi="Garamond"/>
          <w:b/>
          <w:sz w:val="24"/>
          <w:szCs w:val="24"/>
        </w:rPr>
        <w:t xml:space="preserve"> </w:t>
      </w:r>
      <w:r w:rsidR="00AB2D06" w:rsidRPr="00E519E4">
        <w:rPr>
          <w:rFonts w:ascii="Garamond" w:hAnsi="Garamond"/>
          <w:b/>
          <w:sz w:val="24"/>
          <w:szCs w:val="24"/>
        </w:rPr>
        <w:t>75</w:t>
      </w:r>
      <w:r w:rsidR="007748A2" w:rsidRPr="00E519E4">
        <w:rPr>
          <w:rFonts w:ascii="Garamond" w:hAnsi="Garamond"/>
          <w:b/>
          <w:sz w:val="24"/>
          <w:szCs w:val="24"/>
        </w:rPr>
        <w:t>/202</w:t>
      </w:r>
      <w:r w:rsidR="00DE793A" w:rsidRPr="00E519E4">
        <w:rPr>
          <w:rFonts w:ascii="Garamond" w:hAnsi="Garamond"/>
          <w:b/>
          <w:sz w:val="24"/>
          <w:szCs w:val="24"/>
        </w:rPr>
        <w:t>5</w:t>
      </w:r>
      <w:r w:rsidRPr="00E519E4">
        <w:rPr>
          <w:rFonts w:ascii="Garamond" w:hAnsi="Garamond"/>
          <w:b/>
          <w:sz w:val="24"/>
          <w:szCs w:val="24"/>
        </w:rPr>
        <w:t xml:space="preserve"> </w:t>
      </w:r>
    </w:p>
    <w:p w14:paraId="7774A50C" w14:textId="77777777" w:rsidR="004C67EE" w:rsidRPr="00E519E4" w:rsidRDefault="004C67EE" w:rsidP="004C67EE">
      <w:pPr>
        <w:spacing w:after="0" w:line="240" w:lineRule="auto"/>
        <w:jc w:val="both"/>
        <w:rPr>
          <w:rFonts w:ascii="Garamond" w:hAnsi="Garamond"/>
          <w:sz w:val="24"/>
          <w:szCs w:val="24"/>
        </w:rPr>
      </w:pPr>
    </w:p>
    <w:p w14:paraId="50ECB817" w14:textId="77777777" w:rsidR="00AB2D06" w:rsidRPr="00E519E4" w:rsidRDefault="00AB2D06" w:rsidP="00AB2D06">
      <w:pPr>
        <w:spacing w:after="0" w:line="240" w:lineRule="auto"/>
        <w:jc w:val="center"/>
        <w:rPr>
          <w:rFonts w:ascii="Garamond" w:hAnsi="Garamond"/>
          <w:b/>
          <w:sz w:val="24"/>
          <w:szCs w:val="24"/>
        </w:rPr>
      </w:pPr>
      <w:r w:rsidRPr="00E519E4">
        <w:rPr>
          <w:rFonts w:ascii="Garamond" w:hAnsi="Garamond"/>
          <w:b/>
          <w:sz w:val="24"/>
          <w:szCs w:val="24"/>
        </w:rPr>
        <w:t>PËR NGRITJEN E KOMISIONIT TË POSAÇËM PËR REFORMËN ADMINISTRATIVO-TERRITORIALE NË REPUBLIKËN E SHQIPËRISË</w:t>
      </w:r>
    </w:p>
    <w:p w14:paraId="245F3894" w14:textId="294652E4" w:rsidR="00AB2D06" w:rsidRDefault="0055116C" w:rsidP="0055116C">
      <w:pPr>
        <w:spacing w:after="0" w:line="240" w:lineRule="auto"/>
        <w:jc w:val="center"/>
        <w:rPr>
          <w:rFonts w:ascii="Garamond" w:hAnsi="Garamond"/>
          <w:i/>
          <w:sz w:val="24"/>
          <w:szCs w:val="24"/>
        </w:rPr>
      </w:pPr>
      <w:r w:rsidRPr="0055116C">
        <w:rPr>
          <w:rFonts w:ascii="Garamond" w:hAnsi="Garamond"/>
          <w:i/>
          <w:sz w:val="24"/>
          <w:szCs w:val="24"/>
        </w:rPr>
        <w:t>(Ndryshuar me Vendimin nr. 82/2025, dat</w:t>
      </w:r>
      <w:r w:rsidR="000848F2">
        <w:rPr>
          <w:rFonts w:ascii="Garamond" w:hAnsi="Garamond"/>
          <w:i/>
          <w:sz w:val="24"/>
          <w:szCs w:val="24"/>
        </w:rPr>
        <w:t>ë</w:t>
      </w:r>
      <w:r w:rsidRPr="0055116C">
        <w:rPr>
          <w:rFonts w:ascii="Garamond" w:hAnsi="Garamond"/>
          <w:i/>
          <w:sz w:val="24"/>
          <w:szCs w:val="24"/>
        </w:rPr>
        <w:t xml:space="preserve"> 30.10.2025)</w:t>
      </w:r>
    </w:p>
    <w:p w14:paraId="721F234E" w14:textId="2503F468" w:rsidR="0055116C" w:rsidRDefault="0055116C" w:rsidP="0055116C">
      <w:pPr>
        <w:spacing w:after="0" w:line="240" w:lineRule="auto"/>
        <w:jc w:val="right"/>
        <w:rPr>
          <w:rFonts w:ascii="Garamond" w:hAnsi="Garamond"/>
          <w:i/>
          <w:sz w:val="24"/>
          <w:szCs w:val="24"/>
        </w:rPr>
      </w:pPr>
      <w:r>
        <w:rPr>
          <w:rFonts w:ascii="Garamond" w:hAnsi="Garamond"/>
          <w:i/>
          <w:sz w:val="24"/>
          <w:szCs w:val="24"/>
        </w:rPr>
        <w:t>(I p</w:t>
      </w:r>
      <w:r w:rsidR="000848F2">
        <w:rPr>
          <w:rFonts w:ascii="Garamond" w:hAnsi="Garamond"/>
          <w:i/>
          <w:sz w:val="24"/>
          <w:szCs w:val="24"/>
        </w:rPr>
        <w:t>ë</w:t>
      </w:r>
      <w:r>
        <w:rPr>
          <w:rFonts w:ascii="Garamond" w:hAnsi="Garamond"/>
          <w:i/>
          <w:sz w:val="24"/>
          <w:szCs w:val="24"/>
        </w:rPr>
        <w:t>rdit</w:t>
      </w:r>
      <w:r w:rsidR="000848F2">
        <w:rPr>
          <w:rFonts w:ascii="Garamond" w:hAnsi="Garamond"/>
          <w:i/>
          <w:sz w:val="24"/>
          <w:szCs w:val="24"/>
        </w:rPr>
        <w:t>ë</w:t>
      </w:r>
      <w:r>
        <w:rPr>
          <w:rFonts w:ascii="Garamond" w:hAnsi="Garamond"/>
          <w:i/>
          <w:sz w:val="24"/>
          <w:szCs w:val="24"/>
        </w:rPr>
        <w:t>suar)</w:t>
      </w:r>
    </w:p>
    <w:p w14:paraId="22177A69" w14:textId="77777777" w:rsidR="0055116C" w:rsidRPr="0055116C" w:rsidRDefault="0055116C" w:rsidP="0055116C">
      <w:pPr>
        <w:spacing w:after="0" w:line="240" w:lineRule="auto"/>
        <w:jc w:val="right"/>
        <w:rPr>
          <w:rFonts w:ascii="Garamond" w:hAnsi="Garamond"/>
          <w:i/>
          <w:sz w:val="24"/>
          <w:szCs w:val="24"/>
        </w:rPr>
      </w:pPr>
    </w:p>
    <w:p w14:paraId="740A40A8" w14:textId="0AB79ED0"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Në mbështetje të neneve 77, pika 1, dhe 78, pika 1, të Kushtetutës dhe të neneve 24 dhe 55, pika 1, të Rregullores së Kuvendit, me propozimin e një grupi deputetësh,</w:t>
      </w:r>
      <w:r w:rsidR="00516E51">
        <w:rPr>
          <w:rFonts w:ascii="Garamond" w:hAnsi="Garamond"/>
          <w:sz w:val="24"/>
          <w:szCs w:val="24"/>
        </w:rPr>
        <w:t xml:space="preserve"> </w:t>
      </w:r>
    </w:p>
    <w:p w14:paraId="485F6464" w14:textId="77777777" w:rsidR="00AB2D06" w:rsidRPr="00E519E4" w:rsidRDefault="00AB2D06" w:rsidP="00AB2D06">
      <w:pPr>
        <w:spacing w:after="0" w:line="240" w:lineRule="auto"/>
        <w:jc w:val="both"/>
        <w:rPr>
          <w:rFonts w:ascii="Garamond" w:hAnsi="Garamond"/>
          <w:sz w:val="24"/>
          <w:szCs w:val="24"/>
        </w:rPr>
      </w:pPr>
    </w:p>
    <w:p w14:paraId="0E9B37CF" w14:textId="77777777" w:rsidR="00AB2D06" w:rsidRPr="00E519E4" w:rsidRDefault="00AB2D06" w:rsidP="00AB2D06">
      <w:pPr>
        <w:spacing w:after="0" w:line="240" w:lineRule="auto"/>
        <w:jc w:val="center"/>
        <w:rPr>
          <w:rFonts w:ascii="Garamond" w:hAnsi="Garamond"/>
          <w:sz w:val="24"/>
          <w:szCs w:val="24"/>
        </w:rPr>
      </w:pPr>
      <w:r w:rsidRPr="00E519E4">
        <w:rPr>
          <w:rFonts w:ascii="Garamond" w:hAnsi="Garamond"/>
          <w:sz w:val="24"/>
          <w:szCs w:val="24"/>
        </w:rPr>
        <w:t>KUVENDI</w:t>
      </w:r>
    </w:p>
    <w:p w14:paraId="73B8ADC1" w14:textId="77777777" w:rsidR="00AB2D06" w:rsidRPr="00E519E4" w:rsidRDefault="00AB2D06" w:rsidP="00AB2D06">
      <w:pPr>
        <w:spacing w:after="0" w:line="240" w:lineRule="auto"/>
        <w:jc w:val="center"/>
        <w:rPr>
          <w:rFonts w:ascii="Garamond" w:hAnsi="Garamond"/>
          <w:sz w:val="24"/>
          <w:szCs w:val="24"/>
        </w:rPr>
      </w:pPr>
      <w:r w:rsidRPr="00E519E4">
        <w:rPr>
          <w:rFonts w:ascii="Garamond" w:hAnsi="Garamond"/>
          <w:sz w:val="24"/>
          <w:szCs w:val="24"/>
        </w:rPr>
        <w:t>I REPUBLIKËS SË SHQIPËRISË</w:t>
      </w:r>
    </w:p>
    <w:p w14:paraId="0EEEAFBD" w14:textId="77777777" w:rsidR="00AB2D06" w:rsidRPr="00E519E4" w:rsidRDefault="00AB2D06" w:rsidP="00AB2D06">
      <w:pPr>
        <w:spacing w:after="0" w:line="240" w:lineRule="auto"/>
        <w:jc w:val="center"/>
        <w:rPr>
          <w:rFonts w:ascii="Garamond" w:hAnsi="Garamond"/>
          <w:sz w:val="24"/>
          <w:szCs w:val="24"/>
        </w:rPr>
      </w:pPr>
    </w:p>
    <w:p w14:paraId="75D8AB6A" w14:textId="469A8241" w:rsidR="00AB2D06" w:rsidRPr="00E519E4" w:rsidRDefault="00AB2D06" w:rsidP="00AB2D06">
      <w:pPr>
        <w:spacing w:after="0" w:line="240" w:lineRule="auto"/>
        <w:jc w:val="center"/>
        <w:rPr>
          <w:rFonts w:ascii="Garamond" w:hAnsi="Garamond"/>
          <w:sz w:val="24"/>
          <w:szCs w:val="24"/>
        </w:rPr>
      </w:pPr>
      <w:r w:rsidRPr="00E519E4">
        <w:rPr>
          <w:rFonts w:ascii="Garamond" w:hAnsi="Garamond" w:cs="Times New Roman"/>
          <w:sz w:val="24"/>
          <w:szCs w:val="24"/>
        </w:rPr>
        <w:t>VENDOSI</w:t>
      </w:r>
      <w:r w:rsidRPr="00E519E4">
        <w:rPr>
          <w:rFonts w:ascii="Garamond" w:hAnsi="Garamond"/>
          <w:sz w:val="24"/>
          <w:szCs w:val="24"/>
        </w:rPr>
        <w:t>:</w:t>
      </w:r>
    </w:p>
    <w:p w14:paraId="143505D6" w14:textId="77777777" w:rsidR="00AB2D06" w:rsidRPr="00E519E4" w:rsidRDefault="00AB2D06" w:rsidP="00AB2D06">
      <w:pPr>
        <w:spacing w:after="0" w:line="240" w:lineRule="auto"/>
        <w:jc w:val="both"/>
        <w:rPr>
          <w:rFonts w:ascii="Garamond" w:hAnsi="Garamond"/>
          <w:sz w:val="24"/>
          <w:szCs w:val="24"/>
        </w:rPr>
      </w:pPr>
    </w:p>
    <w:p w14:paraId="512D8DD3"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 Ngritjen e Komisionit të Posaçëm Parlament</w:t>
      </w:r>
      <w:r w:rsidR="00260C77" w:rsidRPr="00E519E4">
        <w:rPr>
          <w:rFonts w:ascii="Garamond" w:hAnsi="Garamond"/>
          <w:sz w:val="24"/>
          <w:szCs w:val="24"/>
        </w:rPr>
        <w:t>ar për Reformën Administrativo-</w:t>
      </w:r>
      <w:r w:rsidRPr="00E519E4">
        <w:rPr>
          <w:rFonts w:ascii="Garamond" w:hAnsi="Garamond"/>
          <w:sz w:val="24"/>
          <w:szCs w:val="24"/>
        </w:rPr>
        <w:t>Territoriale në Republikën e Shqipërisë.</w:t>
      </w:r>
    </w:p>
    <w:p w14:paraId="5BA6C280"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II. Komisioni i Posaçëm ka për objekt të veprimtarisë së tij:</w:t>
      </w:r>
    </w:p>
    <w:p w14:paraId="27808317"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 xml:space="preserve">a) shqyrtimin e kuadrit ligjor dhe institucional të qeverisjes </w:t>
      </w:r>
      <w:bookmarkStart w:id="0" w:name="_GoBack"/>
      <w:bookmarkEnd w:id="0"/>
      <w:r w:rsidRPr="00E519E4">
        <w:rPr>
          <w:rFonts w:ascii="Garamond" w:hAnsi="Garamond"/>
          <w:sz w:val="24"/>
          <w:szCs w:val="24"/>
        </w:rPr>
        <w:t>vendore;</w:t>
      </w:r>
    </w:p>
    <w:p w14:paraId="0831D3FD"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b) analizimin dhe propozimin e opsioneve për ridizenjimin territorial dhe forcimin e kapaciteteve administrative të njësive të qeverisjes vendore;</w:t>
      </w:r>
    </w:p>
    <w:p w14:paraId="7A9E4116"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c) analizimin e sistemit aktual të financave vendore dhe rekomandimin e masave për shëndoshjen financiare dhe rritjen e qëndrueshmërisë së njësive të vetëqeverisjes vendore, duke përfshirë forcimin e decentralizimit fiskal, rritjen e të ardhurave vendore, optimizimin e shpenzimeve dhe përmirësimin e menaxhimit financiar;</w:t>
      </w:r>
    </w:p>
    <w:p w14:paraId="2433E154"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ç) shqyrtimin e cilësisë dhe aksesit të shërbimeve publike vendore;</w:t>
      </w:r>
    </w:p>
    <w:p w14:paraId="75582290" w14:textId="17C70ECC"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 xml:space="preserve">d) sigurimin e përputhshmërisë së propozimeve me </w:t>
      </w:r>
      <w:r w:rsidRPr="00E519E4">
        <w:rPr>
          <w:rFonts w:ascii="Garamond" w:hAnsi="Garamond"/>
          <w:i/>
          <w:sz w:val="24"/>
          <w:szCs w:val="24"/>
        </w:rPr>
        <w:t>acquis</w:t>
      </w:r>
      <w:r w:rsidRPr="00E519E4">
        <w:rPr>
          <w:rFonts w:ascii="Garamond" w:hAnsi="Garamond"/>
          <w:sz w:val="24"/>
          <w:szCs w:val="24"/>
        </w:rPr>
        <w:t xml:space="preserve"> të Bashkimit E</w:t>
      </w:r>
      <w:r w:rsidR="00E82524">
        <w:rPr>
          <w:rFonts w:ascii="Garamond" w:hAnsi="Garamond"/>
          <w:sz w:val="24"/>
          <w:szCs w:val="24"/>
        </w:rPr>
        <w:t>v</w:t>
      </w:r>
      <w:r w:rsidRPr="00E519E4">
        <w:rPr>
          <w:rFonts w:ascii="Garamond" w:hAnsi="Garamond"/>
          <w:sz w:val="24"/>
          <w:szCs w:val="24"/>
        </w:rPr>
        <w:t>ropian dhe politikat e kohezionit rajonal;</w:t>
      </w:r>
    </w:p>
    <w:p w14:paraId="5132E05A"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dh) zhvillimin e një procesi konsultimi tërësor, gjithëpërfshirë</w:t>
      </w:r>
      <w:r w:rsidR="00DC4DE0" w:rsidRPr="00E519E4">
        <w:rPr>
          <w:rFonts w:ascii="Garamond" w:hAnsi="Garamond"/>
          <w:sz w:val="24"/>
          <w:szCs w:val="24"/>
        </w:rPr>
        <w:t>s</w:t>
      </w:r>
      <w:r w:rsidRPr="00E519E4">
        <w:rPr>
          <w:rFonts w:ascii="Garamond" w:hAnsi="Garamond"/>
          <w:sz w:val="24"/>
          <w:szCs w:val="24"/>
        </w:rPr>
        <w:t xml:space="preserve"> dhe transparent me njësitë e qeverisjes vendore, shoqatat e tyre, shoqërinë civile dhe partnerët ndërkombëtarë;</w:t>
      </w:r>
    </w:p>
    <w:p w14:paraId="27D5C838"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e) paraqitjen përpara Kuvendit të dokumentit analitik me rekomandime për hapat e mëtejshëm dhe projektpropozime ligjore.</w:t>
      </w:r>
    </w:p>
    <w:p w14:paraId="4F6ED8EB" w14:textId="79BFDF83" w:rsidR="00AB2D06"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III.</w:t>
      </w:r>
      <w:r w:rsidR="009274BB" w:rsidRPr="00E519E4">
        <w:rPr>
          <w:rFonts w:ascii="Garamond" w:hAnsi="Garamond" w:cs="Times New Roman"/>
          <w:sz w:val="24"/>
          <w:szCs w:val="24"/>
        </w:rPr>
        <w:t xml:space="preserve"> </w:t>
      </w:r>
      <w:r w:rsidRPr="00E519E4">
        <w:rPr>
          <w:rFonts w:ascii="Garamond" w:hAnsi="Garamond"/>
          <w:sz w:val="24"/>
          <w:szCs w:val="24"/>
        </w:rPr>
        <w:t>Komisioni i Posaçëm përbëhet nga 16 anëtarë, nga të cilët 8 janë përfaqësues të Grupit Parlamentar të Partisë Socialiste, 6 përfaqësues të Grupit Parlamentar të Partisë Demokratike, 1 përfaqësues i Grupit Parlamentar Aleanca për Ndryshim dhe 1 përfaqësues i Grupit Parlamentar të Partisë së Lirisë. Emrat e anëtarëve të Komisionit do të përcaktohen me vendim të Kuvendit.</w:t>
      </w:r>
    </w:p>
    <w:p w14:paraId="50EEAED5" w14:textId="77777777" w:rsidR="0055116C" w:rsidRPr="00E519E4" w:rsidRDefault="0055116C" w:rsidP="00AB2D06">
      <w:pPr>
        <w:spacing w:after="0" w:line="240" w:lineRule="auto"/>
        <w:ind w:firstLine="346"/>
        <w:jc w:val="both"/>
        <w:rPr>
          <w:rFonts w:ascii="Garamond" w:hAnsi="Garamond"/>
          <w:sz w:val="24"/>
          <w:szCs w:val="24"/>
        </w:rPr>
      </w:pPr>
    </w:p>
    <w:p w14:paraId="6A84A1A2" w14:textId="77777777" w:rsidR="00010200" w:rsidRPr="00E519E4" w:rsidRDefault="00DC4DE0" w:rsidP="00010200">
      <w:pPr>
        <w:spacing w:after="0" w:line="240" w:lineRule="auto"/>
        <w:ind w:firstLine="346"/>
        <w:jc w:val="both"/>
        <w:rPr>
          <w:rFonts w:ascii="Garamond" w:hAnsi="Garamond"/>
          <w:sz w:val="24"/>
          <w:szCs w:val="24"/>
        </w:rPr>
      </w:pPr>
      <w:r w:rsidRPr="00E519E4">
        <w:rPr>
          <w:rFonts w:ascii="Garamond" w:hAnsi="Garamond"/>
          <w:sz w:val="24"/>
          <w:szCs w:val="24"/>
        </w:rPr>
        <w:t xml:space="preserve">IV. </w:t>
      </w:r>
      <w:r w:rsidR="00010200" w:rsidRPr="00E519E4">
        <w:rPr>
          <w:rFonts w:ascii="Garamond" w:hAnsi="Garamond"/>
          <w:sz w:val="24"/>
          <w:szCs w:val="24"/>
        </w:rPr>
        <w:t>Komisioni drejtohet nga dy bashkëkryetarë, një ng</w:t>
      </w:r>
      <w:r w:rsidR="00FB6B0B" w:rsidRPr="00E519E4">
        <w:rPr>
          <w:rFonts w:ascii="Garamond" w:hAnsi="Garamond"/>
          <w:sz w:val="24"/>
          <w:szCs w:val="24"/>
        </w:rPr>
        <w:t xml:space="preserve">a Partia Socialiste dhe një nga </w:t>
      </w:r>
      <w:r w:rsidR="00010200" w:rsidRPr="00E519E4">
        <w:rPr>
          <w:rFonts w:ascii="Garamond" w:hAnsi="Garamond"/>
          <w:sz w:val="24"/>
          <w:szCs w:val="24"/>
        </w:rPr>
        <w:t>Partia Demokratike.</w:t>
      </w:r>
    </w:p>
    <w:p w14:paraId="7D39C420" w14:textId="4C65FC8B"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w:t>
      </w:r>
      <w:r w:rsidR="009274BB" w:rsidRPr="00E519E4">
        <w:rPr>
          <w:rFonts w:ascii="Garamond" w:hAnsi="Garamond" w:cs="Times New Roman"/>
          <w:sz w:val="24"/>
          <w:szCs w:val="24"/>
        </w:rPr>
        <w:t xml:space="preserve"> </w:t>
      </w:r>
      <w:r w:rsidRPr="00E519E4">
        <w:rPr>
          <w:rFonts w:ascii="Garamond" w:hAnsi="Garamond"/>
          <w:sz w:val="24"/>
          <w:szCs w:val="24"/>
        </w:rPr>
        <w:t>Komisioni i Posaçëm do të zhvillojë veprimtarinë e tij në një afat kohor 9-mujor nga data e miratimit të këtij vendimi. Në rast nevoje, me kërkesë të arsyetuar të kryetarit të tij, Kuvendi vendos zgjatjen e afatit të ushtrimit të veprimtarisë së Komisionit.</w:t>
      </w:r>
    </w:p>
    <w:p w14:paraId="2C25FEA1" w14:textId="01BA4129"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VI.</w:t>
      </w:r>
      <w:r w:rsidR="009274BB" w:rsidRPr="00E519E4">
        <w:rPr>
          <w:rFonts w:ascii="Garamond" w:hAnsi="Garamond" w:cs="Times New Roman"/>
          <w:sz w:val="24"/>
          <w:szCs w:val="24"/>
        </w:rPr>
        <w:t xml:space="preserve"> </w:t>
      </w:r>
      <w:r w:rsidRPr="00E519E4">
        <w:rPr>
          <w:rFonts w:ascii="Garamond" w:hAnsi="Garamond"/>
          <w:sz w:val="24"/>
          <w:szCs w:val="24"/>
        </w:rPr>
        <w:t xml:space="preserve">Pranë Komisionit të Posaçëm ngrihet dhe funksionon grupi i ekspertëve vendas dhe ndërkombëtarë me përfaqësues të propozuar nga institucionet e qeverisjes qendrore dhe vetëqeverisjes vendore, shoqatat e vetëqeverisjes vendore, institucionet e pavarura dhe agjencitë ekzekutive ligjzbatuese, administrata publike, bota akademike, universitetet publike dhe jopublike, institute e organizata të shoqërisë civile dhe medies, si edhe organizata të sipërmarrjes etj., që do të mbështeten nga Sekretariati Teknik. Numri, afatet e punës dhe detyrat specifike të grupit të ekspertëve përcaktohen me vendim të Komisionit. </w:t>
      </w:r>
    </w:p>
    <w:p w14:paraId="48A63BD5" w14:textId="427FB8C5" w:rsidR="00AB2D06"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VII. Komisioni i Posaçëm në veprimtarinë e tij do të zhvillojë konsultime dhe seanca diskutimi me ministrin e Shtetit për Çështjet Vendore, ministrin e Financave, ministrin e Shtetit për Marrëdhëniet me Parlamentin dhe ministrin e Shtetit Kryenegociator, si dhe me përfaqësues të qeverisjes vendore dhe të shoqatave të zgjedhura vendore.</w:t>
      </w:r>
    </w:p>
    <w:p w14:paraId="38E0486A" w14:textId="77777777" w:rsidR="0055116C" w:rsidRPr="0055116C" w:rsidRDefault="0055116C" w:rsidP="00AB2D06">
      <w:pPr>
        <w:spacing w:after="0" w:line="240" w:lineRule="auto"/>
        <w:ind w:firstLine="346"/>
        <w:jc w:val="both"/>
        <w:rPr>
          <w:rFonts w:ascii="Garamond" w:hAnsi="Garamond"/>
          <w:i/>
          <w:sz w:val="24"/>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559"/>
      </w:tblGrid>
      <w:tr w:rsidR="0055116C" w:rsidRPr="0055116C" w14:paraId="29C628AA" w14:textId="77777777" w:rsidTr="009C35E2">
        <w:tc>
          <w:tcPr>
            <w:tcW w:w="2547" w:type="dxa"/>
          </w:tcPr>
          <w:p w14:paraId="6EB8A435"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lastRenderedPageBreak/>
              <w:t>1. Arbjan Mazniku</w:t>
            </w:r>
          </w:p>
        </w:tc>
        <w:tc>
          <w:tcPr>
            <w:tcW w:w="1559" w:type="dxa"/>
          </w:tcPr>
          <w:p w14:paraId="3C8086F5"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bashkëkryetar;</w:t>
            </w:r>
          </w:p>
        </w:tc>
      </w:tr>
      <w:tr w:rsidR="0055116C" w:rsidRPr="0055116C" w14:paraId="23F079CD" w14:textId="77777777" w:rsidTr="009C35E2">
        <w:tc>
          <w:tcPr>
            <w:tcW w:w="2547" w:type="dxa"/>
          </w:tcPr>
          <w:p w14:paraId="3212DC6C"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2. Blendi Klosi</w:t>
            </w:r>
            <w:r w:rsidRPr="0055116C">
              <w:rPr>
                <w:rFonts w:ascii="Garamond" w:hAnsi="Garamond" w:cs="Times New Roman"/>
                <w:i/>
                <w:sz w:val="24"/>
                <w:szCs w:val="24"/>
              </w:rPr>
              <w:tab/>
            </w:r>
          </w:p>
        </w:tc>
        <w:tc>
          <w:tcPr>
            <w:tcW w:w="1559" w:type="dxa"/>
          </w:tcPr>
          <w:p w14:paraId="189EECD6"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w:t>
            </w:r>
          </w:p>
        </w:tc>
      </w:tr>
      <w:tr w:rsidR="0055116C" w:rsidRPr="0055116C" w14:paraId="49787D9F" w14:textId="77777777" w:rsidTr="009C35E2">
        <w:tc>
          <w:tcPr>
            <w:tcW w:w="2547" w:type="dxa"/>
          </w:tcPr>
          <w:p w14:paraId="5B7D7FD1"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3. Damian Gjiknuri</w:t>
            </w:r>
            <w:r w:rsidRPr="0055116C">
              <w:rPr>
                <w:rFonts w:ascii="Garamond" w:hAnsi="Garamond" w:cs="Times New Roman"/>
                <w:i/>
                <w:sz w:val="24"/>
                <w:szCs w:val="24"/>
              </w:rPr>
              <w:tab/>
            </w:r>
          </w:p>
        </w:tc>
        <w:tc>
          <w:tcPr>
            <w:tcW w:w="1559" w:type="dxa"/>
          </w:tcPr>
          <w:p w14:paraId="789D66AA"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w:t>
            </w:r>
          </w:p>
        </w:tc>
      </w:tr>
      <w:tr w:rsidR="0055116C" w:rsidRPr="0055116C" w14:paraId="2EA54151" w14:textId="77777777" w:rsidTr="009C35E2">
        <w:tc>
          <w:tcPr>
            <w:tcW w:w="2547" w:type="dxa"/>
          </w:tcPr>
          <w:p w14:paraId="2E780BF6"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4. Romina Kuko</w:t>
            </w:r>
            <w:r w:rsidRPr="0055116C">
              <w:rPr>
                <w:rFonts w:ascii="Garamond" w:hAnsi="Garamond" w:cs="Times New Roman"/>
                <w:i/>
                <w:sz w:val="24"/>
                <w:szCs w:val="24"/>
              </w:rPr>
              <w:tab/>
            </w:r>
          </w:p>
        </w:tc>
        <w:tc>
          <w:tcPr>
            <w:tcW w:w="1559" w:type="dxa"/>
          </w:tcPr>
          <w:p w14:paraId="4E6FB5FB"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anëtare</w:t>
            </w:r>
          </w:p>
        </w:tc>
      </w:tr>
      <w:tr w:rsidR="0055116C" w:rsidRPr="0055116C" w14:paraId="6114DCDC" w14:textId="77777777" w:rsidTr="009C35E2">
        <w:tc>
          <w:tcPr>
            <w:tcW w:w="2547" w:type="dxa"/>
          </w:tcPr>
          <w:p w14:paraId="14C77FD1"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5. Ermal Pacaj</w:t>
            </w:r>
            <w:r w:rsidRPr="0055116C">
              <w:rPr>
                <w:rFonts w:ascii="Garamond" w:hAnsi="Garamond" w:cs="Times New Roman"/>
                <w:i/>
                <w:sz w:val="24"/>
                <w:szCs w:val="24"/>
              </w:rPr>
              <w:tab/>
            </w:r>
            <w:r w:rsidRPr="0055116C">
              <w:rPr>
                <w:rFonts w:ascii="Garamond" w:hAnsi="Garamond" w:cs="Times New Roman"/>
                <w:i/>
                <w:sz w:val="24"/>
                <w:szCs w:val="24"/>
              </w:rPr>
              <w:tab/>
            </w:r>
          </w:p>
        </w:tc>
        <w:tc>
          <w:tcPr>
            <w:tcW w:w="1559" w:type="dxa"/>
          </w:tcPr>
          <w:p w14:paraId="447F4207"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w:t>
            </w:r>
          </w:p>
        </w:tc>
      </w:tr>
      <w:tr w:rsidR="0055116C" w:rsidRPr="0055116C" w14:paraId="78A57422" w14:textId="77777777" w:rsidTr="009C35E2">
        <w:tc>
          <w:tcPr>
            <w:tcW w:w="2547" w:type="dxa"/>
          </w:tcPr>
          <w:p w14:paraId="7869C759"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6. Marjana Koçeku</w:t>
            </w:r>
            <w:r w:rsidRPr="0055116C">
              <w:rPr>
                <w:rFonts w:ascii="Garamond" w:hAnsi="Garamond" w:cs="Times New Roman"/>
                <w:i/>
                <w:sz w:val="24"/>
                <w:szCs w:val="24"/>
              </w:rPr>
              <w:tab/>
            </w:r>
          </w:p>
        </w:tc>
        <w:tc>
          <w:tcPr>
            <w:tcW w:w="1559" w:type="dxa"/>
          </w:tcPr>
          <w:p w14:paraId="0D11A2F6"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anëtare</w:t>
            </w:r>
          </w:p>
        </w:tc>
      </w:tr>
      <w:tr w:rsidR="0055116C" w:rsidRPr="0055116C" w14:paraId="35E5AAC7" w14:textId="77777777" w:rsidTr="009C35E2">
        <w:tc>
          <w:tcPr>
            <w:tcW w:w="2547" w:type="dxa"/>
          </w:tcPr>
          <w:p w14:paraId="7E65221A"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7. Ermal Elezi</w:t>
            </w:r>
            <w:r w:rsidRPr="0055116C">
              <w:rPr>
                <w:rFonts w:ascii="Garamond" w:hAnsi="Garamond" w:cs="Times New Roman"/>
                <w:i/>
                <w:sz w:val="24"/>
                <w:szCs w:val="24"/>
              </w:rPr>
              <w:tab/>
            </w:r>
            <w:r w:rsidRPr="0055116C">
              <w:rPr>
                <w:rFonts w:ascii="Garamond" w:hAnsi="Garamond" w:cs="Times New Roman"/>
                <w:i/>
                <w:sz w:val="24"/>
                <w:szCs w:val="24"/>
              </w:rPr>
              <w:tab/>
            </w:r>
          </w:p>
        </w:tc>
        <w:tc>
          <w:tcPr>
            <w:tcW w:w="1559" w:type="dxa"/>
          </w:tcPr>
          <w:p w14:paraId="08DA3310"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w:t>
            </w:r>
          </w:p>
        </w:tc>
      </w:tr>
      <w:tr w:rsidR="0055116C" w:rsidRPr="0055116C" w14:paraId="2B9D096F" w14:textId="77777777" w:rsidTr="009C35E2">
        <w:tc>
          <w:tcPr>
            <w:tcW w:w="2547" w:type="dxa"/>
          </w:tcPr>
          <w:p w14:paraId="46D57673"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8. Klevis Jahaj</w:t>
            </w:r>
            <w:r w:rsidRPr="0055116C">
              <w:rPr>
                <w:rFonts w:ascii="Garamond" w:hAnsi="Garamond" w:cs="Times New Roman"/>
                <w:i/>
                <w:sz w:val="24"/>
                <w:szCs w:val="24"/>
              </w:rPr>
              <w:tab/>
            </w:r>
            <w:r w:rsidRPr="0055116C">
              <w:rPr>
                <w:rFonts w:ascii="Garamond" w:hAnsi="Garamond" w:cs="Times New Roman"/>
                <w:i/>
                <w:sz w:val="24"/>
                <w:szCs w:val="24"/>
              </w:rPr>
              <w:tab/>
            </w:r>
          </w:p>
        </w:tc>
        <w:tc>
          <w:tcPr>
            <w:tcW w:w="1559" w:type="dxa"/>
          </w:tcPr>
          <w:p w14:paraId="062DF1AC"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w:t>
            </w:r>
          </w:p>
        </w:tc>
      </w:tr>
    </w:tbl>
    <w:p w14:paraId="2054267C" w14:textId="77777777" w:rsidR="0055116C" w:rsidRPr="0055116C" w:rsidRDefault="0055116C" w:rsidP="0055116C">
      <w:pPr>
        <w:spacing w:after="0" w:line="240" w:lineRule="auto"/>
        <w:ind w:firstLine="284"/>
        <w:jc w:val="both"/>
        <w:rPr>
          <w:rFonts w:ascii="Garamond" w:hAnsi="Garamond" w:cs="Times New Roman"/>
          <w:i/>
          <w:sz w:val="24"/>
          <w:szCs w:val="24"/>
        </w:rPr>
      </w:pPr>
      <w:r w:rsidRPr="0055116C">
        <w:rPr>
          <w:rFonts w:ascii="Garamond" w:hAnsi="Garamond" w:cs="Times New Roman"/>
          <w:i/>
          <w:sz w:val="24"/>
          <w:szCs w:val="24"/>
        </w:rPr>
        <w:t>Anëtarët zëvendësues:</w:t>
      </w:r>
    </w:p>
    <w:p w14:paraId="575520F0" w14:textId="77777777" w:rsidR="0055116C" w:rsidRPr="0055116C" w:rsidRDefault="0055116C" w:rsidP="0055116C">
      <w:pPr>
        <w:spacing w:after="0" w:line="240" w:lineRule="auto"/>
        <w:ind w:firstLine="284"/>
        <w:jc w:val="both"/>
        <w:rPr>
          <w:rFonts w:ascii="Garamond" w:hAnsi="Garamond" w:cs="Times New Roman"/>
          <w:i/>
          <w:sz w:val="24"/>
          <w:szCs w:val="24"/>
        </w:rPr>
      </w:pPr>
      <w:r w:rsidRPr="0055116C">
        <w:rPr>
          <w:rFonts w:ascii="Garamond" w:hAnsi="Garamond" w:cs="Times New Roman"/>
          <w:i/>
          <w:sz w:val="24"/>
          <w:szCs w:val="24"/>
        </w:rPr>
        <w:t>1. Tërmet Peçi</w:t>
      </w:r>
    </w:p>
    <w:p w14:paraId="77DD725F" w14:textId="77777777" w:rsidR="0055116C" w:rsidRPr="0055116C" w:rsidRDefault="0055116C" w:rsidP="0055116C">
      <w:pPr>
        <w:spacing w:after="0" w:line="240" w:lineRule="auto"/>
        <w:ind w:firstLine="284"/>
        <w:jc w:val="both"/>
        <w:rPr>
          <w:rFonts w:ascii="Garamond" w:hAnsi="Garamond" w:cs="Times New Roman"/>
          <w:i/>
          <w:sz w:val="24"/>
          <w:szCs w:val="24"/>
        </w:rPr>
      </w:pPr>
      <w:r w:rsidRPr="0055116C">
        <w:rPr>
          <w:rFonts w:ascii="Garamond" w:hAnsi="Garamond" w:cs="Times New Roman"/>
          <w:i/>
          <w:sz w:val="24"/>
          <w:szCs w:val="24"/>
        </w:rPr>
        <w:t>2. Etleva Budini</w:t>
      </w:r>
    </w:p>
    <w:p w14:paraId="0579A8E4" w14:textId="77777777" w:rsidR="0055116C" w:rsidRPr="0055116C" w:rsidRDefault="0055116C" w:rsidP="0055116C">
      <w:pPr>
        <w:spacing w:after="0" w:line="240" w:lineRule="auto"/>
        <w:ind w:firstLine="284"/>
        <w:jc w:val="both"/>
        <w:rPr>
          <w:rFonts w:ascii="Garamond" w:hAnsi="Garamond" w:cs="Times New Roman"/>
          <w:i/>
          <w:sz w:val="24"/>
          <w:szCs w:val="24"/>
        </w:rPr>
      </w:pPr>
      <w:r w:rsidRPr="0055116C">
        <w:rPr>
          <w:rFonts w:ascii="Garamond" w:hAnsi="Garamond" w:cs="Times New Roman"/>
          <w:i/>
          <w:sz w:val="24"/>
          <w:szCs w:val="24"/>
        </w:rPr>
        <w:t>3. Aulona Bylykbashi</w:t>
      </w:r>
    </w:p>
    <w:p w14:paraId="2750E867" w14:textId="77777777" w:rsidR="0055116C" w:rsidRPr="0055116C" w:rsidRDefault="0055116C" w:rsidP="0055116C">
      <w:pPr>
        <w:spacing w:after="0" w:line="240" w:lineRule="auto"/>
        <w:ind w:firstLine="284"/>
        <w:jc w:val="both"/>
        <w:rPr>
          <w:rFonts w:ascii="Garamond" w:hAnsi="Garamond" w:cs="Times New Roman"/>
          <w:i/>
          <w:sz w:val="24"/>
          <w:szCs w:val="24"/>
        </w:rPr>
      </w:pPr>
      <w:r w:rsidRPr="0055116C">
        <w:rPr>
          <w:rFonts w:ascii="Garamond" w:hAnsi="Garamond" w:cs="Times New Roman"/>
          <w:i/>
          <w:sz w:val="24"/>
          <w:szCs w:val="24"/>
        </w:rPr>
        <w:t>4. Agron Malaj</w:t>
      </w:r>
    </w:p>
    <w:p w14:paraId="65F08C62" w14:textId="77777777" w:rsidR="0055116C" w:rsidRPr="0055116C" w:rsidRDefault="0055116C" w:rsidP="0055116C">
      <w:pPr>
        <w:spacing w:after="0" w:line="240" w:lineRule="auto"/>
        <w:ind w:firstLine="284"/>
        <w:jc w:val="both"/>
        <w:rPr>
          <w:rFonts w:ascii="Garamond" w:hAnsi="Garamond" w:cs="Times New Roman"/>
          <w:i/>
          <w:sz w:val="24"/>
          <w:szCs w:val="24"/>
        </w:rPr>
      </w:pPr>
      <w:r w:rsidRPr="0055116C">
        <w:rPr>
          <w:rFonts w:ascii="Garamond" w:hAnsi="Garamond" w:cs="Times New Roman"/>
          <w:i/>
          <w:sz w:val="24"/>
          <w:szCs w:val="24"/>
        </w:rPr>
        <w:t>5. Vasil Llajo</w:t>
      </w:r>
    </w:p>
    <w:p w14:paraId="2C522FF3"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VIII. Çdo parti tjetër parlamentare, e cila nuk është e përfshirë në këtë komision, ka të drejtë të bëjë propozime.</w:t>
      </w:r>
    </w:p>
    <w:p w14:paraId="53075113" w14:textId="43D5498F"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IX.</w:t>
      </w:r>
      <w:r w:rsidR="009274BB" w:rsidRPr="00E519E4">
        <w:rPr>
          <w:rFonts w:ascii="Garamond" w:hAnsi="Garamond" w:cs="Times New Roman"/>
          <w:sz w:val="24"/>
          <w:szCs w:val="24"/>
        </w:rPr>
        <w:t xml:space="preserve"> </w:t>
      </w:r>
      <w:r w:rsidRPr="00E519E4">
        <w:rPr>
          <w:rFonts w:ascii="Garamond" w:hAnsi="Garamond"/>
          <w:sz w:val="24"/>
          <w:szCs w:val="24"/>
        </w:rPr>
        <w:t xml:space="preserve">Komisioni i Posaçëm, për realizimin e objektit të tij të përcaktuar në pikën II të këtij vendimi, në bashkëpunim edhe me grupin e ekspertëve, do të organizojë: </w:t>
      </w:r>
    </w:p>
    <w:p w14:paraId="5ABE2523" w14:textId="6727C969" w:rsidR="00AB2D06" w:rsidRPr="00E519E4" w:rsidRDefault="00E519E4" w:rsidP="00AB2D06">
      <w:pPr>
        <w:spacing w:after="0" w:line="240" w:lineRule="auto"/>
        <w:ind w:firstLine="346"/>
        <w:jc w:val="both"/>
        <w:rPr>
          <w:rFonts w:ascii="Garamond" w:hAnsi="Garamond"/>
          <w:sz w:val="24"/>
          <w:szCs w:val="24"/>
        </w:rPr>
      </w:pPr>
      <w:r>
        <w:rPr>
          <w:rFonts w:ascii="Garamond" w:hAnsi="Garamond"/>
          <w:sz w:val="24"/>
          <w:szCs w:val="24"/>
        </w:rPr>
        <w:t>-</w:t>
      </w:r>
      <w:r w:rsidR="009274BB" w:rsidRPr="00E519E4">
        <w:rPr>
          <w:rFonts w:ascii="Garamond" w:hAnsi="Garamond" w:cs="Times New Roman"/>
          <w:sz w:val="24"/>
          <w:szCs w:val="24"/>
        </w:rPr>
        <w:t xml:space="preserve"> </w:t>
      </w:r>
      <w:r w:rsidR="00AB2D06" w:rsidRPr="00E519E4">
        <w:rPr>
          <w:rFonts w:ascii="Garamond" w:hAnsi="Garamond"/>
          <w:sz w:val="24"/>
          <w:szCs w:val="24"/>
        </w:rPr>
        <w:t xml:space="preserve">Seanca dëgjimore me qëllim konsultimi, tryeza pune dhe diskutime publike lidhur me temat objekt pune të këtij komisioni me: </w:t>
      </w:r>
    </w:p>
    <w:p w14:paraId="4BA38462" w14:textId="1232D19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w:t>
      </w:r>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 xml:space="preserve">institucionet e qeverisjes qendrore dhe vetëqeverisjes vendore sipas fushave përkatëse të përgjegjësisë; </w:t>
      </w:r>
    </w:p>
    <w:p w14:paraId="5B1A872E" w14:textId="71D6B458"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ii</w:t>
      </w:r>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 xml:space="preserve">institucionet e sistemit të drejtësisë; </w:t>
      </w:r>
    </w:p>
    <w:p w14:paraId="23C0D8EA" w14:textId="031D9C8D"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iii</w:t>
      </w:r>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institucionet kushtetuese të pavarura dhe institucionet publike të krijuara nga Kuvendi.</w:t>
      </w:r>
    </w:p>
    <w:p w14:paraId="384E3D62" w14:textId="2EA880F4"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iv</w:t>
      </w:r>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agjencitë ekzekutive ligjzbatuese, që kanë objekt të veprimtarisë së tyre çështje që prekin interesat e pushtetit vendor, në përputhje me legjislacionin përkatës;</w:t>
      </w:r>
    </w:p>
    <w:p w14:paraId="2C95B12B" w14:textId="57932546"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w:t>
      </w:r>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 xml:space="preserve">ekspertë të mirënjohur të fushave përkatëse; </w:t>
      </w:r>
    </w:p>
    <w:p w14:paraId="05BA8CED" w14:textId="69495141"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vi</w:t>
      </w:r>
      <w:r w:rsidR="00E82524">
        <w:rPr>
          <w:rFonts w:ascii="Garamond" w:hAnsi="Garamond"/>
          <w:sz w:val="24"/>
          <w:szCs w:val="24"/>
        </w:rPr>
        <w:t>.</w:t>
      </w:r>
      <w:r w:rsidRPr="00E519E4">
        <w:rPr>
          <w:rFonts w:ascii="Garamond" w:hAnsi="Garamond"/>
          <w:sz w:val="24"/>
          <w:szCs w:val="24"/>
        </w:rPr>
        <w:t xml:space="preserve"> përfaqësues të organizatave të shoqërisë civile dhe grupeve të interesit; </w:t>
      </w:r>
    </w:p>
    <w:p w14:paraId="61CC325F" w14:textId="77777777" w:rsidR="00E82524" w:rsidRDefault="00AB2D06" w:rsidP="00E82524">
      <w:pPr>
        <w:spacing w:after="0" w:line="240" w:lineRule="auto"/>
        <w:ind w:firstLine="346"/>
        <w:jc w:val="both"/>
        <w:rPr>
          <w:rFonts w:ascii="Garamond" w:hAnsi="Garamond"/>
          <w:sz w:val="24"/>
          <w:szCs w:val="24"/>
        </w:rPr>
      </w:pPr>
      <w:r w:rsidRPr="00E519E4">
        <w:rPr>
          <w:rFonts w:ascii="Garamond" w:hAnsi="Garamond"/>
          <w:sz w:val="24"/>
          <w:szCs w:val="24"/>
        </w:rPr>
        <w:t>vii</w:t>
      </w:r>
      <w:r w:rsidR="00E82524">
        <w:rPr>
          <w:rFonts w:ascii="Garamond" w:hAnsi="Garamond"/>
          <w:sz w:val="24"/>
          <w:szCs w:val="24"/>
        </w:rPr>
        <w:t>.</w:t>
      </w:r>
      <w:r w:rsidRPr="00E519E4">
        <w:rPr>
          <w:rFonts w:ascii="Garamond" w:hAnsi="Garamond"/>
          <w:sz w:val="24"/>
          <w:szCs w:val="24"/>
        </w:rPr>
        <w:t xml:space="preserve"> pedagogë e studentë; </w:t>
      </w:r>
    </w:p>
    <w:p w14:paraId="4F93AC5C" w14:textId="5515E477" w:rsidR="00AB2D06" w:rsidRPr="00E519E4" w:rsidRDefault="00AB2D06" w:rsidP="00E82524">
      <w:pPr>
        <w:spacing w:after="0" w:line="240" w:lineRule="auto"/>
        <w:ind w:firstLine="346"/>
        <w:jc w:val="both"/>
        <w:rPr>
          <w:rFonts w:ascii="Garamond" w:hAnsi="Garamond"/>
          <w:sz w:val="24"/>
          <w:szCs w:val="24"/>
        </w:rPr>
      </w:pPr>
      <w:r w:rsidRPr="00E519E4">
        <w:rPr>
          <w:rFonts w:ascii="Garamond" w:hAnsi="Garamond"/>
          <w:sz w:val="24"/>
          <w:szCs w:val="24"/>
        </w:rPr>
        <w:t>viii</w:t>
      </w:r>
      <w:r w:rsidR="00E82524">
        <w:rPr>
          <w:rFonts w:ascii="Garamond" w:hAnsi="Garamond"/>
          <w:sz w:val="24"/>
          <w:szCs w:val="24"/>
        </w:rPr>
        <w:t>.</w:t>
      </w:r>
      <w:r w:rsidRPr="00E519E4">
        <w:rPr>
          <w:rFonts w:ascii="Garamond" w:hAnsi="Garamond"/>
          <w:sz w:val="24"/>
          <w:szCs w:val="24"/>
        </w:rPr>
        <w:t xml:space="preserve"> përfaqësues të organizatave të specializuara brenda e jashtë vendit etj.; </w:t>
      </w:r>
    </w:p>
    <w:p w14:paraId="6F4826AD" w14:textId="2DFD19C6" w:rsidR="00AB2D06" w:rsidRPr="00E519E4" w:rsidRDefault="009274BB" w:rsidP="00AB2D06">
      <w:pPr>
        <w:spacing w:after="0" w:line="240" w:lineRule="auto"/>
        <w:ind w:firstLine="346"/>
        <w:jc w:val="both"/>
        <w:rPr>
          <w:rFonts w:ascii="Garamond" w:hAnsi="Garamond"/>
          <w:sz w:val="24"/>
          <w:szCs w:val="24"/>
        </w:rPr>
      </w:pPr>
      <w:r w:rsidRPr="00E519E4">
        <w:rPr>
          <w:rFonts w:ascii="Garamond" w:hAnsi="Garamond" w:cs="Times New Roman"/>
          <w:sz w:val="24"/>
          <w:szCs w:val="24"/>
        </w:rPr>
        <w:t xml:space="preserve">- </w:t>
      </w:r>
      <w:r w:rsidR="00AB2D06" w:rsidRPr="00E519E4">
        <w:rPr>
          <w:rFonts w:ascii="Garamond" w:hAnsi="Garamond"/>
          <w:sz w:val="24"/>
          <w:szCs w:val="24"/>
        </w:rPr>
        <w:t xml:space="preserve">Mbledhjen dhe përpunimin e informacioneve dhe të dhënave të nevojshme nga struktura të ndryshme shtetërore në funksion të përmbushjes së objektit të tij; </w:t>
      </w:r>
    </w:p>
    <w:p w14:paraId="3E00B235" w14:textId="61D27A53" w:rsidR="00AB2D06" w:rsidRPr="00E519E4" w:rsidRDefault="009274BB" w:rsidP="00AB2D06">
      <w:pPr>
        <w:spacing w:after="0" w:line="240" w:lineRule="auto"/>
        <w:ind w:firstLine="346"/>
        <w:jc w:val="both"/>
        <w:rPr>
          <w:rFonts w:ascii="Garamond" w:hAnsi="Garamond"/>
          <w:sz w:val="24"/>
          <w:szCs w:val="24"/>
        </w:rPr>
      </w:pPr>
      <w:r w:rsidRPr="00E519E4">
        <w:rPr>
          <w:rFonts w:ascii="Garamond" w:hAnsi="Garamond" w:cs="Times New Roman"/>
          <w:sz w:val="24"/>
          <w:szCs w:val="24"/>
        </w:rPr>
        <w:t xml:space="preserve">- </w:t>
      </w:r>
      <w:r w:rsidR="00AB2D06" w:rsidRPr="00E519E4">
        <w:rPr>
          <w:rFonts w:ascii="Garamond" w:hAnsi="Garamond"/>
          <w:sz w:val="24"/>
          <w:szCs w:val="24"/>
        </w:rPr>
        <w:t>Përfshirjen në këtë proces të opinionit publik dhe veçanërisht të pakicave kombëtare dhe përfaqësuesve të tyre.</w:t>
      </w:r>
    </w:p>
    <w:p w14:paraId="3BC182BB" w14:textId="05FB540A"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X. Prezenca e Bashkimit E</w:t>
      </w:r>
      <w:r w:rsidR="00E82524">
        <w:rPr>
          <w:rFonts w:ascii="Garamond" w:hAnsi="Garamond"/>
          <w:sz w:val="24"/>
          <w:szCs w:val="24"/>
        </w:rPr>
        <w:t>v</w:t>
      </w:r>
      <w:r w:rsidRPr="00E519E4">
        <w:rPr>
          <w:rFonts w:ascii="Garamond" w:hAnsi="Garamond"/>
          <w:sz w:val="24"/>
          <w:szCs w:val="24"/>
        </w:rPr>
        <w:t>ropian, Kongresi i Autoriteteve Lokale dhe Rajonale të Këshillit të E</w:t>
      </w:r>
      <w:r w:rsidR="00E82524">
        <w:rPr>
          <w:rFonts w:ascii="Garamond" w:hAnsi="Garamond"/>
          <w:sz w:val="24"/>
          <w:szCs w:val="24"/>
        </w:rPr>
        <w:t>v</w:t>
      </w:r>
      <w:r w:rsidRPr="00E519E4">
        <w:rPr>
          <w:rFonts w:ascii="Garamond" w:hAnsi="Garamond"/>
          <w:sz w:val="24"/>
          <w:szCs w:val="24"/>
        </w:rPr>
        <w:t>ropës, Prezenca e OSBE-së në Shqipëri, si dhe organizatat e tjera ndërkombëtare, me përvojë në çështjet e qeverisjes vendore, ftohen të ndjekin, të japin asistencë dhe ekspertizë teknike në punimet e Komisionit dhe grupit të ekspertëve të ngritur pranë tij.</w:t>
      </w:r>
    </w:p>
    <w:p w14:paraId="09C113DB" w14:textId="33F85E81"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XI.</w:t>
      </w:r>
      <w:r w:rsidR="00516E51" w:rsidRPr="00E519E4">
        <w:rPr>
          <w:rFonts w:ascii="Garamond" w:hAnsi="Garamond"/>
          <w:sz w:val="24"/>
          <w:szCs w:val="24"/>
        </w:rPr>
        <w:t xml:space="preserve"> </w:t>
      </w:r>
      <w:r w:rsidRPr="00E519E4">
        <w:rPr>
          <w:rFonts w:ascii="Garamond" w:hAnsi="Garamond"/>
          <w:sz w:val="24"/>
          <w:szCs w:val="24"/>
        </w:rPr>
        <w:t>Mbledhjet e Komisionit janë të vlefshme kur në to marrin pjesë më shumë se gjysma e anëtarëve të tij. Komisioni synon që vendimmarrja të arrihet me konsensus për të gjitha çështjet që shqyrton. Për çështje të veçanta për të cilat nuk kanë gjetur konsensus do të vlerësohet dhe mund të kërkohet ekspertiza e Komisionit të Venecias dhe Kongresit të Autoriteteve Lokale dhe Rajonale të Këshillit të E</w:t>
      </w:r>
      <w:r w:rsidR="00E82524">
        <w:rPr>
          <w:rFonts w:ascii="Garamond" w:hAnsi="Garamond"/>
          <w:sz w:val="24"/>
          <w:szCs w:val="24"/>
        </w:rPr>
        <w:t>v</w:t>
      </w:r>
      <w:r w:rsidRPr="00E519E4">
        <w:rPr>
          <w:rFonts w:ascii="Garamond" w:hAnsi="Garamond"/>
          <w:sz w:val="24"/>
          <w:szCs w:val="24"/>
        </w:rPr>
        <w:t>ropës.</w:t>
      </w:r>
      <w:r w:rsidR="00516E51">
        <w:rPr>
          <w:rFonts w:ascii="Garamond" w:hAnsi="Garamond"/>
          <w:sz w:val="24"/>
          <w:szCs w:val="24"/>
        </w:rPr>
        <w:t xml:space="preserve"> </w:t>
      </w:r>
    </w:p>
    <w:p w14:paraId="4F237CD1"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XII. Ngarkohet Sekretari i Përgjithshëm për krijimin e kushteve të punës, mbështetjen financiare e logjistike të veprimtarisë së këtij Komisioni të Posaçëm, grupit të ekspertëve dhe sekretariatit teknik.</w:t>
      </w:r>
    </w:p>
    <w:p w14:paraId="1F7849FA" w14:textId="77777777" w:rsidR="00ED3463"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XIII. Ky vendim hyn në fuqi menjëherë.</w:t>
      </w:r>
    </w:p>
    <w:p w14:paraId="64BAAC72" w14:textId="77777777" w:rsidR="00221AAC" w:rsidRPr="00E519E4" w:rsidRDefault="00221AAC" w:rsidP="00ED3463">
      <w:pPr>
        <w:spacing w:after="0" w:line="240" w:lineRule="auto"/>
        <w:rPr>
          <w:rFonts w:ascii="Garamond" w:hAnsi="Garamond"/>
          <w:sz w:val="24"/>
          <w:szCs w:val="24"/>
        </w:rPr>
      </w:pPr>
    </w:p>
    <w:p w14:paraId="68768D32" w14:textId="77777777" w:rsidR="00740D48" w:rsidRPr="00E519E4" w:rsidRDefault="00D96C4B" w:rsidP="009274BB">
      <w:pPr>
        <w:spacing w:after="0" w:line="240" w:lineRule="auto"/>
        <w:ind w:left="6920"/>
        <w:jc w:val="right"/>
        <w:rPr>
          <w:rFonts w:ascii="Garamond" w:hAnsi="Garamond" w:cs="Times New Roman"/>
          <w:bCs/>
          <w:color w:val="000000" w:themeColor="text1"/>
          <w:sz w:val="24"/>
          <w:szCs w:val="24"/>
        </w:rPr>
      </w:pPr>
      <w:r w:rsidRPr="00E519E4">
        <w:rPr>
          <w:rFonts w:ascii="Garamond" w:hAnsi="Garamond" w:cs="Times New Roman"/>
          <w:bCs/>
          <w:color w:val="000000" w:themeColor="text1"/>
          <w:sz w:val="24"/>
          <w:szCs w:val="24"/>
        </w:rPr>
        <w:t>KRYETAR</w:t>
      </w:r>
    </w:p>
    <w:p w14:paraId="271393B4" w14:textId="77777777" w:rsidR="00740D48" w:rsidRPr="00E519E4" w:rsidRDefault="00D96C4B" w:rsidP="009274BB">
      <w:pPr>
        <w:spacing w:after="0" w:line="240" w:lineRule="auto"/>
        <w:jc w:val="right"/>
        <w:rPr>
          <w:rFonts w:ascii="Garamond" w:hAnsi="Garamond" w:cs="Times New Roman"/>
          <w:b/>
          <w:bCs/>
          <w:color w:val="000000" w:themeColor="text1"/>
          <w:sz w:val="24"/>
          <w:szCs w:val="24"/>
        </w:rPr>
      </w:pPr>
      <w:r w:rsidRPr="00E519E4">
        <w:rPr>
          <w:rFonts w:ascii="Garamond" w:hAnsi="Garamond" w:cs="Times New Roman"/>
          <w:b/>
          <w:bCs/>
          <w:color w:val="000000" w:themeColor="text1"/>
          <w:sz w:val="24"/>
          <w:szCs w:val="24"/>
        </w:rPr>
        <w:t xml:space="preserve">Niko </w:t>
      </w:r>
      <w:r w:rsidR="009274BB" w:rsidRPr="00E519E4">
        <w:rPr>
          <w:rFonts w:ascii="Garamond" w:hAnsi="Garamond" w:cs="Times New Roman"/>
          <w:b/>
          <w:bCs/>
          <w:color w:val="000000" w:themeColor="text1"/>
          <w:sz w:val="24"/>
          <w:szCs w:val="24"/>
        </w:rPr>
        <w:t>Peleshi</w:t>
      </w:r>
    </w:p>
    <w:p w14:paraId="35162061" w14:textId="77777777" w:rsidR="0052203F" w:rsidRPr="00E519E4" w:rsidRDefault="0052203F" w:rsidP="00E519E4">
      <w:pPr>
        <w:spacing w:after="0" w:line="240" w:lineRule="auto"/>
        <w:jc w:val="both"/>
        <w:rPr>
          <w:rFonts w:ascii="Garamond" w:hAnsi="Garamond"/>
          <w:sz w:val="24"/>
          <w:szCs w:val="24"/>
        </w:rPr>
      </w:pPr>
    </w:p>
    <w:p w14:paraId="2CE507B9" w14:textId="1225A590" w:rsidR="00976A3C" w:rsidRPr="00E519E4" w:rsidRDefault="00976A3C" w:rsidP="0052203F">
      <w:pPr>
        <w:spacing w:after="0" w:line="240" w:lineRule="auto"/>
        <w:jc w:val="both"/>
        <w:rPr>
          <w:rFonts w:ascii="Garamond" w:hAnsi="Garamond"/>
          <w:sz w:val="24"/>
          <w:szCs w:val="24"/>
        </w:rPr>
      </w:pPr>
      <w:r w:rsidRPr="00E519E4">
        <w:rPr>
          <w:rFonts w:ascii="Garamond" w:hAnsi="Garamond"/>
          <w:sz w:val="24"/>
          <w:szCs w:val="24"/>
        </w:rPr>
        <w:t>Miratuar në datën</w:t>
      </w:r>
      <w:r w:rsidR="00FC6BDD" w:rsidRPr="00E519E4">
        <w:rPr>
          <w:rFonts w:ascii="Garamond" w:hAnsi="Garamond"/>
          <w:sz w:val="24"/>
          <w:szCs w:val="24"/>
        </w:rPr>
        <w:t xml:space="preserve"> </w:t>
      </w:r>
      <w:r w:rsidR="00AB2D06" w:rsidRPr="00E519E4">
        <w:rPr>
          <w:rFonts w:ascii="Garamond" w:hAnsi="Garamond"/>
          <w:sz w:val="24"/>
          <w:szCs w:val="24"/>
        </w:rPr>
        <w:t>27.10</w:t>
      </w:r>
      <w:r w:rsidR="00E611BD" w:rsidRPr="00E519E4">
        <w:rPr>
          <w:rFonts w:ascii="Garamond" w:hAnsi="Garamond"/>
          <w:sz w:val="24"/>
          <w:szCs w:val="24"/>
        </w:rPr>
        <w:t>.</w:t>
      </w:r>
      <w:r w:rsidR="007748A2" w:rsidRPr="00E519E4">
        <w:rPr>
          <w:rFonts w:ascii="Garamond" w:hAnsi="Garamond"/>
          <w:sz w:val="24"/>
          <w:szCs w:val="24"/>
        </w:rPr>
        <w:t>202</w:t>
      </w:r>
      <w:r w:rsidR="00DE793A" w:rsidRPr="00E519E4">
        <w:rPr>
          <w:rFonts w:ascii="Garamond" w:hAnsi="Garamond"/>
          <w:sz w:val="24"/>
          <w:szCs w:val="24"/>
        </w:rPr>
        <w:t>5</w:t>
      </w:r>
      <w:r w:rsidR="00E82524">
        <w:rPr>
          <w:rFonts w:ascii="Garamond" w:hAnsi="Garamond"/>
          <w:sz w:val="24"/>
          <w:szCs w:val="24"/>
        </w:rPr>
        <w:t>.</w:t>
      </w:r>
    </w:p>
    <w:p w14:paraId="69661FEB" w14:textId="77777777" w:rsidR="00200D3D" w:rsidRPr="00E519E4" w:rsidRDefault="00200D3D" w:rsidP="00200D3D">
      <w:pPr>
        <w:spacing w:after="0" w:line="240" w:lineRule="auto"/>
        <w:rPr>
          <w:rFonts w:ascii="Garamond" w:hAnsi="Garamond"/>
          <w:sz w:val="24"/>
          <w:szCs w:val="24"/>
        </w:rPr>
      </w:pPr>
    </w:p>
    <w:p w14:paraId="0DE360CD" w14:textId="77777777" w:rsidR="00CE5517" w:rsidRPr="00E519E4" w:rsidRDefault="00CE5517" w:rsidP="00CE5517">
      <w:pPr>
        <w:spacing w:after="0" w:line="240" w:lineRule="auto"/>
        <w:rPr>
          <w:rFonts w:ascii="Garamond" w:hAnsi="Garamond"/>
          <w:sz w:val="24"/>
          <w:szCs w:val="24"/>
        </w:rPr>
      </w:pPr>
    </w:p>
    <w:p w14:paraId="6705578F" w14:textId="77777777" w:rsidR="009A2331" w:rsidRPr="00E519E4" w:rsidRDefault="009A2331" w:rsidP="009A2331">
      <w:pPr>
        <w:spacing w:after="0" w:line="240" w:lineRule="auto"/>
        <w:rPr>
          <w:rFonts w:ascii="Garamond" w:hAnsi="Garamond"/>
          <w:sz w:val="24"/>
          <w:szCs w:val="24"/>
        </w:rPr>
      </w:pPr>
    </w:p>
    <w:p w14:paraId="52FD06E7" w14:textId="77777777" w:rsidR="008A48E5" w:rsidRPr="00E519E4" w:rsidRDefault="008A48E5" w:rsidP="008A48E5">
      <w:pPr>
        <w:spacing w:after="0" w:line="240" w:lineRule="auto"/>
        <w:rPr>
          <w:rFonts w:ascii="Garamond" w:hAnsi="Garamond"/>
          <w:sz w:val="24"/>
          <w:szCs w:val="24"/>
        </w:rPr>
      </w:pPr>
    </w:p>
    <w:p w14:paraId="4FFEB2B8" w14:textId="77777777" w:rsidR="00213234" w:rsidRPr="00E519E4" w:rsidRDefault="00213234" w:rsidP="00B07A20">
      <w:pPr>
        <w:spacing w:after="0"/>
        <w:jc w:val="both"/>
        <w:rPr>
          <w:rFonts w:ascii="Garamond" w:hAnsi="Garamond"/>
          <w:sz w:val="24"/>
          <w:szCs w:val="24"/>
        </w:rPr>
      </w:pPr>
    </w:p>
    <w:sectPr w:rsidR="00213234" w:rsidRPr="00E519E4" w:rsidSect="004C67EE">
      <w:headerReference w:type="default" r:id="rId13"/>
      <w:footerReference w:type="default" r:id="rId14"/>
      <w:pgSz w:w="11906" w:h="16838" w:code="9"/>
      <w:pgMar w:top="81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1DE681" w14:textId="77777777" w:rsidR="00BD58A1" w:rsidRDefault="00BD58A1" w:rsidP="00420682">
      <w:pPr>
        <w:spacing w:after="0" w:line="240" w:lineRule="auto"/>
      </w:pPr>
      <w:r>
        <w:separator/>
      </w:r>
    </w:p>
  </w:endnote>
  <w:endnote w:type="continuationSeparator" w:id="0">
    <w:p w14:paraId="3FC69BA9" w14:textId="77777777" w:rsidR="00BD58A1" w:rsidRDefault="00BD58A1" w:rsidP="00420682">
      <w:pPr>
        <w:spacing w:after="0" w:line="240" w:lineRule="auto"/>
      </w:pPr>
      <w:r>
        <w:continuationSeparator/>
      </w:r>
    </w:p>
  </w:endnote>
  <w:endnote w:type="continuationNotice" w:id="1">
    <w:p w14:paraId="7D3CE1BB" w14:textId="77777777" w:rsidR="00BD58A1" w:rsidRDefault="00BD58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12451098" w14:textId="77777777" w:rsidR="00516E51" w:rsidRDefault="00516E51">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3</w:t>
        </w:r>
        <w:r w:rsidRPr="0096575A">
          <w:rPr>
            <w:rFonts w:ascii="Times New Roman" w:hAnsi="Times New Roman" w:cs="Times New Roman"/>
            <w:noProof/>
            <w:sz w:val="24"/>
            <w:szCs w:val="24"/>
          </w:rPr>
          <w:fldChar w:fldCharType="end"/>
        </w:r>
      </w:p>
    </w:sdtContent>
  </w:sdt>
  <w:p w14:paraId="7E9A6404" w14:textId="77777777" w:rsidR="00516E51" w:rsidRDefault="00516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D20E88" w14:textId="77777777" w:rsidR="00BD58A1" w:rsidRDefault="00BD58A1" w:rsidP="00420682">
      <w:pPr>
        <w:spacing w:after="0" w:line="240" w:lineRule="auto"/>
      </w:pPr>
      <w:r>
        <w:separator/>
      </w:r>
    </w:p>
  </w:footnote>
  <w:footnote w:type="continuationSeparator" w:id="0">
    <w:p w14:paraId="3CD699E4" w14:textId="77777777" w:rsidR="00BD58A1" w:rsidRDefault="00BD58A1" w:rsidP="00420682">
      <w:pPr>
        <w:spacing w:after="0" w:line="240" w:lineRule="auto"/>
      </w:pPr>
      <w:r>
        <w:continuationSeparator/>
      </w:r>
    </w:p>
  </w:footnote>
  <w:footnote w:type="continuationNotice" w:id="1">
    <w:p w14:paraId="4CDF0DFA" w14:textId="77777777" w:rsidR="00BD58A1" w:rsidRDefault="00BD58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58A84" w14:textId="77777777" w:rsidR="00516E51" w:rsidRDefault="00516E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0200"/>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848F2"/>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C77"/>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0663"/>
    <w:rsid w:val="003547D6"/>
    <w:rsid w:val="00363075"/>
    <w:rsid w:val="00365BF7"/>
    <w:rsid w:val="003706C5"/>
    <w:rsid w:val="003745EF"/>
    <w:rsid w:val="00375597"/>
    <w:rsid w:val="0038331D"/>
    <w:rsid w:val="00395396"/>
    <w:rsid w:val="003953EE"/>
    <w:rsid w:val="00397541"/>
    <w:rsid w:val="003A11C4"/>
    <w:rsid w:val="003A135F"/>
    <w:rsid w:val="003A38DC"/>
    <w:rsid w:val="003A63A5"/>
    <w:rsid w:val="003C118D"/>
    <w:rsid w:val="003C400C"/>
    <w:rsid w:val="003C48FF"/>
    <w:rsid w:val="003D0E7F"/>
    <w:rsid w:val="003D5049"/>
    <w:rsid w:val="003D59B2"/>
    <w:rsid w:val="003D5ED0"/>
    <w:rsid w:val="003E72F7"/>
    <w:rsid w:val="003E7C08"/>
    <w:rsid w:val="003F1C31"/>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09C7"/>
    <w:rsid w:val="004A5884"/>
    <w:rsid w:val="004A5DE6"/>
    <w:rsid w:val="004B12D2"/>
    <w:rsid w:val="004B6ED9"/>
    <w:rsid w:val="004C20B0"/>
    <w:rsid w:val="004C2DFD"/>
    <w:rsid w:val="004C67EE"/>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16E51"/>
    <w:rsid w:val="005201B5"/>
    <w:rsid w:val="0052203F"/>
    <w:rsid w:val="00522FFB"/>
    <w:rsid w:val="00531970"/>
    <w:rsid w:val="00531A97"/>
    <w:rsid w:val="00533AC7"/>
    <w:rsid w:val="00536F06"/>
    <w:rsid w:val="00542102"/>
    <w:rsid w:val="00550FA3"/>
    <w:rsid w:val="0055116C"/>
    <w:rsid w:val="00552AF2"/>
    <w:rsid w:val="0055575B"/>
    <w:rsid w:val="00556AD2"/>
    <w:rsid w:val="0055707F"/>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51747"/>
    <w:rsid w:val="00760420"/>
    <w:rsid w:val="007654B3"/>
    <w:rsid w:val="00770CEF"/>
    <w:rsid w:val="00770FAD"/>
    <w:rsid w:val="00772C10"/>
    <w:rsid w:val="00774741"/>
    <w:rsid w:val="007748A2"/>
    <w:rsid w:val="007749AC"/>
    <w:rsid w:val="00775308"/>
    <w:rsid w:val="00781CCC"/>
    <w:rsid w:val="0078321A"/>
    <w:rsid w:val="00783B0B"/>
    <w:rsid w:val="0078794C"/>
    <w:rsid w:val="007910E6"/>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22601"/>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2E33"/>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274BB"/>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9F0342"/>
    <w:rsid w:val="00A01F1A"/>
    <w:rsid w:val="00A06D12"/>
    <w:rsid w:val="00A10B5D"/>
    <w:rsid w:val="00A159CC"/>
    <w:rsid w:val="00A15DE9"/>
    <w:rsid w:val="00A27C1F"/>
    <w:rsid w:val="00A34D9D"/>
    <w:rsid w:val="00A35A3F"/>
    <w:rsid w:val="00A36786"/>
    <w:rsid w:val="00A40685"/>
    <w:rsid w:val="00A431DD"/>
    <w:rsid w:val="00A510CF"/>
    <w:rsid w:val="00A5415E"/>
    <w:rsid w:val="00A62803"/>
    <w:rsid w:val="00A645A6"/>
    <w:rsid w:val="00A7382D"/>
    <w:rsid w:val="00A75385"/>
    <w:rsid w:val="00A7761C"/>
    <w:rsid w:val="00A97B73"/>
    <w:rsid w:val="00AA32E0"/>
    <w:rsid w:val="00AA5367"/>
    <w:rsid w:val="00AA545E"/>
    <w:rsid w:val="00AA7433"/>
    <w:rsid w:val="00AB18EF"/>
    <w:rsid w:val="00AB2D06"/>
    <w:rsid w:val="00AC2686"/>
    <w:rsid w:val="00AD1072"/>
    <w:rsid w:val="00AD2AD0"/>
    <w:rsid w:val="00AD4C52"/>
    <w:rsid w:val="00AE5B81"/>
    <w:rsid w:val="00AE5CA3"/>
    <w:rsid w:val="00AF0CE9"/>
    <w:rsid w:val="00AF1C1D"/>
    <w:rsid w:val="00AF4010"/>
    <w:rsid w:val="00AF5D8E"/>
    <w:rsid w:val="00AF79BB"/>
    <w:rsid w:val="00B022EF"/>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D4611"/>
    <w:rsid w:val="00BD58A1"/>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97389"/>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96C4B"/>
    <w:rsid w:val="00DA2B84"/>
    <w:rsid w:val="00DA56D4"/>
    <w:rsid w:val="00DB5847"/>
    <w:rsid w:val="00DC03DB"/>
    <w:rsid w:val="00DC0BDC"/>
    <w:rsid w:val="00DC1137"/>
    <w:rsid w:val="00DC34E0"/>
    <w:rsid w:val="00DC4DE0"/>
    <w:rsid w:val="00DD492E"/>
    <w:rsid w:val="00DD596F"/>
    <w:rsid w:val="00DD7DEF"/>
    <w:rsid w:val="00DE163B"/>
    <w:rsid w:val="00DE793A"/>
    <w:rsid w:val="00DF2019"/>
    <w:rsid w:val="00DF295D"/>
    <w:rsid w:val="00DF3853"/>
    <w:rsid w:val="00DF729A"/>
    <w:rsid w:val="00DF7D66"/>
    <w:rsid w:val="00E02F28"/>
    <w:rsid w:val="00E04303"/>
    <w:rsid w:val="00E07E8C"/>
    <w:rsid w:val="00E20095"/>
    <w:rsid w:val="00E208F9"/>
    <w:rsid w:val="00E31171"/>
    <w:rsid w:val="00E32B8C"/>
    <w:rsid w:val="00E33812"/>
    <w:rsid w:val="00E370B3"/>
    <w:rsid w:val="00E452DA"/>
    <w:rsid w:val="00E47C1A"/>
    <w:rsid w:val="00E519E4"/>
    <w:rsid w:val="00E5279C"/>
    <w:rsid w:val="00E60B3E"/>
    <w:rsid w:val="00E611BD"/>
    <w:rsid w:val="00E6234F"/>
    <w:rsid w:val="00E64795"/>
    <w:rsid w:val="00E72BC5"/>
    <w:rsid w:val="00E76B9D"/>
    <w:rsid w:val="00E7782A"/>
    <w:rsid w:val="00E82524"/>
    <w:rsid w:val="00E82905"/>
    <w:rsid w:val="00E9471E"/>
    <w:rsid w:val="00EB262A"/>
    <w:rsid w:val="00EC47A4"/>
    <w:rsid w:val="00EC55E7"/>
    <w:rsid w:val="00EC57E8"/>
    <w:rsid w:val="00EC5AA5"/>
    <w:rsid w:val="00EC5B31"/>
    <w:rsid w:val="00ED2418"/>
    <w:rsid w:val="00ED3463"/>
    <w:rsid w:val="00ED620C"/>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6B0B"/>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542E4"/>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table" w:styleId="TableGrid">
    <w:name w:val="Table Grid"/>
    <w:basedOn w:val="TableNormal"/>
    <w:uiPriority w:val="39"/>
    <w:rsid w:val="00551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402749572">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E0A629E73264C75B79A55711F8427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6E0A629E73264C75B79A55711F8427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Nr_x002e__x0020_akti>
    <Data_x0020_e_x0020_Krijimit xmlns="0e656187-b300-4fb0-8bf4-3a50f872073c">2025-10-30T10:50:38Z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2025-10-29T00:00:00Z</Date_x0020_protokolli>
    <Titulli xmlns="0e656187-b300-4fb0-8bf4-3a50f872073c">Për ngritjen e Komisionit të Posaçëm për Reformën Administrativo-Territoriale në Republikën e Shqipërisë</Titulli>
    <Modifikuesi xmlns="0e656187-b300-4fb0-8bf4-3a50f872073c">ermira.bukaci</Modifikuesi>
    <Nr_x002e__x0020_prot_x0020_QBZ xmlns="0e656187-b300-4fb0-8bf4-3a50f872073c">1791/2</Nr_x002e__x0020_prot_x0020_QBZ>
    <Data_x0020_e_x0020_Modifikimit xmlns="0e656187-b300-4fb0-8bf4-3a50f872073c">2025-10-30T11:06:11Z</Data_x0020_e_x0020_Modifikimit>
    <Dekretuar xmlns="0e656187-b300-4fb0-8bf4-3a50f872073c">false</Dekretuar>
    <Data xmlns="0e656187-b300-4fb0-8bf4-3a50f872073c">2025-10-27T00:00:00Z</Data>
    <Nr_x002e__x0020_protokolli_x0020_i_x0020_aktit xmlns="0e656187-b300-4fb0-8bf4-3a50f872073c">3142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21A95-A6B7-4A19-AFD9-BF753A47957A}">
  <ds:schemaRefs>
    <ds:schemaRef ds:uri="http://schemas.microsoft.com/sharepoint/v3/contenttype/forms"/>
  </ds:schemaRefs>
</ds:datastoreItem>
</file>

<file path=customXml/itemProps2.xml><?xml version="1.0" encoding="utf-8"?>
<ds:datastoreItem xmlns:ds="http://schemas.openxmlformats.org/officeDocument/2006/customXml" ds:itemID="{1B6C41FB-2FD6-470B-8BB3-643DB8608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3A93343-C52D-4A00-9B42-5A4D6A7D7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C2718BE-5A49-4E74-AC36-17EC0C0A1B8E}">
  <ds:schemaRefs>
    <ds:schemaRef ds:uri="http://schemas.microsoft.com/sharepoint/v3/contenttype/forms"/>
  </ds:schemaRefs>
</ds:datastoreItem>
</file>

<file path=customXml/itemProps5.xml><?xml version="1.0" encoding="utf-8"?>
<ds:datastoreItem xmlns:ds="http://schemas.openxmlformats.org/officeDocument/2006/customXml" ds:itemID="{92A7D2AD-4978-4C22-9209-FEFEEDCD75BE}">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DD7FBC41-B332-45FD-A42F-CE8DF119F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Për ngritjen e Komisionit të Posaçëm për Reformën Administrativo-Territoriale në Republikën e Shqipërisë</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Komisionit të Posaçëm për Reformën Administrativo-Territoriale në Republikën e Shqipërisë</dc:title>
  <dc:creator>gazmend.hanku</dc:creator>
  <cp:lastModifiedBy>Rovena Lipe</cp:lastModifiedBy>
  <cp:revision>3</cp:revision>
  <cp:lastPrinted>2025-10-29T13:02:00Z</cp:lastPrinted>
  <dcterms:created xsi:type="dcterms:W3CDTF">2025-11-14T10:26:00Z</dcterms:created>
  <dcterms:modified xsi:type="dcterms:W3CDTF">2025-11-14T10:30:00Z</dcterms:modified>
</cp:coreProperties>
</file>