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9B398F" w14:textId="77777777" w:rsidR="00420682" w:rsidRPr="00AB1ED4" w:rsidRDefault="00C97389" w:rsidP="00AB1ED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B1ED4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4B9B3991" w14:textId="77777777" w:rsidR="00024790" w:rsidRPr="00AB1ED4" w:rsidRDefault="002009A1" w:rsidP="00AB1ED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B1ED4">
        <w:rPr>
          <w:rFonts w:ascii="Garamond" w:hAnsi="Garamond" w:cs="Times New Roman"/>
          <w:b/>
          <w:sz w:val="24"/>
          <w:szCs w:val="24"/>
        </w:rPr>
        <w:t>Nr.</w:t>
      </w:r>
      <w:r w:rsidR="00F62A46" w:rsidRPr="00AB1ED4">
        <w:rPr>
          <w:rFonts w:ascii="Garamond" w:hAnsi="Garamond" w:cs="Times New Roman"/>
          <w:b/>
          <w:sz w:val="24"/>
          <w:szCs w:val="24"/>
        </w:rPr>
        <w:t xml:space="preserve"> </w:t>
      </w:r>
      <w:r w:rsidR="000A0624" w:rsidRPr="00AB1ED4">
        <w:rPr>
          <w:rFonts w:ascii="Garamond" w:hAnsi="Garamond" w:cs="Times New Roman"/>
          <w:b/>
          <w:sz w:val="24"/>
          <w:szCs w:val="24"/>
        </w:rPr>
        <w:t>48</w:t>
      </w:r>
      <w:r w:rsidR="007748A2" w:rsidRPr="00AB1ED4">
        <w:rPr>
          <w:rFonts w:ascii="Garamond" w:hAnsi="Garamond" w:cs="Times New Roman"/>
          <w:b/>
          <w:sz w:val="24"/>
          <w:szCs w:val="24"/>
        </w:rPr>
        <w:t>/202</w:t>
      </w:r>
      <w:r w:rsidR="00732D70" w:rsidRPr="00AB1ED4">
        <w:rPr>
          <w:rFonts w:ascii="Garamond" w:hAnsi="Garamond" w:cs="Times New Roman"/>
          <w:b/>
          <w:sz w:val="24"/>
          <w:szCs w:val="24"/>
        </w:rPr>
        <w:t>6</w:t>
      </w:r>
      <w:r w:rsidRPr="00AB1ED4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4B9B3992" w14:textId="77777777" w:rsidR="00BA6BF5" w:rsidRPr="00AB1ED4" w:rsidRDefault="00BA6BF5" w:rsidP="00AB1ED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B9B3993" w14:textId="5C6C70E9" w:rsidR="000A0624" w:rsidRPr="00AB1ED4" w:rsidRDefault="000A0624" w:rsidP="00AB1ED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B1ED4">
        <w:rPr>
          <w:rFonts w:ascii="Garamond" w:hAnsi="Garamond" w:cs="Times New Roman"/>
          <w:b/>
          <w:sz w:val="24"/>
          <w:szCs w:val="24"/>
        </w:rPr>
        <w:t>PËR NJË SHTESË NË VENDIMIN NR. 65/2025</w:t>
      </w:r>
      <w:r w:rsidR="00B52A46">
        <w:rPr>
          <w:rFonts w:ascii="Garamond" w:hAnsi="Garamond" w:cs="Times New Roman"/>
          <w:b/>
          <w:sz w:val="24"/>
          <w:szCs w:val="24"/>
        </w:rPr>
        <w:t>,</w:t>
      </w:r>
      <w:r w:rsidRPr="00AB1ED4">
        <w:rPr>
          <w:rFonts w:ascii="Garamond" w:hAnsi="Garamond" w:cs="Times New Roman"/>
          <w:b/>
          <w:sz w:val="24"/>
          <w:szCs w:val="24"/>
        </w:rPr>
        <w:t xml:space="preserve"> “PËR CAKTIMIN E ANËTARËVE</w:t>
      </w:r>
    </w:p>
    <w:p w14:paraId="4B9B3994" w14:textId="77777777" w:rsidR="000A0624" w:rsidRPr="00AB1ED4" w:rsidRDefault="000A0624" w:rsidP="00AB1ED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B1ED4">
        <w:rPr>
          <w:rFonts w:ascii="Garamond" w:hAnsi="Garamond" w:cs="Times New Roman"/>
          <w:b/>
          <w:sz w:val="24"/>
          <w:szCs w:val="24"/>
        </w:rPr>
        <w:t xml:space="preserve">ZËVENDËSUES NË PËRBËRJEN E KOMISIONEVE TË PËRHERSHME </w:t>
      </w:r>
    </w:p>
    <w:p w14:paraId="4B9B3995" w14:textId="77777777" w:rsidR="000A0624" w:rsidRPr="00AB1ED4" w:rsidRDefault="000A0624" w:rsidP="00AB1ED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AB1ED4">
        <w:rPr>
          <w:rFonts w:ascii="Garamond" w:hAnsi="Garamond" w:cs="Times New Roman"/>
          <w:b/>
          <w:sz w:val="24"/>
          <w:szCs w:val="24"/>
        </w:rPr>
        <w:t>TË KUVENDIT”</w:t>
      </w:r>
    </w:p>
    <w:p w14:paraId="4B9B3996" w14:textId="77777777" w:rsidR="000A0624" w:rsidRPr="00AB1ED4" w:rsidRDefault="000A0624" w:rsidP="00AB1ED4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B9B3997" w14:textId="77777777" w:rsidR="000A0624" w:rsidRPr="00AB1ED4" w:rsidRDefault="000A0624" w:rsidP="00B52A46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AB1ED4">
        <w:rPr>
          <w:rFonts w:ascii="Garamond" w:hAnsi="Garamond" w:cs="Times New Roman"/>
          <w:sz w:val="24"/>
          <w:szCs w:val="24"/>
        </w:rPr>
        <w:t>Në mbështetje të nenit 78, pika 1, të Kushtetutës dhe neneve 21, pika 1, e 55, pika 1, të Rregullores së Kuvendit, me propozim të Grupit Parlamentar të Partisë Socialiste,</w:t>
      </w:r>
    </w:p>
    <w:p w14:paraId="4B9B3998" w14:textId="77777777" w:rsidR="000A0624" w:rsidRPr="00AB1ED4" w:rsidRDefault="000A0624" w:rsidP="00B52A46">
      <w:pPr>
        <w:spacing w:after="0" w:line="240" w:lineRule="auto"/>
        <w:ind w:firstLine="288"/>
        <w:jc w:val="right"/>
        <w:rPr>
          <w:rFonts w:ascii="Garamond" w:hAnsi="Garamond" w:cs="Times New Roman"/>
          <w:sz w:val="24"/>
          <w:szCs w:val="24"/>
        </w:rPr>
      </w:pPr>
    </w:p>
    <w:p w14:paraId="4B9B3999" w14:textId="0FCC894F" w:rsidR="000A0624" w:rsidRPr="00AB1ED4" w:rsidRDefault="000A0624" w:rsidP="00693499">
      <w:pPr>
        <w:spacing w:after="0" w:line="240" w:lineRule="auto"/>
        <w:ind w:firstLine="288"/>
        <w:jc w:val="center"/>
        <w:rPr>
          <w:rFonts w:ascii="Garamond" w:hAnsi="Garamond" w:cs="Times New Roman"/>
          <w:sz w:val="24"/>
          <w:szCs w:val="24"/>
        </w:rPr>
      </w:pPr>
      <w:r w:rsidRPr="00AB1ED4">
        <w:rPr>
          <w:rFonts w:ascii="Garamond" w:hAnsi="Garamond" w:cs="Times New Roman"/>
          <w:sz w:val="24"/>
          <w:szCs w:val="24"/>
        </w:rPr>
        <w:t>KUVENDI</w:t>
      </w:r>
    </w:p>
    <w:p w14:paraId="4B9B399B" w14:textId="77777777" w:rsidR="000A0624" w:rsidRPr="00AB1ED4" w:rsidRDefault="000A0624" w:rsidP="00693499">
      <w:pPr>
        <w:spacing w:after="0" w:line="240" w:lineRule="auto"/>
        <w:ind w:firstLine="288"/>
        <w:jc w:val="center"/>
        <w:rPr>
          <w:rFonts w:ascii="Garamond" w:hAnsi="Garamond" w:cs="Times New Roman"/>
          <w:sz w:val="24"/>
          <w:szCs w:val="24"/>
        </w:rPr>
      </w:pPr>
      <w:r w:rsidRPr="00AB1ED4">
        <w:rPr>
          <w:rFonts w:ascii="Garamond" w:hAnsi="Garamond" w:cs="Times New Roman"/>
          <w:sz w:val="24"/>
          <w:szCs w:val="24"/>
        </w:rPr>
        <w:t>I REPUBLIKËS SË SHQIPËRISË</w:t>
      </w:r>
    </w:p>
    <w:p w14:paraId="4B9B399C" w14:textId="77777777" w:rsidR="000A0624" w:rsidRPr="00AB1ED4" w:rsidRDefault="000A0624" w:rsidP="00693499">
      <w:pPr>
        <w:spacing w:after="0" w:line="240" w:lineRule="auto"/>
        <w:ind w:firstLine="288"/>
        <w:jc w:val="center"/>
        <w:rPr>
          <w:rFonts w:ascii="Garamond" w:hAnsi="Garamond" w:cs="Times New Roman"/>
          <w:sz w:val="24"/>
          <w:szCs w:val="24"/>
        </w:rPr>
      </w:pPr>
    </w:p>
    <w:p w14:paraId="4B9B399D" w14:textId="53154B0D" w:rsidR="000A0624" w:rsidRPr="00AB1ED4" w:rsidRDefault="000A0624" w:rsidP="00693499">
      <w:pPr>
        <w:spacing w:after="0" w:line="240" w:lineRule="auto"/>
        <w:ind w:firstLine="288"/>
        <w:jc w:val="center"/>
        <w:rPr>
          <w:rFonts w:ascii="Garamond" w:hAnsi="Garamond" w:cs="Times New Roman"/>
          <w:sz w:val="24"/>
          <w:szCs w:val="24"/>
        </w:rPr>
      </w:pPr>
      <w:r w:rsidRPr="00AB1ED4">
        <w:rPr>
          <w:rFonts w:ascii="Garamond" w:hAnsi="Garamond" w:cs="Times New Roman"/>
          <w:sz w:val="24"/>
          <w:szCs w:val="24"/>
        </w:rPr>
        <w:t>VENDOSI:</w:t>
      </w:r>
    </w:p>
    <w:p w14:paraId="4B9B399E" w14:textId="77777777" w:rsidR="000A0624" w:rsidRPr="00AB1ED4" w:rsidRDefault="000A0624" w:rsidP="00693499">
      <w:pPr>
        <w:spacing w:after="0" w:line="240" w:lineRule="auto"/>
        <w:ind w:firstLine="288"/>
        <w:jc w:val="center"/>
        <w:rPr>
          <w:rFonts w:ascii="Garamond" w:hAnsi="Garamond" w:cs="Times New Roman"/>
          <w:sz w:val="24"/>
          <w:szCs w:val="24"/>
        </w:rPr>
      </w:pPr>
    </w:p>
    <w:p w14:paraId="4B9B399F" w14:textId="46C0D88A" w:rsidR="000A0624" w:rsidRPr="00AB1ED4" w:rsidRDefault="000A0624" w:rsidP="00B52A46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AB1ED4">
        <w:rPr>
          <w:rFonts w:ascii="Garamond" w:hAnsi="Garamond" w:cs="Times New Roman"/>
          <w:sz w:val="24"/>
          <w:szCs w:val="24"/>
        </w:rPr>
        <w:t>I.</w:t>
      </w:r>
      <w:r w:rsidR="00AB1ED4">
        <w:rPr>
          <w:rFonts w:ascii="Garamond" w:hAnsi="Garamond" w:cs="Times New Roman"/>
          <w:sz w:val="24"/>
          <w:szCs w:val="24"/>
        </w:rPr>
        <w:t xml:space="preserve"> </w:t>
      </w:r>
      <w:r w:rsidRPr="00AB1ED4">
        <w:rPr>
          <w:rFonts w:ascii="Garamond" w:hAnsi="Garamond" w:cs="Times New Roman"/>
          <w:sz w:val="24"/>
          <w:szCs w:val="24"/>
        </w:rPr>
        <w:t>Në pikën III</w:t>
      </w:r>
      <w:r w:rsidR="00B52A46">
        <w:rPr>
          <w:rFonts w:ascii="Garamond" w:hAnsi="Garamond" w:cs="Times New Roman"/>
          <w:sz w:val="24"/>
          <w:szCs w:val="24"/>
        </w:rPr>
        <w:t>,</w:t>
      </w:r>
      <w:r w:rsidRPr="00AB1ED4">
        <w:rPr>
          <w:rFonts w:ascii="Garamond" w:hAnsi="Garamond" w:cs="Times New Roman"/>
          <w:sz w:val="24"/>
          <w:szCs w:val="24"/>
        </w:rPr>
        <w:t xml:space="preserve"> të vendimit nr. 65/2025</w:t>
      </w:r>
      <w:r w:rsidR="00B52A46">
        <w:rPr>
          <w:rFonts w:ascii="Garamond" w:hAnsi="Garamond" w:cs="Times New Roman"/>
          <w:sz w:val="24"/>
          <w:szCs w:val="24"/>
        </w:rPr>
        <w:t>,</w:t>
      </w:r>
      <w:r w:rsidRPr="00AB1ED4">
        <w:rPr>
          <w:rFonts w:ascii="Garamond" w:hAnsi="Garamond" w:cs="Times New Roman"/>
          <w:sz w:val="24"/>
          <w:szCs w:val="24"/>
        </w:rPr>
        <w:t xml:space="preserve"> “Për caktimin e anëtarëve zëvendësues në përbërjen e komisioneve të përhershme të Kuvendit” bëhet shtesa e mëposhtme: </w:t>
      </w:r>
    </w:p>
    <w:p w14:paraId="4B9B39A1" w14:textId="6F400BCF" w:rsidR="000A0624" w:rsidRPr="00AB1ED4" w:rsidRDefault="000A0624" w:rsidP="00B52A46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AB1ED4">
        <w:rPr>
          <w:rFonts w:ascii="Garamond" w:hAnsi="Garamond" w:cs="Times New Roman"/>
          <w:sz w:val="24"/>
          <w:szCs w:val="24"/>
        </w:rPr>
        <w:t>-</w:t>
      </w:r>
      <w:r w:rsidR="00AB1ED4">
        <w:rPr>
          <w:rFonts w:ascii="Garamond" w:hAnsi="Garamond" w:cs="Times New Roman"/>
          <w:sz w:val="24"/>
          <w:szCs w:val="24"/>
        </w:rPr>
        <w:t xml:space="preserve"> </w:t>
      </w:r>
      <w:r w:rsidRPr="00AB1ED4">
        <w:rPr>
          <w:rFonts w:ascii="Garamond" w:hAnsi="Garamond" w:cs="Times New Roman"/>
          <w:sz w:val="24"/>
          <w:szCs w:val="24"/>
        </w:rPr>
        <w:t>Deputeti Pirro Vëngu caktohet anëtar zëvendësues në Komisionin për Çështjet e Brendshme dhe Mbrojtjen</w:t>
      </w:r>
      <w:r w:rsidR="00B52A46">
        <w:rPr>
          <w:rFonts w:ascii="Garamond" w:hAnsi="Garamond" w:cs="Times New Roman"/>
          <w:sz w:val="24"/>
          <w:szCs w:val="24"/>
        </w:rPr>
        <w:t>.</w:t>
      </w:r>
    </w:p>
    <w:p w14:paraId="4B9B39A3" w14:textId="77777777" w:rsidR="00221AAC" w:rsidRPr="00AB1ED4" w:rsidRDefault="000A0624" w:rsidP="00B52A46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AB1ED4">
        <w:rPr>
          <w:rFonts w:ascii="Garamond" w:hAnsi="Garamond" w:cs="Times New Roman"/>
          <w:sz w:val="24"/>
          <w:szCs w:val="24"/>
        </w:rPr>
        <w:t>II. Ky vendim hyn në fuqi menjëherë.</w:t>
      </w:r>
    </w:p>
    <w:p w14:paraId="4B9B39A4" w14:textId="77777777" w:rsidR="00332615" w:rsidRDefault="00332615" w:rsidP="00B52A46">
      <w:pPr>
        <w:spacing w:after="0" w:line="240" w:lineRule="auto"/>
        <w:ind w:firstLine="28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4725162" w14:textId="77777777" w:rsidR="00AB1ED4" w:rsidRPr="009D3BB3" w:rsidRDefault="00740D48" w:rsidP="00B52A46">
      <w:pPr>
        <w:spacing w:after="0" w:line="240" w:lineRule="auto"/>
        <w:ind w:firstLine="288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A0624">
        <w:rPr>
          <w:rFonts w:ascii="Times New Roman" w:hAnsi="Times New Roman" w:cs="Times New Roman"/>
          <w:bCs/>
          <w:sz w:val="24"/>
          <w:szCs w:val="24"/>
        </w:rPr>
        <w:tab/>
      </w:r>
      <w:r w:rsidR="00AB1ED4" w:rsidRPr="009D3BB3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10A8F76B" w14:textId="77777777" w:rsidR="00AB1ED4" w:rsidRPr="009D3BB3" w:rsidRDefault="00AB1ED4" w:rsidP="00B52A46">
      <w:pPr>
        <w:spacing w:after="0" w:line="240" w:lineRule="auto"/>
        <w:ind w:firstLine="288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9D3BB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4B9B39A8" w14:textId="537E3020" w:rsidR="0052203F" w:rsidRPr="000A0624" w:rsidRDefault="0052203F" w:rsidP="00B52A46">
      <w:pPr>
        <w:spacing w:after="0" w:line="240" w:lineRule="auto"/>
        <w:ind w:firstLine="288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4B9B39AA" w14:textId="70AD6F6D" w:rsidR="00976A3C" w:rsidRPr="00B52A46" w:rsidRDefault="00976A3C" w:rsidP="00B52A46">
      <w:pPr>
        <w:spacing w:after="0" w:line="240" w:lineRule="auto"/>
        <w:ind w:firstLine="288"/>
        <w:jc w:val="both"/>
        <w:rPr>
          <w:rFonts w:ascii="Garamond" w:hAnsi="Garamond" w:cs="Times New Roman"/>
          <w:bCs/>
          <w:sz w:val="24"/>
          <w:szCs w:val="24"/>
        </w:rPr>
      </w:pPr>
      <w:r w:rsidRPr="00B52A46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B52A46">
        <w:rPr>
          <w:rFonts w:ascii="Garamond" w:hAnsi="Garamond" w:cs="Times New Roman"/>
          <w:bCs/>
          <w:sz w:val="24"/>
          <w:szCs w:val="24"/>
        </w:rPr>
        <w:t xml:space="preserve"> </w:t>
      </w:r>
      <w:r w:rsidR="000A0624" w:rsidRPr="00B52A46">
        <w:rPr>
          <w:rFonts w:ascii="Garamond" w:hAnsi="Garamond" w:cs="Times New Roman"/>
          <w:bCs/>
          <w:sz w:val="24"/>
          <w:szCs w:val="24"/>
        </w:rPr>
        <w:t>12.3.</w:t>
      </w:r>
      <w:r w:rsidR="007748A2" w:rsidRPr="00B52A46">
        <w:rPr>
          <w:rFonts w:ascii="Garamond" w:hAnsi="Garamond" w:cs="Times New Roman"/>
          <w:bCs/>
          <w:sz w:val="24"/>
          <w:szCs w:val="24"/>
        </w:rPr>
        <w:t>202</w:t>
      </w:r>
      <w:r w:rsidR="00732D70" w:rsidRPr="00B52A46">
        <w:rPr>
          <w:rFonts w:ascii="Garamond" w:hAnsi="Garamond" w:cs="Times New Roman"/>
          <w:bCs/>
          <w:sz w:val="24"/>
          <w:szCs w:val="24"/>
        </w:rPr>
        <w:t>6</w:t>
      </w:r>
      <w:r w:rsidR="00660C7B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4B9B39AB" w14:textId="77777777" w:rsidR="00200D3D" w:rsidRDefault="00200D3D" w:rsidP="00B52A46">
      <w:pPr>
        <w:spacing w:after="0" w:line="240" w:lineRule="auto"/>
        <w:ind w:firstLine="28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4B9B39AC" w14:textId="77777777" w:rsidR="00CE5517" w:rsidRDefault="00CE5517" w:rsidP="00CE55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B9B39AD" w14:textId="77777777" w:rsidR="009A2331" w:rsidRDefault="009A2331" w:rsidP="009A233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B9B39AE" w14:textId="77777777" w:rsidR="008A48E5" w:rsidRPr="008A48E5" w:rsidRDefault="008A48E5" w:rsidP="008A48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B9B39AF" w14:textId="77777777" w:rsidR="00213234" w:rsidRPr="00B14BBE" w:rsidRDefault="00213234" w:rsidP="00B07A20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sectPr w:rsidR="00213234" w:rsidRPr="00B14BBE" w:rsidSect="00C02B3E">
      <w:headerReference w:type="default" r:id="rId11"/>
      <w:footerReference w:type="default" r:id="rId12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9B39B4" w14:textId="77777777" w:rsidR="00BD279F" w:rsidRDefault="00BD279F" w:rsidP="00420682">
      <w:pPr>
        <w:spacing w:after="0" w:line="240" w:lineRule="auto"/>
      </w:pPr>
      <w:r>
        <w:separator/>
      </w:r>
    </w:p>
  </w:endnote>
  <w:endnote w:type="continuationSeparator" w:id="0">
    <w:p w14:paraId="4B9B39B5" w14:textId="77777777" w:rsidR="00BD279F" w:rsidRDefault="00BD279F" w:rsidP="00420682">
      <w:pPr>
        <w:spacing w:after="0" w:line="240" w:lineRule="auto"/>
      </w:pPr>
      <w:r>
        <w:continuationSeparator/>
      </w:r>
    </w:p>
  </w:endnote>
  <w:endnote w:type="continuationNotice" w:id="1">
    <w:p w14:paraId="760917AF" w14:textId="77777777" w:rsidR="00C872AB" w:rsidRDefault="00C872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9B39B6" w14:textId="77777777" w:rsidR="00BD279F" w:rsidRDefault="00BD279F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B9B39B7" w14:textId="77777777" w:rsidR="00BD279F" w:rsidRDefault="00BD27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9B39B2" w14:textId="77777777" w:rsidR="00BD279F" w:rsidRDefault="00BD279F" w:rsidP="00420682">
      <w:pPr>
        <w:spacing w:after="0" w:line="240" w:lineRule="auto"/>
      </w:pPr>
      <w:r>
        <w:separator/>
      </w:r>
    </w:p>
  </w:footnote>
  <w:footnote w:type="continuationSeparator" w:id="0">
    <w:p w14:paraId="4B9B39B3" w14:textId="77777777" w:rsidR="00BD279F" w:rsidRDefault="00BD279F" w:rsidP="00420682">
      <w:pPr>
        <w:spacing w:after="0" w:line="240" w:lineRule="auto"/>
      </w:pPr>
      <w:r>
        <w:continuationSeparator/>
      </w:r>
    </w:p>
  </w:footnote>
  <w:footnote w:type="continuationNotice" w:id="1">
    <w:p w14:paraId="501B7A9B" w14:textId="77777777" w:rsidR="00C872AB" w:rsidRDefault="00C872A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EDAB2B" w14:textId="77777777" w:rsidR="00C872AB" w:rsidRDefault="00C872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0624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2615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0C7B"/>
    <w:rsid w:val="00663243"/>
    <w:rsid w:val="00670AA2"/>
    <w:rsid w:val="0067406E"/>
    <w:rsid w:val="00677E6C"/>
    <w:rsid w:val="00683C22"/>
    <w:rsid w:val="0068478A"/>
    <w:rsid w:val="00693499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8F5D33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481B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82D31"/>
    <w:rsid w:val="00A97B73"/>
    <w:rsid w:val="00AA32E0"/>
    <w:rsid w:val="00AA5367"/>
    <w:rsid w:val="00AA545E"/>
    <w:rsid w:val="00AA7433"/>
    <w:rsid w:val="00AB18EF"/>
    <w:rsid w:val="00AB1ED4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2A46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279F"/>
    <w:rsid w:val="00BD4611"/>
    <w:rsid w:val="00BD625D"/>
    <w:rsid w:val="00BE2D48"/>
    <w:rsid w:val="00BE4BA2"/>
    <w:rsid w:val="00BE5023"/>
    <w:rsid w:val="00BF2791"/>
    <w:rsid w:val="00C01308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872AB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6ED3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25940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B3985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</Nr_x002e__x0020_akti>
    <Data_x0020_e_x0020_Krijimit xmlns="0e656187-b300-4fb0-8bf4-3a50f872073c">2026-03-31T08:31:59Z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2026-03-30T00:00:00Z</Date_x0020_protokolli>
    <Titulli xmlns="0e656187-b300-4fb0-8bf4-3a50f872073c">Për një shtesë në vendimin nr. 65/2025 “Për caktimin e anëtarëve zëvendësues në përbërjen e komisioneve të përhershme  të Kuvendit”</Titulli>
    <Modifikuesi xmlns="0e656187-b300-4fb0-8bf4-3a50f872073c">ermira.bukaci</Modifikuesi>
    <Nr_x002e__x0020_prot_x0020_QBZ xmlns="0e656187-b300-4fb0-8bf4-3a50f872073c">6400/1</Nr_x002e__x0020_prot_x0020_QBZ>
    <Data_x0020_e_x0020_Modifikimit xmlns="0e656187-b300-4fb0-8bf4-3a50f872073c">2026-03-31T09:32:52Z</Data_x0020_e_x0020_Modifikimit>
    <Dekretuar xmlns="0e656187-b300-4fb0-8bf4-3a50f872073c">false</Dekretuar>
    <Data xmlns="0e656187-b300-4fb0-8bf4-3a50f872073c">2026-03-12T00:00:00Z</Data>
    <Nr_x002e__x0020_protokolli_x0020_i_x0020_aktit xmlns="0e656187-b300-4fb0-8bf4-3a50f872073c">1331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8746EC376A4A47887FD0C920DDDE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C3210-0453-4C82-B12D-8C798D94F3A4}">
  <ds:schemaRefs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02D0050-DE0C-4FDE-A115-84E76588CD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5AA5A4-BFC7-4FC2-9B40-CEC26F6F6B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93DEFBC-704B-40CA-9F76-6D0273464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65/2025 “Për caktimin e anëtarëve zëvendësues në përbërjen e komisioneve të përhershme të Kuvendit”</dc:title>
  <dc:creator>gazmend.hanku</dc:creator>
  <cp:lastModifiedBy>fjora.cahani</cp:lastModifiedBy>
  <cp:revision>8</cp:revision>
  <cp:lastPrinted>2026-03-26T09:26:00Z</cp:lastPrinted>
  <dcterms:created xsi:type="dcterms:W3CDTF">2026-03-31T07:19:00Z</dcterms:created>
  <dcterms:modified xsi:type="dcterms:W3CDTF">2026-03-31T09:00:00Z</dcterms:modified>
</cp:coreProperties>
</file>