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F6345" w14:textId="35EB2275" w:rsidR="000F74B6" w:rsidRPr="00D6240B" w:rsidRDefault="000F5BF4" w:rsidP="00DE5FA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6240B">
        <w:rPr>
          <w:rFonts w:ascii="Garamond" w:hAnsi="Garamond"/>
          <w:b/>
          <w:bCs/>
          <w:sz w:val="24"/>
          <w:szCs w:val="24"/>
          <w:lang w:val="sq-AL"/>
        </w:rPr>
        <w:t>NDREQJE GABIMI MATERIAL</w:t>
      </w:r>
    </w:p>
    <w:p w14:paraId="1895AFD5" w14:textId="77777777" w:rsidR="00DE5FA7" w:rsidRPr="00D6240B" w:rsidRDefault="00DE5FA7" w:rsidP="00DE5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2F6346" w14:textId="2E7257B1" w:rsidR="000F5BF4" w:rsidRPr="00D6240B" w:rsidRDefault="000F5BF4" w:rsidP="00DE5FA7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6240B">
        <w:rPr>
          <w:rFonts w:ascii="Garamond" w:hAnsi="Garamond"/>
          <w:sz w:val="24"/>
          <w:szCs w:val="24"/>
          <w:lang w:val="sq-AL"/>
        </w:rPr>
        <w:t>N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ë </w:t>
      </w:r>
      <w:r w:rsidR="00DC5262"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vendimin 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e Gjykatës Evropiane të </w:t>
      </w:r>
      <w:proofErr w:type="spellStart"/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>të</w:t>
      </w:r>
      <w:proofErr w:type="spellEnd"/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Drejtave të Njeriut “Maçi kundë</w:t>
      </w:r>
      <w:r w:rsidR="00DC5262" w:rsidRPr="00D6240B">
        <w:rPr>
          <w:rFonts w:ascii="Garamond" w:eastAsiaTheme="minorHAnsi" w:hAnsi="Garamond"/>
          <w:sz w:val="24"/>
          <w:szCs w:val="24"/>
          <w:lang w:val="sq-AL" w:eastAsia="ja-JP"/>
        </w:rPr>
        <w:t>r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Shqipërisë”</w:t>
      </w:r>
      <w:r w:rsidR="00DC5262" w:rsidRPr="00D6240B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="00A768F1"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kërkesa nr. 210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>51/10</w:t>
      </w:r>
      <w:r w:rsidR="00DC5262" w:rsidRPr="00D6240B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datë 4.7.2024</w:t>
      </w:r>
      <w:r w:rsidR="00DC5262" w:rsidRPr="00D6240B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botuar në Fletoren Zyrtare nr. 141, datë 8.8.2024</w:t>
      </w:r>
      <w:r w:rsidR="00DC5262" w:rsidRPr="00D6240B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shtohet</w:t>
      </w:r>
      <w:bookmarkStart w:id="0" w:name="_GoBack"/>
      <w:bookmarkEnd w:id="0"/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</w:t>
      </w:r>
      <w:r w:rsidR="00DC5262" w:rsidRPr="00D6240B">
        <w:rPr>
          <w:rFonts w:ascii="Garamond" w:eastAsiaTheme="minorHAnsi" w:hAnsi="Garamond"/>
          <w:sz w:val="24"/>
          <w:szCs w:val="24"/>
          <w:lang w:val="sq-AL" w:eastAsia="ja-JP"/>
        </w:rPr>
        <w:t>shtojca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si</w:t>
      </w:r>
      <w:r w:rsidR="00A768F1" w:rsidRPr="00D6240B">
        <w:rPr>
          <w:rFonts w:ascii="Garamond" w:eastAsiaTheme="minorHAnsi" w:hAnsi="Garamond"/>
          <w:sz w:val="24"/>
          <w:szCs w:val="24"/>
          <w:lang w:val="sq-AL" w:eastAsia="ja-JP"/>
        </w:rPr>
        <w:t xml:space="preserve"> </w:t>
      </w:r>
      <w:r w:rsidRPr="00D6240B">
        <w:rPr>
          <w:rFonts w:ascii="Garamond" w:eastAsiaTheme="minorHAnsi" w:hAnsi="Garamond"/>
          <w:sz w:val="24"/>
          <w:szCs w:val="24"/>
          <w:lang w:val="sq-AL" w:eastAsia="ja-JP"/>
        </w:rPr>
        <w:t>më posh</w:t>
      </w:r>
      <w:r w:rsidR="00C36DB6" w:rsidRPr="00D6240B">
        <w:rPr>
          <w:rFonts w:ascii="Garamond" w:eastAsiaTheme="minorHAnsi" w:hAnsi="Garamond"/>
          <w:sz w:val="24"/>
          <w:szCs w:val="24"/>
          <w:lang w:val="sq-AL" w:eastAsia="ja-JP"/>
        </w:rPr>
        <w:t>t</w:t>
      </w:r>
      <w:r w:rsidR="00A768F1" w:rsidRPr="00D6240B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="00DA6BA1" w:rsidRPr="00D6240B">
        <w:rPr>
          <w:rFonts w:ascii="Garamond" w:eastAsiaTheme="minorHAnsi" w:hAnsi="Garamond"/>
          <w:sz w:val="24"/>
          <w:szCs w:val="24"/>
          <w:lang w:val="sq-AL" w:eastAsia="ja-JP"/>
        </w:rPr>
        <w:t>:</w:t>
      </w:r>
    </w:p>
    <w:p w14:paraId="58EF13F0" w14:textId="66DCC2F7" w:rsidR="00FE156D" w:rsidRPr="00D6240B" w:rsidRDefault="00FE156D" w:rsidP="00DE5FA7">
      <w:pPr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 w:eastAsia="ja-JP"/>
        </w:rPr>
      </w:pPr>
    </w:p>
    <w:p w14:paraId="3E306355" w14:textId="2B8D0958" w:rsidR="00FE156D" w:rsidRPr="00D6240B" w:rsidRDefault="00FE156D" w:rsidP="00DE5FA7">
      <w:pPr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 w:eastAsia="ja-JP"/>
        </w:rPr>
      </w:pPr>
      <w:r w:rsidRPr="00D6240B">
        <w:rPr>
          <w:rFonts w:ascii="Garamond" w:hAnsi="Garamond" w:cs="Calibri"/>
          <w:noProof/>
          <w:sz w:val="24"/>
          <w:szCs w:val="24"/>
          <w:lang w:val="sq-AL" w:eastAsia="ja-JP"/>
        </w:rPr>
        <w:drawing>
          <wp:inline distT="0" distB="0" distL="0" distR="0" wp14:anchorId="5CAC3149" wp14:editId="1CCCB819">
            <wp:extent cx="3402116" cy="5593608"/>
            <wp:effectExtent l="920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bela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4" t="3831" b="2043"/>
                    <a:stretch/>
                  </pic:blipFill>
                  <pic:spPr bwMode="auto">
                    <a:xfrm rot="5400000">
                      <a:off x="0" y="0"/>
                      <a:ext cx="3402645" cy="5594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156D" w:rsidRPr="00D62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3B7"/>
    <w:rsid w:val="000F5BF4"/>
    <w:rsid w:val="000F74B6"/>
    <w:rsid w:val="00420FCC"/>
    <w:rsid w:val="00495544"/>
    <w:rsid w:val="005B5F43"/>
    <w:rsid w:val="0061636A"/>
    <w:rsid w:val="007A461B"/>
    <w:rsid w:val="008C7EE7"/>
    <w:rsid w:val="00A768F1"/>
    <w:rsid w:val="00AD6F91"/>
    <w:rsid w:val="00C36DB6"/>
    <w:rsid w:val="00D05746"/>
    <w:rsid w:val="00D463B7"/>
    <w:rsid w:val="00D6240B"/>
    <w:rsid w:val="00DA6BA1"/>
    <w:rsid w:val="00DC5262"/>
    <w:rsid w:val="00DE5FA7"/>
    <w:rsid w:val="00F23FBB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F6345"/>
  <w15:chartTrackingRefBased/>
  <w15:docId w15:val="{77A00179-B9E4-4214-B335-7AD21DBC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56E99BC134415892131F31FF30F1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4931-1</Nr_x002e__x0020_akti>
    <Data_x0020_e_x0020_Krijimit xmlns="0e656187-b300-4fb0-8bf4-3a50f872073c">2024-09-30T12:11:58Z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2024-09-30T00:00:00Z</Date_x0020_protokolli>
    <Titulli xmlns="0e656187-b300-4fb0-8bf4-3a50f872073c">Ndreqje gabimi material në vendimin e Gjykatës Evropiane për të Drejtat e Njeriut në lidhje me çështjen "Maçi kundër Shqipërisë</Titulli>
    <Modifikuesi xmlns="0e656187-b300-4fb0-8bf4-3a50f872073c">Suada.Daci</Modifikuesi>
    <Nr_x002e__x0020_prot_x0020_QBZ xmlns="0e656187-b300-4fb0-8bf4-3a50f872073c">1377/2</Nr_x002e__x0020_prot_x0020_QBZ>
    <Data_x0020_e_x0020_Modifikimit xmlns="0e656187-b300-4fb0-8bf4-3a50f872073c">2024-09-30T12:28:04Z</Data_x0020_e_x0020_Modifikimit>
    <Dekretuar xmlns="0e656187-b300-4fb0-8bf4-3a50f872073c">false</Dekretuar>
    <Data xmlns="0e656187-b300-4fb0-8bf4-3a50f872073c">2024-09-26T00:00:00Z</Data>
    <Nr_x002e__x0020_protokolli_x0020_i_x0020_aktit xmlns="0e656187-b300-4fb0-8bf4-3a50f872073c">4931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56E99BC134415892131F31FF30F1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5B3315-6317-4856-BE85-1BF869430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358830-F471-4331-9259-2379158EB764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145FD2F-55B6-4A80-B677-9917160B69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5D8F97-673E-47CB-96CE-A75A6B0538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12701E-FAB7-46CA-84FD-1F2FAFFFC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e Gjykatës Evropiane për të Drejtat e Njeriut në lidhje me çështjen "Maçi kundër Shqipërisë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e Gjykatës Evropiane për të Drejtat e Njeriut në lidhje me çështjen "Maçi kundër Shqipërisë</dc:title>
  <dc:creator>Entela Suli</dc:creator>
  <cp:lastModifiedBy>Alma Lisaku</cp:lastModifiedBy>
  <cp:revision>14</cp:revision>
  <dcterms:created xsi:type="dcterms:W3CDTF">2024-09-30T11:09:00Z</dcterms:created>
  <dcterms:modified xsi:type="dcterms:W3CDTF">2024-09-30T12:04:00Z</dcterms:modified>
</cp:coreProperties>
</file>