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3D5A8" w14:textId="1853A992" w:rsidR="007859FB" w:rsidRPr="007859FB" w:rsidRDefault="007859FB" w:rsidP="007859FB">
      <w:pPr>
        <w:pStyle w:val="BodyText"/>
        <w:ind w:firstLine="284"/>
        <w:rPr>
          <w:rFonts w:ascii="Garamond" w:hAnsi="Garamond"/>
          <w:sz w:val="24"/>
          <w:szCs w:val="22"/>
          <w:lang w:val="sq-AL"/>
        </w:rPr>
      </w:pPr>
      <w:r w:rsidRPr="007859FB">
        <w:rPr>
          <w:rFonts w:ascii="Garamond" w:hAnsi="Garamond"/>
          <w:sz w:val="24"/>
          <w:szCs w:val="22"/>
          <w:lang w:val="sq-AL"/>
        </w:rPr>
        <w:t>VENDIM</w:t>
      </w:r>
    </w:p>
    <w:p w14:paraId="4898785B" w14:textId="0980A53B" w:rsidR="007859FB" w:rsidRPr="007859FB" w:rsidRDefault="006D259E" w:rsidP="007859FB">
      <w:pPr>
        <w:pStyle w:val="BodyText"/>
        <w:ind w:firstLine="284"/>
        <w:rPr>
          <w:rFonts w:ascii="Garamond" w:hAnsi="Garamond"/>
          <w:sz w:val="24"/>
          <w:szCs w:val="22"/>
          <w:lang w:val="sq-AL"/>
        </w:rPr>
      </w:pPr>
      <w:r>
        <w:rPr>
          <w:rFonts w:ascii="Garamond" w:hAnsi="Garamond"/>
          <w:sz w:val="24"/>
          <w:szCs w:val="22"/>
          <w:lang w:val="sq-AL"/>
        </w:rPr>
        <w:t>Nr. 12, datë 22.</w:t>
      </w:r>
      <w:r w:rsidR="007859FB" w:rsidRPr="007859FB">
        <w:rPr>
          <w:rFonts w:ascii="Garamond" w:hAnsi="Garamond"/>
          <w:sz w:val="24"/>
          <w:szCs w:val="22"/>
          <w:lang w:val="sq-AL"/>
        </w:rPr>
        <w:t>4.2026</w:t>
      </w:r>
    </w:p>
    <w:p w14:paraId="79149DC7" w14:textId="77777777" w:rsidR="007859FB" w:rsidRPr="007859FB" w:rsidRDefault="007859FB" w:rsidP="007859FB">
      <w:pPr>
        <w:pStyle w:val="BodyText"/>
        <w:ind w:firstLine="284"/>
        <w:rPr>
          <w:rFonts w:ascii="Garamond" w:hAnsi="Garamond"/>
          <w:sz w:val="24"/>
          <w:szCs w:val="22"/>
          <w:lang w:val="sq-AL"/>
        </w:rPr>
      </w:pPr>
    </w:p>
    <w:p w14:paraId="26F5D175" w14:textId="0E2C0BF4" w:rsidR="007859FB" w:rsidRPr="007859FB" w:rsidRDefault="007859FB" w:rsidP="007859FB">
      <w:pPr>
        <w:pStyle w:val="BodyText"/>
        <w:ind w:firstLine="284"/>
        <w:rPr>
          <w:rFonts w:ascii="Garamond" w:hAnsi="Garamond"/>
          <w:sz w:val="24"/>
          <w:szCs w:val="22"/>
          <w:lang w:val="sq-AL"/>
        </w:rPr>
      </w:pPr>
      <w:r w:rsidRPr="007859FB">
        <w:rPr>
          <w:rFonts w:ascii="Garamond" w:hAnsi="Garamond"/>
          <w:sz w:val="24"/>
          <w:szCs w:val="22"/>
          <w:lang w:val="sq-AL"/>
        </w:rPr>
        <w:t>PËR MIRATIMIN E ÇMIMIT TAVAN TË TREGTIMIT ME SHUMICË/PAKICË TË NËNPRODUKTEVE TË NAFTËS DHE TË GAZIT</w:t>
      </w:r>
    </w:p>
    <w:p w14:paraId="3F713A37" w14:textId="77777777" w:rsidR="007859FB" w:rsidRPr="007859FB" w:rsidRDefault="007859FB" w:rsidP="007859FB">
      <w:pPr>
        <w:pStyle w:val="BodyText"/>
        <w:ind w:firstLine="284"/>
        <w:rPr>
          <w:rFonts w:ascii="Garamond" w:hAnsi="Garamond"/>
          <w:sz w:val="24"/>
          <w:szCs w:val="22"/>
          <w:lang w:val="sq-AL"/>
        </w:rPr>
      </w:pPr>
    </w:p>
    <w:p w14:paraId="3E772BCD" w14:textId="784D35B4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Bordi i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Transparencës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dhe Kufizimit të Përkohshëm 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Çmimeve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Tregtimit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me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Shumicë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/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Pakicë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Nënprodukteve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Naftës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dhe 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Gazit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, në mbështetje 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vendimit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Këshillit </w:t>
      </w:r>
      <w:r w:rsidR="006D259E">
        <w:rPr>
          <w:rFonts w:ascii="Garamond" w:hAnsi="Garamond"/>
          <w:b w:val="0"/>
          <w:sz w:val="24"/>
          <w:szCs w:val="22"/>
          <w:lang w:val="sq-AL"/>
        </w:rPr>
        <w:t>të Ministrave nr. 186, datë 19.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3.2026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“Për shpalljen e situatës së veçantë në tregun e hidrokarbureve”, në zbatim të nenit 21/3 dhe nenit 21/5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të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igjit </w:t>
      </w:r>
      <w:r w:rsidR="006D259E">
        <w:rPr>
          <w:rFonts w:ascii="Garamond" w:hAnsi="Garamond"/>
          <w:b w:val="0"/>
          <w:sz w:val="24"/>
          <w:szCs w:val="22"/>
          <w:lang w:val="sq-AL"/>
        </w:rPr>
        <w:t xml:space="preserve">nr.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8450, datë 24.2.1999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“Për përpunimin, transportimin dhe tregtimin e naftës të gazit dhe nënprodukteve të tyre”, të ndryshuar, si dhe të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aktit normativ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nr. 1, </w:t>
      </w:r>
      <w:r w:rsidR="006D259E">
        <w:rPr>
          <w:rFonts w:ascii="Garamond" w:hAnsi="Garamond"/>
          <w:b w:val="0"/>
          <w:sz w:val="24"/>
          <w:szCs w:val="22"/>
          <w:lang w:val="sq-AL"/>
        </w:rPr>
        <w:t>d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atë 3.4.2026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“Për një shtesë në ligjin nr. 61/2012, 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‘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Për akcizat n</w:t>
      </w:r>
      <w:r w:rsidR="006D259E">
        <w:rPr>
          <w:rFonts w:ascii="Garamond" w:hAnsi="Garamond"/>
          <w:b w:val="0"/>
          <w:sz w:val="24"/>
          <w:szCs w:val="22"/>
          <w:lang w:val="sq-AL"/>
        </w:rPr>
        <w:t>ë Republikën e Shqipërisë’,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të ndryshuar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”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;</w:t>
      </w:r>
    </w:p>
    <w:p w14:paraId="7CD82F36" w14:textId="77777777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p w14:paraId="0C981F5C" w14:textId="25A11E57" w:rsidR="007859FB" w:rsidRPr="007859FB" w:rsidRDefault="007859FB" w:rsidP="007859FB">
      <w:pPr>
        <w:pStyle w:val="BodyText"/>
        <w:ind w:firstLine="284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VENDOSI:</w:t>
      </w:r>
    </w:p>
    <w:p w14:paraId="42F7BFE6" w14:textId="77777777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p w14:paraId="3589AC3A" w14:textId="7039064C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1. Të miratojë çmimet tavan/maksimale të tregtimit me shumicë dhe pakicë të nënprodukteve të naftës, për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benzinë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standardit SSHEN 2282018 dhe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gazoil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të standardit SSHEN 5902018. </w:t>
      </w:r>
    </w:p>
    <w:p w14:paraId="2581AB18" w14:textId="69DDB7F2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2. Vlera “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Premio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>” zbatohet sipas publikimit të Drejtorisë së Përgjithshme të Doganave, të një dite më parë.</w:t>
      </w:r>
    </w:p>
    <w:p w14:paraId="21F984F0" w14:textId="332AC51B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3. Çmimet e miratuara nga Bordi, të cilat reflektojnë çmimet e nënprodukteve në Bursë, të publikuara nga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Agjencia Ndërkombëtare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“S&amp;P Global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Platts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” në USD, në kushtet e lëvrimit FOB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Med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>, detyrimet doganore/tatimore që aplikohen, si dhe marzhe bruto maksimale të tregtimit, (përfshijnë edhe TVSH-në), janë çmime tavan/maksimale në zbatim të metodologjisë së përcaktuar në ligjin nr. 8450, datë 24.2.1999, “Për përpunimin, transportimin dhe tregtimin e naftës, të gazit dhe nënprodukteve të tyre”, i ndrysh</w:t>
      </w:r>
      <w:r w:rsidR="006D259E">
        <w:rPr>
          <w:rFonts w:ascii="Garamond" w:hAnsi="Garamond"/>
          <w:b w:val="0"/>
          <w:sz w:val="24"/>
          <w:szCs w:val="22"/>
          <w:lang w:val="sq-AL"/>
        </w:rPr>
        <w:t>uar.</w:t>
      </w:r>
    </w:p>
    <w:p w14:paraId="1580A504" w14:textId="434FDD6B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6307F820" w14:textId="23EB0F90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a</w:t>
      </w:r>
      <w:r w:rsidR="006D259E">
        <w:rPr>
          <w:rFonts w:ascii="Garamond" w:hAnsi="Garamond"/>
          <w:b w:val="0"/>
          <w:sz w:val="24"/>
          <w:szCs w:val="22"/>
          <w:lang w:val="sq-AL"/>
        </w:rPr>
        <w:t>)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Çmimet tavan (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max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>), për shitjen me shumicë të produkteve</w:t>
      </w:r>
      <w:r w:rsidR="006D259E">
        <w:rPr>
          <w:rFonts w:ascii="Garamond" w:hAnsi="Garamond"/>
          <w:b w:val="0"/>
          <w:sz w:val="24"/>
          <w:szCs w:val="22"/>
          <w:lang w:val="sq-AL"/>
        </w:rPr>
        <w:t>:</w:t>
      </w:r>
    </w:p>
    <w:p w14:paraId="43C6D4B2" w14:textId="44F68F1E" w:rsidR="007859FB" w:rsidRPr="007859FB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>
        <w:rPr>
          <w:rFonts w:ascii="Garamond" w:hAnsi="Garamond"/>
          <w:b w:val="0"/>
          <w:sz w:val="24"/>
          <w:szCs w:val="22"/>
          <w:lang w:val="sq-AL"/>
        </w:rPr>
        <w:t xml:space="preserve">- 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 xml:space="preserve">190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lek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>/litri për gazoilin;</w:t>
      </w:r>
    </w:p>
    <w:p w14:paraId="3DDA7ED1" w14:textId="57B5106A" w:rsidR="007859FB" w:rsidRPr="007859FB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>
        <w:rPr>
          <w:rFonts w:ascii="Garamond" w:hAnsi="Garamond"/>
          <w:b w:val="0"/>
          <w:sz w:val="24"/>
          <w:szCs w:val="22"/>
          <w:lang w:val="sq-AL"/>
        </w:rPr>
        <w:t xml:space="preserve">- 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 xml:space="preserve">164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lek/litri për benzinën;</w:t>
      </w:r>
    </w:p>
    <w:p w14:paraId="67030237" w14:textId="78A506AE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b</w:t>
      </w:r>
      <w:r w:rsidR="006D259E">
        <w:rPr>
          <w:rFonts w:ascii="Garamond" w:hAnsi="Garamond"/>
          <w:b w:val="0"/>
          <w:sz w:val="24"/>
          <w:szCs w:val="22"/>
          <w:lang w:val="sq-AL"/>
        </w:rPr>
        <w:t>)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Çmimet tavan (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max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) për </w:t>
      </w:r>
      <w:r w:rsidR="006D259E">
        <w:rPr>
          <w:rFonts w:ascii="Garamond" w:hAnsi="Garamond"/>
          <w:b w:val="0"/>
          <w:sz w:val="24"/>
          <w:szCs w:val="22"/>
          <w:lang w:val="sq-AL"/>
        </w:rPr>
        <w:t>shitjen me pakicë të produkteve:</w:t>
      </w:r>
    </w:p>
    <w:p w14:paraId="7978D87D" w14:textId="049DC267" w:rsidR="007859FB" w:rsidRPr="007859FB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>
        <w:rPr>
          <w:rFonts w:ascii="Garamond" w:hAnsi="Garamond"/>
          <w:b w:val="0"/>
          <w:sz w:val="24"/>
          <w:szCs w:val="22"/>
          <w:lang w:val="sq-AL"/>
        </w:rPr>
        <w:t xml:space="preserve">- 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 xml:space="preserve">202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lek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>/litri për gazoilin;</w:t>
      </w:r>
    </w:p>
    <w:p w14:paraId="2C162275" w14:textId="58DF4955" w:rsidR="007859FB" w:rsidRPr="007859FB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>
        <w:rPr>
          <w:rFonts w:ascii="Garamond" w:hAnsi="Garamond"/>
          <w:b w:val="0"/>
          <w:sz w:val="24"/>
          <w:szCs w:val="22"/>
          <w:lang w:val="sq-AL"/>
        </w:rPr>
        <w:t xml:space="preserve">- 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 xml:space="preserve">176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lek</w:t>
      </w:r>
      <w:r w:rsidR="007859FB" w:rsidRPr="007859FB">
        <w:rPr>
          <w:rFonts w:ascii="Garamond" w:hAnsi="Garamond"/>
          <w:b w:val="0"/>
          <w:sz w:val="24"/>
          <w:szCs w:val="22"/>
          <w:lang w:val="sq-AL"/>
        </w:rPr>
        <w:t>/litri për benzinën;</w:t>
      </w:r>
    </w:p>
    <w:p w14:paraId="458A02EC" w14:textId="028F8196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5. Referuar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aktit normativ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nr. 1,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datë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3.4.2026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“Për një shtesë në ligjin nr. 61/2012, 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‘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Për akc</w:t>
      </w:r>
      <w:r w:rsidR="006D259E">
        <w:rPr>
          <w:rFonts w:ascii="Garamond" w:hAnsi="Garamond"/>
          <w:b w:val="0"/>
          <w:sz w:val="24"/>
          <w:szCs w:val="22"/>
          <w:lang w:val="sq-AL"/>
        </w:rPr>
        <w:t>izat në Republikën e Shqipërisë’,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të ndryshuar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”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, ku është parashikuar, se në rast se çmimi i shitjes me pakicë, për gazoili është më i lartë se 220 lek/litri, apo për benzinën është më i lartë se 200 lek/litri, zbatohet niveli 80% i akcizës. Bazuar në zbatimin e metodologjisë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sipas pikës 4 të këtij vendimi, çmimet janë nën kufirin e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aktit normativ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nr. 1, datë 3.4.2026, dhe për rrjedhojë niveli i akcizës d</w:t>
      </w:r>
      <w:r w:rsidR="006D259E">
        <w:rPr>
          <w:rFonts w:ascii="Garamond" w:hAnsi="Garamond"/>
          <w:b w:val="0"/>
          <w:sz w:val="24"/>
          <w:szCs w:val="22"/>
          <w:lang w:val="sq-AL"/>
        </w:rPr>
        <w:t>o të zbatohet i plotë, 100%.</w:t>
      </w:r>
    </w:p>
    <w:p w14:paraId="201095C8" w14:textId="5D726E5B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6. Ngarkohet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administrata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doganore të bëjë zbatimin në sistem të nivelit të plotë të akcizës për produktin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gazoil</w:t>
      </w:r>
      <w:r w:rsidR="006D259E">
        <w:rPr>
          <w:rFonts w:ascii="Garamond" w:hAnsi="Garamond"/>
          <w:b w:val="0"/>
          <w:sz w:val="24"/>
          <w:szCs w:val="22"/>
          <w:lang w:val="sq-AL"/>
        </w:rPr>
        <w:t>,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sipas kodit të</w:t>
      </w:r>
      <w:r w:rsidR="006D259E">
        <w:rPr>
          <w:rFonts w:ascii="Garamond" w:hAnsi="Garamond"/>
          <w:b w:val="0"/>
          <w:sz w:val="24"/>
          <w:szCs w:val="22"/>
          <w:lang w:val="sq-AL"/>
        </w:rPr>
        <w:t xml:space="preserve"> NKM: 27101944 me 39.376230 lek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/litri, dhe për produktin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 xml:space="preserve">benzinë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sipas kodeve të NKM: 27101245 dhe </w:t>
      </w:r>
      <w:r w:rsidR="006D259E">
        <w:rPr>
          <w:rFonts w:ascii="Garamond" w:hAnsi="Garamond"/>
          <w:b w:val="0"/>
          <w:sz w:val="24"/>
          <w:szCs w:val="22"/>
          <w:lang w:val="sq-AL"/>
        </w:rPr>
        <w:t>27101249 me 39.376230 lek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/litri.</w:t>
      </w:r>
    </w:p>
    <w:p w14:paraId="67BB4505" w14:textId="2C2568E8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7. Asnjë operator ekonomik nuk mund t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’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i tregtojë këto nënprodukte mbi çmimet tavan të </w:t>
      </w:r>
      <w:r w:rsidR="006D259E">
        <w:rPr>
          <w:rFonts w:ascii="Garamond" w:hAnsi="Garamond"/>
          <w:b w:val="0"/>
          <w:sz w:val="24"/>
          <w:szCs w:val="22"/>
          <w:lang w:val="sq-AL"/>
        </w:rPr>
        <w:t>v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endimit të Bordit. Çdo operator ekonomik me shumicë dhe pakicë, është i lirë t</w:t>
      </w:r>
      <w:r w:rsidR="006D259E">
        <w:rPr>
          <w:rFonts w:ascii="Garamond" w:hAnsi="Garamond"/>
          <w:b w:val="0"/>
          <w:sz w:val="24"/>
          <w:szCs w:val="22"/>
          <w:lang w:val="sq-AL"/>
        </w:rPr>
        <w:t>’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i tregtojë këto nënprodukte me çmime më të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ulta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se çmimet tavan/maksimale të miratuara nga Bordi.</w:t>
      </w:r>
    </w:p>
    <w:p w14:paraId="23287C4F" w14:textId="6BBC6601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t>8. Efektet e këtij vendimi fillojnë në dat</w:t>
      </w:r>
      <w:r w:rsidR="006D259E">
        <w:rPr>
          <w:rFonts w:ascii="Garamond" w:hAnsi="Garamond"/>
          <w:b w:val="0"/>
          <w:sz w:val="24"/>
          <w:szCs w:val="22"/>
          <w:lang w:val="sq-AL"/>
        </w:rPr>
        <w:t>ën 22.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4.2026, ora 12:30, deri në një njoftim të dytë të marrë në mbledhjen e radhës. Ky vendim është i detyrueshëm për të gjitha shoqëritë që tregtojnë me shumicë/pakicë produktet dhe nënproduktet e naftës dhe gazit, në zbatim të </w:t>
      </w:r>
      <w:r w:rsidR="006D259E">
        <w:rPr>
          <w:rFonts w:ascii="Garamond" w:hAnsi="Garamond"/>
          <w:b w:val="0"/>
          <w:sz w:val="24"/>
          <w:szCs w:val="22"/>
          <w:lang w:val="sq-AL"/>
        </w:rPr>
        <w:t>l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igjit </w:t>
      </w:r>
      <w:r w:rsidR="006D259E">
        <w:rPr>
          <w:rFonts w:ascii="Garamond" w:hAnsi="Garamond"/>
          <w:b w:val="0"/>
          <w:sz w:val="24"/>
          <w:szCs w:val="22"/>
          <w:lang w:val="sq-AL"/>
        </w:rPr>
        <w:t xml:space="preserve">nr.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8450, datë 24.2.1999 “Për përpunimin, transportimin dhe tregtimin e naftës të gazit dhe nënprodukteve të tyre”, të ndryshuar. </w:t>
      </w:r>
    </w:p>
    <w:p w14:paraId="6335A310" w14:textId="77777777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p w14:paraId="1BBD77C7" w14:textId="2A4A0122" w:rsidR="007859FB" w:rsidRPr="007859FB" w:rsidRDefault="007859FB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7859FB">
        <w:rPr>
          <w:rFonts w:ascii="Garamond" w:hAnsi="Garamond"/>
          <w:b w:val="0"/>
          <w:sz w:val="24"/>
          <w:szCs w:val="22"/>
          <w:lang w:val="sq-AL"/>
        </w:rPr>
        <w:lastRenderedPageBreak/>
        <w:t xml:space="preserve">9. Ky vendim të publikohet në </w:t>
      </w:r>
      <w:r w:rsidR="006D259E" w:rsidRPr="007859FB">
        <w:rPr>
          <w:rFonts w:ascii="Garamond" w:hAnsi="Garamond"/>
          <w:b w:val="0"/>
          <w:sz w:val="24"/>
          <w:szCs w:val="22"/>
          <w:lang w:val="sq-AL"/>
        </w:rPr>
        <w:t>Fletoren Zyrtare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, si dhe në faqen zyrtare të ministrisë përgjegjëse për hidrokarburet, ministrisë përgjegjëse për ekonominë, ministrisë përgjegjëse për financat, </w:t>
      </w:r>
      <w:r w:rsidR="00662C7D" w:rsidRPr="007859FB">
        <w:rPr>
          <w:rFonts w:ascii="Garamond" w:hAnsi="Garamond"/>
          <w:b w:val="0"/>
          <w:sz w:val="24"/>
          <w:szCs w:val="22"/>
          <w:lang w:val="sq-AL"/>
        </w:rPr>
        <w:t>administratës doganore dhe administratës tatimore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.</w:t>
      </w:r>
    </w:p>
    <w:p w14:paraId="77A3E85C" w14:textId="77777777" w:rsidR="007027C2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p w14:paraId="7897CE51" w14:textId="38E36640" w:rsidR="007027C2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6D259E">
        <w:rPr>
          <w:rFonts w:ascii="Garamond" w:hAnsi="Garamond"/>
          <w:sz w:val="24"/>
          <w:szCs w:val="22"/>
          <w:lang w:val="sq-AL"/>
        </w:rPr>
        <w:t>Kryetar</w:t>
      </w:r>
      <w:r>
        <w:rPr>
          <w:rFonts w:ascii="Garamond" w:hAnsi="Garamond"/>
          <w:b w:val="0"/>
          <w:sz w:val="24"/>
          <w:szCs w:val="22"/>
          <w:lang w:val="sq-AL"/>
        </w:rPr>
        <w:t>: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Delina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Ibrahimaj</w:t>
      </w:r>
      <w:proofErr w:type="spellEnd"/>
    </w:p>
    <w:p w14:paraId="06D67068" w14:textId="15D79246" w:rsidR="007027C2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  <w:r w:rsidRPr="006D259E">
        <w:rPr>
          <w:rFonts w:ascii="Garamond" w:hAnsi="Garamond"/>
          <w:sz w:val="24"/>
          <w:szCs w:val="22"/>
          <w:lang w:val="sq-AL"/>
        </w:rPr>
        <w:t>Anëtar</w:t>
      </w:r>
      <w:r w:rsidR="006D259E" w:rsidRPr="006D259E">
        <w:rPr>
          <w:rFonts w:ascii="Garamond" w:hAnsi="Garamond"/>
          <w:sz w:val="24"/>
          <w:szCs w:val="22"/>
          <w:lang w:val="sq-AL"/>
        </w:rPr>
        <w:t>ë</w:t>
      </w:r>
      <w:r>
        <w:rPr>
          <w:rFonts w:ascii="Garamond" w:hAnsi="Garamond"/>
          <w:b w:val="0"/>
          <w:sz w:val="24"/>
          <w:szCs w:val="22"/>
          <w:lang w:val="sq-AL"/>
        </w:rPr>
        <w:t>: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Sezar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Beqaj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Enea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Karakaci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="00662C7D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Arjana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Dyrmishi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Dritan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Basha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Ilir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Binaj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>Besmir Beja</w:t>
      </w:r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Klaudio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Gega</w:t>
      </w:r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Arlind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Fida</w:t>
      </w:r>
      <w:proofErr w:type="spellEnd"/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Ilia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Gjermani</w:t>
      </w:r>
      <w:r>
        <w:rPr>
          <w:rFonts w:ascii="Garamond" w:hAnsi="Garamond"/>
          <w:b w:val="0"/>
          <w:sz w:val="24"/>
          <w:szCs w:val="22"/>
          <w:lang w:val="sq-AL"/>
        </w:rPr>
        <w:t>,</w:t>
      </w:r>
      <w:r w:rsidRPr="007027C2">
        <w:rPr>
          <w:rFonts w:ascii="Garamond" w:hAnsi="Garamond"/>
          <w:b w:val="0"/>
          <w:sz w:val="24"/>
          <w:szCs w:val="22"/>
          <w:lang w:val="sq-AL"/>
        </w:rPr>
        <w:t xml:space="preserve"> </w:t>
      </w:r>
      <w:proofErr w:type="spellStart"/>
      <w:r w:rsidRPr="007859FB">
        <w:rPr>
          <w:rFonts w:ascii="Garamond" w:hAnsi="Garamond"/>
          <w:b w:val="0"/>
          <w:sz w:val="24"/>
          <w:szCs w:val="22"/>
          <w:lang w:val="sq-AL"/>
        </w:rPr>
        <w:t>Mariglen</w:t>
      </w:r>
      <w:proofErr w:type="spellEnd"/>
      <w:r w:rsidRPr="007859FB">
        <w:rPr>
          <w:rFonts w:ascii="Garamond" w:hAnsi="Garamond"/>
          <w:b w:val="0"/>
          <w:sz w:val="24"/>
          <w:szCs w:val="22"/>
          <w:lang w:val="sq-AL"/>
        </w:rPr>
        <w:t xml:space="preserve"> Bregu</w:t>
      </w:r>
      <w:r w:rsidR="009E4053">
        <w:rPr>
          <w:rFonts w:ascii="Garamond" w:hAnsi="Garamond"/>
          <w:b w:val="0"/>
          <w:sz w:val="24"/>
          <w:szCs w:val="22"/>
          <w:lang w:val="sq-AL"/>
        </w:rPr>
        <w:t>, Nimet Veliaj</w:t>
      </w:r>
      <w:bookmarkStart w:id="0" w:name="_GoBack"/>
      <w:bookmarkEnd w:id="0"/>
    </w:p>
    <w:p w14:paraId="67523E5C" w14:textId="77777777" w:rsidR="007027C2" w:rsidRDefault="007027C2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p w14:paraId="2207DCD9" w14:textId="77777777" w:rsidR="00012317" w:rsidRPr="007859FB" w:rsidRDefault="00012317" w:rsidP="007859FB">
      <w:pPr>
        <w:pStyle w:val="BodyText"/>
        <w:ind w:firstLine="284"/>
        <w:jc w:val="both"/>
        <w:rPr>
          <w:rFonts w:ascii="Garamond" w:hAnsi="Garamond"/>
          <w:b w:val="0"/>
          <w:sz w:val="24"/>
          <w:szCs w:val="22"/>
          <w:lang w:val="sq-AL"/>
        </w:rPr>
      </w:pPr>
    </w:p>
    <w:sectPr w:rsidR="00012317" w:rsidRPr="007859FB" w:rsidSect="008A0348">
      <w:headerReference w:type="default" r:id="rId13"/>
      <w:footerReference w:type="default" r:id="rId14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96F85" w14:textId="77777777" w:rsidR="009E4053" w:rsidRDefault="009E4053" w:rsidP="0036617C">
      <w:pPr>
        <w:spacing w:after="0" w:line="240" w:lineRule="auto"/>
      </w:pPr>
      <w:r>
        <w:separator/>
      </w:r>
    </w:p>
  </w:endnote>
  <w:endnote w:type="continuationSeparator" w:id="0">
    <w:p w14:paraId="6B78ABD3" w14:textId="77777777" w:rsidR="009E4053" w:rsidRDefault="009E4053" w:rsidP="0036617C">
      <w:pPr>
        <w:spacing w:after="0" w:line="240" w:lineRule="auto"/>
      </w:pPr>
      <w:r>
        <w:continuationSeparator/>
      </w:r>
    </w:p>
  </w:endnote>
  <w:endnote w:type="continuationNotice" w:id="1">
    <w:p w14:paraId="21D805BA" w14:textId="77777777" w:rsidR="009E4053" w:rsidRDefault="009E40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7683751"/>
      <w:docPartObj>
        <w:docPartGallery w:val="Page Numbers (Bottom of Page)"/>
        <w:docPartUnique/>
      </w:docPartObj>
    </w:sdtPr>
    <w:sdtContent>
      <w:p w14:paraId="2DE2F477" w14:textId="7BFC4A0A" w:rsidR="009E4053" w:rsidRDefault="009E4053">
        <w:pPr>
          <w:pStyle w:val="Footer"/>
          <w:jc w:val="right"/>
        </w:pPr>
        <w:r w:rsidRPr="005C4C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C4C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C954CA" w14:textId="77777777" w:rsidR="009E4053" w:rsidRDefault="009E4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56AFC" w14:textId="77777777" w:rsidR="009E4053" w:rsidRDefault="009E4053" w:rsidP="0036617C">
      <w:pPr>
        <w:spacing w:after="0" w:line="240" w:lineRule="auto"/>
      </w:pPr>
      <w:r>
        <w:separator/>
      </w:r>
    </w:p>
  </w:footnote>
  <w:footnote w:type="continuationSeparator" w:id="0">
    <w:p w14:paraId="12EDE77B" w14:textId="77777777" w:rsidR="009E4053" w:rsidRDefault="009E4053" w:rsidP="0036617C">
      <w:pPr>
        <w:spacing w:after="0" w:line="240" w:lineRule="auto"/>
      </w:pPr>
      <w:r>
        <w:continuationSeparator/>
      </w:r>
    </w:p>
  </w:footnote>
  <w:footnote w:type="continuationNotice" w:id="1">
    <w:p w14:paraId="6D705350" w14:textId="77777777" w:rsidR="009E4053" w:rsidRDefault="009E40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9E4053" w:rsidRPr="0036617C" w:rsidRDefault="009E4053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1D5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0807"/>
    <w:rsid w:val="005671A6"/>
    <w:rsid w:val="0057045B"/>
    <w:rsid w:val="00580143"/>
    <w:rsid w:val="005853F3"/>
    <w:rsid w:val="00586C3E"/>
    <w:rsid w:val="005947C9"/>
    <w:rsid w:val="00597E9B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4A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2C7D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D259E"/>
    <w:rsid w:val="006F0BCA"/>
    <w:rsid w:val="006F2467"/>
    <w:rsid w:val="0070024B"/>
    <w:rsid w:val="00701DC3"/>
    <w:rsid w:val="00702542"/>
    <w:rsid w:val="007027C2"/>
    <w:rsid w:val="00743082"/>
    <w:rsid w:val="00744A12"/>
    <w:rsid w:val="0074603E"/>
    <w:rsid w:val="00751523"/>
    <w:rsid w:val="007577A7"/>
    <w:rsid w:val="0076614F"/>
    <w:rsid w:val="00770D95"/>
    <w:rsid w:val="00774976"/>
    <w:rsid w:val="0077770E"/>
    <w:rsid w:val="0078278B"/>
    <w:rsid w:val="007859F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26B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4053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F21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A28"/>
    <w:rsid w:val="00B55D35"/>
    <w:rsid w:val="00B60D2F"/>
    <w:rsid w:val="00B61647"/>
    <w:rsid w:val="00B70A63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389A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2026-04-23T10:02:35Z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2026-04-23T00:00:00Z</Date_x0020_protokolli>
    <Titulli xmlns="0e656187-b300-4fb0-8bf4-3a50f872073c">Për miratimin e çmimit tavan të tregtimit me shumicë/pakicë të nënprodukteve të naftës dhe gazit</Titulli>
    <Modifikuesi xmlns="0e656187-b300-4fb0-8bf4-3a50f872073c">Fjora.Cahani</Modifikuesi>
    <Nr_x002e__x0020_prot_x0020_QBZ xmlns="0e656187-b300-4fb0-8bf4-3a50f872073c">907/1</Nr_x002e__x0020_prot_x0020_QBZ>
    <Data_x0020_e_x0020_Modifikimit xmlns="0e656187-b300-4fb0-8bf4-3a50f872073c">2026-04-23T10:28:48Z</Data_x0020_e_x0020_Modifikimit>
    <Dekretuar xmlns="0e656187-b300-4fb0-8bf4-3a50f872073c">false</Dekretuar>
    <Data xmlns="0e656187-b300-4fb0-8bf4-3a50f872073c">2026-04-22T00:00:00Z</Data>
    <Nr_x002e__x0020_protokolli_x0020_i_x0020_aktit xmlns="0e656187-b300-4fb0-8bf4-3a50f872073c">2416/15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50BC1956424B4F9B7D4C9213BB0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50BC1956424B4F9B7D4C9213BB0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5756-77E3-4138-B888-24F5D082E320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C5B174B-6307-4CF4-86FC-0DF6665D0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BC1C4-E402-4485-AA84-F047FF30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8D514D-6D53-4817-90F1-4EB1B3F8C0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19D99D-2EE1-4547-B172-6704B93A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EC263C-413C-4B05-8EB7-3E56EA369E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Amarilda Muja</cp:lastModifiedBy>
  <cp:revision>10</cp:revision>
  <cp:lastPrinted>2026-04-15T09:23:00Z</cp:lastPrinted>
  <dcterms:created xsi:type="dcterms:W3CDTF">2026-04-23T09:10:00Z</dcterms:created>
  <dcterms:modified xsi:type="dcterms:W3CDTF">2026-04-23T09:42:00Z</dcterms:modified>
</cp:coreProperties>
</file>