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C83FC" w14:textId="77777777" w:rsidR="00276C50" w:rsidRPr="00321001" w:rsidRDefault="00276C50" w:rsidP="00276C50">
      <w:pPr>
        <w:pStyle w:val="Titulli"/>
        <w:keepNext w:val="0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VENDIM</w:t>
      </w:r>
    </w:p>
    <w:p w14:paraId="14789556" w14:textId="778731CA" w:rsidR="00841C0C" w:rsidRPr="00321001" w:rsidRDefault="00841C0C" w:rsidP="00276C50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321001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9F4DA0" w:rsidRPr="00321001">
        <w:rPr>
          <w:rFonts w:ascii="Garamond" w:hAnsi="Garamond"/>
          <w:b/>
          <w:color w:val="000000" w:themeColor="text1"/>
          <w:sz w:val="24"/>
          <w:szCs w:val="24"/>
          <w:lang w:val="sq-AL"/>
        </w:rPr>
        <w:t>31</w:t>
      </w:r>
      <w:r w:rsidRPr="00321001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</w:t>
      </w:r>
      <w:r w:rsidR="00276C50" w:rsidRPr="00321001">
        <w:rPr>
          <w:rFonts w:ascii="Garamond" w:hAnsi="Garamond"/>
          <w:b/>
          <w:color w:val="000000" w:themeColor="text1"/>
          <w:sz w:val="24"/>
          <w:szCs w:val="24"/>
          <w:lang w:val="sq-AL"/>
        </w:rPr>
        <w:t>d</w:t>
      </w:r>
      <w:r w:rsidRPr="00321001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atë </w:t>
      </w:r>
      <w:r w:rsidR="002F568C" w:rsidRPr="00321001">
        <w:rPr>
          <w:rFonts w:ascii="Garamond" w:hAnsi="Garamond"/>
          <w:b/>
          <w:color w:val="000000" w:themeColor="text1"/>
          <w:sz w:val="24"/>
          <w:szCs w:val="24"/>
          <w:lang w:val="sq-AL"/>
        </w:rPr>
        <w:t>4</w:t>
      </w:r>
      <w:r w:rsidRPr="00321001">
        <w:rPr>
          <w:rFonts w:ascii="Garamond" w:hAnsi="Garamond"/>
          <w:b/>
          <w:color w:val="000000" w:themeColor="text1"/>
          <w:sz w:val="24"/>
          <w:szCs w:val="24"/>
          <w:lang w:val="sq-AL"/>
        </w:rPr>
        <w:t>.</w:t>
      </w:r>
      <w:r w:rsidR="002F568C" w:rsidRPr="00321001">
        <w:rPr>
          <w:rFonts w:ascii="Garamond" w:hAnsi="Garamond"/>
          <w:b/>
          <w:color w:val="000000" w:themeColor="text1"/>
          <w:sz w:val="24"/>
          <w:szCs w:val="24"/>
          <w:lang w:val="sq-AL"/>
        </w:rPr>
        <w:t>6</w:t>
      </w:r>
      <w:r w:rsidRPr="00321001">
        <w:rPr>
          <w:rFonts w:ascii="Garamond" w:hAnsi="Garamond"/>
          <w:b/>
          <w:color w:val="000000" w:themeColor="text1"/>
          <w:sz w:val="24"/>
          <w:szCs w:val="24"/>
          <w:lang w:val="sq-AL"/>
        </w:rPr>
        <w:t>.202</w:t>
      </w:r>
      <w:r w:rsidR="00451CBB" w:rsidRPr="00321001">
        <w:rPr>
          <w:rFonts w:ascii="Garamond" w:hAnsi="Garamond"/>
          <w:b/>
          <w:color w:val="000000" w:themeColor="text1"/>
          <w:sz w:val="24"/>
          <w:szCs w:val="24"/>
          <w:lang w:val="sq-AL"/>
        </w:rPr>
        <w:t>6</w:t>
      </w:r>
    </w:p>
    <w:p w14:paraId="79689B93" w14:textId="77777777" w:rsidR="00F85AEF" w:rsidRPr="00321001" w:rsidRDefault="00F85AEF" w:rsidP="00276C50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032812DC" w14:textId="6AA71D51" w:rsidR="003B407B" w:rsidRPr="00321001" w:rsidRDefault="00451CBB" w:rsidP="00276C50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321001">
        <w:rPr>
          <w:rFonts w:ascii="Garamond" w:hAnsi="Garamond"/>
          <w:sz w:val="24"/>
          <w:lang w:val="sq-AL"/>
        </w:rPr>
        <w:t xml:space="preserve">PËR MIRATIMIN E </w:t>
      </w:r>
      <w:r w:rsidRPr="00321001">
        <w:rPr>
          <w:rFonts w:ascii="Garamond" w:eastAsiaTheme="minorEastAsia" w:hAnsi="Garamond"/>
          <w:sz w:val="24"/>
          <w:lang w:val="sq-AL"/>
        </w:rPr>
        <w:t xml:space="preserve">ÇMIMIT TAVAN TË TREGTIMIT ME SHUMICË/PAKICË TË </w:t>
      </w:r>
      <w:r w:rsidRPr="00321001">
        <w:rPr>
          <w:rFonts w:ascii="Garamond" w:eastAsia="Arial" w:hAnsi="Garamond"/>
          <w:sz w:val="24"/>
          <w:lang w:val="sq-AL"/>
        </w:rPr>
        <w:t>NËNPRODUKTEVE TË NAFTËS DHE TË GAZIT</w:t>
      </w:r>
    </w:p>
    <w:p w14:paraId="3E3396A4" w14:textId="77777777" w:rsidR="00F73544" w:rsidRPr="00321001" w:rsidRDefault="00F73544" w:rsidP="00276C5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</w:p>
    <w:p w14:paraId="29DAD18E" w14:textId="25EA9131" w:rsidR="00F97E5F" w:rsidRPr="00321001" w:rsidRDefault="00451CBB" w:rsidP="00276C50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Bordi i </w:t>
      </w:r>
      <w:r w:rsidR="00321001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Transparencës</w:t>
      </w:r>
      <w:r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Kufizimit të Përkohshëm të </w:t>
      </w:r>
      <w:r w:rsidR="00321001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Çmimeve </w:t>
      </w:r>
      <w:r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321001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Tregtimit </w:t>
      </w:r>
      <w:r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me </w:t>
      </w:r>
      <w:r w:rsidR="00321001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Shumicë</w:t>
      </w:r>
      <w:r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/</w:t>
      </w:r>
      <w:r w:rsidR="00321001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Pakicë </w:t>
      </w:r>
      <w:r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321001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Nënprodukteve </w:t>
      </w:r>
      <w:r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321001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Naftës </w:t>
      </w:r>
      <w:r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të </w:t>
      </w:r>
      <w:r w:rsidR="00321001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Gazit</w:t>
      </w:r>
      <w:r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në mbështetje të </w:t>
      </w:r>
      <w:r w:rsidR="00321001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vendimit </w:t>
      </w:r>
      <w:r w:rsidR="00A314CE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Këshillit të Ministrave</w:t>
      </w:r>
      <w:r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nr. 186, datë 19.3.2026</w:t>
      </w:r>
      <w:r w:rsid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shpalljen e situatës së veçantë</w:t>
      </w:r>
      <w:r w:rsidR="000D77F5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tregun e hidrokarbureve</w:t>
      </w:r>
      <w:r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  <w:r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zbatim të nenit 21/3 dhe </w:t>
      </w:r>
      <w:bookmarkStart w:id="0" w:name="_Hlk226112827"/>
      <w:r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nenit 21/5 të </w:t>
      </w:r>
      <w:r w:rsidR="00321001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ligjit </w:t>
      </w:r>
      <w:r w:rsid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nr. </w:t>
      </w:r>
      <w:r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8450, datë 24.2.1999</w:t>
      </w:r>
      <w:r w:rsid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përpunimin, transportimin dhe tregtimin e naftës</w:t>
      </w:r>
      <w:r w:rsid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gazit dhe nënprodukteve të tyre”, të ndryshuar</w:t>
      </w:r>
      <w:bookmarkEnd w:id="0"/>
      <w:r w:rsid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  <w:r w:rsidR="008C2FD4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 dhe të </w:t>
      </w:r>
      <w:r w:rsidR="00321001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aktit normativ </w:t>
      </w:r>
      <w:r w:rsidR="008C2FD4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nr.</w:t>
      </w:r>
      <w:r w:rsidR="00DB4653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1</w:t>
      </w:r>
      <w:r w:rsidR="008C2FD4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321001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datë </w:t>
      </w:r>
      <w:r w:rsidR="008C2FD4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3.4.2026</w:t>
      </w:r>
      <w:r w:rsid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8C2FD4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një shtesë në ligjin nr. 61/2012, </w:t>
      </w:r>
      <w:r w:rsid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="008C2FD4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akcizat në Republikën e Shqipërisë</w:t>
      </w:r>
      <w:r w:rsid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</w:t>
      </w:r>
      <w:r w:rsidR="008C2FD4" w:rsidRP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 të ndryshuar</w:t>
      </w:r>
      <w:r w:rsidR="003210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</w:p>
    <w:p w14:paraId="5C5F0D0A" w14:textId="77777777" w:rsidR="00451CBB" w:rsidRPr="00321001" w:rsidRDefault="00451CBB" w:rsidP="00276C50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1B43EF12" w14:textId="77777777" w:rsidR="00276C50" w:rsidRPr="00321001" w:rsidRDefault="00276C50" w:rsidP="00276C50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321001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435A94AE" w14:textId="77777777" w:rsidR="008C2FD4" w:rsidRPr="00321001" w:rsidRDefault="008C2FD4" w:rsidP="00276C50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030CE36E" w14:textId="687358E6" w:rsidR="00276C50" w:rsidRPr="00321001" w:rsidRDefault="00276C50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321001"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benzinë 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standardit </w:t>
      </w:r>
      <w:proofErr w:type="spellStart"/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SSHEN</w:t>
      </w:r>
      <w:proofErr w:type="spellEnd"/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2282018 dhe </w:t>
      </w:r>
      <w:r w:rsidR="00321001"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gazoil 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standardit </w:t>
      </w:r>
      <w:proofErr w:type="spellStart"/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SSHEN</w:t>
      </w:r>
      <w:proofErr w:type="spellEnd"/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5902018. </w:t>
      </w:r>
    </w:p>
    <w:p w14:paraId="10723C56" w14:textId="2C26553C" w:rsidR="00276C50" w:rsidRPr="00321001" w:rsidRDefault="00276C50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2. Vlera “</w:t>
      </w:r>
      <w:proofErr w:type="spellStart"/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Premio</w:t>
      </w:r>
      <w:proofErr w:type="spellEnd"/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” zbatohet sipas publikimit të Drejtorisë së Përgjithshme të Doganave të një dite më parë.</w:t>
      </w:r>
    </w:p>
    <w:p w14:paraId="472496F1" w14:textId="695BD46F" w:rsidR="00276C50" w:rsidRPr="00321001" w:rsidRDefault="00276C50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3. Çmimet e miratuara nga Bordi, të cilat reflektojnë çmimet e nënprodukteve në Bursë, të publikuara nga agjencia ndërkombëtare “</w:t>
      </w:r>
      <w:proofErr w:type="spellStart"/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S&amp;P</w:t>
      </w:r>
      <w:proofErr w:type="spellEnd"/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Global </w:t>
      </w:r>
      <w:proofErr w:type="spellStart"/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Platts</w:t>
      </w:r>
      <w:proofErr w:type="spellEnd"/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në </w:t>
      </w:r>
      <w:proofErr w:type="spellStart"/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USD</w:t>
      </w:r>
      <w:proofErr w:type="spellEnd"/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, në kushtet e l</w:t>
      </w:r>
      <w:r w:rsidR="00321001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vrimit </w:t>
      </w:r>
      <w:proofErr w:type="spellStart"/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FOB</w:t>
      </w:r>
      <w:proofErr w:type="spellEnd"/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Med</w:t>
      </w:r>
      <w:proofErr w:type="spellEnd"/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detyrimet doganore/tatimore që aplikohen, si dhe marzhe bruto maksimale të tregtimit (përfshijnë edhe TVSH-në), janë çmime tavan/maksimale në zbatim të metodologjisë së përcaktuar në ligjin nr. 8450, datë 24.2.1999, “Për përpunimin, transportimin dhe tregtimin e naftës, të gazit dhe nënprodukteve të tyre”, </w:t>
      </w:r>
      <w:r w:rsid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ndryshuar. </w:t>
      </w:r>
    </w:p>
    <w:p w14:paraId="09B3C73E" w14:textId="4AF657A8" w:rsidR="00276C50" w:rsidRPr="00321001" w:rsidRDefault="00276C50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09EF72B9" w14:textId="0B3D5E76" w:rsidR="00276C50" w:rsidRPr="00321001" w:rsidRDefault="00276C50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</w:t>
      </w:r>
      <w:r w:rsid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P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Çmimet tavan (</w:t>
      </w:r>
      <w:proofErr w:type="spellStart"/>
      <w:r w:rsidRP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max</w:t>
      </w:r>
      <w:proofErr w:type="spellEnd"/>
      <w:r w:rsidRP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), për shitjen me shumicë të produkteve</w:t>
      </w:r>
      <w:r w:rsid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:</w:t>
      </w:r>
    </w:p>
    <w:p w14:paraId="4210DB7A" w14:textId="11C5FF5C" w:rsidR="00276C50" w:rsidRPr="00321001" w:rsidRDefault="00276C50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100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183 </w:t>
      </w:r>
      <w:r w:rsidR="00321001"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/litri për gazoilin;</w:t>
      </w:r>
    </w:p>
    <w:p w14:paraId="1BC0C0F9" w14:textId="5421C1BA" w:rsidR="00276C50" w:rsidRPr="00321001" w:rsidRDefault="00276C50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100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163 </w:t>
      </w:r>
      <w:r w:rsidR="00321001"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/litri për benzinën</w:t>
      </w:r>
      <w:r w:rsidR="0032100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18B31FF" w14:textId="5AC61CA1" w:rsidR="00276C50" w:rsidRPr="00321001" w:rsidRDefault="00276C50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</w:t>
      </w:r>
      <w:r w:rsid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P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Çmimet tavan (</w:t>
      </w:r>
      <w:proofErr w:type="spellStart"/>
      <w:r w:rsidRP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max</w:t>
      </w:r>
      <w:proofErr w:type="spellEnd"/>
      <w:r w:rsidRP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="00271C3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bookmarkStart w:id="1" w:name="_GoBack"/>
      <w:bookmarkEnd w:id="1"/>
      <w:r w:rsidRP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shitjen me pakicë të produkteve</w:t>
      </w:r>
      <w:r w:rsid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: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409D430" w14:textId="3CDAFA0E" w:rsidR="00276C50" w:rsidRPr="00321001" w:rsidRDefault="00276C50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2100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195 </w:t>
      </w:r>
      <w:r w:rsidR="00321001"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/litri për gazoilin;</w:t>
      </w:r>
    </w:p>
    <w:p w14:paraId="581DF307" w14:textId="2589D00B" w:rsidR="00276C50" w:rsidRPr="00321001" w:rsidRDefault="00276C50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100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175 </w:t>
      </w:r>
      <w:r w:rsidR="00321001"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/litri për benzinën</w:t>
      </w:r>
      <w:r w:rsidR="0032100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9FD05D8" w14:textId="576F1003" w:rsidR="00276C50" w:rsidRPr="00321001" w:rsidRDefault="00276C50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c</w:t>
      </w:r>
      <w:r w:rsid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P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Çmimet tavan (</w:t>
      </w:r>
      <w:proofErr w:type="spellStart"/>
      <w:r w:rsidRP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max</w:t>
      </w:r>
      <w:proofErr w:type="spellEnd"/>
      <w:r w:rsidRP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="00271C3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shitjen e gazoilit për peshkim</w:t>
      </w:r>
      <w:r w:rsidR="00321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:</w:t>
      </w:r>
    </w:p>
    <w:p w14:paraId="1AD5E38C" w14:textId="0B7C7B25" w:rsidR="00276C50" w:rsidRPr="00321001" w:rsidRDefault="00276C50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"/>
          <w:sz w:val="24"/>
          <w:szCs w:val="24"/>
          <w:lang w:val="sq-AL"/>
        </w:rPr>
      </w:pPr>
      <w:r w:rsidRPr="0032100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100 </w:t>
      </w:r>
      <w:r w:rsidR="00105831"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="00321001"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litri për gazoilin për peshkim.</w:t>
      </w:r>
    </w:p>
    <w:p w14:paraId="4F11B602" w14:textId="10BB0567" w:rsidR="00276C50" w:rsidRPr="00321001" w:rsidRDefault="00276C50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Referuar </w:t>
      </w:r>
      <w:r w:rsidR="00321001"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aktit normativ nr. 1, datë 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3.4.2026</w:t>
      </w:r>
      <w:r w:rsidR="0032100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një shtesë në ligjin nr. 61/2012, </w:t>
      </w:r>
      <w:r w:rsidR="00321001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Për akcizat në Republikën e Shqipërisë</w:t>
      </w:r>
      <w:r w:rsidR="00321001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32100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ndryshuar, ku është parashikuar, se në rast se çmimi i shitjes me pakicë, për gazoili është më i lartë se 220 lek</w:t>
      </w:r>
      <w:r w:rsidR="00321001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/litri, apo për benzinën është më i lartë se 200 lek</w:t>
      </w:r>
      <w:r w:rsidR="00321001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/litri, zbatohet niveli 80% i akcizës. Bazuar në zbatimin e metodologjisë sipas pikës 4 të këtij vendimi, çmimet janë nën kufirin </w:t>
      </w:r>
      <w:r w:rsidR="00321001"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aktit normativ 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1, datë 3.4.2026, dhe për rrjedhojë niveli i akcizës do të zbatohet i plotë, 100%. </w:t>
      </w:r>
    </w:p>
    <w:p w14:paraId="5388AF38" w14:textId="0815AE61" w:rsidR="00276C50" w:rsidRPr="00321001" w:rsidRDefault="00276C50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6. Ngarkohet administra</w:t>
      </w:r>
      <w:r w:rsidR="00321001">
        <w:rPr>
          <w:rFonts w:ascii="Garamond" w:hAnsi="Garamond" w:cs="Times New Roman"/>
          <w:color w:val="000000"/>
          <w:sz w:val="24"/>
          <w:szCs w:val="24"/>
          <w:lang w:val="sq-AL"/>
        </w:rPr>
        <w:t>ta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doganore të bëjë zbatimin në sistem të nivelit të plotë të akcizës për produktin </w:t>
      </w:r>
      <w:r w:rsidR="0006315F"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gazoil</w:t>
      </w:r>
      <w:r w:rsidR="0006315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6315F"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kodit të </w:t>
      </w:r>
      <w:proofErr w:type="spellStart"/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NKM</w:t>
      </w:r>
      <w:proofErr w:type="spellEnd"/>
      <w:r w:rsidR="0006315F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27101944 me 39.376230 lekë/litri, dhe për produktin </w:t>
      </w:r>
      <w:r w:rsidR="0006315F"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benzinë</w:t>
      </w:r>
      <w:r w:rsidR="0006315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6315F"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kodeve të </w:t>
      </w:r>
      <w:proofErr w:type="spellStart"/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NKM</w:t>
      </w:r>
      <w:proofErr w:type="spellEnd"/>
      <w:r w:rsidR="0006315F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: 27101245 dhe 27101249 me 39.376230 lekë/litri.</w:t>
      </w:r>
    </w:p>
    <w:p w14:paraId="2B7DB2FC" w14:textId="73923E83" w:rsidR="00276C50" w:rsidRPr="00321001" w:rsidRDefault="00276C50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7. Asnjë operator ekonomik nuk mund t</w:t>
      </w:r>
      <w:r w:rsidR="0006315F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tregtojë këto nënprodukte mbi çmimet tavan të </w:t>
      </w:r>
      <w:r w:rsidR="0006315F"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vendimit 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të Bordit. Çdo operator ekonomik me shumicë dhe pakicë, është i lirë t</w:t>
      </w:r>
      <w:r w:rsidR="0006315F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i tregtojë këto nënprodukte me çmime më të ul</w:t>
      </w:r>
      <w:r w:rsidR="0006315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ta se çmimet tavan/maksimale të miratuara nga Bordi.</w:t>
      </w:r>
    </w:p>
    <w:p w14:paraId="40602D35" w14:textId="468816BB" w:rsidR="00276C50" w:rsidRPr="00321001" w:rsidRDefault="00276C50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Efektet e këtij vendimi fillojnë </w:t>
      </w:r>
      <w:r w:rsidR="0006315F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ë datë 4</w:t>
      </w:r>
      <w:r w:rsidRPr="0032100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32100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2026, ora 15:30, deri në një njoftim të dytë të marrë në mbledhjen e radhës. Ky vendim është i detyrueshëm për të gjitha shoqëritë që tregtojnë me shumicë/pakicë produktet dhe nënproduktet e naftës</w:t>
      </w:r>
      <w:r w:rsidR="0010583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</w:t>
      </w:r>
      <w:r w:rsidR="0010583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gazit, në zbatim të </w:t>
      </w:r>
      <w:r w:rsidR="0006315F"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ligjit </w:t>
      </w:r>
      <w:r w:rsidR="000631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8450, datë 24.2.1999</w:t>
      </w:r>
      <w:r w:rsidR="0006315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përpunimin, transportimin dhe tregtimin e naftës</w:t>
      </w:r>
      <w:r w:rsidR="0006315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gazit dhe nënprodukteve të tyre”, të ndryshuar. </w:t>
      </w:r>
    </w:p>
    <w:p w14:paraId="247A210D" w14:textId="709C9182" w:rsidR="00276C50" w:rsidRDefault="00276C50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Ky vendim të publikohet në </w:t>
      </w:r>
      <w:r w:rsidR="0006315F"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Fletoren Zyrtare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, si dhe në faqen zyrtare të ministrisë</w:t>
      </w:r>
      <w:r w:rsidR="00321001"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21001">
        <w:rPr>
          <w:rFonts w:ascii="Garamond" w:hAnsi="Garamond" w:cs="Times New Roman"/>
          <w:color w:val="000000"/>
          <w:sz w:val="24"/>
          <w:szCs w:val="24"/>
          <w:lang w:val="sq-AL"/>
        </w:rPr>
        <w:t>përgjegjëse për hidrokarburet, ministrisë përgjegjëse për ekonominë, ministrisë përgjegjëse për financat, administratës doganore dhe administratës tatimore.</w:t>
      </w:r>
    </w:p>
    <w:p w14:paraId="3DA11E90" w14:textId="77777777" w:rsidR="006B38EE" w:rsidRDefault="006B38EE" w:rsidP="006B38EE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9EDFD95" w14:textId="0DE24C98" w:rsidR="006B38EE" w:rsidRPr="002B6C1B" w:rsidRDefault="006B38EE" w:rsidP="006B38EE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6C1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Kryetare: </w:t>
      </w:r>
      <w:proofErr w:type="spellStart"/>
      <w:r w:rsidRPr="002B6C1B">
        <w:rPr>
          <w:rFonts w:ascii="Garamond" w:hAnsi="Garamond" w:cs="Times New Roman"/>
          <w:sz w:val="24"/>
          <w:szCs w:val="24"/>
          <w:lang w:val="sq-AL"/>
        </w:rPr>
        <w:t>Delina</w:t>
      </w:r>
      <w:proofErr w:type="spellEnd"/>
      <w:r w:rsidRPr="002B6C1B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2B6C1B">
        <w:rPr>
          <w:rFonts w:ascii="Garamond" w:hAnsi="Garamond" w:cs="Times New Roman"/>
          <w:sz w:val="24"/>
          <w:szCs w:val="24"/>
          <w:lang w:val="sq-AL"/>
        </w:rPr>
        <w:t>Ibrahimaj</w:t>
      </w:r>
      <w:proofErr w:type="spellEnd"/>
      <w:r w:rsidRPr="002B6C1B"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2A25F986" w14:textId="77777777" w:rsidR="006B38EE" w:rsidRPr="002B6C1B" w:rsidRDefault="006B38EE" w:rsidP="006B38EE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6C1B"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 xml:space="preserve">Anëtarë: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Enea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Karakaci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Arjana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Dyrmishi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2B6C1B"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 xml:space="preserve"> </w:t>
      </w:r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Ilir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Binaj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Besmir Beja,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Ilia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Gjermani,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Mariglen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Bregu,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Sezar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Beqaj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Nimet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Veliaj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Dritan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Basha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Arlind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Fida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</w:t>
      </w:r>
      <w:proofErr w:type="spellStart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>Klaudio</w:t>
      </w:r>
      <w:proofErr w:type="spellEnd"/>
      <w:r w:rsidRPr="002B6C1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Gega</w:t>
      </w:r>
    </w:p>
    <w:p w14:paraId="41870AC2" w14:textId="74B488EB" w:rsidR="0006315F" w:rsidRDefault="0006315F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4CF59469" w14:textId="77777777" w:rsidR="0006315F" w:rsidRPr="00321001" w:rsidRDefault="0006315F" w:rsidP="00276C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DF6A38E" w14:textId="163DA8F9" w:rsidR="008C2FD4" w:rsidRPr="00321001" w:rsidRDefault="008C2FD4" w:rsidP="00276C50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sectPr w:rsidR="008C2FD4" w:rsidRPr="00321001" w:rsidSect="008A0348">
      <w:headerReference w:type="default" r:id="rId13"/>
      <w:footerReference w:type="default" r:id="rId14"/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DF3DFB" w14:textId="77777777" w:rsidR="00321001" w:rsidRDefault="00321001" w:rsidP="0036617C">
      <w:pPr>
        <w:spacing w:after="0" w:line="240" w:lineRule="auto"/>
      </w:pPr>
      <w:r>
        <w:separator/>
      </w:r>
    </w:p>
  </w:endnote>
  <w:endnote w:type="continuationSeparator" w:id="0">
    <w:p w14:paraId="5C7F2ACA" w14:textId="77777777" w:rsidR="00321001" w:rsidRDefault="00321001" w:rsidP="0036617C">
      <w:pPr>
        <w:spacing w:after="0" w:line="240" w:lineRule="auto"/>
      </w:pPr>
      <w:r>
        <w:continuationSeparator/>
      </w:r>
    </w:p>
  </w:endnote>
  <w:endnote w:type="continuationNotice" w:id="1">
    <w:p w14:paraId="39029011" w14:textId="77777777" w:rsidR="00321001" w:rsidRDefault="003210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7683751"/>
      <w:docPartObj>
        <w:docPartGallery w:val="Page Numbers (Bottom of Page)"/>
        <w:docPartUnique/>
      </w:docPartObj>
    </w:sdtPr>
    <w:sdtContent>
      <w:p w14:paraId="2DE2F477" w14:textId="237B14E9" w:rsidR="00321001" w:rsidRDefault="00321001">
        <w:pPr>
          <w:pStyle w:val="Footer"/>
          <w:jc w:val="right"/>
        </w:pPr>
        <w:r w:rsidRPr="005C4C4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C4C4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C4C4B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5C4C4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6C954CA" w14:textId="77777777" w:rsidR="00321001" w:rsidRDefault="003210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94142" w14:textId="77777777" w:rsidR="00321001" w:rsidRDefault="00321001" w:rsidP="0036617C">
      <w:pPr>
        <w:spacing w:after="0" w:line="240" w:lineRule="auto"/>
      </w:pPr>
      <w:r>
        <w:separator/>
      </w:r>
    </w:p>
  </w:footnote>
  <w:footnote w:type="continuationSeparator" w:id="0">
    <w:p w14:paraId="74B66F21" w14:textId="77777777" w:rsidR="00321001" w:rsidRDefault="00321001" w:rsidP="0036617C">
      <w:pPr>
        <w:spacing w:after="0" w:line="240" w:lineRule="auto"/>
      </w:pPr>
      <w:r>
        <w:continuationSeparator/>
      </w:r>
    </w:p>
  </w:footnote>
  <w:footnote w:type="continuationNotice" w:id="1">
    <w:p w14:paraId="3F9E0FFF" w14:textId="77777777" w:rsidR="00321001" w:rsidRDefault="003210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C8695" w14:textId="77777777" w:rsidR="00321001" w:rsidRPr="0036617C" w:rsidRDefault="00321001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C3F"/>
    <w:rsid w:val="00012317"/>
    <w:rsid w:val="00026C39"/>
    <w:rsid w:val="00032DB5"/>
    <w:rsid w:val="0003589F"/>
    <w:rsid w:val="0003663A"/>
    <w:rsid w:val="0003730E"/>
    <w:rsid w:val="000402C0"/>
    <w:rsid w:val="000409C2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6315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2E2B"/>
    <w:rsid w:val="000E4DC8"/>
    <w:rsid w:val="000E63A3"/>
    <w:rsid w:val="000E6A3F"/>
    <w:rsid w:val="000E7665"/>
    <w:rsid w:val="000F3FD0"/>
    <w:rsid w:val="000F56AD"/>
    <w:rsid w:val="00101C32"/>
    <w:rsid w:val="001026C5"/>
    <w:rsid w:val="00104697"/>
    <w:rsid w:val="00104EBB"/>
    <w:rsid w:val="00105479"/>
    <w:rsid w:val="00105831"/>
    <w:rsid w:val="0011086E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5706"/>
    <w:rsid w:val="00176B4C"/>
    <w:rsid w:val="00183F44"/>
    <w:rsid w:val="00187E37"/>
    <w:rsid w:val="001A01C2"/>
    <w:rsid w:val="001A322D"/>
    <w:rsid w:val="001B7B1C"/>
    <w:rsid w:val="001C4AA6"/>
    <w:rsid w:val="001D65AE"/>
    <w:rsid w:val="001D7573"/>
    <w:rsid w:val="001E000F"/>
    <w:rsid w:val="001E0DA6"/>
    <w:rsid w:val="001E7ADD"/>
    <w:rsid w:val="001F553B"/>
    <w:rsid w:val="00206617"/>
    <w:rsid w:val="00206DEF"/>
    <w:rsid w:val="00211619"/>
    <w:rsid w:val="00216295"/>
    <w:rsid w:val="002205EC"/>
    <w:rsid w:val="00222467"/>
    <w:rsid w:val="00222958"/>
    <w:rsid w:val="00224299"/>
    <w:rsid w:val="00224F8D"/>
    <w:rsid w:val="00227F30"/>
    <w:rsid w:val="00231366"/>
    <w:rsid w:val="00233D1A"/>
    <w:rsid w:val="0025177F"/>
    <w:rsid w:val="00255132"/>
    <w:rsid w:val="00264888"/>
    <w:rsid w:val="00271C32"/>
    <w:rsid w:val="00273F8D"/>
    <w:rsid w:val="00276C50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568C"/>
    <w:rsid w:val="002F60BB"/>
    <w:rsid w:val="00300EFA"/>
    <w:rsid w:val="00301973"/>
    <w:rsid w:val="00310878"/>
    <w:rsid w:val="003129FF"/>
    <w:rsid w:val="00320136"/>
    <w:rsid w:val="003202A3"/>
    <w:rsid w:val="00321001"/>
    <w:rsid w:val="00322AE4"/>
    <w:rsid w:val="00324263"/>
    <w:rsid w:val="00325A93"/>
    <w:rsid w:val="00334B5F"/>
    <w:rsid w:val="003353C7"/>
    <w:rsid w:val="003373D1"/>
    <w:rsid w:val="00352121"/>
    <w:rsid w:val="00354907"/>
    <w:rsid w:val="00357A19"/>
    <w:rsid w:val="003604B6"/>
    <w:rsid w:val="003636B3"/>
    <w:rsid w:val="0036617C"/>
    <w:rsid w:val="00373041"/>
    <w:rsid w:val="00386B40"/>
    <w:rsid w:val="0039410E"/>
    <w:rsid w:val="003B407B"/>
    <w:rsid w:val="003C0064"/>
    <w:rsid w:val="003D2E5A"/>
    <w:rsid w:val="003D446A"/>
    <w:rsid w:val="003E1B5E"/>
    <w:rsid w:val="003E48AA"/>
    <w:rsid w:val="003E6B58"/>
    <w:rsid w:val="004004F8"/>
    <w:rsid w:val="004025E6"/>
    <w:rsid w:val="00404F1A"/>
    <w:rsid w:val="00410D75"/>
    <w:rsid w:val="0041131B"/>
    <w:rsid w:val="004151A0"/>
    <w:rsid w:val="00417201"/>
    <w:rsid w:val="00423F3F"/>
    <w:rsid w:val="0043755F"/>
    <w:rsid w:val="004500A2"/>
    <w:rsid w:val="0045183A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05D4"/>
    <w:rsid w:val="004B2342"/>
    <w:rsid w:val="004B26A9"/>
    <w:rsid w:val="004B48F3"/>
    <w:rsid w:val="004C16CE"/>
    <w:rsid w:val="004C41B6"/>
    <w:rsid w:val="004C565E"/>
    <w:rsid w:val="004C5EA2"/>
    <w:rsid w:val="004C6437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4B3"/>
    <w:rsid w:val="00546685"/>
    <w:rsid w:val="00546A68"/>
    <w:rsid w:val="0055755B"/>
    <w:rsid w:val="0056538E"/>
    <w:rsid w:val="005671A6"/>
    <w:rsid w:val="0057045B"/>
    <w:rsid w:val="00580143"/>
    <w:rsid w:val="005853F3"/>
    <w:rsid w:val="00586C3E"/>
    <w:rsid w:val="005947C9"/>
    <w:rsid w:val="005A1B06"/>
    <w:rsid w:val="005A1E97"/>
    <w:rsid w:val="005B26E5"/>
    <w:rsid w:val="005C0D5E"/>
    <w:rsid w:val="005C1067"/>
    <w:rsid w:val="005C4628"/>
    <w:rsid w:val="005C4C4B"/>
    <w:rsid w:val="005D24DE"/>
    <w:rsid w:val="005D5191"/>
    <w:rsid w:val="005D6B1E"/>
    <w:rsid w:val="005E75BC"/>
    <w:rsid w:val="005F71C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38EE"/>
    <w:rsid w:val="006B53EB"/>
    <w:rsid w:val="006C2F5C"/>
    <w:rsid w:val="006C4314"/>
    <w:rsid w:val="006C4AE3"/>
    <w:rsid w:val="006C4F57"/>
    <w:rsid w:val="006F0BCA"/>
    <w:rsid w:val="006F13AA"/>
    <w:rsid w:val="006F2467"/>
    <w:rsid w:val="0070024B"/>
    <w:rsid w:val="00701DC3"/>
    <w:rsid w:val="00702542"/>
    <w:rsid w:val="00704A24"/>
    <w:rsid w:val="00743082"/>
    <w:rsid w:val="00744A12"/>
    <w:rsid w:val="0074603E"/>
    <w:rsid w:val="00751523"/>
    <w:rsid w:val="007577A7"/>
    <w:rsid w:val="0076614F"/>
    <w:rsid w:val="00770D95"/>
    <w:rsid w:val="00774976"/>
    <w:rsid w:val="0077621C"/>
    <w:rsid w:val="0078278B"/>
    <w:rsid w:val="0078353C"/>
    <w:rsid w:val="00786474"/>
    <w:rsid w:val="00787DCD"/>
    <w:rsid w:val="00790924"/>
    <w:rsid w:val="007A0329"/>
    <w:rsid w:val="007A29D2"/>
    <w:rsid w:val="007A67EE"/>
    <w:rsid w:val="007B1103"/>
    <w:rsid w:val="007B1A3F"/>
    <w:rsid w:val="007B2E6C"/>
    <w:rsid w:val="007B4526"/>
    <w:rsid w:val="007B4540"/>
    <w:rsid w:val="007B6812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73FA"/>
    <w:rsid w:val="008776BE"/>
    <w:rsid w:val="008804AC"/>
    <w:rsid w:val="00882A36"/>
    <w:rsid w:val="00882D24"/>
    <w:rsid w:val="00886C3F"/>
    <w:rsid w:val="0089653D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1788B"/>
    <w:rsid w:val="00920EA8"/>
    <w:rsid w:val="0092251A"/>
    <w:rsid w:val="00925D85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493E"/>
    <w:rsid w:val="0096691F"/>
    <w:rsid w:val="0097054C"/>
    <w:rsid w:val="00972FBC"/>
    <w:rsid w:val="00973A8E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70B5"/>
    <w:rsid w:val="009F0A3D"/>
    <w:rsid w:val="009F1592"/>
    <w:rsid w:val="009F414A"/>
    <w:rsid w:val="009F4DA0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5156C"/>
    <w:rsid w:val="00A54A40"/>
    <w:rsid w:val="00A60C04"/>
    <w:rsid w:val="00A6523E"/>
    <w:rsid w:val="00A703B7"/>
    <w:rsid w:val="00A7094A"/>
    <w:rsid w:val="00A87E60"/>
    <w:rsid w:val="00A90927"/>
    <w:rsid w:val="00A9241F"/>
    <w:rsid w:val="00A95667"/>
    <w:rsid w:val="00AA4185"/>
    <w:rsid w:val="00AA7657"/>
    <w:rsid w:val="00AB2F65"/>
    <w:rsid w:val="00AB7774"/>
    <w:rsid w:val="00AC332C"/>
    <w:rsid w:val="00AD3858"/>
    <w:rsid w:val="00AD49B3"/>
    <w:rsid w:val="00AD4F21"/>
    <w:rsid w:val="00AE401F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2E66"/>
    <w:rsid w:val="00B453C4"/>
    <w:rsid w:val="00B50EBA"/>
    <w:rsid w:val="00B519BA"/>
    <w:rsid w:val="00B55D35"/>
    <w:rsid w:val="00B60D2F"/>
    <w:rsid w:val="00B61647"/>
    <w:rsid w:val="00B70A63"/>
    <w:rsid w:val="00B7340B"/>
    <w:rsid w:val="00B80387"/>
    <w:rsid w:val="00B8267B"/>
    <w:rsid w:val="00B829AE"/>
    <w:rsid w:val="00B84265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4"/>
    <w:rsid w:val="00C647A1"/>
    <w:rsid w:val="00C6677A"/>
    <w:rsid w:val="00C717D7"/>
    <w:rsid w:val="00C7201A"/>
    <w:rsid w:val="00C76162"/>
    <w:rsid w:val="00C7652C"/>
    <w:rsid w:val="00C77689"/>
    <w:rsid w:val="00C81C70"/>
    <w:rsid w:val="00C82900"/>
    <w:rsid w:val="00C8341A"/>
    <w:rsid w:val="00CA3A50"/>
    <w:rsid w:val="00CA4180"/>
    <w:rsid w:val="00CA42A4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EEF"/>
    <w:rsid w:val="00CE01F6"/>
    <w:rsid w:val="00CE788A"/>
    <w:rsid w:val="00CF03C6"/>
    <w:rsid w:val="00CF14EE"/>
    <w:rsid w:val="00D03F1E"/>
    <w:rsid w:val="00D047D8"/>
    <w:rsid w:val="00D049DC"/>
    <w:rsid w:val="00D05315"/>
    <w:rsid w:val="00D07F0E"/>
    <w:rsid w:val="00D11071"/>
    <w:rsid w:val="00D13A27"/>
    <w:rsid w:val="00D20D34"/>
    <w:rsid w:val="00D27BA1"/>
    <w:rsid w:val="00D302FB"/>
    <w:rsid w:val="00D347B5"/>
    <w:rsid w:val="00D3637D"/>
    <w:rsid w:val="00D40CBC"/>
    <w:rsid w:val="00D41906"/>
    <w:rsid w:val="00D43EA0"/>
    <w:rsid w:val="00D50CF9"/>
    <w:rsid w:val="00D55AA6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6205"/>
    <w:rsid w:val="00DA4CCB"/>
    <w:rsid w:val="00DA5DBB"/>
    <w:rsid w:val="00DB0C5F"/>
    <w:rsid w:val="00DB4653"/>
    <w:rsid w:val="00DB4E42"/>
    <w:rsid w:val="00DE3A35"/>
    <w:rsid w:val="00DE4453"/>
    <w:rsid w:val="00DE44E0"/>
    <w:rsid w:val="00DF0419"/>
    <w:rsid w:val="00DF2325"/>
    <w:rsid w:val="00DF6737"/>
    <w:rsid w:val="00E00CBB"/>
    <w:rsid w:val="00E039C9"/>
    <w:rsid w:val="00E043F9"/>
    <w:rsid w:val="00E07A2F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6259A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EF517E"/>
    <w:rsid w:val="00EF76EA"/>
    <w:rsid w:val="00F02FAF"/>
    <w:rsid w:val="00F062D7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531F4"/>
    <w:rsid w:val="00F57AD1"/>
    <w:rsid w:val="00F62EF1"/>
    <w:rsid w:val="00F71399"/>
    <w:rsid w:val="00F73544"/>
    <w:rsid w:val="00F76056"/>
    <w:rsid w:val="00F80A4D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D1721C5"/>
  <w15:docId w15:val="{20586F02-A28A-47D4-B929-7D11BC58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2026-06-05T09:48:27Z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2026-06-05T00:00:00Z</Date_x0020_protokolli>
    <Titulli xmlns="0e656187-b300-4fb0-8bf4-3a50f872073c">Për miratimin e çmimit tavan të tregtimit me shumicë/pakicë të nënprodukteve të naftës dhe të gazit</Titulli>
    <Modifikuesi xmlns="0e656187-b300-4fb0-8bf4-3a50f872073c">keisina.zace</Modifikuesi>
    <Nr_x002e__x0020_prot_x0020_QBZ xmlns="0e656187-b300-4fb0-8bf4-3a50f872073c">1261/1</Nr_x002e__x0020_prot_x0020_QBZ>
    <Data_x0020_e_x0020_Modifikimit xmlns="0e656187-b300-4fb0-8bf4-3a50f872073c">2026-06-05T09:50:02Z</Data_x0020_e_x0020_Modifikimit>
    <Dekretuar xmlns="0e656187-b300-4fb0-8bf4-3a50f872073c">false</Dekretuar>
    <Data xmlns="0e656187-b300-4fb0-8bf4-3a50f872073c">2026-06-04T00:00:00Z</Data>
    <Nr_x002e__x0020_protokolli_x0020_i_x0020_aktit xmlns="0e656187-b300-4fb0-8bf4-3a50f872073c">2416/34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19D32538164233A5D0095FB88535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19D32538164233A5D0095FB88535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D1ABF-FAD9-4FB3-852D-F3EABF9A0C1E}">
  <ds:schemaRefs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C18F08C-9914-40EE-844F-AF6A977126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1DB269-11FC-4B97-A2CC-92B128F5B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528050-5D50-4F94-A10A-5315FCF8DA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884B27-B87D-4185-8DE4-4724ECC29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423981-AAF8-44B0-9EF7-DF3B41753C6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Gentjana.Zallumi</dc:creator>
  <cp:lastModifiedBy>Alma Lisaku</cp:lastModifiedBy>
  <cp:revision>13</cp:revision>
  <cp:lastPrinted>2026-05-28T08:38:00Z</cp:lastPrinted>
  <dcterms:created xsi:type="dcterms:W3CDTF">2026-06-04T11:04:00Z</dcterms:created>
  <dcterms:modified xsi:type="dcterms:W3CDTF">2026-06-05T10:27:00Z</dcterms:modified>
</cp:coreProperties>
</file>