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73211" w14:textId="39DE104D" w:rsidR="00841C0C" w:rsidRPr="00137982" w:rsidRDefault="00841C0C" w:rsidP="006E7074">
      <w:pPr>
        <w:pStyle w:val="Titulli"/>
        <w:keepNext w:val="0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3798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VENDIM</w:t>
      </w:r>
    </w:p>
    <w:p w14:paraId="14789556" w14:textId="40E8615A" w:rsidR="00841C0C" w:rsidRPr="00137982" w:rsidRDefault="00841C0C" w:rsidP="006E707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137982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033D0C" w:rsidRPr="00137982">
        <w:rPr>
          <w:rFonts w:ascii="Garamond" w:hAnsi="Garamond"/>
          <w:b/>
          <w:color w:val="000000" w:themeColor="text1"/>
          <w:sz w:val="24"/>
          <w:szCs w:val="24"/>
        </w:rPr>
        <w:t>3</w:t>
      </w:r>
      <w:r w:rsidR="004361D0" w:rsidRPr="00137982">
        <w:rPr>
          <w:rFonts w:ascii="Garamond" w:hAnsi="Garamond"/>
          <w:b/>
          <w:color w:val="000000" w:themeColor="text1"/>
          <w:sz w:val="24"/>
          <w:szCs w:val="24"/>
        </w:rPr>
        <w:t>6</w:t>
      </w:r>
      <w:r w:rsidRPr="00137982">
        <w:rPr>
          <w:rFonts w:ascii="Garamond" w:hAnsi="Garamond"/>
          <w:b/>
          <w:color w:val="000000" w:themeColor="text1"/>
          <w:sz w:val="24"/>
          <w:szCs w:val="24"/>
        </w:rPr>
        <w:t xml:space="preserve">, </w:t>
      </w:r>
      <w:r w:rsidR="006E7074" w:rsidRPr="00137982">
        <w:rPr>
          <w:rFonts w:ascii="Garamond" w:hAnsi="Garamond"/>
          <w:b/>
          <w:color w:val="000000" w:themeColor="text1"/>
          <w:sz w:val="24"/>
          <w:szCs w:val="24"/>
        </w:rPr>
        <w:t>d</w:t>
      </w:r>
      <w:r w:rsidRPr="00137982">
        <w:rPr>
          <w:rFonts w:ascii="Garamond" w:hAnsi="Garamond"/>
          <w:b/>
          <w:color w:val="000000" w:themeColor="text1"/>
          <w:sz w:val="24"/>
          <w:szCs w:val="24"/>
        </w:rPr>
        <w:t xml:space="preserve">atë </w:t>
      </w:r>
      <w:r w:rsidR="001E1015" w:rsidRPr="00137982">
        <w:rPr>
          <w:rFonts w:ascii="Garamond" w:hAnsi="Garamond"/>
          <w:b/>
          <w:color w:val="000000" w:themeColor="text1"/>
          <w:sz w:val="24"/>
          <w:szCs w:val="24"/>
        </w:rPr>
        <w:t>1</w:t>
      </w:r>
      <w:r w:rsidR="004361D0" w:rsidRPr="00137982">
        <w:rPr>
          <w:rFonts w:ascii="Garamond" w:hAnsi="Garamond"/>
          <w:b/>
          <w:color w:val="000000" w:themeColor="text1"/>
          <w:sz w:val="24"/>
          <w:szCs w:val="24"/>
        </w:rPr>
        <w:t>6</w:t>
      </w:r>
      <w:r w:rsidRPr="00137982">
        <w:rPr>
          <w:rFonts w:ascii="Garamond" w:hAnsi="Garamond"/>
          <w:b/>
          <w:color w:val="000000" w:themeColor="text1"/>
          <w:sz w:val="24"/>
          <w:szCs w:val="24"/>
        </w:rPr>
        <w:t>.</w:t>
      </w:r>
      <w:r w:rsidR="00033D0C" w:rsidRPr="00137982">
        <w:rPr>
          <w:rFonts w:ascii="Garamond" w:hAnsi="Garamond"/>
          <w:b/>
          <w:color w:val="000000" w:themeColor="text1"/>
          <w:sz w:val="24"/>
          <w:szCs w:val="24"/>
        </w:rPr>
        <w:t>6</w:t>
      </w:r>
      <w:r w:rsidRPr="00137982">
        <w:rPr>
          <w:rFonts w:ascii="Garamond" w:hAnsi="Garamond"/>
          <w:b/>
          <w:color w:val="000000" w:themeColor="text1"/>
          <w:sz w:val="24"/>
          <w:szCs w:val="24"/>
        </w:rPr>
        <w:t>.202</w:t>
      </w:r>
      <w:r w:rsidR="00451CBB" w:rsidRPr="00137982">
        <w:rPr>
          <w:rFonts w:ascii="Garamond" w:hAnsi="Garamond"/>
          <w:b/>
          <w:color w:val="000000" w:themeColor="text1"/>
          <w:sz w:val="24"/>
          <w:szCs w:val="24"/>
        </w:rPr>
        <w:t>6</w:t>
      </w:r>
    </w:p>
    <w:p w14:paraId="79689B93" w14:textId="77777777" w:rsidR="00F85AEF" w:rsidRPr="00137982" w:rsidRDefault="00F85AEF" w:rsidP="006E707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032812DC" w14:textId="6AA71D51" w:rsidR="003B407B" w:rsidRPr="00137982" w:rsidRDefault="00451CBB" w:rsidP="006E7074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137982">
        <w:rPr>
          <w:rFonts w:ascii="Garamond" w:hAnsi="Garamond"/>
          <w:sz w:val="24"/>
          <w:lang w:val="sq-AL"/>
        </w:rPr>
        <w:t xml:space="preserve">PËR MIRATIMIN E </w:t>
      </w:r>
      <w:r w:rsidRPr="00137982">
        <w:rPr>
          <w:rFonts w:ascii="Garamond" w:eastAsiaTheme="minorEastAsia" w:hAnsi="Garamond"/>
          <w:sz w:val="24"/>
          <w:lang w:val="sq-AL"/>
        </w:rPr>
        <w:t xml:space="preserve">ÇMIMIT TAVAN TË TREGTIMIT ME SHUMICË/PAKICË TË </w:t>
      </w:r>
      <w:r w:rsidRPr="00137982">
        <w:rPr>
          <w:rFonts w:ascii="Garamond" w:eastAsia="Arial" w:hAnsi="Garamond"/>
          <w:sz w:val="24"/>
          <w:lang w:val="sq-AL"/>
        </w:rPr>
        <w:t>NËNPRODUKTEVE TË NAFTËS DHE TË GAZIT</w:t>
      </w:r>
    </w:p>
    <w:p w14:paraId="7BB63BED" w14:textId="77777777" w:rsidR="00CD26A2" w:rsidRPr="00137982" w:rsidRDefault="00CD26A2" w:rsidP="006E7074">
      <w:pPr>
        <w:pStyle w:val="NeniTitull"/>
        <w:keepNext w:val="0"/>
        <w:ind w:firstLine="284"/>
        <w:rPr>
          <w:rFonts w:eastAsia="Times New Roman" w:cs="Times New Roman"/>
          <w:color w:val="000000" w:themeColor="text1"/>
          <w:szCs w:val="24"/>
          <w:lang w:val="sq-AL" w:eastAsia="sq-AL"/>
        </w:rPr>
      </w:pPr>
    </w:p>
    <w:p w14:paraId="29DAD18E" w14:textId="7C2F510C" w:rsidR="00F97E5F" w:rsidRPr="00137982" w:rsidRDefault="00451CBB" w:rsidP="006E7074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Bordi i </w:t>
      </w:r>
      <w:r w:rsidR="00137982" w:rsidRPr="00137982">
        <w:rPr>
          <w:rFonts w:ascii="Garamond" w:hAnsi="Garamond" w:cs="Times New Roman"/>
          <w:color w:val="000000" w:themeColor="text1"/>
          <w:sz w:val="24"/>
          <w:szCs w:val="24"/>
        </w:rPr>
        <w:t>Transparencës</w:t>
      </w:r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 dhe Kufizimit të Përkohshëm të </w:t>
      </w:r>
      <w:r w:rsidR="00137982"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Çmimeve </w:t>
      </w:r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="00137982"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Tregtimit </w:t>
      </w:r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me </w:t>
      </w:r>
      <w:r w:rsidR="00137982" w:rsidRPr="00137982">
        <w:rPr>
          <w:rFonts w:ascii="Garamond" w:hAnsi="Garamond" w:cs="Times New Roman"/>
          <w:color w:val="000000" w:themeColor="text1"/>
          <w:sz w:val="24"/>
          <w:szCs w:val="24"/>
        </w:rPr>
        <w:t>Shumicë</w:t>
      </w:r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>/</w:t>
      </w:r>
      <w:r w:rsidR="00137982"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Pakicë </w:t>
      </w:r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="00137982"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Nënprodukteve </w:t>
      </w:r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="00137982"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Naftës </w:t>
      </w:r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dhe të </w:t>
      </w:r>
      <w:r w:rsidR="00137982" w:rsidRPr="00137982">
        <w:rPr>
          <w:rFonts w:ascii="Garamond" w:hAnsi="Garamond" w:cs="Times New Roman"/>
          <w:color w:val="000000" w:themeColor="text1"/>
          <w:sz w:val="24"/>
          <w:szCs w:val="24"/>
        </w:rPr>
        <w:t>Gazit</w:t>
      </w:r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, në mbështetje të </w:t>
      </w:r>
      <w:r w:rsidR="00137982"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vendimit </w:t>
      </w:r>
      <w:r w:rsidR="00A314CE" w:rsidRPr="00137982">
        <w:rPr>
          <w:rFonts w:ascii="Garamond" w:hAnsi="Garamond" w:cs="Times New Roman"/>
          <w:color w:val="000000" w:themeColor="text1"/>
          <w:sz w:val="24"/>
          <w:szCs w:val="24"/>
        </w:rPr>
        <w:t>të Këshillit të Ministrave</w:t>
      </w:r>
      <w:r w:rsid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 nr. 186, datë 19.</w:t>
      </w:r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>3.2026</w:t>
      </w:r>
      <w:r w:rsidR="00137982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 “Për shpalljen e situatës së veçantë</w:t>
      </w:r>
      <w:r w:rsidR="000D77F5"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 në tregun e hidrokarbureve</w:t>
      </w:r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”, në zbatim të nenit 21/3 dhe </w:t>
      </w:r>
      <w:bookmarkStart w:id="0" w:name="_Hlk226112827"/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>nenit 21/5</w:t>
      </w:r>
      <w:r w:rsidR="00137982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 të </w:t>
      </w:r>
      <w:r w:rsidR="00137982">
        <w:rPr>
          <w:rFonts w:ascii="Garamond" w:hAnsi="Garamond" w:cs="Times New Roman"/>
          <w:color w:val="000000" w:themeColor="text1"/>
          <w:sz w:val="24"/>
          <w:szCs w:val="24"/>
        </w:rPr>
        <w:t>l</w:t>
      </w:r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igjit </w:t>
      </w:r>
      <w:r w:rsid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nr. </w:t>
      </w:r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>8450, datë 24.2.1999</w:t>
      </w:r>
      <w:r w:rsidR="00137982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 “Për përpunimin, transportimin dhe tregtimin e naftës të gazit dhe nënprodukteve të tyre”, të ndryshuar</w:t>
      </w:r>
      <w:bookmarkEnd w:id="0"/>
      <w:r w:rsidR="008C2FD4"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, si dhe të </w:t>
      </w:r>
      <w:r w:rsidR="00137982"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aktit normativ </w:t>
      </w:r>
      <w:r w:rsidR="008C2FD4" w:rsidRPr="00137982">
        <w:rPr>
          <w:rFonts w:ascii="Garamond" w:hAnsi="Garamond" w:cs="Times New Roman"/>
          <w:color w:val="000000" w:themeColor="text1"/>
          <w:sz w:val="24"/>
          <w:szCs w:val="24"/>
        </w:rPr>
        <w:t>nr.</w:t>
      </w:r>
      <w:r w:rsidR="00DB4653"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 1</w:t>
      </w:r>
      <w:r w:rsidR="008C2FD4"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r w:rsidR="00137982"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datë </w:t>
      </w:r>
      <w:r w:rsidR="008C2FD4" w:rsidRPr="00137982">
        <w:rPr>
          <w:rFonts w:ascii="Garamond" w:hAnsi="Garamond" w:cs="Times New Roman"/>
          <w:color w:val="000000" w:themeColor="text1"/>
          <w:sz w:val="24"/>
          <w:szCs w:val="24"/>
        </w:rPr>
        <w:t>3.4.2026</w:t>
      </w:r>
      <w:r w:rsidR="00137982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8C2FD4"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 “Për një shtesë në ligjin nr. 61/2012, </w:t>
      </w:r>
      <w:r w:rsidR="00137982">
        <w:rPr>
          <w:rFonts w:ascii="Garamond" w:hAnsi="Garamond" w:cs="Times New Roman"/>
          <w:color w:val="000000" w:themeColor="text1"/>
          <w:sz w:val="24"/>
          <w:szCs w:val="24"/>
        </w:rPr>
        <w:t>‘</w:t>
      </w:r>
      <w:r w:rsidR="008C2FD4" w:rsidRPr="00137982">
        <w:rPr>
          <w:rFonts w:ascii="Garamond" w:hAnsi="Garamond" w:cs="Times New Roman"/>
          <w:color w:val="000000" w:themeColor="text1"/>
          <w:sz w:val="24"/>
          <w:szCs w:val="24"/>
        </w:rPr>
        <w:t>Për akcizat në Republik</w:t>
      </w:r>
      <w:r w:rsidR="00137982">
        <w:rPr>
          <w:rFonts w:ascii="Garamond" w:hAnsi="Garamond" w:cs="Times New Roman"/>
          <w:color w:val="000000" w:themeColor="text1"/>
          <w:sz w:val="24"/>
          <w:szCs w:val="24"/>
        </w:rPr>
        <w:t>ën e Shqipërisë’,</w:t>
      </w:r>
      <w:r w:rsidR="008C2FD4" w:rsidRPr="00137982">
        <w:rPr>
          <w:rFonts w:ascii="Garamond" w:hAnsi="Garamond" w:cs="Times New Roman"/>
          <w:color w:val="000000" w:themeColor="text1"/>
          <w:sz w:val="24"/>
          <w:szCs w:val="24"/>
        </w:rPr>
        <w:t xml:space="preserve"> të ndryshuar</w:t>
      </w:r>
      <w:r w:rsidR="00137982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="00B27803" w:rsidRPr="00137982">
        <w:rPr>
          <w:rFonts w:ascii="Garamond" w:hAnsi="Garamond" w:cs="Times New Roman"/>
          <w:color w:val="000000" w:themeColor="text1"/>
          <w:sz w:val="24"/>
          <w:szCs w:val="24"/>
        </w:rPr>
        <w:t>;</w:t>
      </w:r>
    </w:p>
    <w:p w14:paraId="5C5F0D0A" w14:textId="77777777" w:rsidR="00451CBB" w:rsidRPr="00137982" w:rsidRDefault="00451CBB" w:rsidP="006E7074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2F6E042" w14:textId="6020E0F5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37982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040639B1" w14:textId="77777777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DDFFC8F" w14:textId="53A91778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1. Të miratojë çmimet tavan/maksimale të tregtimit me shumicë dhe pakicë të nënprodukteve të naftës, për </w:t>
      </w:r>
      <w:r w:rsidR="00137982" w:rsidRPr="00137982">
        <w:rPr>
          <w:rFonts w:ascii="Garamond" w:hAnsi="Garamond" w:cs="Times New Roman"/>
          <w:color w:val="000000"/>
          <w:sz w:val="24"/>
          <w:szCs w:val="24"/>
        </w:rPr>
        <w:t>benzinë 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të standardit </w:t>
      </w:r>
      <w:proofErr w:type="spellStart"/>
      <w:r w:rsidRPr="00137982">
        <w:rPr>
          <w:rFonts w:ascii="Garamond" w:hAnsi="Garamond" w:cs="Times New Roman"/>
          <w:color w:val="000000"/>
          <w:sz w:val="24"/>
          <w:szCs w:val="24"/>
        </w:rPr>
        <w:t>SSHEN</w:t>
      </w:r>
      <w:proofErr w:type="spellEnd"/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 2282018 dhe </w:t>
      </w:r>
      <w:r w:rsidR="00137982" w:rsidRPr="00137982">
        <w:rPr>
          <w:rFonts w:ascii="Garamond" w:hAnsi="Garamond" w:cs="Times New Roman"/>
          <w:color w:val="000000"/>
          <w:sz w:val="24"/>
          <w:szCs w:val="24"/>
        </w:rPr>
        <w:t xml:space="preserve">gazoil 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të standardit </w:t>
      </w:r>
      <w:proofErr w:type="spellStart"/>
      <w:r w:rsidRPr="00137982">
        <w:rPr>
          <w:rFonts w:ascii="Garamond" w:hAnsi="Garamond" w:cs="Times New Roman"/>
          <w:color w:val="000000"/>
          <w:sz w:val="24"/>
          <w:szCs w:val="24"/>
        </w:rPr>
        <w:t>SSHEN</w:t>
      </w:r>
      <w:proofErr w:type="spellEnd"/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 5902018. </w:t>
      </w:r>
    </w:p>
    <w:p w14:paraId="4A050E27" w14:textId="56B272B9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37982">
        <w:rPr>
          <w:rFonts w:ascii="Garamond" w:hAnsi="Garamond" w:cs="Times New Roman"/>
          <w:color w:val="000000"/>
          <w:sz w:val="24"/>
          <w:szCs w:val="24"/>
        </w:rPr>
        <w:t>2. Vlera “</w:t>
      </w:r>
      <w:proofErr w:type="spellStart"/>
      <w:r w:rsidRPr="00137982">
        <w:rPr>
          <w:rFonts w:ascii="Garamond" w:hAnsi="Garamond" w:cs="Times New Roman"/>
          <w:color w:val="000000"/>
          <w:sz w:val="24"/>
          <w:szCs w:val="24"/>
        </w:rPr>
        <w:t>Premio</w:t>
      </w:r>
      <w:proofErr w:type="spellEnd"/>
      <w:r w:rsidRPr="00137982">
        <w:rPr>
          <w:rFonts w:ascii="Garamond" w:hAnsi="Garamond" w:cs="Times New Roman"/>
          <w:color w:val="000000"/>
          <w:sz w:val="24"/>
          <w:szCs w:val="24"/>
        </w:rPr>
        <w:t>” zbatohet sipas publikimit të Drejtorisë së Përgjithshme të Doganave, të një dite më parë.</w:t>
      </w:r>
    </w:p>
    <w:p w14:paraId="01BFEFD8" w14:textId="1C2F2CD7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3. Çmimet e miratuara nga Bordi, të cilat reflektojnë çmimet e nënprodukteve në Bursë, të publikuara nga </w:t>
      </w:r>
      <w:r w:rsidR="00137982" w:rsidRPr="00137982">
        <w:rPr>
          <w:rFonts w:ascii="Garamond" w:hAnsi="Garamond" w:cs="Times New Roman"/>
          <w:color w:val="000000"/>
          <w:sz w:val="24"/>
          <w:szCs w:val="24"/>
        </w:rPr>
        <w:t xml:space="preserve">Agjencia Ndërkombëtare </w:t>
      </w:r>
      <w:r w:rsidRPr="00137982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137982">
        <w:rPr>
          <w:rFonts w:ascii="Garamond" w:hAnsi="Garamond" w:cs="Times New Roman"/>
          <w:color w:val="000000"/>
          <w:sz w:val="24"/>
          <w:szCs w:val="24"/>
        </w:rPr>
        <w:t>S&amp;P</w:t>
      </w:r>
      <w:proofErr w:type="spellEnd"/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 Global </w:t>
      </w:r>
      <w:proofErr w:type="spellStart"/>
      <w:r w:rsidRPr="00137982">
        <w:rPr>
          <w:rFonts w:ascii="Garamond" w:hAnsi="Garamond" w:cs="Times New Roman"/>
          <w:color w:val="000000"/>
          <w:sz w:val="24"/>
          <w:szCs w:val="24"/>
        </w:rPr>
        <w:t>Platts</w:t>
      </w:r>
      <w:proofErr w:type="spellEnd"/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” në </w:t>
      </w:r>
      <w:proofErr w:type="spellStart"/>
      <w:r w:rsidRPr="00137982">
        <w:rPr>
          <w:rFonts w:ascii="Garamond" w:hAnsi="Garamond" w:cs="Times New Roman"/>
          <w:color w:val="000000"/>
          <w:sz w:val="24"/>
          <w:szCs w:val="24"/>
        </w:rPr>
        <w:t>USD</w:t>
      </w:r>
      <w:proofErr w:type="spellEnd"/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, në kushtet e lëvrimit </w:t>
      </w:r>
      <w:proofErr w:type="spellStart"/>
      <w:r w:rsidRPr="00137982">
        <w:rPr>
          <w:rFonts w:ascii="Garamond" w:hAnsi="Garamond" w:cs="Times New Roman"/>
          <w:color w:val="000000"/>
          <w:sz w:val="24"/>
          <w:szCs w:val="24"/>
        </w:rPr>
        <w:t>FOB</w:t>
      </w:r>
      <w:proofErr w:type="spellEnd"/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137982">
        <w:rPr>
          <w:rFonts w:ascii="Garamond" w:hAnsi="Garamond" w:cs="Times New Roman"/>
          <w:color w:val="000000"/>
          <w:sz w:val="24"/>
          <w:szCs w:val="24"/>
        </w:rPr>
        <w:t>Med</w:t>
      </w:r>
      <w:proofErr w:type="spellEnd"/>
      <w:r w:rsidRPr="00137982">
        <w:rPr>
          <w:rFonts w:ascii="Garamond" w:hAnsi="Garamond" w:cs="Times New Roman"/>
          <w:color w:val="000000"/>
          <w:sz w:val="24"/>
          <w:szCs w:val="24"/>
        </w:rPr>
        <w:t>, detyrimet doganore/tatimore që aplikohen, si dhe marzhe bruto maks</w:t>
      </w:r>
      <w:r w:rsidR="00137982">
        <w:rPr>
          <w:rFonts w:ascii="Garamond" w:hAnsi="Garamond" w:cs="Times New Roman"/>
          <w:color w:val="000000"/>
          <w:sz w:val="24"/>
          <w:szCs w:val="24"/>
        </w:rPr>
        <w:t>imale të tregtimit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 (përfshijnë edhe TVSH-në), janë çmime tavan/maksimale në zbatim të metodologjisë së përcaktuar në ligjin nr. 8450, datë 24.2.1999, “Për përpunimin, transportimin dhe tregtimin e naftës, të gazit dhe nënprodukteve të tyre”, i ndryshuar. </w:t>
      </w:r>
    </w:p>
    <w:p w14:paraId="0E41D4D8" w14:textId="45BD16A7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4. Çmimet tavan/maksimale të tregtimit me shumicë dhe pakicë të nënprodukteve, pas zbatimit të metodologjisë </w:t>
      </w:r>
      <w:r w:rsidR="0034207F">
        <w:rPr>
          <w:rFonts w:ascii="Garamond" w:hAnsi="Garamond" w:cs="Times New Roman"/>
          <w:color w:val="000000"/>
          <w:sz w:val="24"/>
          <w:szCs w:val="24"/>
        </w:rPr>
        <w:t>s</w:t>
      </w:r>
      <w:bookmarkStart w:id="1" w:name="_GoBack"/>
      <w:bookmarkEnd w:id="1"/>
      <w:r w:rsidRPr="00137982">
        <w:rPr>
          <w:rFonts w:ascii="Garamond" w:hAnsi="Garamond" w:cs="Times New Roman"/>
          <w:color w:val="000000"/>
          <w:sz w:val="24"/>
          <w:szCs w:val="24"/>
        </w:rPr>
        <w:t>ë përcaktuar në ligjin nr. 8450, datë 24.2.1999, i ndryshuar, janë si më poshtë:</w:t>
      </w:r>
    </w:p>
    <w:p w14:paraId="21E7FAFC" w14:textId="5B140B1D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37982">
        <w:rPr>
          <w:rFonts w:ascii="Garamond" w:hAnsi="Garamond" w:cs="Times New Roman"/>
          <w:bCs/>
          <w:color w:val="000000"/>
          <w:sz w:val="24"/>
          <w:szCs w:val="24"/>
        </w:rPr>
        <w:t>a</w:t>
      </w:r>
      <w:r w:rsidR="00137982">
        <w:rPr>
          <w:rFonts w:ascii="Garamond" w:hAnsi="Garamond" w:cs="Times New Roman"/>
          <w:bCs/>
          <w:color w:val="000000"/>
          <w:sz w:val="24"/>
          <w:szCs w:val="24"/>
        </w:rPr>
        <w:t>)</w:t>
      </w:r>
      <w:r w:rsidRPr="00137982">
        <w:rPr>
          <w:rFonts w:ascii="Garamond" w:hAnsi="Garamond" w:cs="Times New Roman"/>
          <w:bCs/>
          <w:color w:val="000000"/>
          <w:sz w:val="24"/>
          <w:szCs w:val="24"/>
        </w:rPr>
        <w:t xml:space="preserve"> Çmimet tavan (</w:t>
      </w:r>
      <w:proofErr w:type="spellStart"/>
      <w:r w:rsidRPr="00137982">
        <w:rPr>
          <w:rFonts w:ascii="Garamond" w:hAnsi="Garamond" w:cs="Times New Roman"/>
          <w:bCs/>
          <w:color w:val="000000"/>
          <w:sz w:val="24"/>
          <w:szCs w:val="24"/>
        </w:rPr>
        <w:t>max</w:t>
      </w:r>
      <w:proofErr w:type="spellEnd"/>
      <w:r w:rsidRPr="00137982">
        <w:rPr>
          <w:rFonts w:ascii="Garamond" w:hAnsi="Garamond" w:cs="Times New Roman"/>
          <w:bCs/>
          <w:color w:val="000000"/>
          <w:sz w:val="24"/>
          <w:szCs w:val="24"/>
        </w:rPr>
        <w:t>), për shitjen me shumicë të produkteve</w:t>
      </w:r>
      <w:r w:rsidR="00137982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5B946199" w14:textId="7A5F811A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3798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168 </w:t>
      </w:r>
      <w:r w:rsidR="00137982">
        <w:rPr>
          <w:rFonts w:ascii="Garamond" w:hAnsi="Garamond" w:cs="Times New Roman"/>
          <w:color w:val="000000"/>
          <w:sz w:val="24"/>
          <w:szCs w:val="24"/>
        </w:rPr>
        <w:t>lek</w:t>
      </w:r>
      <w:r w:rsidRPr="00137982">
        <w:rPr>
          <w:rFonts w:ascii="Garamond" w:hAnsi="Garamond" w:cs="Times New Roman"/>
          <w:color w:val="000000"/>
          <w:sz w:val="24"/>
          <w:szCs w:val="24"/>
        </w:rPr>
        <w:t>/litri për gazoilin;</w:t>
      </w:r>
    </w:p>
    <w:p w14:paraId="6671126E" w14:textId="1C935471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3798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156 </w:t>
      </w:r>
      <w:r w:rsidR="00137982">
        <w:rPr>
          <w:rFonts w:ascii="Garamond" w:hAnsi="Garamond" w:cs="Times New Roman"/>
          <w:color w:val="000000"/>
          <w:sz w:val="24"/>
          <w:szCs w:val="24"/>
        </w:rPr>
        <w:t>lek</w:t>
      </w:r>
      <w:r w:rsidRPr="00137982">
        <w:rPr>
          <w:rFonts w:ascii="Garamond" w:hAnsi="Garamond" w:cs="Times New Roman"/>
          <w:color w:val="000000"/>
          <w:sz w:val="24"/>
          <w:szCs w:val="24"/>
        </w:rPr>
        <w:t>/litri për benzinën</w:t>
      </w:r>
      <w:r w:rsidR="00137982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AD81B3A" w14:textId="2F8B0EAE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37982">
        <w:rPr>
          <w:rFonts w:ascii="Garamond" w:hAnsi="Garamond" w:cs="Times New Roman"/>
          <w:bCs/>
          <w:color w:val="000000"/>
          <w:sz w:val="24"/>
          <w:szCs w:val="24"/>
        </w:rPr>
        <w:t>b</w:t>
      </w:r>
      <w:r w:rsidR="00137982">
        <w:rPr>
          <w:rFonts w:ascii="Garamond" w:hAnsi="Garamond" w:cs="Times New Roman"/>
          <w:bCs/>
          <w:color w:val="000000"/>
          <w:sz w:val="24"/>
          <w:szCs w:val="24"/>
        </w:rPr>
        <w:t>)</w:t>
      </w:r>
      <w:r w:rsidRPr="00137982">
        <w:rPr>
          <w:rFonts w:ascii="Garamond" w:hAnsi="Garamond" w:cs="Times New Roman"/>
          <w:bCs/>
          <w:color w:val="000000"/>
          <w:sz w:val="24"/>
          <w:szCs w:val="24"/>
        </w:rPr>
        <w:t xml:space="preserve"> Çmimet tavan (</w:t>
      </w:r>
      <w:proofErr w:type="spellStart"/>
      <w:r w:rsidRPr="00137982">
        <w:rPr>
          <w:rFonts w:ascii="Garamond" w:hAnsi="Garamond" w:cs="Times New Roman"/>
          <w:bCs/>
          <w:color w:val="000000"/>
          <w:sz w:val="24"/>
          <w:szCs w:val="24"/>
        </w:rPr>
        <w:t>max</w:t>
      </w:r>
      <w:proofErr w:type="spellEnd"/>
      <w:r w:rsidRPr="00137982">
        <w:rPr>
          <w:rFonts w:ascii="Garamond" w:hAnsi="Garamond" w:cs="Times New Roman"/>
          <w:bCs/>
          <w:color w:val="000000"/>
          <w:sz w:val="24"/>
          <w:szCs w:val="24"/>
        </w:rPr>
        <w:t>) për shitjen me pakicë të produkteve</w:t>
      </w:r>
      <w:r w:rsidR="00137982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3F9947A1" w14:textId="2A9A982C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3798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180 </w:t>
      </w:r>
      <w:r w:rsidR="00137982">
        <w:rPr>
          <w:rFonts w:ascii="Garamond" w:hAnsi="Garamond" w:cs="Times New Roman"/>
          <w:color w:val="000000"/>
          <w:sz w:val="24"/>
          <w:szCs w:val="24"/>
        </w:rPr>
        <w:t>lek</w:t>
      </w:r>
      <w:r w:rsidRPr="00137982">
        <w:rPr>
          <w:rFonts w:ascii="Garamond" w:hAnsi="Garamond" w:cs="Times New Roman"/>
          <w:color w:val="000000"/>
          <w:sz w:val="24"/>
          <w:szCs w:val="24"/>
        </w:rPr>
        <w:t>/litri për gazoilin;</w:t>
      </w:r>
    </w:p>
    <w:p w14:paraId="765DB0DE" w14:textId="65B71E2D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3798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168 </w:t>
      </w:r>
      <w:r w:rsidR="00137982">
        <w:rPr>
          <w:rFonts w:ascii="Garamond" w:hAnsi="Garamond" w:cs="Times New Roman"/>
          <w:color w:val="000000"/>
          <w:sz w:val="24"/>
          <w:szCs w:val="24"/>
        </w:rPr>
        <w:t>lek</w:t>
      </w:r>
      <w:r w:rsidRPr="00137982">
        <w:rPr>
          <w:rFonts w:ascii="Garamond" w:hAnsi="Garamond" w:cs="Times New Roman"/>
          <w:color w:val="000000"/>
          <w:sz w:val="24"/>
          <w:szCs w:val="24"/>
        </w:rPr>
        <w:t>/litri për benzinën</w:t>
      </w:r>
      <w:r w:rsidR="00137982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4B893C0" w14:textId="7422C168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37982">
        <w:rPr>
          <w:rFonts w:ascii="Garamond" w:hAnsi="Garamond" w:cs="Times New Roman"/>
          <w:bCs/>
          <w:color w:val="000000"/>
          <w:sz w:val="24"/>
          <w:szCs w:val="24"/>
        </w:rPr>
        <w:t>c</w:t>
      </w:r>
      <w:r w:rsidR="00137982">
        <w:rPr>
          <w:rFonts w:ascii="Garamond" w:hAnsi="Garamond" w:cs="Times New Roman"/>
          <w:bCs/>
          <w:color w:val="000000"/>
          <w:sz w:val="24"/>
          <w:szCs w:val="24"/>
        </w:rPr>
        <w:t>)</w:t>
      </w:r>
      <w:r w:rsidRPr="00137982">
        <w:rPr>
          <w:rFonts w:ascii="Garamond" w:hAnsi="Garamond" w:cs="Times New Roman"/>
          <w:bCs/>
          <w:color w:val="000000"/>
          <w:sz w:val="24"/>
          <w:szCs w:val="24"/>
        </w:rPr>
        <w:t xml:space="preserve"> Çmimet tavan (</w:t>
      </w:r>
      <w:proofErr w:type="spellStart"/>
      <w:r w:rsidRPr="00137982">
        <w:rPr>
          <w:rFonts w:ascii="Garamond" w:hAnsi="Garamond" w:cs="Times New Roman"/>
          <w:bCs/>
          <w:color w:val="000000"/>
          <w:sz w:val="24"/>
          <w:szCs w:val="24"/>
        </w:rPr>
        <w:t>max</w:t>
      </w:r>
      <w:proofErr w:type="spellEnd"/>
      <w:r w:rsidRPr="00137982">
        <w:rPr>
          <w:rFonts w:ascii="Garamond" w:hAnsi="Garamond" w:cs="Times New Roman"/>
          <w:bCs/>
          <w:color w:val="000000"/>
          <w:sz w:val="24"/>
          <w:szCs w:val="24"/>
        </w:rPr>
        <w:t>) për shitjen e gazoilit për peshkim</w:t>
      </w:r>
      <w:r w:rsidR="00137982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78090EC1" w14:textId="79D4E6C8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"/>
          <w:sz w:val="24"/>
          <w:szCs w:val="24"/>
        </w:rPr>
      </w:pPr>
      <w:r w:rsidRPr="0013798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84 </w:t>
      </w:r>
      <w:r w:rsidR="00137982">
        <w:rPr>
          <w:rFonts w:ascii="Garamond" w:hAnsi="Garamond" w:cs="Times New Roman"/>
          <w:color w:val="000000"/>
          <w:sz w:val="24"/>
          <w:szCs w:val="24"/>
        </w:rPr>
        <w:t>lek</w:t>
      </w:r>
      <w:r w:rsidRPr="00137982">
        <w:rPr>
          <w:rFonts w:ascii="Garamond" w:hAnsi="Garamond" w:cs="Times New Roman"/>
          <w:color w:val="000000"/>
          <w:sz w:val="24"/>
          <w:szCs w:val="24"/>
        </w:rPr>
        <w:t>/litri për gazoilin për peshkim.</w:t>
      </w:r>
    </w:p>
    <w:p w14:paraId="106C4A98" w14:textId="4558EE57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5. Referuar </w:t>
      </w:r>
      <w:r w:rsidR="00137982" w:rsidRPr="00137982">
        <w:rPr>
          <w:rFonts w:ascii="Garamond" w:hAnsi="Garamond" w:cs="Times New Roman"/>
          <w:color w:val="000000"/>
          <w:sz w:val="24"/>
          <w:szCs w:val="24"/>
        </w:rPr>
        <w:t xml:space="preserve">aktit normativ nr. 1, datë </w:t>
      </w:r>
      <w:r w:rsidRPr="00137982">
        <w:rPr>
          <w:rFonts w:ascii="Garamond" w:hAnsi="Garamond" w:cs="Times New Roman"/>
          <w:color w:val="000000"/>
          <w:sz w:val="24"/>
          <w:szCs w:val="24"/>
        </w:rPr>
        <w:t>3.4.2026</w:t>
      </w:r>
      <w:r w:rsidR="00137982">
        <w:rPr>
          <w:rFonts w:ascii="Garamond" w:hAnsi="Garamond" w:cs="Times New Roman"/>
          <w:color w:val="000000"/>
          <w:sz w:val="24"/>
          <w:szCs w:val="24"/>
        </w:rPr>
        <w:t>,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 “Për një shtesë në ligjin nr. 61/2012, </w:t>
      </w:r>
      <w:r w:rsidR="00137982">
        <w:rPr>
          <w:rFonts w:ascii="Garamond" w:hAnsi="Garamond" w:cs="Times New Roman"/>
          <w:color w:val="000000"/>
          <w:sz w:val="24"/>
          <w:szCs w:val="24"/>
        </w:rPr>
        <w:t>‘</w:t>
      </w:r>
      <w:r w:rsidRPr="00137982">
        <w:rPr>
          <w:rFonts w:ascii="Garamond" w:hAnsi="Garamond" w:cs="Times New Roman"/>
          <w:color w:val="000000"/>
          <w:sz w:val="24"/>
          <w:szCs w:val="24"/>
        </w:rPr>
        <w:t>Për akc</w:t>
      </w:r>
      <w:r w:rsidR="00137982">
        <w:rPr>
          <w:rFonts w:ascii="Garamond" w:hAnsi="Garamond" w:cs="Times New Roman"/>
          <w:color w:val="000000"/>
          <w:sz w:val="24"/>
          <w:szCs w:val="24"/>
        </w:rPr>
        <w:t>izat në Republikën e Shqipërisë’,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 të ndryshuar</w:t>
      </w:r>
      <w:r w:rsidR="00137982" w:rsidRPr="00137982">
        <w:rPr>
          <w:rFonts w:ascii="Garamond" w:hAnsi="Garamond" w:cs="Times New Roman"/>
          <w:color w:val="000000"/>
          <w:sz w:val="24"/>
          <w:szCs w:val="24"/>
        </w:rPr>
        <w:t>”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, ku është parashikuar, se në rast se çmimi i shitjes me pakicë, për gazoili është më i lartë se 220 lek/litri, apo për benzinën është më i lartë se 200 lek/litri, zbatohet niveli 80% i akcizës. Bazuar në zbatimin e metodologjisë sipas pikës 4 të këtij vendimi, çmimet janë nën kufirin e </w:t>
      </w:r>
      <w:r w:rsidR="00137982" w:rsidRPr="00137982">
        <w:rPr>
          <w:rFonts w:ascii="Garamond" w:hAnsi="Garamond" w:cs="Times New Roman"/>
          <w:color w:val="000000"/>
          <w:sz w:val="24"/>
          <w:szCs w:val="24"/>
        </w:rPr>
        <w:t xml:space="preserve">aktit normativ </w:t>
      </w:r>
      <w:r w:rsidRPr="00137982">
        <w:rPr>
          <w:rFonts w:ascii="Garamond" w:hAnsi="Garamond" w:cs="Times New Roman"/>
          <w:color w:val="000000"/>
          <w:sz w:val="24"/>
          <w:szCs w:val="24"/>
        </w:rPr>
        <w:t>nr. 1, datë 3.4.2026, dhe për rrjedhojë niveli i akcizës do të zbatohet</w:t>
      </w:r>
      <w:r w:rsidR="00137982">
        <w:rPr>
          <w:rFonts w:ascii="Garamond" w:hAnsi="Garamond" w:cs="Times New Roman"/>
          <w:color w:val="000000"/>
          <w:sz w:val="24"/>
          <w:szCs w:val="24"/>
        </w:rPr>
        <w:t xml:space="preserve"> i plotë, 100%</w:t>
      </w:r>
    </w:p>
    <w:p w14:paraId="487B8E16" w14:textId="28E08332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6. Ngarkohet </w:t>
      </w:r>
      <w:r w:rsidR="00137982" w:rsidRPr="00137982">
        <w:rPr>
          <w:rFonts w:ascii="Garamond" w:hAnsi="Garamond" w:cs="Times New Roman"/>
          <w:color w:val="000000"/>
          <w:sz w:val="24"/>
          <w:szCs w:val="24"/>
        </w:rPr>
        <w:t>administrata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 doganore të bëjë zbatimin në sistem të nivelit të plotë të akcizës për produktin </w:t>
      </w:r>
      <w:r w:rsidR="00137982" w:rsidRPr="00137982">
        <w:rPr>
          <w:rFonts w:ascii="Garamond" w:hAnsi="Garamond" w:cs="Times New Roman"/>
          <w:color w:val="000000"/>
          <w:sz w:val="24"/>
          <w:szCs w:val="24"/>
        </w:rPr>
        <w:t xml:space="preserve">gazoil 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sipas kodit të </w:t>
      </w:r>
      <w:proofErr w:type="spellStart"/>
      <w:r w:rsidRPr="00137982">
        <w:rPr>
          <w:rFonts w:ascii="Garamond" w:hAnsi="Garamond" w:cs="Times New Roman"/>
          <w:color w:val="000000"/>
          <w:sz w:val="24"/>
          <w:szCs w:val="24"/>
        </w:rPr>
        <w:t>NKM</w:t>
      </w:r>
      <w:proofErr w:type="spellEnd"/>
      <w:r w:rsidR="00137982">
        <w:rPr>
          <w:rFonts w:ascii="Garamond" w:hAnsi="Garamond" w:cs="Times New Roman"/>
          <w:color w:val="000000"/>
          <w:sz w:val="24"/>
          <w:szCs w:val="24"/>
        </w:rPr>
        <w:t>-së: 27101944 me 39.376230 lek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/litri, dhe për produktin </w:t>
      </w:r>
      <w:r w:rsidR="00137982">
        <w:rPr>
          <w:rFonts w:ascii="Garamond" w:hAnsi="Garamond" w:cs="Times New Roman"/>
          <w:color w:val="000000"/>
          <w:sz w:val="24"/>
          <w:szCs w:val="24"/>
        </w:rPr>
        <w:t>b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enzinë sipas kodeve të </w:t>
      </w:r>
      <w:proofErr w:type="spellStart"/>
      <w:r w:rsidRPr="00137982">
        <w:rPr>
          <w:rFonts w:ascii="Garamond" w:hAnsi="Garamond" w:cs="Times New Roman"/>
          <w:color w:val="000000"/>
          <w:sz w:val="24"/>
          <w:szCs w:val="24"/>
        </w:rPr>
        <w:t>NKM</w:t>
      </w:r>
      <w:proofErr w:type="spellEnd"/>
      <w:r w:rsidR="00137982">
        <w:rPr>
          <w:rFonts w:ascii="Garamond" w:hAnsi="Garamond" w:cs="Times New Roman"/>
          <w:color w:val="000000"/>
          <w:sz w:val="24"/>
          <w:szCs w:val="24"/>
        </w:rPr>
        <w:t>-së</w:t>
      </w:r>
      <w:r w:rsidRPr="00137982">
        <w:rPr>
          <w:rFonts w:ascii="Garamond" w:hAnsi="Garamond" w:cs="Times New Roman"/>
          <w:color w:val="000000"/>
          <w:sz w:val="24"/>
          <w:szCs w:val="24"/>
        </w:rPr>
        <w:t>: 27101245 dhe 27101249 me 3</w:t>
      </w:r>
      <w:r w:rsidR="00137982">
        <w:rPr>
          <w:rFonts w:ascii="Garamond" w:hAnsi="Garamond" w:cs="Times New Roman"/>
          <w:color w:val="000000"/>
          <w:sz w:val="24"/>
          <w:szCs w:val="24"/>
        </w:rPr>
        <w:t>9.376230 lek</w:t>
      </w:r>
      <w:r w:rsidRPr="00137982">
        <w:rPr>
          <w:rFonts w:ascii="Garamond" w:hAnsi="Garamond" w:cs="Times New Roman"/>
          <w:color w:val="000000"/>
          <w:sz w:val="24"/>
          <w:szCs w:val="24"/>
        </w:rPr>
        <w:t>/litri.</w:t>
      </w:r>
    </w:p>
    <w:p w14:paraId="68F90532" w14:textId="54F74EC2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37982">
        <w:rPr>
          <w:rFonts w:ascii="Garamond" w:hAnsi="Garamond" w:cs="Times New Roman"/>
          <w:color w:val="000000"/>
          <w:sz w:val="24"/>
          <w:szCs w:val="24"/>
        </w:rPr>
        <w:t>7. Asnjë operator ekonomik nuk mund t</w:t>
      </w:r>
      <w:r w:rsidR="00137982">
        <w:rPr>
          <w:rFonts w:ascii="Garamond" w:hAnsi="Garamond" w:cs="Times New Roman"/>
          <w:color w:val="000000"/>
          <w:sz w:val="24"/>
          <w:szCs w:val="24"/>
        </w:rPr>
        <w:t>’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i tregtojë këto nënprodukte mbi çmimet tavan të </w:t>
      </w:r>
      <w:r w:rsidR="00137982">
        <w:rPr>
          <w:rFonts w:ascii="Garamond" w:hAnsi="Garamond" w:cs="Times New Roman"/>
          <w:color w:val="000000"/>
          <w:sz w:val="24"/>
          <w:szCs w:val="24"/>
        </w:rPr>
        <w:t>v</w:t>
      </w:r>
      <w:r w:rsidRPr="00137982">
        <w:rPr>
          <w:rFonts w:ascii="Garamond" w:hAnsi="Garamond" w:cs="Times New Roman"/>
          <w:color w:val="000000"/>
          <w:sz w:val="24"/>
          <w:szCs w:val="24"/>
        </w:rPr>
        <w:t>endimit të Bordit. Çdo operator ekonomik me shumicë dhe pakicë, është i lirë t</w:t>
      </w:r>
      <w:r w:rsidR="00137982">
        <w:rPr>
          <w:rFonts w:ascii="Garamond" w:hAnsi="Garamond" w:cs="Times New Roman"/>
          <w:color w:val="000000"/>
          <w:sz w:val="24"/>
          <w:szCs w:val="24"/>
        </w:rPr>
        <w:t>’</w:t>
      </w:r>
      <w:r w:rsidRPr="00137982">
        <w:rPr>
          <w:rFonts w:ascii="Garamond" w:hAnsi="Garamond" w:cs="Times New Roman"/>
          <w:color w:val="000000"/>
          <w:sz w:val="24"/>
          <w:szCs w:val="24"/>
        </w:rPr>
        <w:t>i tregtojë këto nënprodukte me çmime më të ul</w:t>
      </w:r>
      <w:r w:rsidR="00137982">
        <w:rPr>
          <w:rFonts w:ascii="Garamond" w:hAnsi="Garamond" w:cs="Times New Roman"/>
          <w:color w:val="000000"/>
          <w:sz w:val="24"/>
          <w:szCs w:val="24"/>
        </w:rPr>
        <w:t>ë</w:t>
      </w:r>
      <w:r w:rsidRPr="00137982">
        <w:rPr>
          <w:rFonts w:ascii="Garamond" w:hAnsi="Garamond" w:cs="Times New Roman"/>
          <w:color w:val="000000"/>
          <w:sz w:val="24"/>
          <w:szCs w:val="24"/>
        </w:rPr>
        <w:t>ta se çmimet tavan/maksimale të miratuara nga Bordi.</w:t>
      </w:r>
    </w:p>
    <w:p w14:paraId="7768E981" w14:textId="14892023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37982">
        <w:rPr>
          <w:rFonts w:ascii="Garamond" w:hAnsi="Garamond" w:cs="Times New Roman"/>
          <w:color w:val="000000"/>
          <w:sz w:val="24"/>
          <w:szCs w:val="24"/>
        </w:rPr>
        <w:t>8. Efektet e këtij vendimi fillojnë në datë</w:t>
      </w:r>
      <w:r w:rsidR="00137982">
        <w:rPr>
          <w:rFonts w:ascii="Garamond" w:hAnsi="Garamond" w:cs="Times New Roman"/>
          <w:color w:val="000000"/>
          <w:sz w:val="24"/>
          <w:szCs w:val="24"/>
        </w:rPr>
        <w:t>n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 16</w:t>
      </w:r>
      <w:r w:rsidR="00137982">
        <w:rPr>
          <w:rFonts w:ascii="Garamond" w:hAnsi="Garamond" w:cs="Calibri"/>
          <w:color w:val="000000"/>
          <w:sz w:val="24"/>
          <w:szCs w:val="24"/>
        </w:rPr>
        <w:t>.</w:t>
      </w:r>
      <w:r w:rsidRPr="00137982">
        <w:rPr>
          <w:rFonts w:ascii="Garamond" w:hAnsi="Garamond" w:cs="Times New Roman"/>
          <w:color w:val="000000"/>
          <w:sz w:val="24"/>
          <w:szCs w:val="24"/>
        </w:rPr>
        <w:t>6.2026, ora 14:</w:t>
      </w:r>
      <w:r w:rsidRPr="00137982">
        <w:rPr>
          <w:rFonts w:ascii="Garamond" w:hAnsi="Garamond" w:cs="Calibri"/>
          <w:color w:val="000000"/>
          <w:sz w:val="24"/>
          <w:szCs w:val="24"/>
        </w:rPr>
        <w:t>00,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 deri në një njoftim të dytë të marrë në mbledhjen e radhës. Ky vendim është i detyrueshëm për të gjitha shoqëritë që tregtojnë me shumicë/pakicë produktet dhe nënproduktet e naftës dhe gazit, në zbatim të </w:t>
      </w:r>
      <w:r w:rsidR="00137982">
        <w:rPr>
          <w:rFonts w:ascii="Garamond" w:hAnsi="Garamond" w:cs="Times New Roman"/>
          <w:color w:val="000000"/>
          <w:sz w:val="24"/>
          <w:szCs w:val="24"/>
        </w:rPr>
        <w:t>l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igjit </w:t>
      </w:r>
      <w:r w:rsidR="00137982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nr. </w:t>
      </w:r>
      <w:r w:rsidRPr="00137982">
        <w:rPr>
          <w:rFonts w:ascii="Garamond" w:hAnsi="Garamond" w:cs="Times New Roman"/>
          <w:color w:val="000000"/>
          <w:sz w:val="24"/>
          <w:szCs w:val="24"/>
        </w:rPr>
        <w:t>8450, datë 24.2.1999</w:t>
      </w:r>
      <w:r w:rsidR="00137982">
        <w:rPr>
          <w:rFonts w:ascii="Garamond" w:hAnsi="Garamond" w:cs="Times New Roman"/>
          <w:color w:val="000000"/>
          <w:sz w:val="24"/>
          <w:szCs w:val="24"/>
        </w:rPr>
        <w:t>,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 “Për përpunimin, transportimin dhe tregtimin e naftës</w:t>
      </w:r>
      <w:r w:rsidR="00137982">
        <w:rPr>
          <w:rFonts w:ascii="Garamond" w:hAnsi="Garamond" w:cs="Times New Roman"/>
          <w:color w:val="000000"/>
          <w:sz w:val="24"/>
          <w:szCs w:val="24"/>
        </w:rPr>
        <w:t>,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 të gazit dhe nënpro</w:t>
      </w:r>
      <w:r w:rsidR="00137982">
        <w:rPr>
          <w:rFonts w:ascii="Garamond" w:hAnsi="Garamond" w:cs="Times New Roman"/>
          <w:color w:val="000000"/>
          <w:sz w:val="24"/>
          <w:szCs w:val="24"/>
        </w:rPr>
        <w:t>dukteve të tyre”, të ndryshuar.</w:t>
      </w:r>
    </w:p>
    <w:p w14:paraId="4D7A1F3D" w14:textId="37503694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9. Ky vendim të publikohet në </w:t>
      </w:r>
      <w:r w:rsidR="00137982" w:rsidRPr="00137982">
        <w:rPr>
          <w:rFonts w:ascii="Garamond" w:hAnsi="Garamond" w:cs="Times New Roman"/>
          <w:color w:val="000000"/>
          <w:sz w:val="24"/>
          <w:szCs w:val="24"/>
        </w:rPr>
        <w:t>Fletoren Zyrtare</w:t>
      </w:r>
      <w:r w:rsidRPr="00137982">
        <w:rPr>
          <w:rFonts w:ascii="Garamond" w:hAnsi="Garamond" w:cs="Times New Roman"/>
          <w:color w:val="000000"/>
          <w:sz w:val="24"/>
          <w:szCs w:val="24"/>
        </w:rPr>
        <w:t>, si dhe në faqen zyrtare të mini</w:t>
      </w:r>
      <w:r w:rsidR="00137982">
        <w:rPr>
          <w:rFonts w:ascii="Garamond" w:hAnsi="Garamond" w:cs="Times New Roman"/>
          <w:color w:val="000000"/>
          <w:sz w:val="24"/>
          <w:szCs w:val="24"/>
        </w:rPr>
        <w:t>strisë</w:t>
      </w:r>
      <w:r w:rsidRPr="00137982">
        <w:rPr>
          <w:rFonts w:ascii="Garamond" w:hAnsi="Garamond" w:cs="Times New Roman"/>
          <w:color w:val="000000"/>
          <w:sz w:val="24"/>
          <w:szCs w:val="24"/>
        </w:rPr>
        <w:t xml:space="preserve"> përgjegjëse për hidrokarburet, ministrisë përgjegjëse për ekonominë, ministrisë përgjegjëse për financat, administratës doganore dhe administratës tatimore.</w:t>
      </w:r>
    </w:p>
    <w:p w14:paraId="6B2FEFA3" w14:textId="77777777" w:rsidR="00F76142" w:rsidRPr="00137982" w:rsidRDefault="00F76142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042A76E" w14:textId="77777777" w:rsidR="00F76142" w:rsidRPr="00137982" w:rsidRDefault="00F76142" w:rsidP="00F761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37982">
        <w:rPr>
          <w:rFonts w:ascii="Garamond" w:hAnsi="Garamond" w:cs="Times New Roman"/>
          <w:b/>
          <w:bCs/>
          <w:sz w:val="24"/>
          <w:szCs w:val="24"/>
        </w:rPr>
        <w:t xml:space="preserve">Kryetar: </w:t>
      </w:r>
      <w:proofErr w:type="spellStart"/>
      <w:r w:rsidRPr="00137982">
        <w:rPr>
          <w:rFonts w:ascii="Garamond" w:hAnsi="Garamond" w:cs="Times New Roman"/>
          <w:bCs/>
          <w:sz w:val="24"/>
          <w:szCs w:val="24"/>
        </w:rPr>
        <w:t>Delina</w:t>
      </w:r>
      <w:proofErr w:type="spellEnd"/>
      <w:r w:rsidRPr="0013798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137982">
        <w:rPr>
          <w:rFonts w:ascii="Garamond" w:hAnsi="Garamond" w:cs="Times New Roman"/>
          <w:bCs/>
          <w:sz w:val="24"/>
          <w:szCs w:val="24"/>
        </w:rPr>
        <w:t>Ibrahimaj</w:t>
      </w:r>
      <w:proofErr w:type="spellEnd"/>
    </w:p>
    <w:p w14:paraId="381DD7F7" w14:textId="77777777" w:rsidR="00F76142" w:rsidRPr="00137982" w:rsidRDefault="00F76142" w:rsidP="00F761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37982">
        <w:rPr>
          <w:rFonts w:ascii="Garamond" w:eastAsiaTheme="minorEastAsia" w:hAnsi="Garamond" w:cs="Times New Roman"/>
          <w:b/>
          <w:bCs/>
          <w:sz w:val="24"/>
          <w:szCs w:val="24"/>
        </w:rPr>
        <w:t xml:space="preserve">Anëtarë: </w:t>
      </w:r>
      <w:proofErr w:type="spellStart"/>
      <w:r w:rsidRPr="00137982">
        <w:rPr>
          <w:rFonts w:ascii="Garamond" w:eastAsiaTheme="minorEastAsia" w:hAnsi="Garamond" w:cs="Times New Roman"/>
          <w:bCs/>
          <w:sz w:val="24"/>
          <w:szCs w:val="24"/>
        </w:rPr>
        <w:t>Enea</w:t>
      </w:r>
      <w:proofErr w:type="spellEnd"/>
      <w:r w:rsidRPr="00137982">
        <w:rPr>
          <w:rFonts w:ascii="Garamond" w:eastAsiaTheme="minorEastAsia" w:hAnsi="Garamond" w:cs="Times New Roman"/>
          <w:bCs/>
          <w:sz w:val="24"/>
          <w:szCs w:val="24"/>
        </w:rPr>
        <w:t xml:space="preserve"> </w:t>
      </w:r>
      <w:proofErr w:type="spellStart"/>
      <w:r w:rsidRPr="00137982">
        <w:rPr>
          <w:rFonts w:ascii="Garamond" w:eastAsiaTheme="minorEastAsia" w:hAnsi="Garamond" w:cs="Times New Roman"/>
          <w:bCs/>
          <w:sz w:val="24"/>
          <w:szCs w:val="24"/>
        </w:rPr>
        <w:t>Karakaci</w:t>
      </w:r>
      <w:proofErr w:type="spellEnd"/>
      <w:r w:rsidRPr="00137982">
        <w:rPr>
          <w:rFonts w:ascii="Garamond" w:eastAsiaTheme="minorEastAsia" w:hAnsi="Garamond" w:cs="Times New Roman"/>
          <w:bCs/>
          <w:sz w:val="24"/>
          <w:szCs w:val="24"/>
        </w:rPr>
        <w:t xml:space="preserve">, </w:t>
      </w:r>
      <w:proofErr w:type="spellStart"/>
      <w:r w:rsidRPr="00137982">
        <w:rPr>
          <w:rFonts w:ascii="Garamond" w:eastAsiaTheme="minorEastAsia" w:hAnsi="Garamond" w:cs="Times New Roman"/>
          <w:bCs/>
          <w:sz w:val="24"/>
          <w:szCs w:val="24"/>
        </w:rPr>
        <w:t>Arjana</w:t>
      </w:r>
      <w:proofErr w:type="spellEnd"/>
      <w:r w:rsidRPr="00137982">
        <w:rPr>
          <w:rFonts w:ascii="Garamond" w:eastAsiaTheme="minorEastAsia" w:hAnsi="Garamond" w:cs="Times New Roman"/>
          <w:bCs/>
          <w:sz w:val="24"/>
          <w:szCs w:val="24"/>
        </w:rPr>
        <w:t xml:space="preserve"> </w:t>
      </w:r>
      <w:proofErr w:type="spellStart"/>
      <w:r w:rsidRPr="00137982">
        <w:rPr>
          <w:rFonts w:ascii="Garamond" w:eastAsiaTheme="minorEastAsia" w:hAnsi="Garamond" w:cs="Times New Roman"/>
          <w:bCs/>
          <w:sz w:val="24"/>
          <w:szCs w:val="24"/>
        </w:rPr>
        <w:t>Dyrmishi</w:t>
      </w:r>
      <w:proofErr w:type="spellEnd"/>
      <w:r w:rsidRPr="00137982">
        <w:rPr>
          <w:rFonts w:ascii="Garamond" w:eastAsiaTheme="minorEastAsia" w:hAnsi="Garamond" w:cs="Times New Roman"/>
          <w:bCs/>
          <w:sz w:val="24"/>
          <w:szCs w:val="24"/>
        </w:rPr>
        <w:t xml:space="preserve">, Ilir </w:t>
      </w:r>
      <w:proofErr w:type="spellStart"/>
      <w:r w:rsidRPr="00137982">
        <w:rPr>
          <w:rFonts w:ascii="Garamond" w:eastAsiaTheme="minorEastAsia" w:hAnsi="Garamond" w:cs="Times New Roman"/>
          <w:bCs/>
          <w:sz w:val="24"/>
          <w:szCs w:val="24"/>
        </w:rPr>
        <w:t>Binaj</w:t>
      </w:r>
      <w:proofErr w:type="spellEnd"/>
      <w:r w:rsidRPr="00137982">
        <w:rPr>
          <w:rFonts w:ascii="Garamond" w:eastAsiaTheme="minorEastAsia" w:hAnsi="Garamond" w:cs="Times New Roman"/>
          <w:bCs/>
          <w:sz w:val="24"/>
          <w:szCs w:val="24"/>
        </w:rPr>
        <w:t xml:space="preserve">, Besmir Beja, </w:t>
      </w:r>
      <w:proofErr w:type="spellStart"/>
      <w:r w:rsidRPr="00137982">
        <w:rPr>
          <w:rFonts w:ascii="Garamond" w:eastAsiaTheme="minorEastAsia" w:hAnsi="Garamond" w:cs="Times New Roman"/>
          <w:bCs/>
          <w:sz w:val="24"/>
          <w:szCs w:val="24"/>
        </w:rPr>
        <w:t>Ilia</w:t>
      </w:r>
      <w:proofErr w:type="spellEnd"/>
      <w:r w:rsidRPr="00137982">
        <w:rPr>
          <w:rFonts w:ascii="Garamond" w:eastAsiaTheme="minorEastAsia" w:hAnsi="Garamond" w:cs="Times New Roman"/>
          <w:bCs/>
          <w:sz w:val="24"/>
          <w:szCs w:val="24"/>
        </w:rPr>
        <w:t xml:space="preserve"> Gjermani, </w:t>
      </w:r>
      <w:proofErr w:type="spellStart"/>
      <w:r w:rsidRPr="00137982">
        <w:rPr>
          <w:rFonts w:ascii="Garamond" w:eastAsiaTheme="minorEastAsia" w:hAnsi="Garamond" w:cs="Times New Roman"/>
          <w:bCs/>
          <w:sz w:val="24"/>
          <w:szCs w:val="24"/>
        </w:rPr>
        <w:t>Mariglen</w:t>
      </w:r>
      <w:proofErr w:type="spellEnd"/>
      <w:r w:rsidRPr="00137982">
        <w:rPr>
          <w:rFonts w:ascii="Garamond" w:eastAsiaTheme="minorEastAsia" w:hAnsi="Garamond" w:cs="Times New Roman"/>
          <w:bCs/>
          <w:sz w:val="24"/>
          <w:szCs w:val="24"/>
        </w:rPr>
        <w:t xml:space="preserve"> Bregu, </w:t>
      </w:r>
      <w:proofErr w:type="spellStart"/>
      <w:r w:rsidRPr="00137982">
        <w:rPr>
          <w:rFonts w:ascii="Garamond" w:eastAsiaTheme="minorEastAsia" w:hAnsi="Garamond" w:cs="Times New Roman"/>
          <w:bCs/>
          <w:sz w:val="24"/>
          <w:szCs w:val="24"/>
        </w:rPr>
        <w:t>Sezar</w:t>
      </w:r>
      <w:proofErr w:type="spellEnd"/>
      <w:r w:rsidRPr="00137982">
        <w:rPr>
          <w:rFonts w:ascii="Garamond" w:eastAsiaTheme="minorEastAsia" w:hAnsi="Garamond" w:cs="Times New Roman"/>
          <w:bCs/>
          <w:sz w:val="24"/>
          <w:szCs w:val="24"/>
        </w:rPr>
        <w:t xml:space="preserve"> </w:t>
      </w:r>
      <w:proofErr w:type="spellStart"/>
      <w:r w:rsidRPr="00137982">
        <w:rPr>
          <w:rFonts w:ascii="Garamond" w:eastAsiaTheme="minorEastAsia" w:hAnsi="Garamond" w:cs="Times New Roman"/>
          <w:bCs/>
          <w:sz w:val="24"/>
          <w:szCs w:val="24"/>
        </w:rPr>
        <w:t>Beqaj</w:t>
      </w:r>
      <w:proofErr w:type="spellEnd"/>
      <w:r w:rsidRPr="00137982">
        <w:rPr>
          <w:rFonts w:ascii="Garamond" w:eastAsiaTheme="minorEastAsia" w:hAnsi="Garamond" w:cs="Times New Roman"/>
          <w:bCs/>
          <w:sz w:val="24"/>
          <w:szCs w:val="24"/>
        </w:rPr>
        <w:t xml:space="preserve">, Nimet </w:t>
      </w:r>
      <w:proofErr w:type="spellStart"/>
      <w:r w:rsidRPr="00137982">
        <w:rPr>
          <w:rFonts w:ascii="Garamond" w:eastAsiaTheme="minorEastAsia" w:hAnsi="Garamond" w:cs="Times New Roman"/>
          <w:bCs/>
          <w:sz w:val="24"/>
          <w:szCs w:val="24"/>
        </w:rPr>
        <w:t>Veliaj</w:t>
      </w:r>
      <w:proofErr w:type="spellEnd"/>
      <w:r w:rsidRPr="00137982">
        <w:rPr>
          <w:rFonts w:ascii="Garamond" w:eastAsiaTheme="minorEastAsia" w:hAnsi="Garamond" w:cs="Times New Roman"/>
          <w:bCs/>
          <w:sz w:val="24"/>
          <w:szCs w:val="24"/>
        </w:rPr>
        <w:t xml:space="preserve">, Dritan </w:t>
      </w:r>
      <w:proofErr w:type="spellStart"/>
      <w:r w:rsidRPr="00137982">
        <w:rPr>
          <w:rFonts w:ascii="Garamond" w:eastAsiaTheme="minorEastAsia" w:hAnsi="Garamond" w:cs="Times New Roman"/>
          <w:bCs/>
          <w:sz w:val="24"/>
          <w:szCs w:val="24"/>
        </w:rPr>
        <w:t>Basha</w:t>
      </w:r>
      <w:proofErr w:type="spellEnd"/>
      <w:r w:rsidRPr="00137982">
        <w:rPr>
          <w:rFonts w:ascii="Garamond" w:eastAsiaTheme="minorEastAsia" w:hAnsi="Garamond" w:cs="Times New Roman"/>
          <w:bCs/>
          <w:sz w:val="24"/>
          <w:szCs w:val="24"/>
        </w:rPr>
        <w:t xml:space="preserve">, Arlind </w:t>
      </w:r>
      <w:proofErr w:type="spellStart"/>
      <w:r w:rsidRPr="00137982">
        <w:rPr>
          <w:rFonts w:ascii="Garamond" w:eastAsiaTheme="minorEastAsia" w:hAnsi="Garamond" w:cs="Times New Roman"/>
          <w:bCs/>
          <w:sz w:val="24"/>
          <w:szCs w:val="24"/>
        </w:rPr>
        <w:t>Fida</w:t>
      </w:r>
      <w:proofErr w:type="spellEnd"/>
      <w:r w:rsidRPr="00137982">
        <w:rPr>
          <w:rFonts w:ascii="Garamond" w:eastAsiaTheme="minorEastAsia" w:hAnsi="Garamond" w:cs="Times New Roman"/>
          <w:bCs/>
          <w:sz w:val="24"/>
          <w:szCs w:val="24"/>
        </w:rPr>
        <w:t xml:space="preserve">, </w:t>
      </w:r>
      <w:proofErr w:type="spellStart"/>
      <w:r w:rsidRPr="00137982">
        <w:rPr>
          <w:rFonts w:ascii="Garamond" w:eastAsiaTheme="minorEastAsia" w:hAnsi="Garamond" w:cs="Times New Roman"/>
          <w:bCs/>
          <w:sz w:val="24"/>
          <w:szCs w:val="24"/>
        </w:rPr>
        <w:t>Klaudio</w:t>
      </w:r>
      <w:proofErr w:type="spellEnd"/>
      <w:r w:rsidRPr="00137982">
        <w:rPr>
          <w:rFonts w:ascii="Garamond" w:eastAsiaTheme="minorEastAsia" w:hAnsi="Garamond" w:cs="Times New Roman"/>
          <w:bCs/>
          <w:sz w:val="24"/>
          <w:szCs w:val="24"/>
        </w:rPr>
        <w:t xml:space="preserve"> Gega</w:t>
      </w:r>
    </w:p>
    <w:p w14:paraId="6BF2F0A0" w14:textId="77777777" w:rsidR="00F76142" w:rsidRPr="00137982" w:rsidRDefault="00F76142" w:rsidP="00F76142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p w14:paraId="096362A4" w14:textId="77777777" w:rsidR="006E7074" w:rsidRPr="00137982" w:rsidRDefault="006E7074" w:rsidP="006E70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6DF6A38E" w14:textId="163DA8F9" w:rsidR="008C2FD4" w:rsidRPr="00137982" w:rsidRDefault="008C2FD4" w:rsidP="006E7074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sectPr w:rsidR="008C2FD4" w:rsidRPr="00137982" w:rsidSect="008A0348">
      <w:headerReference w:type="default" r:id="rId11"/>
      <w:footerReference w:type="default" r:id="rId12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6CCC0" w14:textId="77777777" w:rsidR="00925085" w:rsidRDefault="00925085" w:rsidP="0036617C">
      <w:pPr>
        <w:spacing w:after="0" w:line="240" w:lineRule="auto"/>
      </w:pPr>
      <w:r>
        <w:separator/>
      </w:r>
    </w:p>
  </w:endnote>
  <w:endnote w:type="continuationSeparator" w:id="0">
    <w:p w14:paraId="4912FD00" w14:textId="77777777" w:rsidR="00925085" w:rsidRDefault="00925085" w:rsidP="0036617C">
      <w:pPr>
        <w:spacing w:after="0" w:line="240" w:lineRule="auto"/>
      </w:pPr>
      <w:r>
        <w:continuationSeparator/>
      </w:r>
    </w:p>
  </w:endnote>
  <w:endnote w:type="continuationNotice" w:id="1">
    <w:p w14:paraId="000FD4A7" w14:textId="77777777" w:rsidR="00925085" w:rsidRDefault="009250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7683751"/>
      <w:docPartObj>
        <w:docPartGallery w:val="Page Numbers (Bottom of Page)"/>
        <w:docPartUnique/>
      </w:docPartObj>
    </w:sdtPr>
    <w:sdtEndPr/>
    <w:sdtContent>
      <w:p w14:paraId="2DE2F477" w14:textId="38A8581F" w:rsidR="005C4C4B" w:rsidRDefault="004A1A99">
        <w:pPr>
          <w:pStyle w:val="Footer"/>
          <w:jc w:val="right"/>
        </w:pPr>
        <w:r w:rsidRPr="005C4C4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C4C4B" w:rsidRPr="005C4C4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C4C4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4207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5C4C4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6C954CA" w14:textId="77777777" w:rsidR="0036617C" w:rsidRDefault="003661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6B4CB" w14:textId="77777777" w:rsidR="00925085" w:rsidRDefault="00925085" w:rsidP="0036617C">
      <w:pPr>
        <w:spacing w:after="0" w:line="240" w:lineRule="auto"/>
      </w:pPr>
      <w:r>
        <w:separator/>
      </w:r>
    </w:p>
  </w:footnote>
  <w:footnote w:type="continuationSeparator" w:id="0">
    <w:p w14:paraId="6C58B970" w14:textId="77777777" w:rsidR="00925085" w:rsidRDefault="00925085" w:rsidP="0036617C">
      <w:pPr>
        <w:spacing w:after="0" w:line="240" w:lineRule="auto"/>
      </w:pPr>
      <w:r>
        <w:continuationSeparator/>
      </w:r>
    </w:p>
  </w:footnote>
  <w:footnote w:type="continuationNotice" w:id="1">
    <w:p w14:paraId="7925AEA0" w14:textId="77777777" w:rsidR="00925085" w:rsidRDefault="009250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C8695" w14:textId="77777777" w:rsidR="0036617C" w:rsidRPr="0036617C" w:rsidRDefault="0036617C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C3F"/>
    <w:rsid w:val="00004788"/>
    <w:rsid w:val="00012317"/>
    <w:rsid w:val="00026C39"/>
    <w:rsid w:val="00032DB5"/>
    <w:rsid w:val="00033D0C"/>
    <w:rsid w:val="0003589F"/>
    <w:rsid w:val="0003663A"/>
    <w:rsid w:val="0003730E"/>
    <w:rsid w:val="000402C0"/>
    <w:rsid w:val="000409C2"/>
    <w:rsid w:val="000413BF"/>
    <w:rsid w:val="0004199F"/>
    <w:rsid w:val="00042A23"/>
    <w:rsid w:val="00045A65"/>
    <w:rsid w:val="00046084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2E2B"/>
    <w:rsid w:val="000E4DC8"/>
    <w:rsid w:val="000E63A3"/>
    <w:rsid w:val="000E6A3F"/>
    <w:rsid w:val="000E7665"/>
    <w:rsid w:val="000F3FD0"/>
    <w:rsid w:val="000F56AD"/>
    <w:rsid w:val="00101C32"/>
    <w:rsid w:val="001026C5"/>
    <w:rsid w:val="00104697"/>
    <w:rsid w:val="00104EBB"/>
    <w:rsid w:val="00105479"/>
    <w:rsid w:val="0011086E"/>
    <w:rsid w:val="001132C8"/>
    <w:rsid w:val="0012463D"/>
    <w:rsid w:val="00124FBD"/>
    <w:rsid w:val="0013004F"/>
    <w:rsid w:val="0013108B"/>
    <w:rsid w:val="00132A97"/>
    <w:rsid w:val="00134011"/>
    <w:rsid w:val="001353DB"/>
    <w:rsid w:val="00137982"/>
    <w:rsid w:val="00140F67"/>
    <w:rsid w:val="00154EC1"/>
    <w:rsid w:val="00156E47"/>
    <w:rsid w:val="00163A88"/>
    <w:rsid w:val="00173C4B"/>
    <w:rsid w:val="001751F3"/>
    <w:rsid w:val="00176B4C"/>
    <w:rsid w:val="00183F0D"/>
    <w:rsid w:val="00183F44"/>
    <w:rsid w:val="00187E37"/>
    <w:rsid w:val="001A01C2"/>
    <w:rsid w:val="001A322D"/>
    <w:rsid w:val="001B7B1C"/>
    <w:rsid w:val="001C4AA6"/>
    <w:rsid w:val="001D65AE"/>
    <w:rsid w:val="001D7573"/>
    <w:rsid w:val="001E000F"/>
    <w:rsid w:val="001E0DA6"/>
    <w:rsid w:val="001E1015"/>
    <w:rsid w:val="001E7ADD"/>
    <w:rsid w:val="001F553B"/>
    <w:rsid w:val="00206617"/>
    <w:rsid w:val="00206DEF"/>
    <w:rsid w:val="00216295"/>
    <w:rsid w:val="002205EC"/>
    <w:rsid w:val="00221F93"/>
    <w:rsid w:val="00222467"/>
    <w:rsid w:val="00222958"/>
    <w:rsid w:val="00224299"/>
    <w:rsid w:val="00224F8D"/>
    <w:rsid w:val="00227F30"/>
    <w:rsid w:val="00231366"/>
    <w:rsid w:val="00233D1A"/>
    <w:rsid w:val="0025177F"/>
    <w:rsid w:val="00255132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31F8"/>
    <w:rsid w:val="002F60BB"/>
    <w:rsid w:val="00300EFA"/>
    <w:rsid w:val="00301973"/>
    <w:rsid w:val="00310878"/>
    <w:rsid w:val="003129FF"/>
    <w:rsid w:val="00320136"/>
    <w:rsid w:val="003202A3"/>
    <w:rsid w:val="00322AE4"/>
    <w:rsid w:val="00324263"/>
    <w:rsid w:val="00325A93"/>
    <w:rsid w:val="00334B5F"/>
    <w:rsid w:val="003353C7"/>
    <w:rsid w:val="003373D1"/>
    <w:rsid w:val="0034207F"/>
    <w:rsid w:val="00352121"/>
    <w:rsid w:val="00354907"/>
    <w:rsid w:val="00355713"/>
    <w:rsid w:val="00357A19"/>
    <w:rsid w:val="003604B6"/>
    <w:rsid w:val="003636B3"/>
    <w:rsid w:val="0036617C"/>
    <w:rsid w:val="00373041"/>
    <w:rsid w:val="00382E91"/>
    <w:rsid w:val="00386B40"/>
    <w:rsid w:val="0039410E"/>
    <w:rsid w:val="003B407B"/>
    <w:rsid w:val="003C0064"/>
    <w:rsid w:val="003D2E5A"/>
    <w:rsid w:val="003D446A"/>
    <w:rsid w:val="003E1B5E"/>
    <w:rsid w:val="003E48AA"/>
    <w:rsid w:val="003E6B58"/>
    <w:rsid w:val="004004F8"/>
    <w:rsid w:val="004025E6"/>
    <w:rsid w:val="00404F1A"/>
    <w:rsid w:val="00410D75"/>
    <w:rsid w:val="0041131B"/>
    <w:rsid w:val="004151A0"/>
    <w:rsid w:val="00417201"/>
    <w:rsid w:val="00423F3F"/>
    <w:rsid w:val="004361D0"/>
    <w:rsid w:val="0043755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05D4"/>
    <w:rsid w:val="004B2342"/>
    <w:rsid w:val="004B26A9"/>
    <w:rsid w:val="004B48F3"/>
    <w:rsid w:val="004C16CE"/>
    <w:rsid w:val="004C41B6"/>
    <w:rsid w:val="004C565E"/>
    <w:rsid w:val="004C5EA2"/>
    <w:rsid w:val="004C6437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4B3"/>
    <w:rsid w:val="00546685"/>
    <w:rsid w:val="00546A68"/>
    <w:rsid w:val="0055755B"/>
    <w:rsid w:val="0056538E"/>
    <w:rsid w:val="005671A6"/>
    <w:rsid w:val="0057045B"/>
    <w:rsid w:val="00580143"/>
    <w:rsid w:val="005853F3"/>
    <w:rsid w:val="00586C3E"/>
    <w:rsid w:val="005947C9"/>
    <w:rsid w:val="005A1B06"/>
    <w:rsid w:val="005A1E97"/>
    <w:rsid w:val="005B26E5"/>
    <w:rsid w:val="005C0D5E"/>
    <w:rsid w:val="005C1067"/>
    <w:rsid w:val="005C4628"/>
    <w:rsid w:val="005C4C4B"/>
    <w:rsid w:val="005D24DE"/>
    <w:rsid w:val="005D6B1E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AE3"/>
    <w:rsid w:val="006C4F57"/>
    <w:rsid w:val="006E7074"/>
    <w:rsid w:val="006F0BCA"/>
    <w:rsid w:val="006F13AA"/>
    <w:rsid w:val="006F2467"/>
    <w:rsid w:val="0070024B"/>
    <w:rsid w:val="00701DC3"/>
    <w:rsid w:val="00702542"/>
    <w:rsid w:val="00704A24"/>
    <w:rsid w:val="007321C6"/>
    <w:rsid w:val="00743082"/>
    <w:rsid w:val="00744A12"/>
    <w:rsid w:val="0074603E"/>
    <w:rsid w:val="00751523"/>
    <w:rsid w:val="007577A7"/>
    <w:rsid w:val="0076614F"/>
    <w:rsid w:val="00770D95"/>
    <w:rsid w:val="00774976"/>
    <w:rsid w:val="0077621C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2E6C"/>
    <w:rsid w:val="007B4526"/>
    <w:rsid w:val="007B4540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776BE"/>
    <w:rsid w:val="008804AC"/>
    <w:rsid w:val="00882A36"/>
    <w:rsid w:val="00882D24"/>
    <w:rsid w:val="00886C3F"/>
    <w:rsid w:val="0089653D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1788B"/>
    <w:rsid w:val="00920EA8"/>
    <w:rsid w:val="0092251A"/>
    <w:rsid w:val="00925085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51D9"/>
    <w:rsid w:val="00A36D56"/>
    <w:rsid w:val="00A5156C"/>
    <w:rsid w:val="00A54A40"/>
    <w:rsid w:val="00A60C04"/>
    <w:rsid w:val="00A6523E"/>
    <w:rsid w:val="00A703B7"/>
    <w:rsid w:val="00A7094A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3858"/>
    <w:rsid w:val="00AD49B3"/>
    <w:rsid w:val="00AD4F21"/>
    <w:rsid w:val="00AE3182"/>
    <w:rsid w:val="00AE401F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2E66"/>
    <w:rsid w:val="00B453C4"/>
    <w:rsid w:val="00B50EBA"/>
    <w:rsid w:val="00B519BA"/>
    <w:rsid w:val="00B55D35"/>
    <w:rsid w:val="00B60D2F"/>
    <w:rsid w:val="00B61647"/>
    <w:rsid w:val="00B70A63"/>
    <w:rsid w:val="00B7340B"/>
    <w:rsid w:val="00B80387"/>
    <w:rsid w:val="00B8267B"/>
    <w:rsid w:val="00B829AE"/>
    <w:rsid w:val="00B84265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0"/>
    <w:rsid w:val="00C63734"/>
    <w:rsid w:val="00C647A1"/>
    <w:rsid w:val="00C6677A"/>
    <w:rsid w:val="00C717D7"/>
    <w:rsid w:val="00C7201A"/>
    <w:rsid w:val="00C76162"/>
    <w:rsid w:val="00C7652C"/>
    <w:rsid w:val="00C77689"/>
    <w:rsid w:val="00C81C70"/>
    <w:rsid w:val="00C82900"/>
    <w:rsid w:val="00C8341A"/>
    <w:rsid w:val="00CA3A50"/>
    <w:rsid w:val="00CA4180"/>
    <w:rsid w:val="00CA42A4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945"/>
    <w:rsid w:val="00CD5EEF"/>
    <w:rsid w:val="00CE01F6"/>
    <w:rsid w:val="00CE788A"/>
    <w:rsid w:val="00CF03C6"/>
    <w:rsid w:val="00CF14EE"/>
    <w:rsid w:val="00D03F1E"/>
    <w:rsid w:val="00D047D8"/>
    <w:rsid w:val="00D049DC"/>
    <w:rsid w:val="00D05315"/>
    <w:rsid w:val="00D07F0E"/>
    <w:rsid w:val="00D11071"/>
    <w:rsid w:val="00D13A27"/>
    <w:rsid w:val="00D20D34"/>
    <w:rsid w:val="00D27BA1"/>
    <w:rsid w:val="00D302FB"/>
    <w:rsid w:val="00D347B5"/>
    <w:rsid w:val="00D3637D"/>
    <w:rsid w:val="00D40CBC"/>
    <w:rsid w:val="00D41906"/>
    <w:rsid w:val="00D50CF9"/>
    <w:rsid w:val="00D55AA6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971"/>
    <w:rsid w:val="00DA4CCB"/>
    <w:rsid w:val="00DA5DBB"/>
    <w:rsid w:val="00DB0C5F"/>
    <w:rsid w:val="00DB4653"/>
    <w:rsid w:val="00DB4E42"/>
    <w:rsid w:val="00DE3A35"/>
    <w:rsid w:val="00DE4453"/>
    <w:rsid w:val="00DE44E0"/>
    <w:rsid w:val="00DE5126"/>
    <w:rsid w:val="00DF0419"/>
    <w:rsid w:val="00DF2325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EF517E"/>
    <w:rsid w:val="00F062D7"/>
    <w:rsid w:val="00F22372"/>
    <w:rsid w:val="00F244FF"/>
    <w:rsid w:val="00F254E5"/>
    <w:rsid w:val="00F354EC"/>
    <w:rsid w:val="00F417FB"/>
    <w:rsid w:val="00F4205D"/>
    <w:rsid w:val="00F4571F"/>
    <w:rsid w:val="00F47D80"/>
    <w:rsid w:val="00F50FED"/>
    <w:rsid w:val="00F53029"/>
    <w:rsid w:val="00F531F4"/>
    <w:rsid w:val="00F57AD1"/>
    <w:rsid w:val="00F62EF1"/>
    <w:rsid w:val="00F71399"/>
    <w:rsid w:val="00F73544"/>
    <w:rsid w:val="00F76056"/>
    <w:rsid w:val="00F76142"/>
    <w:rsid w:val="00F80A4D"/>
    <w:rsid w:val="00F83F51"/>
    <w:rsid w:val="00F841BC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D1721C5"/>
  <w15:docId w15:val="{D2683DAA-C810-4AC3-894D-DBE928BB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39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5084600B4B4FF98E3F3FB783EC70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2026-06-24T07:29:50Z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2026-06-23T00:00:00Z</Date_x0020_protokolli>
    <Titulli xmlns="0e656187-b300-4fb0-8bf4-3a50f872073c">Për miratimin e çmimit tavan të tregtimit me shumicë/pakicë të nënprodukteve të naftës dhe gazit</Titulli>
    <Modifikuesi xmlns="0e656187-b300-4fb0-8bf4-3a50f872073c">Etlevahaxhia</Modifikuesi>
    <Nr_x002e__x0020_prot_x0020_QBZ xmlns="0e656187-b300-4fb0-8bf4-3a50f872073c">1391-1</Nr_x002e__x0020_prot_x0020_QBZ>
    <Data_x0020_e_x0020_Modifikimit xmlns="0e656187-b300-4fb0-8bf4-3a50f872073c">2026-06-24T08:18:30Z</Data_x0020_e_x0020_Modifikimit>
    <Dekretuar xmlns="0e656187-b300-4fb0-8bf4-3a50f872073c">false</Dekretuar>
    <Data xmlns="0e656187-b300-4fb0-8bf4-3a50f872073c">2026-06-16T00:00:00Z</Data>
    <Nr_x002e__x0020_protokolli_x0020_i_x0020_aktit xmlns="0e656187-b300-4fb0-8bf4-3a50f872073c">2416-39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80A25-BDA6-42C0-A534-90EDAA2DE8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80FDCB-357C-447A-B33F-4E09C3809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F2A0F95-F920-4035-8BDC-1F7FC8EFD62E}">
  <ds:schemaRefs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4450E4C-BF84-4093-9A7C-3B67E876266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gazit</dc:title>
  <dc:creator>Gentjana.Zallumi</dc:creator>
  <cp:lastModifiedBy>fjora.cahani</cp:lastModifiedBy>
  <cp:revision>6</cp:revision>
  <cp:lastPrinted>2026-06-02T11:11:00Z</cp:lastPrinted>
  <dcterms:created xsi:type="dcterms:W3CDTF">2026-06-16T09:27:00Z</dcterms:created>
  <dcterms:modified xsi:type="dcterms:W3CDTF">2026-06-24T08:36:00Z</dcterms:modified>
</cp:coreProperties>
</file>