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05C" w:rsidRPr="00422A64" w:rsidRDefault="0071305C" w:rsidP="0071305C">
      <w:pPr>
        <w:pStyle w:val="Akti"/>
        <w:rPr>
          <w:sz w:val="21"/>
          <w:szCs w:val="21"/>
        </w:rPr>
      </w:pPr>
      <w:bookmarkStart w:id="0" w:name="_GoBack"/>
      <w:bookmarkEnd w:id="0"/>
      <w:r w:rsidRPr="00422A64">
        <w:rPr>
          <w:sz w:val="21"/>
          <w:szCs w:val="21"/>
        </w:rPr>
        <w:t>Vendim</w:t>
      </w:r>
    </w:p>
    <w:p w:rsidR="0071305C" w:rsidRPr="00422A64" w:rsidRDefault="0071305C" w:rsidP="0071305C">
      <w:pPr>
        <w:pStyle w:val="NumriData"/>
        <w:rPr>
          <w:sz w:val="21"/>
          <w:szCs w:val="21"/>
        </w:rPr>
      </w:pPr>
      <w:r w:rsidRPr="00422A64">
        <w:rPr>
          <w:sz w:val="21"/>
          <w:szCs w:val="21"/>
        </w:rPr>
        <w:t>Nr.55, datë 26.1.2011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</w:p>
    <w:p w:rsidR="0071305C" w:rsidRPr="00422A64" w:rsidRDefault="0071305C" w:rsidP="0071305C">
      <w:pPr>
        <w:pStyle w:val="Titulli"/>
        <w:rPr>
          <w:sz w:val="21"/>
          <w:szCs w:val="21"/>
        </w:rPr>
      </w:pPr>
      <w:r w:rsidRPr="00422A64">
        <w:rPr>
          <w:sz w:val="21"/>
          <w:szCs w:val="21"/>
        </w:rPr>
        <w:t>Për përcaktimin e numrit të punonjësve me kontratë të përkohshme, për vitin 2011, në njësitë e qeverisjes qendrore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Në mbështetje të nenit 100 të Kushtetutës, të pikë</w:t>
      </w:r>
      <w:r>
        <w:rPr>
          <w:sz w:val="21"/>
          <w:szCs w:val="21"/>
        </w:rPr>
        <w:t>s 2</w:t>
      </w:r>
      <w:r w:rsidRPr="00422A64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nenit 18</w:t>
      </w:r>
      <w:r w:rsidRPr="00422A64">
        <w:rPr>
          <w:sz w:val="21"/>
          <w:szCs w:val="21"/>
        </w:rPr>
        <w:t xml:space="preserve"> të ligjit nr.7961, datë</w:t>
      </w:r>
      <w:r>
        <w:rPr>
          <w:sz w:val="21"/>
          <w:szCs w:val="21"/>
        </w:rPr>
        <w:t xml:space="preserve"> 12.7.1995</w:t>
      </w:r>
      <w:r w:rsidRPr="00422A64">
        <w:rPr>
          <w:sz w:val="21"/>
          <w:szCs w:val="21"/>
        </w:rPr>
        <w:t xml:space="preserve"> “Kodi i Punës i Republikës së Shqipërisë</w:t>
      </w:r>
      <w:r>
        <w:rPr>
          <w:sz w:val="21"/>
          <w:szCs w:val="21"/>
        </w:rPr>
        <w:t>”</w:t>
      </w:r>
      <w:r w:rsidRPr="00422A64">
        <w:rPr>
          <w:sz w:val="21"/>
          <w:szCs w:val="21"/>
        </w:rPr>
        <w:t>, të ndryshuar, dhe të</w:t>
      </w:r>
      <w:r>
        <w:rPr>
          <w:sz w:val="21"/>
          <w:szCs w:val="21"/>
        </w:rPr>
        <w:t xml:space="preserve"> nenit 11</w:t>
      </w:r>
      <w:r w:rsidRPr="00422A64">
        <w:rPr>
          <w:sz w:val="21"/>
          <w:szCs w:val="21"/>
        </w:rPr>
        <w:t xml:space="preserve"> të ligjit nr.10 355, datë</w:t>
      </w:r>
      <w:r>
        <w:rPr>
          <w:sz w:val="21"/>
          <w:szCs w:val="21"/>
        </w:rPr>
        <w:t xml:space="preserve"> 2.12.2011</w:t>
      </w:r>
      <w:r w:rsidRPr="00422A64">
        <w:rPr>
          <w:sz w:val="21"/>
          <w:szCs w:val="21"/>
        </w:rPr>
        <w:t xml:space="preserve"> “Pë</w:t>
      </w:r>
      <w:r>
        <w:rPr>
          <w:sz w:val="21"/>
          <w:szCs w:val="21"/>
        </w:rPr>
        <w:t>r buxhetin e vitit 2011”,</w:t>
      </w:r>
      <w:r w:rsidRPr="00422A64">
        <w:rPr>
          <w:sz w:val="21"/>
          <w:szCs w:val="21"/>
        </w:rPr>
        <w:t xml:space="preserve"> me propozimin e Ministrit të Financave, Këshilli i Ministrave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</w:p>
    <w:p w:rsidR="0071305C" w:rsidRPr="00422A64" w:rsidRDefault="0071305C" w:rsidP="0071305C">
      <w:pPr>
        <w:pStyle w:val="VENDOSI"/>
        <w:rPr>
          <w:sz w:val="21"/>
          <w:szCs w:val="21"/>
        </w:rPr>
      </w:pPr>
      <w:r w:rsidRPr="00422A64">
        <w:rPr>
          <w:sz w:val="21"/>
          <w:szCs w:val="21"/>
        </w:rPr>
        <w:t>Vendosi: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1. Numri i punonjësve me kontratë të përkohshme, për vitin 2011, në njësitë e qeverisjes vendore, është 1146 punonjës, sipas lidhjes nr.1, që i bashkëlidhet këtij vendimi dhe është pjesë përbërëse e tij.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2. Përjashtimisht, për Agjencinë</w:t>
      </w:r>
      <w:r>
        <w:rPr>
          <w:sz w:val="21"/>
          <w:szCs w:val="21"/>
        </w:rPr>
        <w:t xml:space="preserve"> e Legalizimit, Urban</w:t>
      </w:r>
      <w:r w:rsidRPr="00422A64">
        <w:rPr>
          <w:sz w:val="21"/>
          <w:szCs w:val="21"/>
        </w:rPr>
        <w:t>izimit dhe Integrimit të Zonave/Ndërtimeve Informale, për punonjësit e Institutit të Statistikave, të cilët do të</w:t>
      </w:r>
      <w:r>
        <w:rPr>
          <w:sz w:val="21"/>
          <w:szCs w:val="21"/>
        </w:rPr>
        <w:t xml:space="preserve"> merren</w:t>
      </w:r>
      <w:r w:rsidRPr="00422A64">
        <w:rPr>
          <w:sz w:val="21"/>
          <w:szCs w:val="21"/>
        </w:rPr>
        <w:t xml:space="preserve"> me anketimin e forcave të punës, për 5 (pesë) punonjësit arkivistë, në aparatin e Ministrisë së Ekonomisë, Tregtisë dhe Energjetikës, për 5 (pesë) punonjësit në sektorin e pagesave dhe të dëmshpërblimeve, në Ministrinë e</w:t>
      </w:r>
      <w:r>
        <w:rPr>
          <w:sz w:val="21"/>
          <w:szCs w:val="21"/>
        </w:rPr>
        <w:t xml:space="preserve"> Financave, nuk zbatohet pika 3</w:t>
      </w:r>
      <w:r w:rsidRPr="00422A64">
        <w:rPr>
          <w:sz w:val="21"/>
          <w:szCs w:val="21"/>
        </w:rPr>
        <w:t xml:space="preserve"> e vendimit nr.1703, datë</w:t>
      </w:r>
      <w:r>
        <w:rPr>
          <w:sz w:val="21"/>
          <w:szCs w:val="21"/>
        </w:rPr>
        <w:t xml:space="preserve"> 24.12.2008</w:t>
      </w:r>
      <w:r w:rsidRPr="00422A64">
        <w:rPr>
          <w:sz w:val="21"/>
          <w:szCs w:val="21"/>
        </w:rPr>
        <w:t xml:space="preserve"> të Këshillit të</w:t>
      </w:r>
      <w:r>
        <w:rPr>
          <w:sz w:val="21"/>
          <w:szCs w:val="21"/>
        </w:rPr>
        <w:t xml:space="preserve"> Ministrave</w:t>
      </w:r>
      <w:r w:rsidRPr="00422A64">
        <w:rPr>
          <w:sz w:val="21"/>
          <w:szCs w:val="21"/>
        </w:rPr>
        <w:t xml:space="preserve"> “Për vendosjen e standardeve të shërbi</w:t>
      </w:r>
      <w:r>
        <w:rPr>
          <w:sz w:val="21"/>
          <w:szCs w:val="21"/>
        </w:rPr>
        <w:t>meve dhe veprimtarive sezonale/</w:t>
      </w:r>
      <w:r w:rsidRPr="00422A64">
        <w:rPr>
          <w:sz w:val="21"/>
          <w:szCs w:val="21"/>
        </w:rPr>
        <w:t>të përkohshme për ministritë dhe institucionet buxhetore”.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3. Përjashtimisht, për punonjësit e kontraktuar nga Instituti i Statistikave, të cilët do të merren me regjistrimin e popullsisë, miratimi i numrit të tyre, afatet kohore dhe të tjera specifikime të përcaktohen nëpërmjet një udhëzimi të përbashkët ndërmjet INSTAT-it dhe Ministrisë së Financave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4. Përjashtimisht, për Qendrat e Transferimit të Teknologjisë, në Ministrinë e Bujqësisë, Ushqimit dhe Mbrojtjes së Konsumatorit, për shkak të veçorisë së punës, pagesa e punonjësve të kontraktuar përllogaritet sipas volumit të punës së kryer.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5. Efektet financiare për zbatimin e këtij vendimi përballohen nga shpenzimet korente,</w:t>
      </w:r>
      <w:r>
        <w:rPr>
          <w:sz w:val="21"/>
          <w:szCs w:val="21"/>
        </w:rPr>
        <w:t xml:space="preserve"> </w:t>
      </w:r>
      <w:r w:rsidRPr="00422A64">
        <w:rPr>
          <w:sz w:val="21"/>
          <w:szCs w:val="21"/>
        </w:rPr>
        <w:t>të miratuara në buxhetin përkatës të</w:t>
      </w:r>
      <w:r>
        <w:rPr>
          <w:sz w:val="21"/>
          <w:szCs w:val="21"/>
        </w:rPr>
        <w:t xml:space="preserve"> v</w:t>
      </w:r>
      <w:r w:rsidRPr="00422A64">
        <w:rPr>
          <w:sz w:val="21"/>
          <w:szCs w:val="21"/>
        </w:rPr>
        <w:t>itit 2011, të njësive</w:t>
      </w:r>
      <w:r>
        <w:rPr>
          <w:sz w:val="21"/>
          <w:szCs w:val="21"/>
        </w:rPr>
        <w:t xml:space="preserve"> të qeverisjes</w:t>
      </w:r>
      <w:r w:rsidRPr="00422A64">
        <w:rPr>
          <w:sz w:val="21"/>
          <w:szCs w:val="21"/>
        </w:rPr>
        <w:t xml:space="preserve"> qendrore. Për ALUIZNI-n, QTTB-të dhe Shtëpinë e Pushimit, Durrës, efektet financiare përballohen vetëm nga të ardhurat e vetë institucionit. Efektet financiare për pozicionet e kontraktuara për periudhën kohore vjetore fillojnë më 1 janar 2011.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6. Ngarkohet Ministria e Financave të miratojë me hollësi numrin e punonjë</w:t>
      </w:r>
      <w:r>
        <w:rPr>
          <w:sz w:val="21"/>
          <w:szCs w:val="21"/>
        </w:rPr>
        <w:t>sve sipas lidhjes nr.1</w:t>
      </w:r>
      <w:r w:rsidRPr="00422A64">
        <w:rPr>
          <w:sz w:val="21"/>
          <w:szCs w:val="21"/>
        </w:rPr>
        <w:t>, bashkëlidhur këtij vendimi, brenda kritereve të përcaktuara në vendimin nr.1703, datë</w:t>
      </w:r>
      <w:r>
        <w:rPr>
          <w:sz w:val="21"/>
          <w:szCs w:val="21"/>
        </w:rPr>
        <w:t xml:space="preserve"> 24.12.2008</w:t>
      </w:r>
      <w:r w:rsidRPr="00422A64">
        <w:rPr>
          <w:sz w:val="21"/>
          <w:szCs w:val="21"/>
        </w:rPr>
        <w:t xml:space="preserve"> të Këshillit të</w:t>
      </w:r>
      <w:r>
        <w:rPr>
          <w:sz w:val="21"/>
          <w:szCs w:val="21"/>
        </w:rPr>
        <w:t xml:space="preserve"> Ministrave</w:t>
      </w:r>
      <w:r w:rsidRPr="00422A64">
        <w:rPr>
          <w:sz w:val="21"/>
          <w:szCs w:val="21"/>
        </w:rPr>
        <w:t xml:space="preserve"> “Për </w:t>
      </w:r>
      <w:r>
        <w:rPr>
          <w:sz w:val="21"/>
          <w:szCs w:val="21"/>
        </w:rPr>
        <w:t>v</w:t>
      </w:r>
      <w:r w:rsidRPr="00422A64">
        <w:rPr>
          <w:sz w:val="21"/>
          <w:szCs w:val="21"/>
        </w:rPr>
        <w:t>endosjen e standardeve të shërbimeve dhe veprimtarive sezonale/të përkohshme pë</w:t>
      </w:r>
      <w:r>
        <w:rPr>
          <w:sz w:val="21"/>
          <w:szCs w:val="21"/>
        </w:rPr>
        <w:t>r m</w:t>
      </w:r>
      <w:r w:rsidRPr="00422A64">
        <w:rPr>
          <w:sz w:val="21"/>
          <w:szCs w:val="21"/>
        </w:rPr>
        <w:t>inistritë dhe institucionet buxhetore”.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  <w:r w:rsidRPr="00422A64">
        <w:rPr>
          <w:sz w:val="21"/>
          <w:szCs w:val="21"/>
        </w:rPr>
        <w:t>Ky vendim hyn në fuqi menjëherë dhe botohet në Fletoren Zyrtare.</w:t>
      </w:r>
    </w:p>
    <w:p w:rsidR="0071305C" w:rsidRPr="00422A64" w:rsidRDefault="0071305C" w:rsidP="0071305C">
      <w:pPr>
        <w:pStyle w:val="Paragrafi"/>
        <w:rPr>
          <w:sz w:val="21"/>
          <w:szCs w:val="21"/>
        </w:rPr>
      </w:pPr>
    </w:p>
    <w:p w:rsidR="0071305C" w:rsidRPr="00422A64" w:rsidRDefault="0071305C" w:rsidP="0071305C">
      <w:pPr>
        <w:pStyle w:val="Autoriteti"/>
        <w:rPr>
          <w:sz w:val="21"/>
          <w:szCs w:val="21"/>
        </w:rPr>
      </w:pPr>
      <w:r w:rsidRPr="00422A64">
        <w:rPr>
          <w:sz w:val="21"/>
          <w:szCs w:val="21"/>
        </w:rPr>
        <w:t>Kryeministri</w:t>
      </w:r>
    </w:p>
    <w:p w:rsidR="0071305C" w:rsidRPr="00422A64" w:rsidRDefault="0071305C" w:rsidP="0071305C">
      <w:pPr>
        <w:pStyle w:val="AutoritetiEmer"/>
        <w:rPr>
          <w:sz w:val="21"/>
          <w:szCs w:val="21"/>
        </w:rPr>
      </w:pPr>
      <w:r w:rsidRPr="00422A64">
        <w:rPr>
          <w:sz w:val="21"/>
          <w:szCs w:val="21"/>
        </w:rPr>
        <w:t>Sali Berisha</w:t>
      </w:r>
    </w:p>
    <w:p w:rsidR="0071305C" w:rsidRDefault="0071305C" w:rsidP="0071305C">
      <w:pPr>
        <w:pStyle w:val="Paragrafi"/>
      </w:pPr>
    </w:p>
    <w:p w:rsidR="0071305C" w:rsidRDefault="0071305C" w:rsidP="0071305C">
      <w:pPr>
        <w:pStyle w:val="Paragrafi"/>
      </w:pPr>
      <w:r>
        <w:t>Lidhja nr.1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187"/>
        <w:gridCol w:w="989"/>
        <w:gridCol w:w="2088"/>
        <w:gridCol w:w="1134"/>
        <w:gridCol w:w="1241"/>
      </w:tblGrid>
      <w:tr w:rsidR="0071305C" w:rsidRPr="006D75ED">
        <w:tc>
          <w:tcPr>
            <w:tcW w:w="648" w:type="dxa"/>
            <w:vAlign w:val="center"/>
          </w:tcPr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Gr.</w:t>
            </w:r>
          </w:p>
        </w:tc>
        <w:tc>
          <w:tcPr>
            <w:tcW w:w="3187" w:type="dxa"/>
            <w:vAlign w:val="center"/>
          </w:tcPr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Emri i institucionit</w:t>
            </w:r>
          </w:p>
        </w:tc>
        <w:tc>
          <w:tcPr>
            <w:tcW w:w="989" w:type="dxa"/>
            <w:vAlign w:val="center"/>
          </w:tcPr>
          <w:p w:rsidR="0071305C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Nr.</w:t>
            </w:r>
          </w:p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i punonj</w:t>
            </w:r>
            <w:r>
              <w:rPr>
                <w:b/>
                <w:sz w:val="16"/>
                <w:szCs w:val="16"/>
              </w:rPr>
              <w:t>ë</w:t>
            </w:r>
            <w:r w:rsidRPr="006D75ED">
              <w:rPr>
                <w:b/>
                <w:sz w:val="16"/>
                <w:szCs w:val="16"/>
              </w:rPr>
              <w:t>sve</w:t>
            </w:r>
          </w:p>
        </w:tc>
        <w:tc>
          <w:tcPr>
            <w:tcW w:w="2088" w:type="dxa"/>
            <w:vAlign w:val="center"/>
          </w:tcPr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Em</w:t>
            </w:r>
            <w:r>
              <w:rPr>
                <w:b/>
                <w:sz w:val="16"/>
                <w:szCs w:val="16"/>
              </w:rPr>
              <w:t>ë</w:t>
            </w:r>
            <w:r w:rsidRPr="006D75ED">
              <w:rPr>
                <w:b/>
                <w:sz w:val="16"/>
                <w:szCs w:val="16"/>
              </w:rPr>
              <w:t>rtesa</w:t>
            </w:r>
          </w:p>
        </w:tc>
        <w:tc>
          <w:tcPr>
            <w:tcW w:w="1134" w:type="dxa"/>
            <w:vAlign w:val="center"/>
          </w:tcPr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Koha mesatare</w:t>
            </w:r>
          </w:p>
        </w:tc>
        <w:tc>
          <w:tcPr>
            <w:tcW w:w="1241" w:type="dxa"/>
            <w:vAlign w:val="center"/>
          </w:tcPr>
          <w:p w:rsidR="0071305C" w:rsidRPr="006D75ED" w:rsidRDefault="0071305C" w:rsidP="006E66C1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6D75ED">
              <w:rPr>
                <w:b/>
                <w:sz w:val="16"/>
                <w:szCs w:val="16"/>
              </w:rPr>
              <w:t>Muajt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K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shilli i Ministrave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Aparati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Punonjës për arkiv -protokollin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Ministria e Ekonomis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, Tregtis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 xml:space="preserve"> dhe Energjetik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989" w:type="dxa"/>
          </w:tcPr>
          <w:p w:rsidR="0071305C" w:rsidRPr="00AA5B04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AA5B04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Aparati i Ministris</w:t>
            </w:r>
            <w:r>
              <w:rPr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Punonjës për arkiv- protokollin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Aparati i Ministris</w:t>
            </w:r>
            <w:r>
              <w:rPr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Sanitar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Drejtoria e P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rgjithshme e Metrologjis</w:t>
            </w:r>
            <w:r>
              <w:rPr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Punonjës mbështetës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Sh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rbimi Gjeologjik Shqiptar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Roje objekti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Sh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rbimi Gjeologjik Shqiptar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 gjeolog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Sh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rbimi Gjeologjik Shqiptar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 (sondist)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Qendra Komb</w:t>
            </w:r>
            <w:r>
              <w:rPr>
                <w:sz w:val="16"/>
                <w:szCs w:val="16"/>
              </w:rPr>
              <w:t>ëtare e R</w:t>
            </w:r>
            <w:r w:rsidRPr="006D75ED">
              <w:rPr>
                <w:sz w:val="16"/>
                <w:szCs w:val="16"/>
              </w:rPr>
              <w:t>egjistrimit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Operatorë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muaj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lastRenderedPageBreak/>
              <w:t>05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Ministria e Bujq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sis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, Ushqimit, Mbrojtjes s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 xml:space="preserve"> Konsumatorit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159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QTTB-</w:t>
            </w:r>
            <w:r w:rsidRPr="006D75ED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 xml:space="preserve"> F.Kruj</w:t>
            </w:r>
            <w:r>
              <w:rPr>
                <w:sz w:val="16"/>
                <w:szCs w:val="16"/>
              </w:rPr>
              <w:t>ë/Lushnjë</w:t>
            </w:r>
            <w:r w:rsidRPr="006D75ED">
              <w:rPr>
                <w:sz w:val="16"/>
                <w:szCs w:val="16"/>
              </w:rPr>
              <w:t>/Shkod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r/Vlor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/Korç</w:t>
            </w:r>
            <w:r>
              <w:rPr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blegtorie/fushë/mekanizator/roje e bazës eksperimentale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Agjenc</w:t>
            </w:r>
            <w:r w:rsidRPr="006D75ED">
              <w:rPr>
                <w:sz w:val="16"/>
                <w:szCs w:val="16"/>
              </w:rPr>
              <w:t>ia Komb</w:t>
            </w:r>
            <w:r>
              <w:rPr>
                <w:sz w:val="16"/>
                <w:szCs w:val="16"/>
              </w:rPr>
              <w:t>ëtare e Duhan-</w:t>
            </w:r>
            <w:r w:rsidRPr="006D75ED">
              <w:rPr>
                <w:sz w:val="16"/>
                <w:szCs w:val="16"/>
              </w:rPr>
              <w:t>Cigareve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fushe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3442E2" w:rsidRDefault="0071305C" w:rsidP="006E66C1">
            <w:pPr>
              <w:pStyle w:val="Paragrafi"/>
              <w:ind w:firstLine="0"/>
              <w:rPr>
                <w:rFonts w:ascii="Sylfaen" w:eastAsia="MS Mincho" w:hAnsi="Sylfaen" w:cs="MS Mincho"/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Agjenc</w:t>
            </w:r>
            <w:r w:rsidRPr="006D75ED">
              <w:rPr>
                <w:sz w:val="16"/>
                <w:szCs w:val="16"/>
              </w:rPr>
              <w:t>ia Komb</w:t>
            </w:r>
            <w:r>
              <w:rPr>
                <w:sz w:val="16"/>
                <w:szCs w:val="16"/>
              </w:rPr>
              <w:t>ëtare e Duhan-</w:t>
            </w:r>
            <w:r w:rsidRPr="006D75ED">
              <w:rPr>
                <w:sz w:val="16"/>
                <w:szCs w:val="16"/>
              </w:rPr>
              <w:t>Cigareve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 w:rsidRPr="006D75ED">
              <w:rPr>
                <w:sz w:val="16"/>
                <w:szCs w:val="16"/>
              </w:rPr>
              <w:t>Enti Shtet</w:t>
            </w:r>
            <w:r>
              <w:rPr>
                <w:sz w:val="16"/>
                <w:szCs w:val="16"/>
              </w:rPr>
              <w:t>ëror i Farër</w:t>
            </w:r>
            <w:r w:rsidRPr="006D75ED">
              <w:rPr>
                <w:sz w:val="16"/>
                <w:szCs w:val="16"/>
              </w:rPr>
              <w:t>ave dhe Fidan</w:t>
            </w:r>
            <w:r>
              <w:rPr>
                <w:sz w:val="16"/>
                <w:szCs w:val="16"/>
              </w:rPr>
              <w:t>ë</w:t>
            </w:r>
            <w:r w:rsidRPr="006D75ED">
              <w:rPr>
                <w:sz w:val="16"/>
                <w:szCs w:val="16"/>
              </w:rPr>
              <w:t>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06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Ministria e Pun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ve Publike dhe Transportit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301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ALUIZNI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2088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Specialistë/</w:t>
            </w:r>
          </w:p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ndihmësspecialistë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Transportit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sanitar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3187" w:type="dxa"/>
          </w:tcPr>
          <w:p w:rsidR="0071305C" w:rsidRPr="00CB3652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CB3652">
              <w:rPr>
                <w:b/>
                <w:sz w:val="16"/>
                <w:szCs w:val="16"/>
              </w:rPr>
              <w:t>Ministria e Financave</w:t>
            </w:r>
          </w:p>
        </w:tc>
        <w:tc>
          <w:tcPr>
            <w:tcW w:w="989" w:type="dxa"/>
          </w:tcPr>
          <w:p w:rsidR="0071305C" w:rsidRPr="00CB3652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CB3652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Sektori i Pagesave të Dëmshpërblimeve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Sektori i Pagesave të Dëmshpërblimeve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Arkivist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Drejtoria e Përgjithshme e Financimeve dhe Kontraktimeve/dega e thesarit Tiranë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Roje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Degët e thesarit</w:t>
            </w:r>
          </w:p>
        </w:tc>
        <w:tc>
          <w:tcPr>
            <w:tcW w:w="989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088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Sanitarë</w:t>
            </w:r>
          </w:p>
        </w:tc>
        <w:tc>
          <w:tcPr>
            <w:tcW w:w="1134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deri </w:t>
            </w:r>
          </w:p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Drejtoria e Përgjithshme e Financimeve dhe e Kontraktimeve 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Sanitarë</w:t>
            </w:r>
          </w:p>
        </w:tc>
        <w:tc>
          <w:tcPr>
            <w:tcW w:w="1134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deri </w:t>
            </w:r>
          </w:p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3187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Ministria e Arsimit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103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DAR-të në rrethe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ZAR-të në rrethe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Agjencia Kombëtare e Provimeve 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Zhvillimit  të Arsimit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Agjencia Kombëtare të Arsimit dhe Formimit Profesional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Pastrues 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Agjencia e Akreditimit të Arsimit të Lartë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Inspektorati Kombëtar për Arsimin Parauniversitar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Arkeologjisë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gërmimi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6-mujor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3187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Ministria e Sh</w:t>
            </w:r>
            <w:r>
              <w:rPr>
                <w:b/>
                <w:sz w:val="16"/>
                <w:szCs w:val="16"/>
              </w:rPr>
              <w:t>ë</w:t>
            </w:r>
            <w:r w:rsidRPr="00DF42AF">
              <w:rPr>
                <w:b/>
                <w:sz w:val="16"/>
                <w:szCs w:val="16"/>
              </w:rPr>
              <w:t>ndet</w:t>
            </w:r>
            <w:r>
              <w:rPr>
                <w:b/>
                <w:sz w:val="16"/>
                <w:szCs w:val="16"/>
              </w:rPr>
              <w:t>ë</w:t>
            </w:r>
            <w:r w:rsidRPr="00DF42AF">
              <w:rPr>
                <w:b/>
                <w:sz w:val="16"/>
                <w:szCs w:val="16"/>
              </w:rPr>
              <w:t>sis</w:t>
            </w:r>
            <w:r>
              <w:rPr>
                <w:b/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Spitali Psikiatrik Elbasan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Kaldajistë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janar-mars nëntor-dhjetor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DSHP-ja Korçë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Kaldajistë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janar-mars nëntor-dhjetor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DSH-ja Korçë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mirëmbajtje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DSHP-ja Korçë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Operatorë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ASHR-ja Tiranë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mirëmbajtje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mars-dhjetor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Ministria e Drejt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sis</w:t>
            </w:r>
            <w:r>
              <w:rPr>
                <w:b/>
                <w:sz w:val="16"/>
                <w:szCs w:val="16"/>
              </w:rPr>
              <w:t>ë</w:t>
            </w:r>
          </w:p>
        </w:tc>
        <w:tc>
          <w:tcPr>
            <w:tcW w:w="989" w:type="dxa"/>
          </w:tcPr>
          <w:p w:rsidR="0071305C" w:rsidRPr="00BD1098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BD109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Aparati i Ministrisë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Fotokopistë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6-mujor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Drejtoria e Shërbimit të Provës</w:t>
            </w:r>
          </w:p>
        </w:tc>
        <w:tc>
          <w:tcPr>
            <w:tcW w:w="989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Sanitar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Ministria e Brendshme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Kuzhinier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Ndihmëskuzhinier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Kamerierë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restoranti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Recepsionistë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gjelbërimi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kuzhine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Punëtorë hoteli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Elektricist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Hidraulik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Shtëpia e Pushimit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Lavanteri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1.6.11-30.11</w:t>
            </w:r>
          </w:p>
        </w:tc>
      </w:tr>
      <w:tr w:rsidR="0071305C" w:rsidRPr="006D75ED">
        <w:tc>
          <w:tcPr>
            <w:tcW w:w="648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3187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Prokuroria e P</w:t>
            </w:r>
            <w:r>
              <w:rPr>
                <w:b/>
                <w:sz w:val="16"/>
                <w:szCs w:val="16"/>
              </w:rPr>
              <w:t>ë</w:t>
            </w:r>
            <w:r w:rsidRPr="00DF42AF">
              <w:rPr>
                <w:b/>
                <w:sz w:val="16"/>
                <w:szCs w:val="16"/>
              </w:rPr>
              <w:t>rgjithshme</w:t>
            </w:r>
          </w:p>
        </w:tc>
        <w:tc>
          <w:tcPr>
            <w:tcW w:w="989" w:type="dxa"/>
          </w:tcPr>
          <w:p w:rsidR="0071305C" w:rsidRPr="00DF42AF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DF42A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Prokuroria Durrës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shkurt-31 dhjetor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Prokuroria e Apelit për Krimet e Rënda</w:t>
            </w:r>
          </w:p>
        </w:tc>
        <w:tc>
          <w:tcPr>
            <w:tcW w:w="989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Pastruese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shkurt-31 dhjetor</w:t>
            </w:r>
          </w:p>
        </w:tc>
      </w:tr>
      <w:tr w:rsidR="0071305C" w:rsidRPr="006D75ED">
        <w:tc>
          <w:tcPr>
            <w:tcW w:w="648" w:type="dxa"/>
          </w:tcPr>
          <w:p w:rsidR="0071305C" w:rsidRPr="002F0AE6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F0AE6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3187" w:type="dxa"/>
          </w:tcPr>
          <w:p w:rsidR="0071305C" w:rsidRPr="002F0AE6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F0AE6">
              <w:rPr>
                <w:b/>
                <w:sz w:val="16"/>
                <w:szCs w:val="16"/>
              </w:rPr>
              <w:t>Instituti i Statistik</w:t>
            </w:r>
            <w:r>
              <w:rPr>
                <w:b/>
                <w:sz w:val="16"/>
                <w:szCs w:val="16"/>
              </w:rPr>
              <w:t>ë</w:t>
            </w:r>
            <w:r w:rsidRPr="002F0AE6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989" w:type="dxa"/>
          </w:tcPr>
          <w:p w:rsidR="0071305C" w:rsidRPr="002F0AE6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422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Statistikës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368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Anketues të ndërmarrjeve/të tregtisë me pakicë/indeks çmimesh/ndërmarrje të reja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Statistikës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Kontrollorë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Statistikës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Anketues të forcave të punës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vjetorë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Instituti i Statistikës</w:t>
            </w:r>
          </w:p>
        </w:tc>
        <w:tc>
          <w:tcPr>
            <w:tcW w:w="989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Operatorë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vjetorë </w:t>
            </w:r>
          </w:p>
        </w:tc>
      </w:tr>
      <w:tr w:rsidR="0071305C" w:rsidRPr="006D75ED">
        <w:tc>
          <w:tcPr>
            <w:tcW w:w="648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267D60">
              <w:rPr>
                <w:b/>
                <w:sz w:val="16"/>
                <w:szCs w:val="16"/>
              </w:rPr>
              <w:t>87</w:t>
            </w:r>
          </w:p>
        </w:tc>
        <w:tc>
          <w:tcPr>
            <w:tcW w:w="3187" w:type="dxa"/>
          </w:tcPr>
          <w:p w:rsidR="0071305C" w:rsidRPr="00267D60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Agjenc</w:t>
            </w:r>
            <w:r w:rsidRPr="00267D60">
              <w:rPr>
                <w:b/>
                <w:sz w:val="16"/>
                <w:szCs w:val="16"/>
              </w:rPr>
              <w:t>ia e Mb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shtetjes p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r Shoq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>rin</w:t>
            </w:r>
            <w:r>
              <w:rPr>
                <w:b/>
                <w:sz w:val="16"/>
                <w:szCs w:val="16"/>
              </w:rPr>
              <w:t>ë</w:t>
            </w:r>
            <w:r w:rsidRPr="00267D60">
              <w:rPr>
                <w:b/>
                <w:sz w:val="16"/>
                <w:szCs w:val="16"/>
              </w:rPr>
              <w:t xml:space="preserve"> Civile</w:t>
            </w:r>
          </w:p>
        </w:tc>
        <w:tc>
          <w:tcPr>
            <w:tcW w:w="989" w:type="dxa"/>
          </w:tcPr>
          <w:p w:rsidR="0071305C" w:rsidRPr="004E6F7E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4E6F7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Agjencia e Mbështetjes për Shoqërinë Civile</w:t>
            </w:r>
          </w:p>
        </w:tc>
        <w:tc>
          <w:tcPr>
            <w:tcW w:w="989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Specialist finance</w:t>
            </w: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orë/ditë</w:t>
            </w: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muaj</w:t>
            </w:r>
          </w:p>
        </w:tc>
      </w:tr>
      <w:tr w:rsidR="0071305C" w:rsidRPr="006D75ED">
        <w:tc>
          <w:tcPr>
            <w:tcW w:w="64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187" w:type="dxa"/>
          </w:tcPr>
          <w:p w:rsidR="0071305C" w:rsidRPr="00F63C66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F63C66">
              <w:rPr>
                <w:b/>
                <w:sz w:val="16"/>
                <w:szCs w:val="16"/>
              </w:rPr>
              <w:t>Total numri i punonj</w:t>
            </w:r>
            <w:r>
              <w:rPr>
                <w:b/>
                <w:sz w:val="16"/>
                <w:szCs w:val="16"/>
              </w:rPr>
              <w:t>ë</w:t>
            </w:r>
            <w:r w:rsidRPr="00F63C66">
              <w:rPr>
                <w:b/>
                <w:sz w:val="16"/>
                <w:szCs w:val="16"/>
              </w:rPr>
              <w:t>sve</w:t>
            </w:r>
          </w:p>
        </w:tc>
        <w:tc>
          <w:tcPr>
            <w:tcW w:w="989" w:type="dxa"/>
          </w:tcPr>
          <w:p w:rsidR="0071305C" w:rsidRPr="00F63C66" w:rsidRDefault="0071305C" w:rsidP="006E66C1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F63C66">
              <w:rPr>
                <w:b/>
                <w:sz w:val="16"/>
                <w:szCs w:val="16"/>
              </w:rPr>
              <w:t>1146</w:t>
            </w:r>
          </w:p>
        </w:tc>
        <w:tc>
          <w:tcPr>
            <w:tcW w:w="2088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241" w:type="dxa"/>
          </w:tcPr>
          <w:p w:rsidR="0071305C" w:rsidRPr="006D75ED" w:rsidRDefault="0071305C" w:rsidP="006E66C1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71305C" w:rsidRDefault="0071305C" w:rsidP="0071305C">
      <w:pPr>
        <w:pStyle w:val="Akti"/>
        <w:rPr>
          <w:sz w:val="21"/>
          <w:szCs w:val="21"/>
        </w:rPr>
      </w:pPr>
    </w:p>
    <w:sectPr w:rsidR="0071305C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305C"/>
    <w:rsid w:val="001B34A9"/>
    <w:rsid w:val="00280E90"/>
    <w:rsid w:val="003430B4"/>
    <w:rsid w:val="004C31D9"/>
    <w:rsid w:val="004F6270"/>
    <w:rsid w:val="006E66C1"/>
    <w:rsid w:val="0071305C"/>
    <w:rsid w:val="007510A3"/>
    <w:rsid w:val="008E3D42"/>
    <w:rsid w:val="00935077"/>
    <w:rsid w:val="00A434B8"/>
    <w:rsid w:val="00C02F03"/>
    <w:rsid w:val="00E13C20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00935F-44AC-4550-99DE-1B208A04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05C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