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8BB574" w14:textId="77777777" w:rsidR="00013BF5" w:rsidRPr="005A29FC" w:rsidRDefault="00013BF5" w:rsidP="00013BF5">
      <w:pPr>
        <w:autoSpaceDE w:val="0"/>
        <w:autoSpaceDN w:val="0"/>
        <w:adjustRightInd w:val="0"/>
        <w:ind w:firstLine="284"/>
        <w:jc w:val="center"/>
        <w:rPr>
          <w:rFonts w:ascii="Garamond" w:eastAsiaTheme="minorHAnsi" w:hAnsi="Garamond"/>
          <w:b/>
          <w:bCs/>
          <w:color w:val="000000"/>
        </w:rPr>
      </w:pPr>
      <w:r w:rsidRPr="005A29FC">
        <w:rPr>
          <w:rFonts w:ascii="Garamond" w:eastAsiaTheme="minorHAnsi" w:hAnsi="Garamond"/>
          <w:b/>
          <w:bCs/>
          <w:color w:val="000000"/>
        </w:rPr>
        <w:t>VENDIM</w:t>
      </w:r>
    </w:p>
    <w:p w14:paraId="318BB575" w14:textId="7AF1C52A" w:rsidR="00013BF5" w:rsidRPr="005A29FC" w:rsidRDefault="00013BF5" w:rsidP="00013BF5">
      <w:pPr>
        <w:autoSpaceDE w:val="0"/>
        <w:autoSpaceDN w:val="0"/>
        <w:adjustRightInd w:val="0"/>
        <w:ind w:firstLine="284"/>
        <w:jc w:val="center"/>
        <w:rPr>
          <w:rFonts w:ascii="Garamond" w:eastAsiaTheme="minorHAnsi" w:hAnsi="Garamond"/>
          <w:b/>
          <w:color w:val="000000"/>
        </w:rPr>
      </w:pPr>
      <w:r w:rsidRPr="005A29FC">
        <w:rPr>
          <w:rFonts w:ascii="Garamond" w:eastAsiaTheme="minorHAnsi" w:hAnsi="Garamond"/>
          <w:b/>
          <w:color w:val="000000"/>
        </w:rPr>
        <w:t>Nr. 6, datë</w:t>
      </w:r>
      <w:r w:rsidR="005A29FC">
        <w:rPr>
          <w:rFonts w:ascii="Garamond" w:eastAsiaTheme="minorHAnsi" w:hAnsi="Garamond"/>
          <w:b/>
          <w:color w:val="000000"/>
        </w:rPr>
        <w:t xml:space="preserve"> </w:t>
      </w:r>
      <w:r w:rsidRPr="005A29FC">
        <w:rPr>
          <w:rFonts w:ascii="Garamond" w:eastAsiaTheme="minorHAnsi" w:hAnsi="Garamond"/>
          <w:b/>
          <w:color w:val="000000"/>
        </w:rPr>
        <w:t>10.6.2022</w:t>
      </w:r>
    </w:p>
    <w:p w14:paraId="318BB576" w14:textId="77777777" w:rsidR="00013BF5" w:rsidRPr="005A29FC" w:rsidRDefault="00013BF5" w:rsidP="00013BF5">
      <w:pPr>
        <w:autoSpaceDE w:val="0"/>
        <w:autoSpaceDN w:val="0"/>
        <w:adjustRightInd w:val="0"/>
        <w:ind w:firstLine="284"/>
        <w:jc w:val="center"/>
        <w:rPr>
          <w:rFonts w:ascii="Garamond" w:eastAsiaTheme="minorHAnsi" w:hAnsi="Garamond"/>
          <w:b/>
          <w:bCs/>
          <w:color w:val="000000"/>
        </w:rPr>
      </w:pPr>
    </w:p>
    <w:p w14:paraId="318BB577" w14:textId="77777777" w:rsidR="00013BF5" w:rsidRPr="005A29FC" w:rsidRDefault="00013BF5" w:rsidP="00013BF5">
      <w:pPr>
        <w:autoSpaceDE w:val="0"/>
        <w:autoSpaceDN w:val="0"/>
        <w:adjustRightInd w:val="0"/>
        <w:ind w:firstLine="284"/>
        <w:jc w:val="center"/>
        <w:rPr>
          <w:rFonts w:ascii="Garamond" w:eastAsiaTheme="minorHAnsi" w:hAnsi="Garamond"/>
          <w:b/>
          <w:bCs/>
          <w:color w:val="000000"/>
        </w:rPr>
      </w:pPr>
      <w:r w:rsidRPr="005A29FC">
        <w:rPr>
          <w:rFonts w:ascii="Garamond" w:eastAsiaTheme="minorHAnsi" w:hAnsi="Garamond"/>
          <w:b/>
          <w:bCs/>
          <w:color w:val="000000"/>
        </w:rPr>
        <w:t>PËR MIRATIMIN E MARZHEVE NË BAZË TË MONITORIMIT TË ÇMIMEVE PËR PRODUKTET USHQIMORE BAZË DHE PRODUKTET E TJERA TË LIDHURA ME TO, SI PASOJË E SITUATËS SË VEÇANTË TË KRIJUAR NË TREG”</w:t>
      </w:r>
    </w:p>
    <w:p w14:paraId="318BB578" w14:textId="77777777" w:rsidR="00013BF5" w:rsidRPr="005A29FC" w:rsidRDefault="00013BF5" w:rsidP="00013BF5">
      <w:pPr>
        <w:tabs>
          <w:tab w:val="left" w:pos="8180"/>
        </w:tabs>
        <w:autoSpaceDE w:val="0"/>
        <w:autoSpaceDN w:val="0"/>
        <w:adjustRightInd w:val="0"/>
        <w:ind w:firstLine="284"/>
        <w:jc w:val="both"/>
        <w:rPr>
          <w:rFonts w:ascii="Garamond" w:eastAsiaTheme="minorHAnsi" w:hAnsi="Garamond"/>
          <w:b/>
          <w:bCs/>
          <w:color w:val="000000"/>
        </w:rPr>
      </w:pPr>
      <w:r w:rsidRPr="005A29FC">
        <w:rPr>
          <w:rFonts w:ascii="Garamond" w:eastAsiaTheme="minorHAnsi" w:hAnsi="Garamond"/>
          <w:b/>
          <w:bCs/>
          <w:color w:val="000000"/>
        </w:rPr>
        <w:t xml:space="preserve"> </w:t>
      </w:r>
    </w:p>
    <w:p w14:paraId="318BB579" w14:textId="25C371A2" w:rsidR="00013BF5" w:rsidRPr="005A29FC" w:rsidRDefault="00013BF5" w:rsidP="00013BF5">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 xml:space="preserve">Bordi i </w:t>
      </w:r>
      <w:r w:rsidR="005A29FC" w:rsidRPr="005A29FC">
        <w:rPr>
          <w:rFonts w:ascii="Garamond" w:eastAsiaTheme="minorHAnsi" w:hAnsi="Garamond"/>
          <w:color w:val="000000"/>
        </w:rPr>
        <w:t>Transparencës</w:t>
      </w:r>
      <w:r w:rsidRPr="005A29FC">
        <w:rPr>
          <w:rFonts w:ascii="Garamond" w:eastAsiaTheme="minorHAnsi" w:hAnsi="Garamond"/>
          <w:color w:val="000000"/>
        </w:rPr>
        <w:t xml:space="preserve"> dhe Monitorimit të Çmimeve të Tregtimit me Shumicë/Pakicë të </w:t>
      </w:r>
      <w:r w:rsidR="00A80C24" w:rsidRPr="005A29FC">
        <w:rPr>
          <w:rFonts w:ascii="Garamond" w:eastAsiaTheme="minorHAnsi" w:hAnsi="Garamond"/>
          <w:color w:val="000000"/>
        </w:rPr>
        <w:t xml:space="preserve">Produkteve Ushqimore Bazë </w:t>
      </w:r>
      <w:r w:rsidRPr="005A29FC">
        <w:rPr>
          <w:rFonts w:ascii="Garamond" w:eastAsiaTheme="minorHAnsi" w:hAnsi="Garamond"/>
          <w:color w:val="000000"/>
        </w:rPr>
        <w:t xml:space="preserve">dhe </w:t>
      </w:r>
      <w:r w:rsidR="00A80C24" w:rsidRPr="005A29FC">
        <w:rPr>
          <w:rFonts w:ascii="Garamond" w:eastAsiaTheme="minorHAnsi" w:hAnsi="Garamond"/>
          <w:color w:val="000000"/>
        </w:rPr>
        <w:t xml:space="preserve">Produkteve </w:t>
      </w:r>
      <w:r w:rsidRPr="005A29FC">
        <w:rPr>
          <w:rFonts w:ascii="Garamond" w:eastAsiaTheme="minorHAnsi" w:hAnsi="Garamond"/>
          <w:color w:val="000000"/>
        </w:rPr>
        <w:t xml:space="preserve">të </w:t>
      </w:r>
      <w:r w:rsidR="00A80C24" w:rsidRPr="005A29FC">
        <w:rPr>
          <w:rFonts w:ascii="Garamond" w:eastAsiaTheme="minorHAnsi" w:hAnsi="Garamond"/>
          <w:color w:val="000000"/>
        </w:rPr>
        <w:t xml:space="preserve">Tjera </w:t>
      </w:r>
      <w:r w:rsidRPr="005A29FC">
        <w:rPr>
          <w:rFonts w:ascii="Garamond" w:eastAsiaTheme="minorHAnsi" w:hAnsi="Garamond"/>
          <w:color w:val="000000"/>
        </w:rPr>
        <w:t xml:space="preserve">të </w:t>
      </w:r>
      <w:r w:rsidR="00A80C24" w:rsidRPr="005A29FC">
        <w:rPr>
          <w:rFonts w:ascii="Garamond" w:eastAsiaTheme="minorHAnsi" w:hAnsi="Garamond"/>
          <w:color w:val="000000"/>
        </w:rPr>
        <w:t xml:space="preserve">Lidhura </w:t>
      </w:r>
      <w:r w:rsidRPr="005A29FC">
        <w:rPr>
          <w:rFonts w:ascii="Garamond" w:eastAsiaTheme="minorHAnsi" w:hAnsi="Garamond"/>
          <w:color w:val="000000"/>
        </w:rPr>
        <w:t xml:space="preserve">me </w:t>
      </w:r>
      <w:r w:rsidR="00A80C24" w:rsidRPr="005A29FC">
        <w:rPr>
          <w:rFonts w:ascii="Garamond" w:eastAsiaTheme="minorHAnsi" w:hAnsi="Garamond"/>
          <w:color w:val="000000"/>
        </w:rPr>
        <w:t>To</w:t>
      </w:r>
      <w:r w:rsidR="00A80C24">
        <w:rPr>
          <w:rFonts w:ascii="Garamond" w:eastAsiaTheme="minorHAnsi" w:hAnsi="Garamond"/>
          <w:color w:val="000000"/>
        </w:rPr>
        <w:t>,</w:t>
      </w:r>
      <w:r w:rsidR="00A80C24" w:rsidRPr="005A29FC">
        <w:rPr>
          <w:rFonts w:ascii="Garamond" w:eastAsiaTheme="minorHAnsi" w:hAnsi="Garamond"/>
          <w:color w:val="000000"/>
        </w:rPr>
        <w:t xml:space="preserve"> </w:t>
      </w:r>
      <w:r w:rsidRPr="005A29FC">
        <w:rPr>
          <w:rFonts w:ascii="Garamond" w:eastAsiaTheme="minorHAnsi" w:hAnsi="Garamond"/>
          <w:color w:val="000000"/>
        </w:rPr>
        <w:t>në zbatim të</w:t>
      </w:r>
      <w:r w:rsidR="00A80C24">
        <w:rPr>
          <w:rFonts w:ascii="Garamond" w:eastAsiaTheme="minorHAnsi" w:hAnsi="Garamond"/>
          <w:color w:val="000000"/>
        </w:rPr>
        <w:t xml:space="preserve"> aktit normativ nr. 7, datë 18.</w:t>
      </w:r>
      <w:r w:rsidRPr="005A29FC">
        <w:rPr>
          <w:rFonts w:ascii="Garamond" w:eastAsiaTheme="minorHAnsi" w:hAnsi="Garamond"/>
          <w:color w:val="000000"/>
        </w:rPr>
        <w:t>3.2022</w:t>
      </w:r>
      <w:r w:rsidR="00A80C24">
        <w:rPr>
          <w:rFonts w:ascii="Garamond" w:eastAsiaTheme="minorHAnsi" w:hAnsi="Garamond"/>
          <w:color w:val="000000"/>
        </w:rPr>
        <w:t>,</w:t>
      </w:r>
      <w:r w:rsidRPr="005A29FC">
        <w:rPr>
          <w:rFonts w:ascii="Garamond" w:eastAsiaTheme="minorHAnsi" w:hAnsi="Garamond"/>
          <w:color w:val="000000"/>
        </w:rPr>
        <w:t xml:space="preserve"> “Për transparencën dhe monitorimin e çmimit për disa produkte ushqimore bazë dhe produkte të tjera të lidhura me to, si pasojë e situatës së veçantë të krijuar në treg”,</w:t>
      </w:r>
    </w:p>
    <w:p w14:paraId="318BB57A" w14:textId="77777777" w:rsidR="00013BF5" w:rsidRPr="005A29FC" w:rsidRDefault="00013BF5" w:rsidP="00013BF5">
      <w:pPr>
        <w:autoSpaceDE w:val="0"/>
        <w:autoSpaceDN w:val="0"/>
        <w:adjustRightInd w:val="0"/>
        <w:ind w:firstLine="284"/>
        <w:jc w:val="both"/>
        <w:rPr>
          <w:rFonts w:ascii="Garamond" w:eastAsiaTheme="minorHAnsi" w:hAnsi="Garamond"/>
          <w:color w:val="000000"/>
        </w:rPr>
      </w:pPr>
    </w:p>
    <w:p w14:paraId="318BB57B" w14:textId="6F13FD43" w:rsidR="00013BF5" w:rsidRPr="005A29FC" w:rsidRDefault="00013BF5" w:rsidP="00013BF5">
      <w:pPr>
        <w:autoSpaceDE w:val="0"/>
        <w:autoSpaceDN w:val="0"/>
        <w:adjustRightInd w:val="0"/>
        <w:ind w:firstLine="284"/>
        <w:jc w:val="center"/>
        <w:rPr>
          <w:rFonts w:ascii="Garamond" w:eastAsiaTheme="minorHAnsi" w:hAnsi="Garamond"/>
          <w:bCs/>
          <w:color w:val="000000"/>
        </w:rPr>
      </w:pPr>
      <w:r w:rsidRPr="005A29FC">
        <w:rPr>
          <w:rFonts w:ascii="Garamond" w:eastAsiaTheme="minorHAnsi" w:hAnsi="Garamond"/>
          <w:bCs/>
          <w:color w:val="000000"/>
        </w:rPr>
        <w:t>VENDOSI</w:t>
      </w:r>
      <w:r w:rsidR="000715F3">
        <w:rPr>
          <w:rFonts w:ascii="Garamond" w:eastAsiaTheme="minorHAnsi" w:hAnsi="Garamond"/>
          <w:bCs/>
          <w:color w:val="000000"/>
        </w:rPr>
        <w:t>:</w:t>
      </w:r>
      <w:bookmarkStart w:id="0" w:name="_GoBack"/>
      <w:bookmarkEnd w:id="0"/>
    </w:p>
    <w:p w14:paraId="318BB57C" w14:textId="77777777" w:rsidR="00013BF5" w:rsidRPr="005A29FC" w:rsidRDefault="00013BF5" w:rsidP="00013BF5">
      <w:pPr>
        <w:autoSpaceDE w:val="0"/>
        <w:autoSpaceDN w:val="0"/>
        <w:adjustRightInd w:val="0"/>
        <w:ind w:firstLine="284"/>
        <w:jc w:val="both"/>
        <w:rPr>
          <w:rFonts w:ascii="Garamond" w:eastAsiaTheme="minorHAnsi" w:hAnsi="Garamond"/>
          <w:b/>
          <w:bCs/>
          <w:color w:val="000000"/>
        </w:rPr>
      </w:pPr>
    </w:p>
    <w:p w14:paraId="318BB57D" w14:textId="19613554" w:rsidR="00013BF5" w:rsidRPr="005A29FC" w:rsidRDefault="00013BF5" w:rsidP="00013BF5">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1. Miratimin e marzheve tavan që do të aplikohen për disa produkte ushqimore bazë, si pasojë e situatës së veçantë të krijuar nga rritja e çmimeve ndërkombëtare. Çdo operator ekonomik i tregtimit të produkteve të mëposhtme, qoftë importues, tregtar me shumice, transportues apo tregtar me pakicë, është i lirë që të aplikojë marzhe bruto më të ul</w:t>
      </w:r>
      <w:r w:rsidR="00A80C24">
        <w:rPr>
          <w:rFonts w:ascii="Garamond" w:eastAsiaTheme="minorHAnsi" w:hAnsi="Garamond"/>
          <w:color w:val="000000"/>
        </w:rPr>
        <w:t>ë</w:t>
      </w:r>
      <w:r w:rsidRPr="005A29FC">
        <w:rPr>
          <w:rFonts w:ascii="Garamond" w:eastAsiaTheme="minorHAnsi" w:hAnsi="Garamond"/>
          <w:color w:val="000000"/>
        </w:rPr>
        <w:t>ta mbi këto produkteve, se ato që rezultojnë nga aplikimi i marzheve tavan të miratuara nga Bordi, duke ofruar çmime shitje në treg më të ul</w:t>
      </w:r>
      <w:r w:rsidR="00A80C24">
        <w:rPr>
          <w:rFonts w:ascii="Garamond" w:eastAsiaTheme="minorHAnsi" w:hAnsi="Garamond"/>
          <w:color w:val="000000"/>
        </w:rPr>
        <w:t>ë</w:t>
      </w:r>
      <w:r w:rsidRPr="005A29FC">
        <w:rPr>
          <w:rFonts w:ascii="Garamond" w:eastAsiaTheme="minorHAnsi" w:hAnsi="Garamond"/>
          <w:color w:val="000000"/>
        </w:rPr>
        <w:t>ta se ato që rezultojnë nga aplikimi i këtyre marzheve.</w:t>
      </w:r>
    </w:p>
    <w:p w14:paraId="318BB57E" w14:textId="51FE10E0" w:rsidR="00013BF5" w:rsidRPr="005A29FC" w:rsidRDefault="00013BF5" w:rsidP="00013BF5">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2. Për artikullin oriz kokërrgjatë (1 kg) miratohen marzhet tavan</w:t>
      </w:r>
      <w:r w:rsidR="00A80C24">
        <w:rPr>
          <w:rFonts w:ascii="Garamond" w:eastAsiaTheme="minorHAnsi" w:hAnsi="Garamond"/>
          <w:color w:val="000000"/>
        </w:rPr>
        <w:t>,</w:t>
      </w:r>
      <w:r w:rsidRPr="005A29FC">
        <w:rPr>
          <w:rFonts w:ascii="Garamond" w:eastAsiaTheme="minorHAnsi" w:hAnsi="Garamond"/>
          <w:color w:val="000000"/>
        </w:rPr>
        <w:t xml:space="preserve"> si më</w:t>
      </w:r>
      <w:r w:rsidR="00A80C24">
        <w:rPr>
          <w:rFonts w:ascii="Garamond" w:eastAsiaTheme="minorHAnsi" w:hAnsi="Garamond"/>
          <w:color w:val="000000"/>
        </w:rPr>
        <w:t xml:space="preserve"> </w:t>
      </w:r>
      <w:r w:rsidRPr="005A29FC">
        <w:rPr>
          <w:rFonts w:ascii="Garamond" w:eastAsiaTheme="minorHAnsi" w:hAnsi="Garamond"/>
          <w:color w:val="000000"/>
        </w:rPr>
        <w:t>poshtë:</w:t>
      </w:r>
    </w:p>
    <w:p w14:paraId="318BB57F" w14:textId="25FEE8B1" w:rsidR="00013BF5" w:rsidRPr="005A29FC" w:rsidRDefault="00013BF5" w:rsidP="00A80C24">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a</w:t>
      </w:r>
      <w:r w:rsidR="005A29FC">
        <w:rPr>
          <w:rFonts w:ascii="Garamond" w:eastAsiaTheme="minorHAnsi" w:hAnsi="Garamond"/>
          <w:color w:val="000000"/>
        </w:rPr>
        <w:t>)</w:t>
      </w:r>
      <w:r w:rsidRPr="005A29FC">
        <w:rPr>
          <w:rFonts w:ascii="Garamond" w:eastAsiaTheme="minorHAnsi" w:hAnsi="Garamond"/>
          <w:color w:val="000000"/>
        </w:rPr>
        <w:t xml:space="preserve"> Marzhi tavan i tregtimit të shitjes me shumicë të orizit kokërrgjatë është 11 lekë/kg mbi koston e importit plus detyrimet e paguara në doganë. Ky marzh mbulon shpenzimet operative të</w:t>
      </w:r>
      <w:r w:rsidR="00A80C24">
        <w:rPr>
          <w:rFonts w:ascii="Garamond" w:eastAsiaTheme="minorHAnsi" w:hAnsi="Garamond"/>
          <w:color w:val="000000"/>
        </w:rPr>
        <w:t xml:space="preserve"> </w:t>
      </w:r>
      <w:r w:rsidRPr="005A29FC">
        <w:rPr>
          <w:rFonts w:ascii="Garamond" w:eastAsiaTheme="minorHAnsi" w:hAnsi="Garamond"/>
          <w:color w:val="000000"/>
        </w:rPr>
        <w:t>importuesit dhe ambalazhimit brenda vendit.</w:t>
      </w:r>
    </w:p>
    <w:p w14:paraId="318BB580" w14:textId="356C90A6" w:rsidR="00013BF5" w:rsidRPr="005A29FC" w:rsidRDefault="00013BF5" w:rsidP="005A29FC">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b</w:t>
      </w:r>
      <w:r w:rsidR="005A29FC">
        <w:rPr>
          <w:rFonts w:ascii="Garamond" w:eastAsiaTheme="minorHAnsi" w:hAnsi="Garamond"/>
          <w:color w:val="000000"/>
        </w:rPr>
        <w:t>)</w:t>
      </w:r>
      <w:r w:rsidRPr="005A29FC">
        <w:rPr>
          <w:rFonts w:ascii="Garamond" w:eastAsiaTheme="minorHAnsi" w:hAnsi="Garamond"/>
          <w:color w:val="000000"/>
        </w:rPr>
        <w:t xml:space="preserve"> Marzhi i tregtimit të transportuesit i cili mund të jetë shitësi me shumicë, shitësi me pakicë apo palë të treta, nga ma</w:t>
      </w:r>
      <w:r w:rsidR="00A80C24">
        <w:rPr>
          <w:rFonts w:ascii="Garamond" w:eastAsiaTheme="minorHAnsi" w:hAnsi="Garamond"/>
          <w:color w:val="000000"/>
        </w:rPr>
        <w:t>gazina e shitësit me shumicë te</w:t>
      </w:r>
      <w:r w:rsidRPr="005A29FC">
        <w:rPr>
          <w:rFonts w:ascii="Garamond" w:eastAsiaTheme="minorHAnsi" w:hAnsi="Garamond"/>
          <w:color w:val="000000"/>
        </w:rPr>
        <w:t xml:space="preserve"> magazina e shitësit me pakicë është 2 lekë/kg mbi çmimin e llogaritur</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“a” të këtij paragrafi.</w:t>
      </w:r>
    </w:p>
    <w:p w14:paraId="318BB581" w14:textId="720D2FB3" w:rsidR="00013BF5" w:rsidRPr="005A29FC" w:rsidRDefault="00013BF5" w:rsidP="005A29FC">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c</w:t>
      </w:r>
      <w:r w:rsidR="005A29FC">
        <w:rPr>
          <w:rFonts w:ascii="Garamond" w:eastAsiaTheme="minorHAnsi" w:hAnsi="Garamond"/>
          <w:color w:val="000000"/>
        </w:rPr>
        <w:t>)</w:t>
      </w:r>
      <w:r w:rsidRPr="005A29FC">
        <w:rPr>
          <w:rFonts w:ascii="Garamond" w:eastAsiaTheme="minorHAnsi" w:hAnsi="Garamond"/>
          <w:color w:val="000000"/>
        </w:rPr>
        <w:t xml:space="preserve"> Marzhi i tregtimit të shitjes në njësitë e tregtimit me pakicë të orizit kokërrgjatë është 3 lekë/kg mbi çmimin e llogaritur</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“a” të këtij paragrafi plus transportin</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“b” të këtij paragrafi.</w:t>
      </w:r>
    </w:p>
    <w:p w14:paraId="318BB582" w14:textId="3B73512D" w:rsidR="00013BF5" w:rsidRPr="005A29FC" w:rsidRDefault="00013BF5" w:rsidP="00013BF5">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3. Për artikullin sheqer (1 kg) miratohen marzhet</w:t>
      </w:r>
      <w:r w:rsidR="00A80C24">
        <w:rPr>
          <w:rFonts w:ascii="Garamond" w:eastAsiaTheme="minorHAnsi" w:hAnsi="Garamond"/>
          <w:color w:val="000000"/>
        </w:rPr>
        <w:t>,</w:t>
      </w:r>
      <w:r w:rsidRPr="005A29FC">
        <w:rPr>
          <w:rFonts w:ascii="Garamond" w:eastAsiaTheme="minorHAnsi" w:hAnsi="Garamond"/>
          <w:color w:val="000000"/>
        </w:rPr>
        <w:t xml:space="preserve"> si më</w:t>
      </w:r>
      <w:r w:rsidR="00A80C24">
        <w:rPr>
          <w:rFonts w:ascii="Garamond" w:eastAsiaTheme="minorHAnsi" w:hAnsi="Garamond"/>
          <w:color w:val="000000"/>
        </w:rPr>
        <w:t xml:space="preserve"> </w:t>
      </w:r>
      <w:r w:rsidRPr="005A29FC">
        <w:rPr>
          <w:rFonts w:ascii="Garamond" w:eastAsiaTheme="minorHAnsi" w:hAnsi="Garamond"/>
          <w:color w:val="000000"/>
        </w:rPr>
        <w:t>poshtë:</w:t>
      </w:r>
    </w:p>
    <w:p w14:paraId="318BB583" w14:textId="2FC27098" w:rsidR="00013BF5" w:rsidRPr="005A29FC" w:rsidRDefault="00013BF5" w:rsidP="005A29FC">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a</w:t>
      </w:r>
      <w:r w:rsidR="005A29FC">
        <w:rPr>
          <w:rFonts w:ascii="Garamond" w:eastAsiaTheme="minorHAnsi" w:hAnsi="Garamond"/>
          <w:color w:val="000000"/>
        </w:rPr>
        <w:t>)</w:t>
      </w:r>
      <w:r w:rsidRPr="005A29FC">
        <w:rPr>
          <w:rFonts w:ascii="Garamond" w:eastAsiaTheme="minorHAnsi" w:hAnsi="Garamond"/>
          <w:color w:val="000000"/>
        </w:rPr>
        <w:t xml:space="preserve"> Marzhi tavan i tregtimit të shitjes me shumicë të sheqerit nga importuesi dhe ambalazhuesi është 15 lekë/kg (6 lekë/kg për importuesin dhe 9 lekë/kg për ambalazhuesin) mbi koston e importit plus detyrimet e paguara në doganë.</w:t>
      </w:r>
    </w:p>
    <w:p w14:paraId="318BB584" w14:textId="047081E7" w:rsidR="00013BF5" w:rsidRPr="005A29FC" w:rsidRDefault="00013BF5" w:rsidP="005A29FC">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b</w:t>
      </w:r>
      <w:r w:rsidR="005A29FC">
        <w:rPr>
          <w:rFonts w:ascii="Garamond" w:eastAsiaTheme="minorHAnsi" w:hAnsi="Garamond"/>
          <w:color w:val="000000"/>
        </w:rPr>
        <w:t>)</w:t>
      </w:r>
      <w:r w:rsidRPr="005A29FC">
        <w:rPr>
          <w:rFonts w:ascii="Garamond" w:eastAsiaTheme="minorHAnsi" w:hAnsi="Garamond"/>
          <w:color w:val="000000"/>
        </w:rPr>
        <w:t xml:space="preserve"> Marzhi i tregtimit të transportuesit</w:t>
      </w:r>
      <w:r w:rsidR="00A80C24">
        <w:rPr>
          <w:rFonts w:ascii="Garamond" w:eastAsiaTheme="minorHAnsi" w:hAnsi="Garamond"/>
          <w:color w:val="000000"/>
        </w:rPr>
        <w:t>,</w:t>
      </w:r>
      <w:r w:rsidRPr="005A29FC">
        <w:rPr>
          <w:rFonts w:ascii="Garamond" w:eastAsiaTheme="minorHAnsi" w:hAnsi="Garamond"/>
          <w:color w:val="000000"/>
        </w:rPr>
        <w:t xml:space="preserve"> i cili mund të jetë shitësi me shumicë, shitësi me pakicë apo palë të treta, nga ma</w:t>
      </w:r>
      <w:r w:rsidR="00A80C24">
        <w:rPr>
          <w:rFonts w:ascii="Garamond" w:eastAsiaTheme="minorHAnsi" w:hAnsi="Garamond"/>
          <w:color w:val="000000"/>
        </w:rPr>
        <w:t>gazina e shitësit me shumicë te</w:t>
      </w:r>
      <w:r w:rsidRPr="005A29FC">
        <w:rPr>
          <w:rFonts w:ascii="Garamond" w:eastAsiaTheme="minorHAnsi" w:hAnsi="Garamond"/>
          <w:color w:val="000000"/>
        </w:rPr>
        <w:t xml:space="preserve"> magazina e shitësit me pakicë është 2 lekë/kg mbi çmimin e llogaritur</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“a” të këtij paragrafi.</w:t>
      </w:r>
    </w:p>
    <w:p w14:paraId="318BB585" w14:textId="2B8B7736" w:rsidR="00013BF5" w:rsidRPr="005A29FC" w:rsidRDefault="00013BF5" w:rsidP="005A29FC">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c</w:t>
      </w:r>
      <w:r w:rsidR="005A29FC">
        <w:rPr>
          <w:rFonts w:ascii="Garamond" w:eastAsiaTheme="minorHAnsi" w:hAnsi="Garamond"/>
          <w:color w:val="000000"/>
        </w:rPr>
        <w:t>)</w:t>
      </w:r>
      <w:r w:rsidRPr="005A29FC">
        <w:rPr>
          <w:rFonts w:ascii="Garamond" w:eastAsiaTheme="minorHAnsi" w:hAnsi="Garamond"/>
          <w:color w:val="000000"/>
        </w:rPr>
        <w:t xml:space="preserve"> Marzhi i tregtimit të shitjes në njësitë e tregtimit me pakicë të produktit sheqer është 3</w:t>
      </w:r>
      <w:r w:rsidR="005A29FC">
        <w:rPr>
          <w:rFonts w:ascii="Garamond" w:eastAsiaTheme="minorHAnsi" w:hAnsi="Garamond"/>
          <w:color w:val="000000"/>
        </w:rPr>
        <w:t xml:space="preserve"> </w:t>
      </w:r>
      <w:r w:rsidRPr="005A29FC">
        <w:rPr>
          <w:rFonts w:ascii="Garamond" w:eastAsiaTheme="minorHAnsi" w:hAnsi="Garamond"/>
          <w:color w:val="000000"/>
        </w:rPr>
        <w:t>lekë/kg mbi çmimin e llogaritur</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“a” të këtij paragrafi plus transportin</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“b” të këtij paragrafi.</w:t>
      </w:r>
    </w:p>
    <w:p w14:paraId="318BB586" w14:textId="7DCFD6B1" w:rsidR="00013BF5" w:rsidRPr="005A29FC" w:rsidRDefault="00013BF5" w:rsidP="00013BF5">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4. Për artikullin miell masiv miratohen marzhet tavan</w:t>
      </w:r>
      <w:r w:rsidR="00A80C24">
        <w:rPr>
          <w:rFonts w:ascii="Garamond" w:eastAsiaTheme="minorHAnsi" w:hAnsi="Garamond"/>
          <w:color w:val="000000"/>
        </w:rPr>
        <w:t>,</w:t>
      </w:r>
      <w:r w:rsidRPr="005A29FC">
        <w:rPr>
          <w:rFonts w:ascii="Garamond" w:eastAsiaTheme="minorHAnsi" w:hAnsi="Garamond"/>
          <w:color w:val="000000"/>
        </w:rPr>
        <w:t xml:space="preserve"> si më</w:t>
      </w:r>
      <w:r w:rsidR="00A80C24">
        <w:rPr>
          <w:rFonts w:ascii="Garamond" w:eastAsiaTheme="minorHAnsi" w:hAnsi="Garamond"/>
          <w:color w:val="000000"/>
        </w:rPr>
        <w:t xml:space="preserve"> </w:t>
      </w:r>
      <w:r w:rsidRPr="005A29FC">
        <w:rPr>
          <w:rFonts w:ascii="Garamond" w:eastAsiaTheme="minorHAnsi" w:hAnsi="Garamond"/>
          <w:color w:val="000000"/>
        </w:rPr>
        <w:t>poshtë:</w:t>
      </w:r>
    </w:p>
    <w:p w14:paraId="318BB587" w14:textId="5CC9EE16" w:rsidR="00013BF5" w:rsidRPr="005A29FC" w:rsidRDefault="00013BF5" w:rsidP="005A29FC">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a</w:t>
      </w:r>
      <w:r w:rsidR="005A29FC">
        <w:rPr>
          <w:rFonts w:ascii="Garamond" w:eastAsiaTheme="minorHAnsi" w:hAnsi="Garamond"/>
          <w:color w:val="000000"/>
        </w:rPr>
        <w:t>)</w:t>
      </w:r>
      <w:r w:rsidRPr="005A29FC">
        <w:rPr>
          <w:rFonts w:ascii="Garamond" w:eastAsiaTheme="minorHAnsi" w:hAnsi="Garamond"/>
          <w:color w:val="000000"/>
        </w:rPr>
        <w:t xml:space="preserve"> Marzhi tavan i tregtimit të shitjes me shumicë të miellit nga prodhuesi dhe ambalazhuesi llogaritet</w:t>
      </w:r>
      <w:r w:rsidR="00A80C24">
        <w:rPr>
          <w:rFonts w:ascii="Garamond" w:eastAsiaTheme="minorHAnsi" w:hAnsi="Garamond"/>
          <w:color w:val="000000"/>
        </w:rPr>
        <w:t>,</w:t>
      </w:r>
      <w:r w:rsidRPr="005A29FC">
        <w:rPr>
          <w:rFonts w:ascii="Garamond" w:eastAsiaTheme="minorHAnsi" w:hAnsi="Garamond"/>
          <w:color w:val="000000"/>
        </w:rPr>
        <w:t xml:space="preserve"> si vijon:</w:t>
      </w:r>
    </w:p>
    <w:p w14:paraId="318BB588" w14:textId="5BA0F44F" w:rsidR="00013BF5" w:rsidRPr="005A29FC" w:rsidRDefault="00013BF5" w:rsidP="00887715">
      <w:pPr>
        <w:autoSpaceDE w:val="0"/>
        <w:autoSpaceDN w:val="0"/>
        <w:adjustRightInd w:val="0"/>
        <w:ind w:firstLine="284"/>
        <w:jc w:val="both"/>
        <w:rPr>
          <w:rFonts w:ascii="Garamond" w:eastAsiaTheme="minorHAnsi" w:hAnsi="Garamond"/>
          <w:color w:val="000000"/>
        </w:rPr>
      </w:pPr>
      <w:r w:rsidRPr="00887715">
        <w:rPr>
          <w:rFonts w:ascii="Garamond" w:eastAsiaTheme="minorHAnsi" w:hAnsi="Garamond"/>
          <w:color w:val="000000"/>
        </w:rPr>
        <w:t>a</w:t>
      </w:r>
      <w:r w:rsidR="00887715">
        <w:rPr>
          <w:rFonts w:ascii="Garamond" w:eastAsiaTheme="minorHAnsi" w:hAnsi="Garamond"/>
          <w:color w:val="000000"/>
        </w:rPr>
        <w:t>.</w:t>
      </w:r>
      <w:r w:rsidRPr="005A29FC">
        <w:rPr>
          <w:rFonts w:ascii="Garamond" w:eastAsiaTheme="minorHAnsi" w:hAnsi="Garamond"/>
          <w:color w:val="000000"/>
        </w:rPr>
        <w:t xml:space="preserve"> Kostos së importit të grurit plus detyrimeve të paguara në doganë i shtohet mbi to 32% kosto e përpunimit dhe ambalazhimit nga grurë në produkt të gatshëm miell; dhe</w:t>
      </w:r>
    </w:p>
    <w:p w14:paraId="318BB589" w14:textId="72B3B626" w:rsidR="00013BF5" w:rsidRPr="005A29FC" w:rsidRDefault="00013BF5" w:rsidP="00887715">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b</w:t>
      </w:r>
      <w:r w:rsidR="00887715">
        <w:rPr>
          <w:rFonts w:ascii="Garamond" w:eastAsiaTheme="minorHAnsi" w:hAnsi="Garamond"/>
          <w:color w:val="000000"/>
        </w:rPr>
        <w:t>.</w:t>
      </w:r>
      <w:r w:rsidRPr="005A29FC">
        <w:rPr>
          <w:rFonts w:ascii="Garamond" w:eastAsiaTheme="minorHAnsi" w:hAnsi="Garamond"/>
          <w:color w:val="000000"/>
        </w:rPr>
        <w:t xml:space="preserve"> Mbi kostot e llogaritura sipas pikës së mësipërme “i”, shtojmë marzhin e tregtimit 2.5 lekë/kg për tregtarët e shumicës.</w:t>
      </w:r>
    </w:p>
    <w:p w14:paraId="318BB58A" w14:textId="492B11AE" w:rsidR="00013BF5" w:rsidRPr="005A29FC" w:rsidRDefault="00013BF5" w:rsidP="005A29FC">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lastRenderedPageBreak/>
        <w:t>b</w:t>
      </w:r>
      <w:r w:rsidR="005A29FC">
        <w:rPr>
          <w:rFonts w:ascii="Garamond" w:eastAsiaTheme="minorHAnsi" w:hAnsi="Garamond"/>
          <w:color w:val="000000"/>
        </w:rPr>
        <w:t>)</w:t>
      </w:r>
      <w:r w:rsidRPr="005A29FC">
        <w:rPr>
          <w:rFonts w:ascii="Garamond" w:eastAsiaTheme="minorHAnsi" w:hAnsi="Garamond"/>
          <w:color w:val="000000"/>
        </w:rPr>
        <w:t xml:space="preserve"> Marzhi i tregtimit të transportuesit i cili mund të jetë shitësi me shumicë, shitësi me pakicë apo palë të treta, nga ma</w:t>
      </w:r>
      <w:r w:rsidR="00A80C24">
        <w:rPr>
          <w:rFonts w:ascii="Garamond" w:eastAsiaTheme="minorHAnsi" w:hAnsi="Garamond"/>
          <w:color w:val="000000"/>
        </w:rPr>
        <w:t>gazina e shitësit me shumicë te</w:t>
      </w:r>
      <w:r w:rsidRPr="005A29FC">
        <w:rPr>
          <w:rFonts w:ascii="Garamond" w:eastAsiaTheme="minorHAnsi" w:hAnsi="Garamond"/>
          <w:color w:val="000000"/>
        </w:rPr>
        <w:t xml:space="preserve"> magazina e shitësit me pakicë është 2.5 lekë/kg mbi çmimin e llogaritur</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“a” të këtij paragrafi.</w:t>
      </w:r>
    </w:p>
    <w:p w14:paraId="318BB58B" w14:textId="54366CB4" w:rsidR="00013BF5" w:rsidRPr="005A29FC" w:rsidRDefault="00013BF5" w:rsidP="00A80C24">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c</w:t>
      </w:r>
      <w:r w:rsidR="00A80C24">
        <w:rPr>
          <w:rFonts w:ascii="Garamond" w:eastAsiaTheme="minorHAnsi" w:hAnsi="Garamond"/>
          <w:color w:val="000000"/>
        </w:rPr>
        <w:t>)</w:t>
      </w:r>
      <w:r w:rsidRPr="005A29FC">
        <w:rPr>
          <w:rFonts w:ascii="Garamond" w:eastAsiaTheme="minorHAnsi" w:hAnsi="Garamond"/>
          <w:color w:val="000000"/>
        </w:rPr>
        <w:t xml:space="preserve"> Marzhi i tregtimit të shitjes në njësitë e tregtimit me pakicë të produktit miell masiv është 2.5</w:t>
      </w:r>
      <w:r w:rsidR="005A29FC">
        <w:rPr>
          <w:rFonts w:ascii="Garamond" w:eastAsiaTheme="minorHAnsi" w:hAnsi="Garamond"/>
          <w:color w:val="000000"/>
        </w:rPr>
        <w:t xml:space="preserve"> </w:t>
      </w:r>
      <w:r w:rsidRPr="005A29FC">
        <w:rPr>
          <w:rFonts w:ascii="Garamond" w:eastAsiaTheme="minorHAnsi" w:hAnsi="Garamond"/>
          <w:color w:val="000000"/>
        </w:rPr>
        <w:t>lekë/kg mbi çmimin e llogaritur</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“a” të këtij paragrafi plus transportin</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“b” të këtij paragrafi.</w:t>
      </w:r>
    </w:p>
    <w:p w14:paraId="318BB58C" w14:textId="440DE852" w:rsidR="00013BF5" w:rsidRPr="005A29FC" w:rsidRDefault="00013BF5" w:rsidP="00013BF5">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5. Për artikullin vaj luledielli miratohen marzhet tavan</w:t>
      </w:r>
      <w:r w:rsidR="00A80C24">
        <w:rPr>
          <w:rFonts w:ascii="Garamond" w:eastAsiaTheme="minorHAnsi" w:hAnsi="Garamond"/>
          <w:color w:val="000000"/>
        </w:rPr>
        <w:t>,</w:t>
      </w:r>
      <w:r w:rsidRPr="005A29FC">
        <w:rPr>
          <w:rFonts w:ascii="Garamond" w:eastAsiaTheme="minorHAnsi" w:hAnsi="Garamond"/>
          <w:color w:val="000000"/>
        </w:rPr>
        <w:t xml:space="preserve"> si më</w:t>
      </w:r>
      <w:r w:rsidR="00A80C24">
        <w:rPr>
          <w:rFonts w:ascii="Garamond" w:eastAsiaTheme="minorHAnsi" w:hAnsi="Garamond"/>
          <w:color w:val="000000"/>
        </w:rPr>
        <w:t xml:space="preserve"> </w:t>
      </w:r>
      <w:r w:rsidRPr="005A29FC">
        <w:rPr>
          <w:rFonts w:ascii="Garamond" w:eastAsiaTheme="minorHAnsi" w:hAnsi="Garamond"/>
          <w:color w:val="000000"/>
        </w:rPr>
        <w:t>poshtë:</w:t>
      </w:r>
    </w:p>
    <w:p w14:paraId="318BB58D" w14:textId="64965A78" w:rsidR="00013BF5" w:rsidRPr="005A29FC" w:rsidRDefault="00013BF5" w:rsidP="005A29FC">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a</w:t>
      </w:r>
      <w:r w:rsidR="005A29FC">
        <w:rPr>
          <w:rFonts w:ascii="Garamond" w:eastAsiaTheme="minorHAnsi" w:hAnsi="Garamond"/>
          <w:color w:val="000000"/>
        </w:rPr>
        <w:t>)</w:t>
      </w:r>
      <w:r w:rsidRPr="005A29FC">
        <w:rPr>
          <w:rFonts w:ascii="Garamond" w:eastAsiaTheme="minorHAnsi" w:hAnsi="Garamond"/>
          <w:color w:val="000000"/>
        </w:rPr>
        <w:t xml:space="preserve"> Marzhi tavan i tregtimit të shitjes me shumicë të vajit të lulediellit nga importuesi është 35 lekë/litër mbi koston e importit dhe detyrimet e paguara në doganë.</w:t>
      </w:r>
      <w:r w:rsidRPr="005A29FC">
        <w:rPr>
          <w:rFonts w:ascii="Garamond" w:eastAsiaTheme="minorHAnsi" w:hAnsi="Garamond" w:cs="Calibri"/>
          <w:color w:val="000000"/>
        </w:rPr>
        <w:t xml:space="preserve"> </w:t>
      </w:r>
      <w:r w:rsidRPr="005A29FC">
        <w:rPr>
          <w:rFonts w:ascii="Garamond" w:eastAsiaTheme="minorHAnsi" w:hAnsi="Garamond"/>
          <w:color w:val="000000"/>
        </w:rPr>
        <w:t>Ky marzh mbulon shpenzimet operative, shpenzimet e inbotilimit, si dhe shpenzimet e ambalazhimit</w:t>
      </w:r>
      <w:r w:rsidR="00A80C24">
        <w:rPr>
          <w:rFonts w:ascii="Garamond" w:eastAsiaTheme="minorHAnsi" w:hAnsi="Garamond"/>
          <w:color w:val="000000"/>
        </w:rPr>
        <w:t>,</w:t>
      </w:r>
      <w:r w:rsidRPr="005A29FC">
        <w:rPr>
          <w:rFonts w:ascii="Garamond" w:eastAsiaTheme="minorHAnsi" w:hAnsi="Garamond"/>
          <w:color w:val="000000"/>
        </w:rPr>
        <w:t xml:space="preserve"> kur ky produkt importohet i hapur dhe ambalazhohet në vend.</w:t>
      </w:r>
    </w:p>
    <w:p w14:paraId="318BB58E" w14:textId="530B7799" w:rsidR="00013BF5" w:rsidRPr="005A29FC" w:rsidRDefault="00013BF5" w:rsidP="005A29FC">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b</w:t>
      </w:r>
      <w:r w:rsidR="005A29FC">
        <w:rPr>
          <w:rFonts w:ascii="Garamond" w:eastAsiaTheme="minorHAnsi" w:hAnsi="Garamond"/>
          <w:color w:val="000000"/>
        </w:rPr>
        <w:t>)</w:t>
      </w:r>
      <w:r w:rsidRPr="005A29FC">
        <w:rPr>
          <w:rFonts w:ascii="Garamond" w:eastAsiaTheme="minorHAnsi" w:hAnsi="Garamond"/>
          <w:color w:val="000000"/>
        </w:rPr>
        <w:t xml:space="preserve"> Marzhi i tregtimit të transportuesit</w:t>
      </w:r>
      <w:r w:rsidR="00A80C24">
        <w:rPr>
          <w:rFonts w:ascii="Garamond" w:eastAsiaTheme="minorHAnsi" w:hAnsi="Garamond"/>
          <w:color w:val="000000"/>
        </w:rPr>
        <w:t>,</w:t>
      </w:r>
      <w:r w:rsidRPr="005A29FC">
        <w:rPr>
          <w:rFonts w:ascii="Garamond" w:eastAsiaTheme="minorHAnsi" w:hAnsi="Garamond"/>
          <w:color w:val="000000"/>
        </w:rPr>
        <w:t xml:space="preserve"> i cili mund të jetë shitësi me shumicë, shitësi me pakicë apo palë të treta, nga ma</w:t>
      </w:r>
      <w:r w:rsidR="00A80C24">
        <w:rPr>
          <w:rFonts w:ascii="Garamond" w:eastAsiaTheme="minorHAnsi" w:hAnsi="Garamond"/>
          <w:color w:val="000000"/>
        </w:rPr>
        <w:t>gazina e shitësit me shumicë te</w:t>
      </w:r>
      <w:r w:rsidRPr="005A29FC">
        <w:rPr>
          <w:rFonts w:ascii="Garamond" w:eastAsiaTheme="minorHAnsi" w:hAnsi="Garamond"/>
          <w:color w:val="000000"/>
        </w:rPr>
        <w:t xml:space="preserve"> magazina e shitësit me pakicë është 2 lekë/litër mbi çmimin e llogaritur</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“a” të këtij paragrafi.</w:t>
      </w:r>
    </w:p>
    <w:p w14:paraId="318BB58F" w14:textId="7B59F4E3" w:rsidR="00013BF5" w:rsidRPr="005A29FC" w:rsidRDefault="00013BF5" w:rsidP="005A29FC">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c</w:t>
      </w:r>
      <w:r w:rsidR="005A29FC">
        <w:rPr>
          <w:rFonts w:ascii="Garamond" w:eastAsiaTheme="minorHAnsi" w:hAnsi="Garamond"/>
          <w:color w:val="000000"/>
        </w:rPr>
        <w:t>)</w:t>
      </w:r>
      <w:r w:rsidRPr="005A29FC">
        <w:rPr>
          <w:rFonts w:ascii="Garamond" w:eastAsiaTheme="minorHAnsi" w:hAnsi="Garamond"/>
          <w:color w:val="000000"/>
        </w:rPr>
        <w:t xml:space="preserve"> Marzhi i tregtimit të shitjes në njësitë e tregtimit me pakicë të produktit vaj luledielli është 4</w:t>
      </w:r>
      <w:r w:rsidR="005A29FC">
        <w:rPr>
          <w:rFonts w:ascii="Garamond" w:eastAsiaTheme="minorHAnsi" w:hAnsi="Garamond"/>
          <w:color w:val="000000"/>
        </w:rPr>
        <w:t xml:space="preserve"> </w:t>
      </w:r>
      <w:r w:rsidRPr="005A29FC">
        <w:rPr>
          <w:rFonts w:ascii="Garamond" w:eastAsiaTheme="minorHAnsi" w:hAnsi="Garamond"/>
          <w:color w:val="000000"/>
        </w:rPr>
        <w:t>lekë/litër mbi çmimin e llogaritur</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“a” të këtij paragrafi plus transportin</w:t>
      </w:r>
      <w:r w:rsidR="00A80C24">
        <w:rPr>
          <w:rFonts w:ascii="Garamond" w:eastAsiaTheme="minorHAnsi" w:hAnsi="Garamond"/>
          <w:color w:val="000000"/>
        </w:rPr>
        <w:t>,</w:t>
      </w:r>
      <w:r w:rsidRPr="005A29FC">
        <w:rPr>
          <w:rFonts w:ascii="Garamond" w:eastAsiaTheme="minorHAnsi" w:hAnsi="Garamond"/>
          <w:color w:val="000000"/>
        </w:rPr>
        <w:t xml:space="preserve"> sipas </w:t>
      </w:r>
      <w:r w:rsidR="00A80C24" w:rsidRPr="005A29FC">
        <w:rPr>
          <w:rFonts w:ascii="Garamond" w:eastAsiaTheme="minorHAnsi" w:hAnsi="Garamond"/>
          <w:color w:val="000000"/>
        </w:rPr>
        <w:t>germës</w:t>
      </w:r>
      <w:r w:rsidRPr="005A29FC">
        <w:rPr>
          <w:rFonts w:ascii="Garamond" w:eastAsiaTheme="minorHAnsi" w:hAnsi="Garamond"/>
          <w:color w:val="000000"/>
        </w:rPr>
        <w:t xml:space="preserve"> “b” të këtij paragrafi.</w:t>
      </w:r>
    </w:p>
    <w:p w14:paraId="318BB590" w14:textId="77777777" w:rsidR="00013BF5" w:rsidRPr="005A29FC" w:rsidRDefault="00013BF5" w:rsidP="00013BF5">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6. Ky vendim është i detyrueshëm për të gjitha subjektet që tregtojnë me shumicë/pakicë produktet e përcaktuara në këtë vendim.</w:t>
      </w:r>
    </w:p>
    <w:p w14:paraId="318BB591" w14:textId="45D96B62" w:rsidR="00013BF5" w:rsidRPr="005A29FC" w:rsidRDefault="00013BF5" w:rsidP="00013BF5">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7. Në pasqyrën nr. 1 bashkëlidhur këtij vendimi jepen të dhënat</w:t>
      </w:r>
      <w:r w:rsidR="00A80C24">
        <w:rPr>
          <w:rFonts w:ascii="Garamond" w:eastAsiaTheme="minorHAnsi" w:hAnsi="Garamond"/>
          <w:color w:val="000000"/>
        </w:rPr>
        <w:t>,</w:t>
      </w:r>
      <w:r w:rsidRPr="005A29FC">
        <w:rPr>
          <w:rFonts w:ascii="Garamond" w:eastAsiaTheme="minorHAnsi" w:hAnsi="Garamond"/>
          <w:color w:val="000000"/>
        </w:rPr>
        <w:t xml:space="preserve"> në lidhje me përllogaritjet e çmimit tavan të tregtimit</w:t>
      </w:r>
      <w:r w:rsidR="00A80C24">
        <w:rPr>
          <w:rFonts w:ascii="Garamond" w:eastAsiaTheme="minorHAnsi" w:hAnsi="Garamond"/>
          <w:color w:val="000000"/>
        </w:rPr>
        <w:t>,</w:t>
      </w:r>
      <w:r w:rsidRPr="005A29FC">
        <w:rPr>
          <w:rFonts w:ascii="Garamond" w:eastAsiaTheme="minorHAnsi" w:hAnsi="Garamond"/>
          <w:color w:val="000000"/>
        </w:rPr>
        <w:t xml:space="preserve"> sipas marzheve të përcaktuara në këtë vendim.</w:t>
      </w:r>
    </w:p>
    <w:p w14:paraId="318BB592" w14:textId="3BF49F8B" w:rsidR="00013BF5" w:rsidRPr="005A29FC" w:rsidRDefault="00A80C24" w:rsidP="00013BF5">
      <w:pPr>
        <w:autoSpaceDE w:val="0"/>
        <w:autoSpaceDN w:val="0"/>
        <w:adjustRightInd w:val="0"/>
        <w:ind w:firstLine="284"/>
        <w:jc w:val="both"/>
        <w:rPr>
          <w:rFonts w:ascii="Garamond" w:eastAsiaTheme="minorHAnsi" w:hAnsi="Garamond"/>
          <w:color w:val="000000"/>
        </w:rPr>
      </w:pPr>
      <w:r>
        <w:rPr>
          <w:rFonts w:ascii="Garamond" w:eastAsiaTheme="minorHAnsi" w:hAnsi="Garamond"/>
          <w:color w:val="000000"/>
        </w:rPr>
        <w:t>8. Administrata Tatimore</w:t>
      </w:r>
      <w:r w:rsidR="00013BF5" w:rsidRPr="005A29FC">
        <w:rPr>
          <w:rFonts w:ascii="Garamond" w:eastAsiaTheme="minorHAnsi" w:hAnsi="Garamond"/>
          <w:color w:val="000000"/>
        </w:rPr>
        <w:t xml:space="preserve"> monitoron tregun nëpërmjet verifikimit të faturave të lëshuara nga subjektet gjatë periudhës së situatës së veçantë të krijuar në treg dhe raporton pranë Bordit çdo muaj brenda datës 10 të muajit pasardhës të periudhës raportuese.</w:t>
      </w:r>
    </w:p>
    <w:p w14:paraId="318BB593" w14:textId="3FF1CC34" w:rsidR="00013BF5" w:rsidRPr="005A29FC" w:rsidRDefault="00013BF5" w:rsidP="00013BF5">
      <w:pPr>
        <w:autoSpaceDE w:val="0"/>
        <w:autoSpaceDN w:val="0"/>
        <w:adjustRightInd w:val="0"/>
        <w:ind w:firstLine="284"/>
        <w:jc w:val="both"/>
        <w:rPr>
          <w:rFonts w:ascii="Garamond" w:eastAsiaTheme="minorHAnsi" w:hAnsi="Garamond"/>
          <w:color w:val="000000"/>
        </w:rPr>
      </w:pPr>
      <w:r w:rsidRPr="005A29FC">
        <w:rPr>
          <w:rFonts w:ascii="Garamond" w:eastAsiaTheme="minorHAnsi" w:hAnsi="Garamond"/>
          <w:color w:val="000000"/>
        </w:rPr>
        <w:t xml:space="preserve">9. Ky vendim hyn në fuqi </w:t>
      </w:r>
      <w:r w:rsidR="00A80C24">
        <w:rPr>
          <w:rFonts w:ascii="Garamond" w:eastAsiaTheme="minorHAnsi" w:hAnsi="Garamond"/>
          <w:color w:val="000000"/>
        </w:rPr>
        <w:t>në datë 10.</w:t>
      </w:r>
      <w:r w:rsidRPr="005A29FC">
        <w:rPr>
          <w:rFonts w:ascii="Garamond" w:eastAsiaTheme="minorHAnsi" w:hAnsi="Garamond"/>
          <w:color w:val="000000"/>
        </w:rPr>
        <w:t>6.2022 dhe i shtrin efektet deri në mbledhjen e ardhshme të Bordit. Ky vendim do të publikohet në Qendrën e Botimeve Zyrtare, si dhe në faqen zyrtare të ministrisë përgjegjëse për financat dhe ministrisë përgjegjëse për bujqësinë.</w:t>
      </w:r>
    </w:p>
    <w:p w14:paraId="318BB594" w14:textId="77777777" w:rsidR="00013BF5" w:rsidRPr="005A29FC" w:rsidRDefault="00013BF5" w:rsidP="00013BF5">
      <w:pPr>
        <w:autoSpaceDE w:val="0"/>
        <w:autoSpaceDN w:val="0"/>
        <w:adjustRightInd w:val="0"/>
        <w:ind w:firstLine="284"/>
        <w:rPr>
          <w:rFonts w:ascii="Garamond" w:eastAsiaTheme="minorHAnsi" w:hAnsi="Garamond"/>
          <w:color w:val="000000"/>
        </w:rPr>
      </w:pPr>
    </w:p>
    <w:p w14:paraId="318BB595" w14:textId="77777777" w:rsidR="00013BF5" w:rsidRPr="005A29FC" w:rsidRDefault="00013BF5" w:rsidP="005A29FC">
      <w:pPr>
        <w:autoSpaceDE w:val="0"/>
        <w:autoSpaceDN w:val="0"/>
        <w:adjustRightInd w:val="0"/>
        <w:ind w:firstLine="288"/>
        <w:jc w:val="both"/>
        <w:rPr>
          <w:rFonts w:ascii="Garamond" w:eastAsiaTheme="minorHAnsi" w:hAnsi="Garamond"/>
          <w:bCs/>
          <w:color w:val="000000"/>
        </w:rPr>
      </w:pPr>
      <w:r w:rsidRPr="005A29FC">
        <w:rPr>
          <w:rFonts w:ascii="Garamond" w:eastAsiaTheme="minorHAnsi" w:hAnsi="Garamond"/>
          <w:color w:val="000000"/>
        </w:rPr>
        <w:t xml:space="preserve">Kryetar: </w:t>
      </w:r>
      <w:r w:rsidRPr="005A29FC">
        <w:rPr>
          <w:rFonts w:ascii="Garamond" w:eastAsiaTheme="minorHAnsi" w:hAnsi="Garamond"/>
          <w:bCs/>
          <w:color w:val="000000"/>
        </w:rPr>
        <w:t xml:space="preserve">Delina Ibrahimaj </w:t>
      </w:r>
    </w:p>
    <w:p w14:paraId="318BB596" w14:textId="09AE0A82" w:rsidR="00013BF5" w:rsidRPr="005A29FC" w:rsidRDefault="00013BF5" w:rsidP="005A29FC">
      <w:pPr>
        <w:autoSpaceDE w:val="0"/>
        <w:autoSpaceDN w:val="0"/>
        <w:adjustRightInd w:val="0"/>
        <w:ind w:firstLine="288"/>
        <w:jc w:val="both"/>
        <w:rPr>
          <w:rFonts w:ascii="Garamond" w:eastAsiaTheme="minorHAnsi" w:hAnsi="Garamond"/>
          <w:color w:val="000000"/>
        </w:rPr>
      </w:pPr>
      <w:r w:rsidRPr="005A29FC">
        <w:rPr>
          <w:rFonts w:ascii="Garamond" w:eastAsiaTheme="minorHAnsi" w:hAnsi="Garamond"/>
          <w:color w:val="000000"/>
        </w:rPr>
        <w:t>Anëtar</w:t>
      </w:r>
      <w:r w:rsidR="005A29FC">
        <w:rPr>
          <w:rFonts w:ascii="Garamond" w:eastAsiaTheme="minorHAnsi" w:hAnsi="Garamond"/>
          <w:color w:val="000000"/>
        </w:rPr>
        <w:t>ë</w:t>
      </w:r>
      <w:r w:rsidRPr="005A29FC">
        <w:rPr>
          <w:rFonts w:ascii="Garamond" w:eastAsiaTheme="minorHAnsi" w:hAnsi="Garamond"/>
          <w:color w:val="000000"/>
        </w:rPr>
        <w:t>:</w:t>
      </w:r>
      <w:r w:rsidRPr="005A29FC">
        <w:rPr>
          <w:rFonts w:ascii="Garamond" w:eastAsiaTheme="minorHAnsi" w:hAnsi="Garamond"/>
          <w:bCs/>
          <w:color w:val="000000"/>
        </w:rPr>
        <w:t xml:space="preserve"> Frida Krifca, Ceno Klosi, Irfan Tarelli, Genti Gazheli, Jeta Deda, Nikolla Lera, Fuad Haxhiymeri, Vjollca Ferra, Elona Hametaj Mema, Gentian Celo, Majlinda Bajraktari, . Ermal Babameto</w:t>
      </w:r>
    </w:p>
    <w:p w14:paraId="318BB597" w14:textId="77777777" w:rsidR="006B34AB" w:rsidRPr="005A29FC" w:rsidRDefault="006B34AB" w:rsidP="00013BF5">
      <w:pPr>
        <w:autoSpaceDE w:val="0"/>
        <w:autoSpaceDN w:val="0"/>
        <w:adjustRightInd w:val="0"/>
        <w:ind w:firstLine="284"/>
        <w:jc w:val="both"/>
        <w:rPr>
          <w:rFonts w:ascii="Garamond" w:eastAsiaTheme="minorHAnsi" w:hAnsi="Garamond"/>
          <w:color w:val="000000"/>
        </w:rPr>
      </w:pPr>
    </w:p>
    <w:p w14:paraId="318BB598" w14:textId="3A33C527" w:rsidR="006B34AB" w:rsidRPr="00A80C24" w:rsidRDefault="006B34AB" w:rsidP="00A80C24">
      <w:pPr>
        <w:autoSpaceDE w:val="0"/>
        <w:autoSpaceDN w:val="0"/>
        <w:adjustRightInd w:val="0"/>
        <w:ind w:firstLine="284"/>
        <w:jc w:val="right"/>
        <w:rPr>
          <w:rFonts w:ascii="Garamond" w:eastAsiaTheme="minorHAnsi" w:hAnsi="Garamond"/>
          <w:b/>
          <w:bCs/>
          <w:color w:val="000000"/>
        </w:rPr>
      </w:pPr>
      <w:r w:rsidRPr="00A80C24">
        <w:rPr>
          <w:rFonts w:ascii="Garamond" w:eastAsiaTheme="minorHAnsi" w:hAnsi="Garamond"/>
          <w:b/>
          <w:bCs/>
          <w:color w:val="000000"/>
        </w:rPr>
        <w:t>Pasqyra nr.</w:t>
      </w:r>
      <w:r w:rsidR="00A80C24" w:rsidRPr="00A80C24">
        <w:rPr>
          <w:rFonts w:ascii="Garamond" w:eastAsiaTheme="minorHAnsi" w:hAnsi="Garamond"/>
          <w:b/>
          <w:bCs/>
          <w:color w:val="000000"/>
        </w:rPr>
        <w:t xml:space="preserve"> </w:t>
      </w:r>
      <w:r w:rsidRPr="00A80C24">
        <w:rPr>
          <w:rFonts w:ascii="Garamond" w:eastAsiaTheme="minorHAnsi" w:hAnsi="Garamond"/>
          <w:b/>
          <w:bCs/>
          <w:color w:val="000000"/>
        </w:rPr>
        <w:t>1</w:t>
      </w:r>
    </w:p>
    <w:p w14:paraId="318BB599" w14:textId="77777777" w:rsidR="006B34AB" w:rsidRPr="005A29FC" w:rsidRDefault="006B34AB" w:rsidP="00013BF5">
      <w:pPr>
        <w:autoSpaceDE w:val="0"/>
        <w:autoSpaceDN w:val="0"/>
        <w:adjustRightInd w:val="0"/>
        <w:ind w:firstLine="284"/>
        <w:jc w:val="both"/>
        <w:rPr>
          <w:rFonts w:ascii="Garamond" w:eastAsiaTheme="minorHAnsi" w:hAnsi="Garamond"/>
          <w:color w:val="000000"/>
        </w:rPr>
      </w:pPr>
    </w:p>
    <w:tbl>
      <w:tblPr>
        <w:tblStyle w:val="TableGrid"/>
        <w:tblW w:w="5000" w:type="pct"/>
        <w:tblLook w:val="04A0" w:firstRow="1" w:lastRow="0" w:firstColumn="1" w:lastColumn="0" w:noHBand="0" w:noVBand="1"/>
      </w:tblPr>
      <w:tblGrid>
        <w:gridCol w:w="965"/>
        <w:gridCol w:w="1135"/>
        <w:gridCol w:w="1335"/>
        <w:gridCol w:w="1005"/>
        <w:gridCol w:w="1155"/>
        <w:gridCol w:w="808"/>
        <w:gridCol w:w="999"/>
        <w:gridCol w:w="2174"/>
      </w:tblGrid>
      <w:tr w:rsidR="006B34AB" w:rsidRPr="005A29FC" w14:paraId="318BB5A2" w14:textId="19DC26C0" w:rsidTr="00637CF6">
        <w:trPr>
          <w:trHeight w:val="1015"/>
        </w:trPr>
        <w:tc>
          <w:tcPr>
            <w:tcW w:w="446" w:type="pct"/>
            <w:vAlign w:val="center"/>
            <w:hideMark/>
          </w:tcPr>
          <w:p w14:paraId="318BB59A" w14:textId="77777777" w:rsidR="006B34AB" w:rsidRPr="005A29FC" w:rsidRDefault="006B34AB" w:rsidP="00637CF6">
            <w:pPr>
              <w:pStyle w:val="BodyText"/>
              <w:rPr>
                <w:rFonts w:ascii="Garamond" w:hAnsi="Garamond"/>
                <w:bCs w:val="0"/>
                <w:sz w:val="16"/>
                <w:szCs w:val="16"/>
              </w:rPr>
            </w:pPr>
            <w:r w:rsidRPr="005A29FC">
              <w:rPr>
                <w:rFonts w:ascii="Garamond" w:hAnsi="Garamond"/>
                <w:bCs w:val="0"/>
                <w:sz w:val="16"/>
                <w:szCs w:val="16"/>
              </w:rPr>
              <w:t>Përshkrimi</w:t>
            </w:r>
          </w:p>
        </w:tc>
        <w:tc>
          <w:tcPr>
            <w:tcW w:w="569" w:type="pct"/>
            <w:vAlign w:val="center"/>
            <w:hideMark/>
          </w:tcPr>
          <w:p w14:paraId="318BB59B" w14:textId="56FB37A1" w:rsidR="006B34AB" w:rsidRPr="005A29FC" w:rsidRDefault="006B34AB" w:rsidP="00637CF6">
            <w:pPr>
              <w:pStyle w:val="BodyText"/>
              <w:rPr>
                <w:rFonts w:ascii="Garamond" w:hAnsi="Garamond"/>
                <w:bCs w:val="0"/>
                <w:sz w:val="16"/>
                <w:szCs w:val="16"/>
              </w:rPr>
            </w:pPr>
            <w:r w:rsidRPr="005A29FC">
              <w:rPr>
                <w:rFonts w:ascii="Garamond" w:hAnsi="Garamond"/>
                <w:bCs w:val="0"/>
                <w:sz w:val="16"/>
                <w:szCs w:val="16"/>
              </w:rPr>
              <w:t>Kosto</w:t>
            </w:r>
            <w:r w:rsidR="005A29FC" w:rsidRPr="005A29FC">
              <w:rPr>
                <w:rFonts w:ascii="Garamond" w:hAnsi="Garamond"/>
                <w:bCs w:val="0"/>
                <w:sz w:val="16"/>
                <w:szCs w:val="16"/>
              </w:rPr>
              <w:t xml:space="preserve">ja </w:t>
            </w:r>
            <w:r w:rsidRPr="005A29FC">
              <w:rPr>
                <w:rFonts w:ascii="Garamond" w:hAnsi="Garamond"/>
                <w:bCs w:val="0"/>
                <w:sz w:val="16"/>
                <w:szCs w:val="16"/>
              </w:rPr>
              <w:t xml:space="preserve"> mesatare e ponderuar në import dhe</w:t>
            </w:r>
            <w:r w:rsidR="00A80C24">
              <w:rPr>
                <w:rFonts w:ascii="Garamond" w:hAnsi="Garamond"/>
                <w:bCs w:val="0"/>
                <w:sz w:val="16"/>
                <w:szCs w:val="16"/>
              </w:rPr>
              <w:t xml:space="preserve"> pagesa në doganë (zhdoganimit 1–</w:t>
            </w:r>
            <w:r w:rsidRPr="005A29FC">
              <w:rPr>
                <w:rFonts w:ascii="Garamond" w:hAnsi="Garamond"/>
                <w:bCs w:val="0"/>
                <w:sz w:val="16"/>
                <w:szCs w:val="16"/>
              </w:rPr>
              <w:t xml:space="preserve">9 </w:t>
            </w:r>
            <w:r w:rsidR="00A80C24" w:rsidRPr="005A29FC">
              <w:rPr>
                <w:rFonts w:ascii="Garamond" w:hAnsi="Garamond"/>
                <w:bCs w:val="0"/>
                <w:sz w:val="16"/>
                <w:szCs w:val="16"/>
              </w:rPr>
              <w:t xml:space="preserve">qershor </w:t>
            </w:r>
            <w:r w:rsidRPr="005A29FC">
              <w:rPr>
                <w:rFonts w:ascii="Garamond" w:hAnsi="Garamond"/>
                <w:bCs w:val="0"/>
                <w:sz w:val="16"/>
                <w:szCs w:val="16"/>
              </w:rPr>
              <w:t>2022)</w:t>
            </w:r>
          </w:p>
        </w:tc>
        <w:tc>
          <w:tcPr>
            <w:tcW w:w="617" w:type="pct"/>
            <w:vAlign w:val="center"/>
          </w:tcPr>
          <w:p w14:paraId="318BB59C" w14:textId="77777777" w:rsidR="006B34AB" w:rsidRPr="005A29FC" w:rsidRDefault="006B34AB" w:rsidP="00637CF6">
            <w:pPr>
              <w:pStyle w:val="BodyText"/>
              <w:rPr>
                <w:rFonts w:ascii="Garamond" w:hAnsi="Garamond"/>
                <w:bCs w:val="0"/>
                <w:sz w:val="16"/>
                <w:szCs w:val="16"/>
              </w:rPr>
            </w:pPr>
            <w:r w:rsidRPr="005A29FC">
              <w:rPr>
                <w:rFonts w:ascii="Garamond" w:hAnsi="Garamond"/>
                <w:bCs w:val="0"/>
                <w:sz w:val="16"/>
                <w:szCs w:val="16"/>
              </w:rPr>
              <w:t>Marzhi në import/shumicë</w:t>
            </w:r>
          </w:p>
        </w:tc>
        <w:tc>
          <w:tcPr>
            <w:tcW w:w="475" w:type="pct"/>
            <w:vAlign w:val="center"/>
          </w:tcPr>
          <w:p w14:paraId="318BB59D" w14:textId="4B55F92E" w:rsidR="006B34AB" w:rsidRPr="005A29FC" w:rsidRDefault="006B34AB" w:rsidP="00637CF6">
            <w:pPr>
              <w:pStyle w:val="BodyText"/>
              <w:rPr>
                <w:rFonts w:ascii="Garamond" w:hAnsi="Garamond"/>
                <w:bCs w:val="0"/>
                <w:sz w:val="16"/>
                <w:szCs w:val="16"/>
              </w:rPr>
            </w:pPr>
            <w:r w:rsidRPr="005A29FC">
              <w:rPr>
                <w:rFonts w:ascii="Garamond" w:hAnsi="Garamond"/>
                <w:bCs w:val="0"/>
                <w:sz w:val="16"/>
                <w:szCs w:val="16"/>
              </w:rPr>
              <w:t xml:space="preserve">Marzhi me </w:t>
            </w:r>
            <w:r w:rsidR="00A80C24" w:rsidRPr="005A29FC">
              <w:rPr>
                <w:rFonts w:ascii="Garamond" w:hAnsi="Garamond"/>
                <w:bCs w:val="0"/>
                <w:sz w:val="16"/>
                <w:szCs w:val="16"/>
              </w:rPr>
              <w:t xml:space="preserve">shumicë </w:t>
            </w:r>
            <w:r w:rsidRPr="005A29FC">
              <w:rPr>
                <w:rFonts w:ascii="Garamond" w:hAnsi="Garamond"/>
                <w:bCs w:val="0"/>
                <w:sz w:val="16"/>
                <w:szCs w:val="16"/>
              </w:rPr>
              <w:t xml:space="preserve">(importuesi i ndryshëm nga shitësi me </w:t>
            </w:r>
            <w:r w:rsidR="00A80C24" w:rsidRPr="005A29FC">
              <w:rPr>
                <w:rFonts w:ascii="Garamond" w:hAnsi="Garamond"/>
                <w:bCs w:val="0"/>
                <w:sz w:val="16"/>
                <w:szCs w:val="16"/>
              </w:rPr>
              <w:t>shumicë</w:t>
            </w:r>
            <w:r w:rsidRPr="005A29FC">
              <w:rPr>
                <w:rFonts w:ascii="Garamond" w:hAnsi="Garamond"/>
                <w:bCs w:val="0"/>
                <w:sz w:val="16"/>
                <w:szCs w:val="16"/>
              </w:rPr>
              <w:t>)</w:t>
            </w:r>
          </w:p>
        </w:tc>
        <w:tc>
          <w:tcPr>
            <w:tcW w:w="534" w:type="pct"/>
            <w:vAlign w:val="center"/>
          </w:tcPr>
          <w:p w14:paraId="318BB59E" w14:textId="77777777" w:rsidR="006B34AB" w:rsidRPr="005A29FC" w:rsidRDefault="006B34AB" w:rsidP="00637CF6">
            <w:pPr>
              <w:pStyle w:val="BodyText"/>
              <w:rPr>
                <w:rFonts w:ascii="Garamond" w:hAnsi="Garamond"/>
                <w:bCs w:val="0"/>
                <w:sz w:val="16"/>
                <w:szCs w:val="16"/>
              </w:rPr>
            </w:pPr>
            <w:r w:rsidRPr="005A29FC">
              <w:rPr>
                <w:rFonts w:ascii="Garamond" w:hAnsi="Garamond"/>
                <w:bCs w:val="0"/>
                <w:sz w:val="16"/>
                <w:szCs w:val="16"/>
              </w:rPr>
              <w:t>Marzhi i transportuesit</w:t>
            </w:r>
          </w:p>
        </w:tc>
        <w:tc>
          <w:tcPr>
            <w:tcW w:w="451" w:type="pct"/>
            <w:vAlign w:val="center"/>
          </w:tcPr>
          <w:p w14:paraId="318BB59F" w14:textId="77777777" w:rsidR="006B34AB" w:rsidRPr="005A29FC" w:rsidRDefault="006B34AB" w:rsidP="00637CF6">
            <w:pPr>
              <w:pStyle w:val="BodyText"/>
              <w:rPr>
                <w:rFonts w:ascii="Garamond" w:hAnsi="Garamond"/>
                <w:bCs w:val="0"/>
                <w:sz w:val="16"/>
                <w:szCs w:val="16"/>
              </w:rPr>
            </w:pPr>
            <w:r w:rsidRPr="005A29FC">
              <w:rPr>
                <w:rFonts w:ascii="Garamond" w:hAnsi="Garamond"/>
                <w:bCs w:val="0"/>
                <w:sz w:val="16"/>
                <w:szCs w:val="16"/>
              </w:rPr>
              <w:t>Marzhi i tregtimit të shitjes me pakicë</w:t>
            </w:r>
          </w:p>
        </w:tc>
        <w:tc>
          <w:tcPr>
            <w:tcW w:w="679" w:type="pct"/>
            <w:vAlign w:val="center"/>
          </w:tcPr>
          <w:p w14:paraId="318BB5A0" w14:textId="77777777" w:rsidR="006B34AB" w:rsidRPr="005A29FC" w:rsidRDefault="006B34AB" w:rsidP="00637CF6">
            <w:pPr>
              <w:pStyle w:val="BodyText"/>
              <w:rPr>
                <w:rFonts w:ascii="Garamond" w:hAnsi="Garamond"/>
                <w:bCs w:val="0"/>
                <w:sz w:val="16"/>
                <w:szCs w:val="16"/>
              </w:rPr>
            </w:pPr>
            <w:r w:rsidRPr="005A29FC">
              <w:rPr>
                <w:rFonts w:ascii="Garamond" w:hAnsi="Garamond"/>
                <w:bCs w:val="0"/>
                <w:sz w:val="16"/>
                <w:szCs w:val="16"/>
              </w:rPr>
              <w:t>Çmimi tavan në njësitë e tregtimit me pakicë</w:t>
            </w:r>
          </w:p>
        </w:tc>
        <w:tc>
          <w:tcPr>
            <w:tcW w:w="1228" w:type="pct"/>
            <w:vAlign w:val="center"/>
          </w:tcPr>
          <w:p w14:paraId="318BB5A1" w14:textId="77777777" w:rsidR="006B34AB" w:rsidRPr="005A29FC" w:rsidRDefault="006B34AB" w:rsidP="00637CF6">
            <w:pPr>
              <w:pStyle w:val="BodyText"/>
              <w:rPr>
                <w:rFonts w:ascii="Garamond" w:hAnsi="Garamond"/>
                <w:bCs w:val="0"/>
                <w:sz w:val="16"/>
                <w:szCs w:val="16"/>
              </w:rPr>
            </w:pPr>
            <w:r w:rsidRPr="005A29FC">
              <w:rPr>
                <w:rFonts w:ascii="Garamond" w:hAnsi="Garamond"/>
                <w:bCs w:val="0"/>
                <w:sz w:val="16"/>
                <w:szCs w:val="16"/>
              </w:rPr>
              <w:t>Sqarime</w:t>
            </w:r>
          </w:p>
        </w:tc>
      </w:tr>
      <w:tr w:rsidR="006B34AB" w:rsidRPr="005A29FC" w14:paraId="318BB5AB" w14:textId="3A58E666" w:rsidTr="00637CF6">
        <w:trPr>
          <w:trHeight w:val="1260"/>
        </w:trPr>
        <w:tc>
          <w:tcPr>
            <w:tcW w:w="446" w:type="pct"/>
            <w:vAlign w:val="center"/>
            <w:hideMark/>
          </w:tcPr>
          <w:p w14:paraId="318BB5A3" w14:textId="7F8BBA2F"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 xml:space="preserve">Oriz </w:t>
            </w:r>
            <w:r w:rsidR="005A29FC" w:rsidRPr="005A29FC">
              <w:rPr>
                <w:rFonts w:ascii="Garamond" w:hAnsi="Garamond"/>
                <w:b w:val="0"/>
                <w:sz w:val="16"/>
                <w:szCs w:val="16"/>
              </w:rPr>
              <w:t>kokërrgjatë</w:t>
            </w:r>
          </w:p>
        </w:tc>
        <w:tc>
          <w:tcPr>
            <w:tcW w:w="569" w:type="pct"/>
            <w:vAlign w:val="center"/>
            <w:hideMark/>
          </w:tcPr>
          <w:p w14:paraId="318BB5A4"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85 lekë/kg</w:t>
            </w:r>
          </w:p>
        </w:tc>
        <w:tc>
          <w:tcPr>
            <w:tcW w:w="617" w:type="pct"/>
            <w:vAlign w:val="center"/>
          </w:tcPr>
          <w:p w14:paraId="318BB5A5"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11 lekë/kg</w:t>
            </w:r>
          </w:p>
        </w:tc>
        <w:tc>
          <w:tcPr>
            <w:tcW w:w="475" w:type="pct"/>
            <w:vAlign w:val="center"/>
          </w:tcPr>
          <w:p w14:paraId="318BB5A6" w14:textId="77777777" w:rsidR="006B34AB" w:rsidRPr="005A29FC" w:rsidRDefault="006B34AB" w:rsidP="00637CF6">
            <w:pPr>
              <w:pStyle w:val="BodyText"/>
              <w:rPr>
                <w:rFonts w:ascii="Garamond" w:hAnsi="Garamond"/>
                <w:b w:val="0"/>
                <w:sz w:val="16"/>
                <w:szCs w:val="16"/>
              </w:rPr>
            </w:pPr>
          </w:p>
        </w:tc>
        <w:tc>
          <w:tcPr>
            <w:tcW w:w="534" w:type="pct"/>
            <w:vAlign w:val="center"/>
          </w:tcPr>
          <w:p w14:paraId="318BB5A7"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2 lekë/kg</w:t>
            </w:r>
          </w:p>
        </w:tc>
        <w:tc>
          <w:tcPr>
            <w:tcW w:w="451" w:type="pct"/>
            <w:vAlign w:val="center"/>
          </w:tcPr>
          <w:p w14:paraId="318BB5A8"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3 lekë/kg</w:t>
            </w:r>
          </w:p>
        </w:tc>
        <w:tc>
          <w:tcPr>
            <w:tcW w:w="679" w:type="pct"/>
            <w:vAlign w:val="center"/>
          </w:tcPr>
          <w:p w14:paraId="318BB5A9"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101 lekë/kg</w:t>
            </w:r>
          </w:p>
        </w:tc>
        <w:tc>
          <w:tcPr>
            <w:tcW w:w="1228" w:type="pct"/>
          </w:tcPr>
          <w:p w14:paraId="318BB5AA" w14:textId="3862EA79" w:rsidR="006B34AB" w:rsidRPr="005A29FC" w:rsidRDefault="006B34AB" w:rsidP="006B34AB">
            <w:pPr>
              <w:pStyle w:val="BodyText"/>
              <w:jc w:val="left"/>
              <w:rPr>
                <w:rFonts w:ascii="Garamond" w:hAnsi="Garamond"/>
                <w:b w:val="0"/>
                <w:sz w:val="16"/>
                <w:szCs w:val="16"/>
              </w:rPr>
            </w:pPr>
            <w:r w:rsidRPr="005A29FC">
              <w:rPr>
                <w:rFonts w:ascii="Garamond" w:hAnsi="Garamond"/>
                <w:b w:val="0"/>
                <w:sz w:val="16"/>
                <w:szCs w:val="16"/>
              </w:rPr>
              <w:t>Marzhi i shumicës mbulon kostot e ambalazhimit</w:t>
            </w:r>
            <w:r w:rsidR="00637CF6">
              <w:rPr>
                <w:rFonts w:ascii="Garamond" w:hAnsi="Garamond"/>
                <w:b w:val="0"/>
                <w:sz w:val="16"/>
                <w:szCs w:val="16"/>
              </w:rPr>
              <w:t>,</w:t>
            </w:r>
            <w:r w:rsidRPr="005A29FC">
              <w:rPr>
                <w:rFonts w:ascii="Garamond" w:hAnsi="Garamond"/>
                <w:b w:val="0"/>
                <w:sz w:val="16"/>
                <w:szCs w:val="16"/>
              </w:rPr>
              <w:t xml:space="preserve"> si dhe çdo kosto biznesi, përfshirë shpenzimet operacionale dhe çdo shpenzim tjetër për tregtimin e produktit të paketuar.</w:t>
            </w:r>
            <w:r w:rsidRPr="005A29FC">
              <w:rPr>
                <w:rFonts w:ascii="Garamond" w:hAnsi="Garamond"/>
                <w:sz w:val="16"/>
                <w:szCs w:val="16"/>
              </w:rPr>
              <w:t xml:space="preserve"> </w:t>
            </w:r>
            <w:r w:rsidRPr="005A29FC">
              <w:rPr>
                <w:rFonts w:ascii="Garamond" w:hAnsi="Garamond"/>
                <w:b w:val="0"/>
                <w:sz w:val="16"/>
                <w:szCs w:val="16"/>
              </w:rPr>
              <w:t>Çmimi tavan i tregtimit për këtë produkt do të jetë 101 lekë/kg.</w:t>
            </w:r>
          </w:p>
        </w:tc>
      </w:tr>
      <w:tr w:rsidR="006B34AB" w:rsidRPr="005A29FC" w14:paraId="318BB5B4" w14:textId="08A68ADF" w:rsidTr="00637CF6">
        <w:trPr>
          <w:trHeight w:val="1005"/>
        </w:trPr>
        <w:tc>
          <w:tcPr>
            <w:tcW w:w="446" w:type="pct"/>
            <w:vAlign w:val="center"/>
            <w:hideMark/>
          </w:tcPr>
          <w:p w14:paraId="318BB5AC"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lastRenderedPageBreak/>
              <w:t>Sheqer</w:t>
            </w:r>
          </w:p>
        </w:tc>
        <w:tc>
          <w:tcPr>
            <w:tcW w:w="569" w:type="pct"/>
            <w:vAlign w:val="center"/>
            <w:hideMark/>
          </w:tcPr>
          <w:p w14:paraId="318BB5AD"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84 lekë/kg</w:t>
            </w:r>
          </w:p>
        </w:tc>
        <w:tc>
          <w:tcPr>
            <w:tcW w:w="617" w:type="pct"/>
            <w:vAlign w:val="center"/>
          </w:tcPr>
          <w:p w14:paraId="318BB5AE"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6 lekë/kg</w:t>
            </w:r>
          </w:p>
        </w:tc>
        <w:tc>
          <w:tcPr>
            <w:tcW w:w="475" w:type="pct"/>
            <w:vAlign w:val="center"/>
          </w:tcPr>
          <w:p w14:paraId="318BB5AF"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9 lekë/kg</w:t>
            </w:r>
          </w:p>
        </w:tc>
        <w:tc>
          <w:tcPr>
            <w:tcW w:w="534" w:type="pct"/>
            <w:vAlign w:val="center"/>
          </w:tcPr>
          <w:p w14:paraId="318BB5B0"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2 lekë/kg</w:t>
            </w:r>
          </w:p>
        </w:tc>
        <w:tc>
          <w:tcPr>
            <w:tcW w:w="451" w:type="pct"/>
            <w:vAlign w:val="center"/>
          </w:tcPr>
          <w:p w14:paraId="318BB5B1"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3 lekë/kg</w:t>
            </w:r>
          </w:p>
        </w:tc>
        <w:tc>
          <w:tcPr>
            <w:tcW w:w="679" w:type="pct"/>
            <w:vAlign w:val="center"/>
          </w:tcPr>
          <w:p w14:paraId="318BB5B2" w14:textId="77777777" w:rsidR="006B34AB" w:rsidRPr="005A29FC" w:rsidRDefault="006B34AB" w:rsidP="00637CF6">
            <w:pPr>
              <w:pStyle w:val="BodyText"/>
              <w:rPr>
                <w:rFonts w:ascii="Garamond" w:hAnsi="Garamond"/>
                <w:sz w:val="16"/>
                <w:szCs w:val="16"/>
              </w:rPr>
            </w:pPr>
            <w:r w:rsidRPr="005A29FC">
              <w:rPr>
                <w:rFonts w:ascii="Garamond" w:hAnsi="Garamond"/>
                <w:b w:val="0"/>
                <w:sz w:val="16"/>
                <w:szCs w:val="16"/>
              </w:rPr>
              <w:t>104</w:t>
            </w:r>
            <w:r w:rsidRPr="005A29FC">
              <w:rPr>
                <w:rFonts w:ascii="Garamond" w:hAnsi="Garamond"/>
                <w:sz w:val="16"/>
                <w:szCs w:val="16"/>
              </w:rPr>
              <w:t xml:space="preserve"> </w:t>
            </w:r>
            <w:r w:rsidRPr="005A29FC">
              <w:rPr>
                <w:rFonts w:ascii="Garamond" w:hAnsi="Garamond"/>
                <w:b w:val="0"/>
                <w:sz w:val="16"/>
                <w:szCs w:val="16"/>
              </w:rPr>
              <w:t>lekë/kg</w:t>
            </w:r>
          </w:p>
        </w:tc>
        <w:tc>
          <w:tcPr>
            <w:tcW w:w="1228" w:type="pct"/>
          </w:tcPr>
          <w:p w14:paraId="318BB5B3" w14:textId="055AC93E" w:rsidR="006B34AB" w:rsidRPr="00637CF6" w:rsidRDefault="006B34AB" w:rsidP="00637CF6">
            <w:pPr>
              <w:rPr>
                <w:rFonts w:ascii="Garamond" w:hAnsi="Garamond"/>
                <w:sz w:val="16"/>
                <w:szCs w:val="16"/>
              </w:rPr>
            </w:pPr>
            <w:r w:rsidRPr="00637CF6">
              <w:rPr>
                <w:rFonts w:ascii="Garamond" w:hAnsi="Garamond"/>
                <w:sz w:val="16"/>
                <w:szCs w:val="16"/>
              </w:rPr>
              <w:t>Marzhi i shumicës mbulon kostot e ambalazhimit</w:t>
            </w:r>
            <w:r w:rsidR="00637CF6">
              <w:rPr>
                <w:rFonts w:ascii="Garamond" w:hAnsi="Garamond"/>
                <w:sz w:val="16"/>
                <w:szCs w:val="16"/>
              </w:rPr>
              <w:t>,</w:t>
            </w:r>
            <w:r w:rsidRPr="00637CF6">
              <w:rPr>
                <w:rFonts w:ascii="Garamond" w:hAnsi="Garamond"/>
                <w:sz w:val="16"/>
                <w:szCs w:val="16"/>
              </w:rPr>
              <w:t xml:space="preserve"> si dhe çdo kosto biznesi, përfshirë shpenzimet operacionale dhe çdo shpenzim tjetër për tregtimin e produktit të paketuar. Çmimi tavan i tregtimit për këtë produkt do të jetë 104 lekë/kg.</w:t>
            </w:r>
          </w:p>
        </w:tc>
      </w:tr>
      <w:tr w:rsidR="006B34AB" w:rsidRPr="005A29FC" w14:paraId="318BB5BE" w14:textId="40BD63E3" w:rsidTr="00637CF6">
        <w:trPr>
          <w:trHeight w:val="255"/>
        </w:trPr>
        <w:tc>
          <w:tcPr>
            <w:tcW w:w="446" w:type="pct"/>
            <w:vAlign w:val="center"/>
          </w:tcPr>
          <w:p w14:paraId="318BB5B5"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Miell</w:t>
            </w:r>
          </w:p>
        </w:tc>
        <w:tc>
          <w:tcPr>
            <w:tcW w:w="569" w:type="pct"/>
            <w:vAlign w:val="center"/>
          </w:tcPr>
          <w:p w14:paraId="318BB5B6" w14:textId="6864FD6A"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82.5</w:t>
            </w:r>
          </w:p>
          <w:p w14:paraId="318BB5B7"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lekë/kg</w:t>
            </w:r>
          </w:p>
        </w:tc>
        <w:tc>
          <w:tcPr>
            <w:tcW w:w="617" w:type="pct"/>
            <w:vAlign w:val="center"/>
          </w:tcPr>
          <w:p w14:paraId="318BB5B8"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32% kosto përpunimi +2.5 lekë/kg</w:t>
            </w:r>
          </w:p>
        </w:tc>
        <w:tc>
          <w:tcPr>
            <w:tcW w:w="475" w:type="pct"/>
            <w:vAlign w:val="center"/>
          </w:tcPr>
          <w:p w14:paraId="318BB5B9" w14:textId="77777777" w:rsidR="006B34AB" w:rsidRPr="005A29FC" w:rsidRDefault="006B34AB" w:rsidP="00637CF6">
            <w:pPr>
              <w:pStyle w:val="BodyText"/>
              <w:rPr>
                <w:rFonts w:ascii="Garamond" w:hAnsi="Garamond"/>
                <w:b w:val="0"/>
                <w:sz w:val="16"/>
                <w:szCs w:val="16"/>
              </w:rPr>
            </w:pPr>
          </w:p>
        </w:tc>
        <w:tc>
          <w:tcPr>
            <w:tcW w:w="534" w:type="pct"/>
            <w:vAlign w:val="center"/>
          </w:tcPr>
          <w:p w14:paraId="318BB5BA"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2,5 lekë/kg</w:t>
            </w:r>
          </w:p>
        </w:tc>
        <w:tc>
          <w:tcPr>
            <w:tcW w:w="451" w:type="pct"/>
            <w:vAlign w:val="center"/>
          </w:tcPr>
          <w:p w14:paraId="318BB5BB"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2.5 lekë/kg</w:t>
            </w:r>
          </w:p>
        </w:tc>
        <w:tc>
          <w:tcPr>
            <w:tcW w:w="679" w:type="pct"/>
            <w:vAlign w:val="center"/>
          </w:tcPr>
          <w:p w14:paraId="318BB5BC"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90 lekë/kg</w:t>
            </w:r>
          </w:p>
        </w:tc>
        <w:tc>
          <w:tcPr>
            <w:tcW w:w="1228" w:type="pct"/>
          </w:tcPr>
          <w:p w14:paraId="318BB5BD" w14:textId="77777777" w:rsidR="006B34AB" w:rsidRPr="005A29FC" w:rsidRDefault="006B34AB" w:rsidP="006B34AB">
            <w:pPr>
              <w:pStyle w:val="BodyText"/>
              <w:jc w:val="left"/>
              <w:rPr>
                <w:rFonts w:ascii="Garamond" w:hAnsi="Garamond"/>
                <w:b w:val="0"/>
                <w:sz w:val="16"/>
                <w:szCs w:val="16"/>
              </w:rPr>
            </w:pPr>
            <w:r w:rsidRPr="005A29FC">
              <w:rPr>
                <w:rFonts w:ascii="Garamond" w:hAnsi="Garamond"/>
                <w:b w:val="0"/>
                <w:sz w:val="16"/>
                <w:szCs w:val="16"/>
              </w:rPr>
              <w:t>Marzhi i shumicës mbulon kostot e përpunimit të grurit dhe prodhimit të miellit, ambalazhimit, firot ligjore, si dhe çdo kosto biznesi, përfshirë shpenzimet operacionale dhe çdo shpenzim tjetër për tregtimin e produktit të paketuar.</w:t>
            </w:r>
            <w:r w:rsidRPr="005A29FC">
              <w:rPr>
                <w:rFonts w:ascii="Garamond" w:hAnsi="Garamond"/>
                <w:sz w:val="16"/>
                <w:szCs w:val="16"/>
              </w:rPr>
              <w:t xml:space="preserve"> </w:t>
            </w:r>
            <w:r w:rsidRPr="005A29FC">
              <w:rPr>
                <w:rFonts w:ascii="Garamond" w:hAnsi="Garamond"/>
                <w:b w:val="0"/>
                <w:sz w:val="16"/>
                <w:szCs w:val="16"/>
              </w:rPr>
              <w:t>Çmimi tavan i tregtimit për këtë produkt do të jetë 90 lekë/kg.</w:t>
            </w:r>
          </w:p>
        </w:tc>
      </w:tr>
      <w:tr w:rsidR="006B34AB" w:rsidRPr="005A29FC" w14:paraId="318BB5C7" w14:textId="6B187870" w:rsidTr="00637CF6">
        <w:trPr>
          <w:trHeight w:val="255"/>
        </w:trPr>
        <w:tc>
          <w:tcPr>
            <w:tcW w:w="446" w:type="pct"/>
            <w:vAlign w:val="center"/>
            <w:hideMark/>
          </w:tcPr>
          <w:p w14:paraId="318BB5BF"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Vaj luledielli</w:t>
            </w:r>
          </w:p>
        </w:tc>
        <w:tc>
          <w:tcPr>
            <w:tcW w:w="569" w:type="pct"/>
            <w:vAlign w:val="center"/>
            <w:hideMark/>
          </w:tcPr>
          <w:p w14:paraId="318BB5C0" w14:textId="77777777" w:rsidR="006B34AB" w:rsidRPr="005A29FC" w:rsidRDefault="006B34AB" w:rsidP="00637CF6">
            <w:pPr>
              <w:pStyle w:val="BodyText"/>
              <w:rPr>
                <w:rFonts w:ascii="Garamond" w:hAnsi="Garamond"/>
                <w:b w:val="0"/>
                <w:sz w:val="16"/>
                <w:szCs w:val="16"/>
              </w:rPr>
            </w:pPr>
          </w:p>
        </w:tc>
        <w:tc>
          <w:tcPr>
            <w:tcW w:w="617" w:type="pct"/>
            <w:vAlign w:val="center"/>
          </w:tcPr>
          <w:p w14:paraId="318BB5C1"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35 lekë/litër</w:t>
            </w:r>
          </w:p>
        </w:tc>
        <w:tc>
          <w:tcPr>
            <w:tcW w:w="475" w:type="pct"/>
            <w:vAlign w:val="center"/>
          </w:tcPr>
          <w:p w14:paraId="318BB5C2" w14:textId="77777777" w:rsidR="006B34AB" w:rsidRPr="005A29FC" w:rsidRDefault="006B34AB" w:rsidP="00637CF6">
            <w:pPr>
              <w:pStyle w:val="BodyText"/>
              <w:rPr>
                <w:rFonts w:ascii="Garamond" w:hAnsi="Garamond"/>
                <w:b w:val="0"/>
                <w:sz w:val="16"/>
                <w:szCs w:val="16"/>
              </w:rPr>
            </w:pPr>
          </w:p>
        </w:tc>
        <w:tc>
          <w:tcPr>
            <w:tcW w:w="534" w:type="pct"/>
            <w:vAlign w:val="center"/>
          </w:tcPr>
          <w:p w14:paraId="318BB5C3"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2 lekë/litër</w:t>
            </w:r>
          </w:p>
        </w:tc>
        <w:tc>
          <w:tcPr>
            <w:tcW w:w="451" w:type="pct"/>
            <w:vAlign w:val="center"/>
          </w:tcPr>
          <w:p w14:paraId="318BB5C4" w14:textId="77777777" w:rsidR="006B34AB" w:rsidRPr="005A29FC" w:rsidRDefault="006B34AB" w:rsidP="00637CF6">
            <w:pPr>
              <w:pStyle w:val="BodyText"/>
              <w:rPr>
                <w:rFonts w:ascii="Garamond" w:hAnsi="Garamond"/>
                <w:b w:val="0"/>
                <w:sz w:val="16"/>
                <w:szCs w:val="16"/>
              </w:rPr>
            </w:pPr>
            <w:r w:rsidRPr="005A29FC">
              <w:rPr>
                <w:rFonts w:ascii="Garamond" w:hAnsi="Garamond"/>
                <w:b w:val="0"/>
                <w:sz w:val="16"/>
                <w:szCs w:val="16"/>
              </w:rPr>
              <w:t>4 lekë/litër</w:t>
            </w:r>
          </w:p>
        </w:tc>
        <w:tc>
          <w:tcPr>
            <w:tcW w:w="679" w:type="pct"/>
            <w:vAlign w:val="center"/>
          </w:tcPr>
          <w:p w14:paraId="318BB5C5" w14:textId="77777777" w:rsidR="006B34AB" w:rsidRPr="005A29FC" w:rsidRDefault="006B34AB" w:rsidP="00637CF6">
            <w:pPr>
              <w:pStyle w:val="BodyText"/>
              <w:rPr>
                <w:rFonts w:ascii="Garamond" w:hAnsi="Garamond"/>
                <w:b w:val="0"/>
                <w:sz w:val="16"/>
                <w:szCs w:val="16"/>
              </w:rPr>
            </w:pPr>
          </w:p>
        </w:tc>
        <w:tc>
          <w:tcPr>
            <w:tcW w:w="1228" w:type="pct"/>
          </w:tcPr>
          <w:p w14:paraId="318BB5C6" w14:textId="663A3661" w:rsidR="006B34AB" w:rsidRPr="005A29FC" w:rsidRDefault="006B34AB" w:rsidP="006B34AB">
            <w:pPr>
              <w:pStyle w:val="BodyText"/>
              <w:jc w:val="left"/>
              <w:rPr>
                <w:rFonts w:ascii="Garamond" w:hAnsi="Garamond"/>
                <w:b w:val="0"/>
                <w:sz w:val="16"/>
                <w:szCs w:val="16"/>
              </w:rPr>
            </w:pPr>
            <w:r w:rsidRPr="005A29FC">
              <w:rPr>
                <w:rFonts w:ascii="Garamond" w:hAnsi="Garamond"/>
                <w:b w:val="0"/>
                <w:sz w:val="16"/>
                <w:szCs w:val="16"/>
              </w:rPr>
              <w:t>Marzhi i shumicës mbulon kostot e imbotilimit, ambalazhimit, si dhe çdo kosto biznesi, përfshirë shpenzimet operacionale dhe çdo shpenzim tjetër për tregtimin e produktit të paketuar. Për shkak se operatorë të ndryshëm kanë diferenca të ndjeshme në çmimet e blerjes në import të vajit të lulediellit, nuk do të aplikohet kosto mesatare e ponderuar e zhdoganimeve dhe nuk do të përcaktohet çmim i unifikuar shitje nga çdo subjekt, por çdo importues i vajit të inbotiluar apo importues vaji që e inbotilon dhe e paketon në vend, do të aplikojë marzhin e lejuar mbi koston e importimit të produktit të tyre</w:t>
            </w:r>
            <w:r w:rsidR="00637CF6">
              <w:rPr>
                <w:rFonts w:ascii="Garamond" w:hAnsi="Garamond"/>
                <w:b w:val="0"/>
                <w:sz w:val="16"/>
                <w:szCs w:val="16"/>
              </w:rPr>
              <w:t>,</w:t>
            </w:r>
            <w:r w:rsidRPr="005A29FC">
              <w:rPr>
                <w:rFonts w:ascii="Garamond" w:hAnsi="Garamond"/>
                <w:b w:val="0"/>
                <w:sz w:val="16"/>
                <w:szCs w:val="16"/>
              </w:rPr>
              <w:t xml:space="preserve"> sipas deklaratës doganore për çdo parti importi</w:t>
            </w:r>
            <w:r w:rsidR="00637CF6">
              <w:rPr>
                <w:rFonts w:ascii="Garamond" w:hAnsi="Garamond"/>
                <w:b w:val="0"/>
                <w:sz w:val="16"/>
                <w:szCs w:val="16"/>
              </w:rPr>
              <w:t>,</w:t>
            </w:r>
            <w:r w:rsidRPr="005A29FC">
              <w:rPr>
                <w:rFonts w:ascii="Garamond" w:hAnsi="Garamond"/>
                <w:b w:val="0"/>
                <w:sz w:val="16"/>
                <w:szCs w:val="16"/>
              </w:rPr>
              <w:t xml:space="preserve"> sipas marzheve të parashikuara në paragrafin 5 të këtij vendimi.</w:t>
            </w:r>
          </w:p>
        </w:tc>
      </w:tr>
    </w:tbl>
    <w:p w14:paraId="318BB5C8" w14:textId="77777777" w:rsidR="006B34AB" w:rsidRPr="005A29FC" w:rsidRDefault="006B34AB" w:rsidP="00013BF5">
      <w:pPr>
        <w:autoSpaceDE w:val="0"/>
        <w:autoSpaceDN w:val="0"/>
        <w:adjustRightInd w:val="0"/>
        <w:ind w:firstLine="284"/>
        <w:jc w:val="both"/>
        <w:rPr>
          <w:rFonts w:ascii="Garamond" w:eastAsiaTheme="minorHAnsi" w:hAnsi="Garamond"/>
          <w:color w:val="000000"/>
        </w:rPr>
      </w:pPr>
    </w:p>
    <w:p w14:paraId="318BB5C9" w14:textId="77777777" w:rsidR="00013BF5" w:rsidRPr="005A29FC" w:rsidRDefault="00013BF5" w:rsidP="00013BF5">
      <w:pPr>
        <w:pStyle w:val="BodyText"/>
        <w:ind w:firstLine="284"/>
        <w:jc w:val="both"/>
        <w:rPr>
          <w:rFonts w:ascii="Garamond" w:hAnsi="Garamond"/>
          <w:b w:val="0"/>
          <w:sz w:val="24"/>
        </w:rPr>
      </w:pPr>
    </w:p>
    <w:p w14:paraId="318BB5CA" w14:textId="77777777" w:rsidR="00013BF5" w:rsidRPr="005A29FC" w:rsidRDefault="00013BF5" w:rsidP="00013BF5">
      <w:pPr>
        <w:pStyle w:val="BodyText"/>
        <w:ind w:firstLine="284"/>
        <w:jc w:val="both"/>
        <w:rPr>
          <w:rFonts w:ascii="Garamond" w:hAnsi="Garamond"/>
          <w:b w:val="0"/>
          <w:sz w:val="24"/>
        </w:rPr>
      </w:pPr>
    </w:p>
    <w:p w14:paraId="318BB5CB" w14:textId="77777777" w:rsidR="00013BF5" w:rsidRPr="005A29FC" w:rsidRDefault="00013BF5" w:rsidP="00013BF5">
      <w:pPr>
        <w:pStyle w:val="BodyText"/>
        <w:ind w:firstLine="284"/>
        <w:jc w:val="both"/>
        <w:rPr>
          <w:rFonts w:ascii="Garamond" w:hAnsi="Garamond"/>
          <w:sz w:val="24"/>
        </w:rPr>
      </w:pPr>
    </w:p>
    <w:p w14:paraId="318BB5CC" w14:textId="77777777" w:rsidR="00013BF5" w:rsidRPr="005A29FC" w:rsidRDefault="00013BF5" w:rsidP="00013BF5">
      <w:pPr>
        <w:pStyle w:val="BodyText"/>
        <w:ind w:firstLine="284"/>
        <w:jc w:val="both"/>
        <w:rPr>
          <w:rFonts w:ascii="Garamond" w:hAnsi="Garamond"/>
          <w:sz w:val="24"/>
        </w:rPr>
      </w:pPr>
    </w:p>
    <w:sectPr w:rsidR="00013BF5" w:rsidRPr="005A29FC" w:rsidSect="006B34A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A0C9E3" w14:textId="77777777" w:rsidR="005A29FC" w:rsidRDefault="005A29FC" w:rsidP="00AC4D64">
      <w:r>
        <w:separator/>
      </w:r>
    </w:p>
  </w:endnote>
  <w:endnote w:type="continuationSeparator" w:id="0">
    <w:p w14:paraId="316AE55A" w14:textId="77777777" w:rsidR="005A29FC" w:rsidRDefault="005A29FC" w:rsidP="00AC4D64">
      <w:r>
        <w:continuationSeparator/>
      </w:r>
    </w:p>
  </w:endnote>
  <w:endnote w:type="continuationNotice" w:id="1">
    <w:p w14:paraId="45ADFB28" w14:textId="77777777" w:rsidR="007E3253" w:rsidRDefault="007E32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larendon Condensed">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6187549"/>
      <w:docPartObj>
        <w:docPartGallery w:val="Page Numbers (Bottom of Page)"/>
        <w:docPartUnique/>
      </w:docPartObj>
    </w:sdtPr>
    <w:sdtEndPr>
      <w:rPr>
        <w:noProof/>
      </w:rPr>
    </w:sdtEndPr>
    <w:sdtContent>
      <w:p w14:paraId="318BB5D1" w14:textId="77777777" w:rsidR="005A29FC" w:rsidRDefault="005A29FC">
        <w:pPr>
          <w:pStyle w:val="Footer"/>
          <w:jc w:val="right"/>
        </w:pPr>
        <w:r>
          <w:fldChar w:fldCharType="begin"/>
        </w:r>
        <w:r>
          <w:instrText xml:space="preserve"> PAGE   \* MERGEFORMAT </w:instrText>
        </w:r>
        <w:r>
          <w:fldChar w:fldCharType="separate"/>
        </w:r>
        <w:r w:rsidR="000715F3">
          <w:rPr>
            <w:noProof/>
          </w:rPr>
          <w:t>1</w:t>
        </w:r>
        <w:r>
          <w:rPr>
            <w:noProof/>
          </w:rPr>
          <w:fldChar w:fldCharType="end"/>
        </w:r>
      </w:p>
    </w:sdtContent>
  </w:sdt>
  <w:p w14:paraId="318BB5D2" w14:textId="77777777" w:rsidR="005A29FC" w:rsidRDefault="005A29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C703A0" w14:textId="77777777" w:rsidR="005A29FC" w:rsidRDefault="005A29FC" w:rsidP="00AC4D64">
      <w:r>
        <w:separator/>
      </w:r>
    </w:p>
  </w:footnote>
  <w:footnote w:type="continuationSeparator" w:id="0">
    <w:p w14:paraId="542C509F" w14:textId="77777777" w:rsidR="005A29FC" w:rsidRDefault="005A29FC" w:rsidP="00AC4D64">
      <w:r>
        <w:continuationSeparator/>
      </w:r>
    </w:p>
  </w:footnote>
  <w:footnote w:type="continuationNotice" w:id="1">
    <w:p w14:paraId="6D813AF1" w14:textId="77777777" w:rsidR="007E3253" w:rsidRDefault="007E325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80828"/>
    <w:multiLevelType w:val="hybridMultilevel"/>
    <w:tmpl w:val="5D4EF4CC"/>
    <w:lvl w:ilvl="0" w:tplc="248690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C56A1C"/>
    <w:multiLevelType w:val="hybridMultilevel"/>
    <w:tmpl w:val="DB4816A8"/>
    <w:lvl w:ilvl="0" w:tplc="7506C1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C4739F0"/>
    <w:multiLevelType w:val="hybridMultilevel"/>
    <w:tmpl w:val="0088C0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05A7073"/>
    <w:multiLevelType w:val="hybridMultilevel"/>
    <w:tmpl w:val="6764D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BB7DFD"/>
    <w:multiLevelType w:val="hybridMultilevel"/>
    <w:tmpl w:val="64DCC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4A44C3"/>
    <w:multiLevelType w:val="hybridMultilevel"/>
    <w:tmpl w:val="3DEC17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BC35D6"/>
    <w:multiLevelType w:val="hybridMultilevel"/>
    <w:tmpl w:val="7B0E6280"/>
    <w:lvl w:ilvl="0" w:tplc="5A8AB30E">
      <w:start w:val="4"/>
      <w:numFmt w:val="bullet"/>
      <w:lvlText w:val="-"/>
      <w:lvlJc w:val="left"/>
      <w:pPr>
        <w:ind w:left="1080" w:hanging="360"/>
      </w:pPr>
      <w:rPr>
        <w:rFonts w:ascii="Arial" w:eastAsia="Calibri" w:hAnsi="Arial" w:cs="Aria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4A07247"/>
    <w:multiLevelType w:val="hybridMultilevel"/>
    <w:tmpl w:val="CCB82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BF05B0"/>
    <w:multiLevelType w:val="hybridMultilevel"/>
    <w:tmpl w:val="131A4C98"/>
    <w:lvl w:ilvl="0" w:tplc="1A36D1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7A6BE4"/>
    <w:multiLevelType w:val="hybridMultilevel"/>
    <w:tmpl w:val="0220D0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2B70D1F"/>
    <w:multiLevelType w:val="hybridMultilevel"/>
    <w:tmpl w:val="8CEE1C9E"/>
    <w:lvl w:ilvl="0" w:tplc="3B744FA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620783"/>
    <w:multiLevelType w:val="hybridMultilevel"/>
    <w:tmpl w:val="DD54A15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5CD6D37"/>
    <w:multiLevelType w:val="hybridMultilevel"/>
    <w:tmpl w:val="E9642B00"/>
    <w:lvl w:ilvl="0" w:tplc="2E5608D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7691B8B"/>
    <w:multiLevelType w:val="hybridMultilevel"/>
    <w:tmpl w:val="1102E37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8811F45"/>
    <w:multiLevelType w:val="hybridMultilevel"/>
    <w:tmpl w:val="9E0A62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031F96"/>
    <w:multiLevelType w:val="hybridMultilevel"/>
    <w:tmpl w:val="03B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9F605CC"/>
    <w:multiLevelType w:val="hybridMultilevel"/>
    <w:tmpl w:val="120E2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FF24DB"/>
    <w:multiLevelType w:val="hybridMultilevel"/>
    <w:tmpl w:val="4F2A6C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DB18CD"/>
    <w:multiLevelType w:val="hybridMultilevel"/>
    <w:tmpl w:val="3E525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EEC4D48"/>
    <w:multiLevelType w:val="hybridMultilevel"/>
    <w:tmpl w:val="F13E5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0283C07"/>
    <w:multiLevelType w:val="hybridMultilevel"/>
    <w:tmpl w:val="D96A6AB2"/>
    <w:lvl w:ilvl="0" w:tplc="0409000F">
      <w:start w:val="1"/>
      <w:numFmt w:val="decimal"/>
      <w:lvlText w:val="%1."/>
      <w:lvlJc w:val="left"/>
      <w:pPr>
        <w:ind w:left="360" w:hanging="360"/>
      </w:pPr>
      <w:rPr>
        <w:rFonts w:hint="default"/>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70C7722"/>
    <w:multiLevelType w:val="hybridMultilevel"/>
    <w:tmpl w:val="D4BCBC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5C6C79"/>
    <w:multiLevelType w:val="hybridMultilevel"/>
    <w:tmpl w:val="514EAEA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E383C63"/>
    <w:multiLevelType w:val="hybridMultilevel"/>
    <w:tmpl w:val="A034879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FF9045A"/>
    <w:multiLevelType w:val="hybridMultilevel"/>
    <w:tmpl w:val="11F2B4F2"/>
    <w:lvl w:ilvl="0" w:tplc="C82E144C">
      <w:numFmt w:val="bullet"/>
      <w:lvlText w:val="-"/>
      <w:lvlJc w:val="left"/>
      <w:pPr>
        <w:ind w:left="720" w:hanging="360"/>
      </w:pPr>
      <w:rPr>
        <w:rFonts w:ascii="Arial" w:eastAsia="Calibri" w:hAnsi="Arial" w:cs="Aria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5">
    <w:nsid w:val="42E459FD"/>
    <w:multiLevelType w:val="hybridMultilevel"/>
    <w:tmpl w:val="28F6C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611E92"/>
    <w:multiLevelType w:val="hybridMultilevel"/>
    <w:tmpl w:val="946680A2"/>
    <w:lvl w:ilvl="0" w:tplc="04090019">
      <w:start w:val="2"/>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nsid w:val="5329007B"/>
    <w:multiLevelType w:val="hybridMultilevel"/>
    <w:tmpl w:val="8124D4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A9D1280"/>
    <w:multiLevelType w:val="hybridMultilevel"/>
    <w:tmpl w:val="EE50F0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5ABC2BCC"/>
    <w:multiLevelType w:val="hybridMultilevel"/>
    <w:tmpl w:val="D11E071A"/>
    <w:lvl w:ilvl="0" w:tplc="62A4A40C">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CA9145D"/>
    <w:multiLevelType w:val="hybridMultilevel"/>
    <w:tmpl w:val="9FA02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8B5365"/>
    <w:multiLevelType w:val="hybridMultilevel"/>
    <w:tmpl w:val="5D4EF4CC"/>
    <w:lvl w:ilvl="0" w:tplc="248690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11828F9"/>
    <w:multiLevelType w:val="hybridMultilevel"/>
    <w:tmpl w:val="9506A2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1AF3C9B"/>
    <w:multiLevelType w:val="multilevel"/>
    <w:tmpl w:val="A32EBF7A"/>
    <w:lvl w:ilvl="0">
      <w:start w:val="3"/>
      <w:numFmt w:val="bullet"/>
      <w:lvlText w:val="-"/>
      <w:lvlJc w:val="left"/>
      <w:pPr>
        <w:tabs>
          <w:tab w:val="num" w:pos="1080"/>
        </w:tabs>
        <w:ind w:left="1080" w:hanging="720"/>
      </w:pPr>
      <w:rPr>
        <w:rFonts w:ascii="Times New Roman" w:eastAsia="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2C72A05"/>
    <w:multiLevelType w:val="hybridMultilevel"/>
    <w:tmpl w:val="8326BC58"/>
    <w:lvl w:ilvl="0" w:tplc="5A8AB30E">
      <w:start w:val="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E0E6C52"/>
    <w:multiLevelType w:val="hybridMultilevel"/>
    <w:tmpl w:val="99FE42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02501EE"/>
    <w:multiLevelType w:val="multilevel"/>
    <w:tmpl w:val="0678A1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72160309"/>
    <w:multiLevelType w:val="hybridMultilevel"/>
    <w:tmpl w:val="2076A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72CA0774"/>
    <w:multiLevelType w:val="hybridMultilevel"/>
    <w:tmpl w:val="1744E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6F90EEA"/>
    <w:multiLevelType w:val="multilevel"/>
    <w:tmpl w:val="A32EBF7A"/>
    <w:lvl w:ilvl="0">
      <w:start w:val="3"/>
      <w:numFmt w:val="bullet"/>
      <w:lvlText w:val="-"/>
      <w:lvlJc w:val="left"/>
      <w:pPr>
        <w:tabs>
          <w:tab w:val="num" w:pos="1080"/>
        </w:tabs>
        <w:ind w:left="1080" w:hanging="720"/>
      </w:pPr>
      <w:rPr>
        <w:rFonts w:ascii="Times New Roman" w:eastAsia="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7DDE06AE"/>
    <w:multiLevelType w:val="hybridMultilevel"/>
    <w:tmpl w:val="CFDCE68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6"/>
  </w:num>
  <w:num w:numId="5">
    <w:abstractNumId w:val="3"/>
  </w:num>
  <w:num w:numId="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9"/>
  </w:num>
  <w:num w:numId="9">
    <w:abstractNumId w:val="38"/>
  </w:num>
  <w:num w:numId="10">
    <w:abstractNumId w:val="30"/>
  </w:num>
  <w:num w:numId="11">
    <w:abstractNumId w:val="37"/>
  </w:num>
  <w:num w:numId="12">
    <w:abstractNumId w:val="40"/>
  </w:num>
  <w:num w:numId="13">
    <w:abstractNumId w:val="10"/>
  </w:num>
  <w:num w:numId="14">
    <w:abstractNumId w:val="39"/>
  </w:num>
  <w:num w:numId="15">
    <w:abstractNumId w:val="33"/>
  </w:num>
  <w:num w:numId="16">
    <w:abstractNumId w:val="6"/>
  </w:num>
  <w:num w:numId="17">
    <w:abstractNumId w:val="34"/>
  </w:num>
  <w:num w:numId="18">
    <w:abstractNumId w:val="18"/>
  </w:num>
  <w:num w:numId="19">
    <w:abstractNumId w:val="19"/>
  </w:num>
  <w:num w:numId="20">
    <w:abstractNumId w:val="4"/>
  </w:num>
  <w:num w:numId="21">
    <w:abstractNumId w:val="25"/>
  </w:num>
  <w:num w:numId="22">
    <w:abstractNumId w:val="15"/>
  </w:num>
  <w:num w:numId="23">
    <w:abstractNumId w:val="20"/>
  </w:num>
  <w:num w:numId="24">
    <w:abstractNumId w:val="35"/>
  </w:num>
  <w:num w:numId="25">
    <w:abstractNumId w:val="7"/>
  </w:num>
  <w:num w:numId="26">
    <w:abstractNumId w:val="1"/>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8"/>
  </w:num>
  <w:num w:numId="30">
    <w:abstractNumId w:val="11"/>
  </w:num>
  <w:num w:numId="31">
    <w:abstractNumId w:val="31"/>
  </w:num>
  <w:num w:numId="32">
    <w:abstractNumId w:val="36"/>
  </w:num>
  <w:num w:numId="33">
    <w:abstractNumId w:val="0"/>
  </w:num>
  <w:num w:numId="34">
    <w:abstractNumId w:val="23"/>
  </w:num>
  <w:num w:numId="35">
    <w:abstractNumId w:val="32"/>
  </w:num>
  <w:num w:numId="36">
    <w:abstractNumId w:val="13"/>
  </w:num>
  <w:num w:numId="37">
    <w:abstractNumId w:val="5"/>
  </w:num>
  <w:num w:numId="38">
    <w:abstractNumId w:val="17"/>
  </w:num>
  <w:num w:numId="39">
    <w:abstractNumId w:val="27"/>
  </w:num>
  <w:num w:numId="40">
    <w:abstractNumId w:val="22"/>
  </w:num>
  <w:num w:numId="41">
    <w:abstractNumId w:val="21"/>
  </w:num>
  <w:num w:numId="42">
    <w:abstractNumId w:val="12"/>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D64"/>
    <w:rsid w:val="00002943"/>
    <w:rsid w:val="00005354"/>
    <w:rsid w:val="00013BF5"/>
    <w:rsid w:val="00014D21"/>
    <w:rsid w:val="00027CFD"/>
    <w:rsid w:val="00030CCE"/>
    <w:rsid w:val="000321A4"/>
    <w:rsid w:val="00034944"/>
    <w:rsid w:val="000412CE"/>
    <w:rsid w:val="00055987"/>
    <w:rsid w:val="0006550D"/>
    <w:rsid w:val="000710C3"/>
    <w:rsid w:val="000715F3"/>
    <w:rsid w:val="00084FB5"/>
    <w:rsid w:val="00087223"/>
    <w:rsid w:val="00090575"/>
    <w:rsid w:val="00093D4F"/>
    <w:rsid w:val="000B16E8"/>
    <w:rsid w:val="000B37C6"/>
    <w:rsid w:val="000B5FDE"/>
    <w:rsid w:val="000C3233"/>
    <w:rsid w:val="000C3821"/>
    <w:rsid w:val="000D37F8"/>
    <w:rsid w:val="000D445B"/>
    <w:rsid w:val="000E7B86"/>
    <w:rsid w:val="0011061A"/>
    <w:rsid w:val="001157CA"/>
    <w:rsid w:val="001219F5"/>
    <w:rsid w:val="00131D17"/>
    <w:rsid w:val="00131ECA"/>
    <w:rsid w:val="00134523"/>
    <w:rsid w:val="00135F0D"/>
    <w:rsid w:val="00143FB9"/>
    <w:rsid w:val="001444CC"/>
    <w:rsid w:val="00145BE9"/>
    <w:rsid w:val="001511FD"/>
    <w:rsid w:val="001538F4"/>
    <w:rsid w:val="001602C6"/>
    <w:rsid w:val="00165A0A"/>
    <w:rsid w:val="00167157"/>
    <w:rsid w:val="00173E8F"/>
    <w:rsid w:val="0018657D"/>
    <w:rsid w:val="001A6733"/>
    <w:rsid w:val="001E0675"/>
    <w:rsid w:val="001E6804"/>
    <w:rsid w:val="001F08FC"/>
    <w:rsid w:val="001F60E6"/>
    <w:rsid w:val="002055DC"/>
    <w:rsid w:val="002067C8"/>
    <w:rsid w:val="00210236"/>
    <w:rsid w:val="002122F9"/>
    <w:rsid w:val="002218D1"/>
    <w:rsid w:val="002238BA"/>
    <w:rsid w:val="00230766"/>
    <w:rsid w:val="0023657E"/>
    <w:rsid w:val="00237660"/>
    <w:rsid w:val="002450CF"/>
    <w:rsid w:val="00251156"/>
    <w:rsid w:val="002558D5"/>
    <w:rsid w:val="00291B39"/>
    <w:rsid w:val="00291F31"/>
    <w:rsid w:val="002A517E"/>
    <w:rsid w:val="002B4D5B"/>
    <w:rsid w:val="002D0CFD"/>
    <w:rsid w:val="002D3C30"/>
    <w:rsid w:val="002D53FE"/>
    <w:rsid w:val="002D6994"/>
    <w:rsid w:val="002E5FEB"/>
    <w:rsid w:val="002F10CF"/>
    <w:rsid w:val="003007D3"/>
    <w:rsid w:val="00360197"/>
    <w:rsid w:val="00360915"/>
    <w:rsid w:val="003636E6"/>
    <w:rsid w:val="00371273"/>
    <w:rsid w:val="00371C95"/>
    <w:rsid w:val="00382451"/>
    <w:rsid w:val="003868DC"/>
    <w:rsid w:val="003A0814"/>
    <w:rsid w:val="003A7FC1"/>
    <w:rsid w:val="003B6E47"/>
    <w:rsid w:val="003C22FE"/>
    <w:rsid w:val="003D2211"/>
    <w:rsid w:val="003D43F6"/>
    <w:rsid w:val="003D736C"/>
    <w:rsid w:val="003D7CCC"/>
    <w:rsid w:val="00403E7F"/>
    <w:rsid w:val="00405404"/>
    <w:rsid w:val="00416D84"/>
    <w:rsid w:val="00452371"/>
    <w:rsid w:val="00470571"/>
    <w:rsid w:val="00470CCD"/>
    <w:rsid w:val="00475EE3"/>
    <w:rsid w:val="00477AD8"/>
    <w:rsid w:val="00480D1A"/>
    <w:rsid w:val="00483BBE"/>
    <w:rsid w:val="004A2284"/>
    <w:rsid w:val="004B3B85"/>
    <w:rsid w:val="004C7079"/>
    <w:rsid w:val="004C79D8"/>
    <w:rsid w:val="004C7A4A"/>
    <w:rsid w:val="004D0C55"/>
    <w:rsid w:val="004D1A33"/>
    <w:rsid w:val="004D3FA7"/>
    <w:rsid w:val="004E2C5E"/>
    <w:rsid w:val="004F678D"/>
    <w:rsid w:val="00522FB8"/>
    <w:rsid w:val="00523170"/>
    <w:rsid w:val="00534AF7"/>
    <w:rsid w:val="00547BA7"/>
    <w:rsid w:val="0055414B"/>
    <w:rsid w:val="00560871"/>
    <w:rsid w:val="00562394"/>
    <w:rsid w:val="005673E0"/>
    <w:rsid w:val="0057686A"/>
    <w:rsid w:val="005876EF"/>
    <w:rsid w:val="005A29FC"/>
    <w:rsid w:val="005A477E"/>
    <w:rsid w:val="005A792E"/>
    <w:rsid w:val="005C2A37"/>
    <w:rsid w:val="005C3F2A"/>
    <w:rsid w:val="005C554E"/>
    <w:rsid w:val="005E4964"/>
    <w:rsid w:val="005F032B"/>
    <w:rsid w:val="005F336C"/>
    <w:rsid w:val="005F38D0"/>
    <w:rsid w:val="0060007F"/>
    <w:rsid w:val="0060067A"/>
    <w:rsid w:val="00615A20"/>
    <w:rsid w:val="00637CF6"/>
    <w:rsid w:val="00640ADF"/>
    <w:rsid w:val="00643988"/>
    <w:rsid w:val="0064687E"/>
    <w:rsid w:val="00652848"/>
    <w:rsid w:val="00685DCF"/>
    <w:rsid w:val="00686276"/>
    <w:rsid w:val="00687BCC"/>
    <w:rsid w:val="00690C98"/>
    <w:rsid w:val="006A6C5F"/>
    <w:rsid w:val="006B34AB"/>
    <w:rsid w:val="006B5B32"/>
    <w:rsid w:val="006C5D90"/>
    <w:rsid w:val="006E2404"/>
    <w:rsid w:val="00700599"/>
    <w:rsid w:val="00706B09"/>
    <w:rsid w:val="00707B16"/>
    <w:rsid w:val="00717B48"/>
    <w:rsid w:val="00722369"/>
    <w:rsid w:val="007258BD"/>
    <w:rsid w:val="00732E69"/>
    <w:rsid w:val="007351E2"/>
    <w:rsid w:val="0074252F"/>
    <w:rsid w:val="007644DE"/>
    <w:rsid w:val="00782A12"/>
    <w:rsid w:val="0078315F"/>
    <w:rsid w:val="007901EB"/>
    <w:rsid w:val="00797B29"/>
    <w:rsid w:val="007A420E"/>
    <w:rsid w:val="007A6B2E"/>
    <w:rsid w:val="007B2080"/>
    <w:rsid w:val="007B3714"/>
    <w:rsid w:val="007B798C"/>
    <w:rsid w:val="007C2026"/>
    <w:rsid w:val="007C245B"/>
    <w:rsid w:val="007D5DCC"/>
    <w:rsid w:val="007E3253"/>
    <w:rsid w:val="007F73F9"/>
    <w:rsid w:val="0081427B"/>
    <w:rsid w:val="00814510"/>
    <w:rsid w:val="0082036B"/>
    <w:rsid w:val="00824B0C"/>
    <w:rsid w:val="00834CA4"/>
    <w:rsid w:val="008359D5"/>
    <w:rsid w:val="00847355"/>
    <w:rsid w:val="00871841"/>
    <w:rsid w:val="00871CD4"/>
    <w:rsid w:val="00872C74"/>
    <w:rsid w:val="00872FA8"/>
    <w:rsid w:val="0087781A"/>
    <w:rsid w:val="00886B8B"/>
    <w:rsid w:val="00887715"/>
    <w:rsid w:val="00892B30"/>
    <w:rsid w:val="008935F6"/>
    <w:rsid w:val="00893911"/>
    <w:rsid w:val="00894202"/>
    <w:rsid w:val="008B05BC"/>
    <w:rsid w:val="008C3549"/>
    <w:rsid w:val="008E22D8"/>
    <w:rsid w:val="008F1281"/>
    <w:rsid w:val="008F515B"/>
    <w:rsid w:val="00902019"/>
    <w:rsid w:val="00911FF3"/>
    <w:rsid w:val="009123E3"/>
    <w:rsid w:val="00917D2E"/>
    <w:rsid w:val="009413BB"/>
    <w:rsid w:val="00954486"/>
    <w:rsid w:val="00954F22"/>
    <w:rsid w:val="00957504"/>
    <w:rsid w:val="00972F2E"/>
    <w:rsid w:val="00981923"/>
    <w:rsid w:val="00987249"/>
    <w:rsid w:val="009877BE"/>
    <w:rsid w:val="009922D3"/>
    <w:rsid w:val="009963E0"/>
    <w:rsid w:val="009A066C"/>
    <w:rsid w:val="009B6EC5"/>
    <w:rsid w:val="009B76B2"/>
    <w:rsid w:val="009C1B5B"/>
    <w:rsid w:val="009C605D"/>
    <w:rsid w:val="009E07A0"/>
    <w:rsid w:val="009E0EEF"/>
    <w:rsid w:val="009E38C6"/>
    <w:rsid w:val="009F3544"/>
    <w:rsid w:val="00A00939"/>
    <w:rsid w:val="00A02393"/>
    <w:rsid w:val="00A22236"/>
    <w:rsid w:val="00A35B1D"/>
    <w:rsid w:val="00A42281"/>
    <w:rsid w:val="00A46866"/>
    <w:rsid w:val="00A47872"/>
    <w:rsid w:val="00A56657"/>
    <w:rsid w:val="00A63FA0"/>
    <w:rsid w:val="00A64DBD"/>
    <w:rsid w:val="00A660BF"/>
    <w:rsid w:val="00A662A5"/>
    <w:rsid w:val="00A71CA9"/>
    <w:rsid w:val="00A80C24"/>
    <w:rsid w:val="00A816E9"/>
    <w:rsid w:val="00A87B09"/>
    <w:rsid w:val="00AA1CB3"/>
    <w:rsid w:val="00AB1B79"/>
    <w:rsid w:val="00AC4D64"/>
    <w:rsid w:val="00AC580C"/>
    <w:rsid w:val="00AD1B99"/>
    <w:rsid w:val="00AE3B5C"/>
    <w:rsid w:val="00AF2A9F"/>
    <w:rsid w:val="00B0126C"/>
    <w:rsid w:val="00B25AB8"/>
    <w:rsid w:val="00B312F4"/>
    <w:rsid w:val="00B37E94"/>
    <w:rsid w:val="00B50FEC"/>
    <w:rsid w:val="00B514F6"/>
    <w:rsid w:val="00B5398D"/>
    <w:rsid w:val="00B569A4"/>
    <w:rsid w:val="00B57942"/>
    <w:rsid w:val="00B619BD"/>
    <w:rsid w:val="00B661A5"/>
    <w:rsid w:val="00B72279"/>
    <w:rsid w:val="00B95437"/>
    <w:rsid w:val="00B9787E"/>
    <w:rsid w:val="00BA0E59"/>
    <w:rsid w:val="00BB2068"/>
    <w:rsid w:val="00BB49CC"/>
    <w:rsid w:val="00BC231B"/>
    <w:rsid w:val="00BD1EBC"/>
    <w:rsid w:val="00BF3D52"/>
    <w:rsid w:val="00BF758B"/>
    <w:rsid w:val="00C2467C"/>
    <w:rsid w:val="00C321BF"/>
    <w:rsid w:val="00C34B31"/>
    <w:rsid w:val="00C50AF3"/>
    <w:rsid w:val="00C83A4C"/>
    <w:rsid w:val="00C91174"/>
    <w:rsid w:val="00CB213E"/>
    <w:rsid w:val="00CB2818"/>
    <w:rsid w:val="00CC1649"/>
    <w:rsid w:val="00CC1860"/>
    <w:rsid w:val="00CF180F"/>
    <w:rsid w:val="00CF349D"/>
    <w:rsid w:val="00CF625E"/>
    <w:rsid w:val="00D11527"/>
    <w:rsid w:val="00D21588"/>
    <w:rsid w:val="00D32E7F"/>
    <w:rsid w:val="00D34B24"/>
    <w:rsid w:val="00D435E8"/>
    <w:rsid w:val="00D4484A"/>
    <w:rsid w:val="00D5032B"/>
    <w:rsid w:val="00D53255"/>
    <w:rsid w:val="00D5363F"/>
    <w:rsid w:val="00D552FE"/>
    <w:rsid w:val="00D6625F"/>
    <w:rsid w:val="00D81016"/>
    <w:rsid w:val="00D82653"/>
    <w:rsid w:val="00D843FB"/>
    <w:rsid w:val="00D85616"/>
    <w:rsid w:val="00D87B4A"/>
    <w:rsid w:val="00D91DDE"/>
    <w:rsid w:val="00D93F1B"/>
    <w:rsid w:val="00DA4BFE"/>
    <w:rsid w:val="00DC5582"/>
    <w:rsid w:val="00DD5D99"/>
    <w:rsid w:val="00E00AD5"/>
    <w:rsid w:val="00E03A71"/>
    <w:rsid w:val="00E072AC"/>
    <w:rsid w:val="00E1256A"/>
    <w:rsid w:val="00E22602"/>
    <w:rsid w:val="00E26D63"/>
    <w:rsid w:val="00E31021"/>
    <w:rsid w:val="00E338DF"/>
    <w:rsid w:val="00E44E60"/>
    <w:rsid w:val="00E57F49"/>
    <w:rsid w:val="00E61C20"/>
    <w:rsid w:val="00E66928"/>
    <w:rsid w:val="00E71D1D"/>
    <w:rsid w:val="00E7604C"/>
    <w:rsid w:val="00E802C4"/>
    <w:rsid w:val="00E90418"/>
    <w:rsid w:val="00E92783"/>
    <w:rsid w:val="00EA53C0"/>
    <w:rsid w:val="00EA6887"/>
    <w:rsid w:val="00EB00E9"/>
    <w:rsid w:val="00EB47A2"/>
    <w:rsid w:val="00EC632B"/>
    <w:rsid w:val="00EC6ABB"/>
    <w:rsid w:val="00EE0B91"/>
    <w:rsid w:val="00EF0BA3"/>
    <w:rsid w:val="00EF267D"/>
    <w:rsid w:val="00EF78E7"/>
    <w:rsid w:val="00F03F06"/>
    <w:rsid w:val="00F152AB"/>
    <w:rsid w:val="00F26D5D"/>
    <w:rsid w:val="00F43409"/>
    <w:rsid w:val="00F46FAB"/>
    <w:rsid w:val="00F77882"/>
    <w:rsid w:val="00F8665C"/>
    <w:rsid w:val="00F975AE"/>
    <w:rsid w:val="00FA4C6E"/>
    <w:rsid w:val="00FB37C9"/>
    <w:rsid w:val="00FB72B8"/>
    <w:rsid w:val="00FB7B13"/>
    <w:rsid w:val="00FC2BFA"/>
    <w:rsid w:val="00FD566E"/>
    <w:rsid w:val="00FE48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18BB574"/>
  <w15:docId w15:val="{C8D3A824-4F26-43DE-9445-2A5A0AF10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249"/>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D64"/>
    <w:pPr>
      <w:tabs>
        <w:tab w:val="center" w:pos="4680"/>
        <w:tab w:val="right" w:pos="9360"/>
      </w:tabs>
    </w:pPr>
  </w:style>
  <w:style w:type="character" w:customStyle="1" w:styleId="HeaderChar">
    <w:name w:val="Header Char"/>
    <w:basedOn w:val="DefaultParagraphFont"/>
    <w:link w:val="Header"/>
    <w:uiPriority w:val="99"/>
    <w:rsid w:val="00AC4D64"/>
  </w:style>
  <w:style w:type="paragraph" w:styleId="Footer">
    <w:name w:val="footer"/>
    <w:basedOn w:val="Normal"/>
    <w:link w:val="FooterChar"/>
    <w:uiPriority w:val="99"/>
    <w:unhideWhenUsed/>
    <w:rsid w:val="00AC4D64"/>
    <w:pPr>
      <w:tabs>
        <w:tab w:val="center" w:pos="4680"/>
        <w:tab w:val="right" w:pos="9360"/>
      </w:tabs>
    </w:pPr>
  </w:style>
  <w:style w:type="character" w:customStyle="1" w:styleId="FooterChar">
    <w:name w:val="Footer Char"/>
    <w:basedOn w:val="DefaultParagraphFont"/>
    <w:link w:val="Footer"/>
    <w:uiPriority w:val="99"/>
    <w:rsid w:val="00AC4D64"/>
  </w:style>
  <w:style w:type="paragraph" w:styleId="BodyText">
    <w:name w:val="Body Text"/>
    <w:basedOn w:val="Normal"/>
    <w:link w:val="BodyTextChar"/>
    <w:unhideWhenUsed/>
    <w:rsid w:val="00AC4D64"/>
    <w:pPr>
      <w:jc w:val="center"/>
    </w:pPr>
    <w:rPr>
      <w:rFonts w:ascii="Clarendon Condensed" w:hAnsi="Clarendon Condensed"/>
      <w:b/>
      <w:bCs/>
      <w:sz w:val="32"/>
    </w:rPr>
  </w:style>
  <w:style w:type="character" w:customStyle="1" w:styleId="BodyTextChar">
    <w:name w:val="Body Text Char"/>
    <w:basedOn w:val="DefaultParagraphFont"/>
    <w:link w:val="BodyText"/>
    <w:rsid w:val="00AC4D64"/>
    <w:rPr>
      <w:rFonts w:ascii="Clarendon Condensed" w:eastAsia="Times New Roman" w:hAnsi="Clarendon Condensed" w:cs="Times New Roman"/>
      <w:b/>
      <w:bCs/>
      <w:sz w:val="32"/>
      <w:szCs w:val="24"/>
    </w:rPr>
  </w:style>
  <w:style w:type="character" w:customStyle="1" w:styleId="NoSpacingChar">
    <w:name w:val="No Spacing Char"/>
    <w:link w:val="NoSpacing"/>
    <w:uiPriority w:val="1"/>
    <w:locked/>
    <w:rsid w:val="00AC4D64"/>
    <w:rPr>
      <w:rFonts w:ascii="Garamond" w:hAnsi="Garamond"/>
      <w:sz w:val="28"/>
      <w:szCs w:val="28"/>
    </w:rPr>
  </w:style>
  <w:style w:type="paragraph" w:styleId="NoSpacing">
    <w:name w:val="No Spacing"/>
    <w:link w:val="NoSpacingChar"/>
    <w:uiPriority w:val="1"/>
    <w:qFormat/>
    <w:rsid w:val="00AC4D64"/>
    <w:pPr>
      <w:spacing w:after="0" w:line="240" w:lineRule="auto"/>
    </w:pPr>
    <w:rPr>
      <w:rFonts w:ascii="Garamond" w:hAnsi="Garamond"/>
      <w:sz w:val="28"/>
      <w:szCs w:val="28"/>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AC4D64"/>
    <w:rPr>
      <w:rFonts w:ascii="Calibri" w:eastAsia="Calibri" w:hAnsi="Calibri"/>
      <w:lang w:val="sq-AL" w:eastAsia="x-none"/>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AC4D64"/>
    <w:pPr>
      <w:spacing w:after="200" w:line="276" w:lineRule="auto"/>
      <w:ind w:left="720"/>
      <w:contextualSpacing/>
    </w:pPr>
    <w:rPr>
      <w:rFonts w:ascii="Calibri" w:eastAsia="Calibri" w:hAnsi="Calibri" w:cstheme="minorBidi"/>
      <w:sz w:val="22"/>
      <w:szCs w:val="22"/>
      <w:lang w:eastAsia="x-none"/>
    </w:rPr>
  </w:style>
  <w:style w:type="character" w:customStyle="1" w:styleId="normalchar">
    <w:name w:val="normal__char"/>
    <w:basedOn w:val="DefaultParagraphFont"/>
    <w:rsid w:val="002558D5"/>
  </w:style>
  <w:style w:type="paragraph" w:styleId="BalloonText">
    <w:name w:val="Balloon Text"/>
    <w:basedOn w:val="Normal"/>
    <w:link w:val="BalloonTextChar"/>
    <w:uiPriority w:val="99"/>
    <w:semiHidden/>
    <w:unhideWhenUsed/>
    <w:rsid w:val="00F975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5AE"/>
    <w:rPr>
      <w:rFonts w:ascii="Segoe UI" w:eastAsia="Times New Roman" w:hAnsi="Segoe UI" w:cs="Segoe UI"/>
      <w:sz w:val="18"/>
      <w:szCs w:val="18"/>
    </w:rPr>
  </w:style>
  <w:style w:type="table" w:styleId="TableGrid">
    <w:name w:val="Table Grid"/>
    <w:basedOn w:val="TableNormal"/>
    <w:uiPriority w:val="59"/>
    <w:unhideWhenUsed/>
    <w:rsid w:val="005673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637CF6"/>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39168">
      <w:bodyDiv w:val="1"/>
      <w:marLeft w:val="0"/>
      <w:marRight w:val="0"/>
      <w:marTop w:val="0"/>
      <w:marBottom w:val="0"/>
      <w:divBdr>
        <w:top w:val="none" w:sz="0" w:space="0" w:color="auto"/>
        <w:left w:val="none" w:sz="0" w:space="0" w:color="auto"/>
        <w:bottom w:val="none" w:sz="0" w:space="0" w:color="auto"/>
        <w:right w:val="none" w:sz="0" w:space="0" w:color="auto"/>
      </w:divBdr>
    </w:div>
    <w:div w:id="221334650">
      <w:bodyDiv w:val="1"/>
      <w:marLeft w:val="0"/>
      <w:marRight w:val="0"/>
      <w:marTop w:val="0"/>
      <w:marBottom w:val="0"/>
      <w:divBdr>
        <w:top w:val="none" w:sz="0" w:space="0" w:color="auto"/>
        <w:left w:val="none" w:sz="0" w:space="0" w:color="auto"/>
        <w:bottom w:val="none" w:sz="0" w:space="0" w:color="auto"/>
        <w:right w:val="none" w:sz="0" w:space="0" w:color="auto"/>
      </w:divBdr>
    </w:div>
    <w:div w:id="368727851">
      <w:bodyDiv w:val="1"/>
      <w:marLeft w:val="0"/>
      <w:marRight w:val="0"/>
      <w:marTop w:val="0"/>
      <w:marBottom w:val="0"/>
      <w:divBdr>
        <w:top w:val="none" w:sz="0" w:space="0" w:color="auto"/>
        <w:left w:val="none" w:sz="0" w:space="0" w:color="auto"/>
        <w:bottom w:val="none" w:sz="0" w:space="0" w:color="auto"/>
        <w:right w:val="none" w:sz="0" w:space="0" w:color="auto"/>
      </w:divBdr>
    </w:div>
    <w:div w:id="513349096">
      <w:bodyDiv w:val="1"/>
      <w:marLeft w:val="0"/>
      <w:marRight w:val="0"/>
      <w:marTop w:val="0"/>
      <w:marBottom w:val="0"/>
      <w:divBdr>
        <w:top w:val="none" w:sz="0" w:space="0" w:color="auto"/>
        <w:left w:val="none" w:sz="0" w:space="0" w:color="auto"/>
        <w:bottom w:val="none" w:sz="0" w:space="0" w:color="auto"/>
        <w:right w:val="none" w:sz="0" w:space="0" w:color="auto"/>
      </w:divBdr>
    </w:div>
    <w:div w:id="655037263">
      <w:bodyDiv w:val="1"/>
      <w:marLeft w:val="0"/>
      <w:marRight w:val="0"/>
      <w:marTop w:val="0"/>
      <w:marBottom w:val="0"/>
      <w:divBdr>
        <w:top w:val="none" w:sz="0" w:space="0" w:color="auto"/>
        <w:left w:val="none" w:sz="0" w:space="0" w:color="auto"/>
        <w:bottom w:val="none" w:sz="0" w:space="0" w:color="auto"/>
        <w:right w:val="none" w:sz="0" w:space="0" w:color="auto"/>
      </w:divBdr>
    </w:div>
    <w:div w:id="795418005">
      <w:bodyDiv w:val="1"/>
      <w:marLeft w:val="0"/>
      <w:marRight w:val="0"/>
      <w:marTop w:val="0"/>
      <w:marBottom w:val="0"/>
      <w:divBdr>
        <w:top w:val="none" w:sz="0" w:space="0" w:color="auto"/>
        <w:left w:val="none" w:sz="0" w:space="0" w:color="auto"/>
        <w:bottom w:val="none" w:sz="0" w:space="0" w:color="auto"/>
        <w:right w:val="none" w:sz="0" w:space="0" w:color="auto"/>
      </w:divBdr>
    </w:div>
    <w:div w:id="1707292409">
      <w:bodyDiv w:val="1"/>
      <w:marLeft w:val="0"/>
      <w:marRight w:val="0"/>
      <w:marTop w:val="0"/>
      <w:marBottom w:val="0"/>
      <w:divBdr>
        <w:top w:val="none" w:sz="0" w:space="0" w:color="auto"/>
        <w:left w:val="none" w:sz="0" w:space="0" w:color="auto"/>
        <w:bottom w:val="none" w:sz="0" w:space="0" w:color="auto"/>
        <w:right w:val="none" w:sz="0" w:space="0" w:color="auto"/>
      </w:divBdr>
    </w:div>
    <w:div w:id="1900820712">
      <w:bodyDiv w:val="1"/>
      <w:marLeft w:val="0"/>
      <w:marRight w:val="0"/>
      <w:marTop w:val="0"/>
      <w:marBottom w:val="0"/>
      <w:divBdr>
        <w:top w:val="none" w:sz="0" w:space="0" w:color="auto"/>
        <w:left w:val="none" w:sz="0" w:space="0" w:color="auto"/>
        <w:bottom w:val="none" w:sz="0" w:space="0" w:color="auto"/>
        <w:right w:val="none" w:sz="0" w:space="0" w:color="auto"/>
      </w:divBdr>
    </w:div>
    <w:div w:id="1920288196">
      <w:bodyDiv w:val="1"/>
      <w:marLeft w:val="0"/>
      <w:marRight w:val="0"/>
      <w:marTop w:val="0"/>
      <w:marBottom w:val="0"/>
      <w:divBdr>
        <w:top w:val="none" w:sz="0" w:space="0" w:color="auto"/>
        <w:left w:val="none" w:sz="0" w:space="0" w:color="auto"/>
        <w:bottom w:val="none" w:sz="0" w:space="0" w:color="auto"/>
        <w:right w:val="none" w:sz="0" w:space="0" w:color="auto"/>
      </w:divBdr>
    </w:div>
    <w:div w:id="193720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2022-08-01T08:19:00Z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2022-07-27T22:00:00Z</Date_x0020_protokolli>
    <Titulli xmlns="0e656187-b300-4fb0-8bf4-3a50f872073c">Për miratimin e marzheve në bazë të monitorimit të çmimeve për produktet ushqimore bazë dhe produktet e tjera të lidhura me to, si pasojë e situatës së veçantë të krijuar në treg</Titulli>
    <Modifikuesi xmlns="0e656187-b300-4fb0-8bf4-3a50f872073c">alma.lisaku</Modifikuesi>
    <Nr_x002e__x0020_prot_x0020_QBZ xmlns="0e656187-b300-4fb0-8bf4-3a50f872073c">1186/1</Nr_x002e__x0020_prot_x0020_QBZ>
    <Data_x0020_e_x0020_Modifikimit xmlns="0e656187-b300-4fb0-8bf4-3a50f872073c">2022-08-02T09:13:35Z</Data_x0020_e_x0020_Modifikimit>
    <Dekretuar xmlns="0e656187-b300-4fb0-8bf4-3a50f872073c">false</Dekretuar>
    <Data xmlns="0e656187-b300-4fb0-8bf4-3a50f872073c">2022-06-09T22:00:00Z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466D25F70294FCB8C04347240CCAA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42898-C0BB-4E84-AF27-9A24BFFD6660}">
  <ds:schemaRefs>
    <ds:schemaRef ds:uri="http://schemas.microsoft.com/office/2006/documentManagement/types"/>
    <ds:schemaRef ds:uri="0e656187-b300-4fb0-8bf4-3a50f872073c"/>
    <ds:schemaRef ds:uri="http://purl.org/dc/elements/1.1/"/>
    <ds:schemaRef ds:uri="http://www.w3.org/XML/1998/namespace"/>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F58EC6C6-F832-4882-A2A1-EA1101D0CB47}">
  <ds:schemaRefs>
    <ds:schemaRef ds:uri="http://schemas.microsoft.com/sharepoint/v3/contenttype/forms"/>
  </ds:schemaRefs>
</ds:datastoreItem>
</file>

<file path=customXml/itemProps3.xml><?xml version="1.0" encoding="utf-8"?>
<ds:datastoreItem xmlns:ds="http://schemas.openxmlformats.org/officeDocument/2006/customXml" ds:itemID="{1A017DD2-FA35-4DA4-B213-EBA412618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3786A49-D7C4-4D7A-AC78-729951547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1152</Words>
  <Characters>6569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marzheve në bazë të monitorimit të çmimeve për produktet ushqimore bazë dhe produktet e tjera të lidhura me to, si pasojë e situatës së veçantë të krijuar në treg</dc:title>
  <dc:creator>Robert Gjini</dc:creator>
  <cp:lastModifiedBy>Alma Lisaku</cp:lastModifiedBy>
  <cp:revision>9</cp:revision>
  <cp:lastPrinted>2022-06-28T06:14:00Z</cp:lastPrinted>
  <dcterms:created xsi:type="dcterms:W3CDTF">2022-08-02T07:19:00Z</dcterms:created>
  <dcterms:modified xsi:type="dcterms:W3CDTF">2022-08-02T09:22:00Z</dcterms:modified>
</cp:coreProperties>
</file>