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0F002D" w14:textId="4BCC62FE" w:rsidR="00CB6CC1" w:rsidRPr="006D1812" w:rsidRDefault="00CB6CC1" w:rsidP="002B6187">
      <w:pPr>
        <w:spacing w:after="0" w:line="240" w:lineRule="auto"/>
        <w:ind w:firstLine="284"/>
        <w:jc w:val="center"/>
        <w:rPr>
          <w:rFonts w:ascii="Garamond" w:hAnsi="Garamond"/>
          <w:b/>
          <w:sz w:val="24"/>
        </w:rPr>
      </w:pPr>
      <w:r w:rsidRPr="006D1812">
        <w:rPr>
          <w:rFonts w:ascii="Garamond" w:hAnsi="Garamond"/>
          <w:b/>
          <w:sz w:val="24"/>
        </w:rPr>
        <w:t>VENDIM</w:t>
      </w:r>
    </w:p>
    <w:p w14:paraId="7D46964D" w14:textId="36300B6E" w:rsidR="00E57538" w:rsidRPr="006D1812" w:rsidRDefault="00CB6CC1" w:rsidP="002B6187">
      <w:pPr>
        <w:spacing w:after="0" w:line="240" w:lineRule="auto"/>
        <w:ind w:firstLine="284"/>
        <w:jc w:val="center"/>
        <w:rPr>
          <w:rFonts w:ascii="Garamond" w:hAnsi="Garamond"/>
          <w:b/>
          <w:sz w:val="24"/>
        </w:rPr>
      </w:pPr>
      <w:r w:rsidRPr="006D1812">
        <w:rPr>
          <w:rFonts w:ascii="Garamond" w:hAnsi="Garamond"/>
          <w:b/>
          <w:sz w:val="24"/>
        </w:rPr>
        <w:t>Nr</w:t>
      </w:r>
      <w:r w:rsidR="00B36FF9" w:rsidRPr="006D1812">
        <w:rPr>
          <w:rFonts w:ascii="Garamond" w:hAnsi="Garamond"/>
          <w:b/>
          <w:sz w:val="24"/>
        </w:rPr>
        <w:t>.</w:t>
      </w:r>
      <w:r w:rsidR="006D1812">
        <w:rPr>
          <w:rFonts w:ascii="Garamond" w:hAnsi="Garamond"/>
          <w:b/>
          <w:sz w:val="24"/>
        </w:rPr>
        <w:t xml:space="preserve"> </w:t>
      </w:r>
      <w:r w:rsidR="00B36FF9" w:rsidRPr="006D1812">
        <w:rPr>
          <w:rFonts w:ascii="Garamond" w:hAnsi="Garamond"/>
          <w:b/>
          <w:sz w:val="24"/>
        </w:rPr>
        <w:t>5</w:t>
      </w:r>
      <w:r w:rsidR="00C17272" w:rsidRPr="006D1812">
        <w:rPr>
          <w:rFonts w:ascii="Garamond" w:hAnsi="Garamond"/>
          <w:b/>
          <w:sz w:val="24"/>
        </w:rPr>
        <w:t>, datë 23.2.2026</w:t>
      </w:r>
    </w:p>
    <w:p w14:paraId="760802D0" w14:textId="2C60C9BE" w:rsidR="006262DC" w:rsidRPr="006D1812" w:rsidRDefault="006262DC" w:rsidP="002B6187">
      <w:pPr>
        <w:spacing w:after="0" w:line="240" w:lineRule="auto"/>
        <w:ind w:firstLine="284"/>
        <w:jc w:val="center"/>
        <w:rPr>
          <w:rFonts w:ascii="Garamond" w:hAnsi="Garamond"/>
          <w:b/>
          <w:sz w:val="24"/>
        </w:rPr>
      </w:pPr>
    </w:p>
    <w:p w14:paraId="2F5957FB" w14:textId="0763187F" w:rsidR="002D76A1" w:rsidRPr="006D1812" w:rsidRDefault="002D76A1" w:rsidP="002B6187">
      <w:pPr>
        <w:spacing w:after="0" w:line="240" w:lineRule="auto"/>
        <w:ind w:firstLine="284"/>
        <w:jc w:val="center"/>
        <w:rPr>
          <w:rFonts w:ascii="Garamond" w:hAnsi="Garamond"/>
          <w:b/>
          <w:sz w:val="24"/>
        </w:rPr>
      </w:pPr>
      <w:r w:rsidRPr="006D1812">
        <w:rPr>
          <w:rFonts w:ascii="Garamond" w:hAnsi="Garamond"/>
          <w:b/>
          <w:sz w:val="24"/>
        </w:rPr>
        <w:t>PËR KORRIGJIMIN E DISA GABIMEVE MATERIALE NË RREGULLOREN “PËR BASHKËPUNIMIN DHE SHKËMBIMIN E INFORMACIONIT NDËRINSTITUCIONAL BRENDA DHE JASHTË VENDIT”, MIRATUAR ME VENDIMIN NR. 55, DATË 26.11.2025</w:t>
      </w:r>
      <w:r w:rsidR="006D1812">
        <w:rPr>
          <w:rFonts w:ascii="Garamond" w:hAnsi="Garamond"/>
          <w:b/>
          <w:sz w:val="24"/>
        </w:rPr>
        <w:t>,</w:t>
      </w:r>
      <w:r w:rsidRPr="006D1812">
        <w:rPr>
          <w:rFonts w:ascii="Garamond" w:hAnsi="Garamond"/>
          <w:b/>
          <w:sz w:val="24"/>
        </w:rPr>
        <w:t xml:space="preserve"> TË BORDIT TË MBIKËQYRJES PUBLIKE</w:t>
      </w:r>
    </w:p>
    <w:p w14:paraId="4766BF79" w14:textId="77777777" w:rsidR="002D76A1" w:rsidRPr="006D1812" w:rsidRDefault="002D76A1" w:rsidP="002B6187">
      <w:pPr>
        <w:spacing w:after="0" w:line="240" w:lineRule="auto"/>
        <w:ind w:firstLine="284"/>
        <w:jc w:val="center"/>
        <w:rPr>
          <w:rFonts w:ascii="Garamond" w:hAnsi="Garamond"/>
          <w:b/>
          <w:sz w:val="24"/>
        </w:rPr>
      </w:pPr>
    </w:p>
    <w:p w14:paraId="1190F780" w14:textId="08780891" w:rsidR="002D76A1" w:rsidRPr="006D1812" w:rsidRDefault="002D76A1" w:rsidP="002B6187">
      <w:pPr>
        <w:spacing w:after="0" w:line="240" w:lineRule="auto"/>
        <w:ind w:firstLine="284"/>
        <w:jc w:val="both"/>
        <w:rPr>
          <w:rFonts w:ascii="Garamond" w:hAnsi="Garamond"/>
          <w:sz w:val="24"/>
        </w:rPr>
      </w:pPr>
      <w:r w:rsidRPr="006D1812">
        <w:rPr>
          <w:rFonts w:ascii="Garamond" w:hAnsi="Garamond"/>
          <w:sz w:val="24"/>
        </w:rPr>
        <w:t xml:space="preserve">Në zbatim </w:t>
      </w:r>
      <w:r w:rsidR="006D1812" w:rsidRPr="006D1812">
        <w:rPr>
          <w:rFonts w:ascii="Garamond" w:hAnsi="Garamond"/>
          <w:sz w:val="24"/>
        </w:rPr>
        <w:t xml:space="preserve">të ligjit nr. </w:t>
      </w:r>
      <w:r w:rsidRPr="006D1812">
        <w:rPr>
          <w:rFonts w:ascii="Garamond" w:hAnsi="Garamond"/>
          <w:sz w:val="24"/>
        </w:rPr>
        <w:t>10091, datë 5.3.2009</w:t>
      </w:r>
      <w:r w:rsidR="006D1812">
        <w:rPr>
          <w:rFonts w:ascii="Garamond" w:hAnsi="Garamond"/>
          <w:sz w:val="24"/>
        </w:rPr>
        <w:t>,</w:t>
      </w:r>
      <w:r w:rsidRPr="006D1812">
        <w:rPr>
          <w:rFonts w:ascii="Garamond" w:hAnsi="Garamond"/>
          <w:sz w:val="24"/>
        </w:rPr>
        <w:t xml:space="preserve"> “Për </w:t>
      </w:r>
      <w:proofErr w:type="spellStart"/>
      <w:r w:rsidRPr="006D1812">
        <w:rPr>
          <w:rFonts w:ascii="Garamond" w:hAnsi="Garamond"/>
          <w:sz w:val="24"/>
        </w:rPr>
        <w:t>auditimin</w:t>
      </w:r>
      <w:proofErr w:type="spellEnd"/>
      <w:r w:rsidRPr="006D1812">
        <w:rPr>
          <w:rFonts w:ascii="Garamond" w:hAnsi="Garamond"/>
          <w:sz w:val="24"/>
        </w:rPr>
        <w:t xml:space="preserve"> ligjor, organizimin e profesionit të </w:t>
      </w:r>
      <w:proofErr w:type="spellStart"/>
      <w:r w:rsidRPr="006D1812">
        <w:rPr>
          <w:rFonts w:ascii="Garamond" w:hAnsi="Garamond"/>
          <w:sz w:val="24"/>
        </w:rPr>
        <w:t>audituesit</w:t>
      </w:r>
      <w:proofErr w:type="spellEnd"/>
      <w:r w:rsidRPr="006D1812">
        <w:rPr>
          <w:rFonts w:ascii="Garamond" w:hAnsi="Garamond"/>
          <w:sz w:val="24"/>
        </w:rPr>
        <w:t xml:space="preserve"> ligjor dhe të kontabilistit të miratuar”, </w:t>
      </w:r>
      <w:r w:rsidR="006D1812" w:rsidRPr="006D1812">
        <w:rPr>
          <w:rFonts w:ascii="Garamond" w:hAnsi="Garamond"/>
          <w:sz w:val="24"/>
        </w:rPr>
        <w:t>të</w:t>
      </w:r>
      <w:r w:rsidRPr="006D1812">
        <w:rPr>
          <w:rFonts w:ascii="Garamond" w:hAnsi="Garamond"/>
          <w:sz w:val="24"/>
        </w:rPr>
        <w:t xml:space="preserve"> ndryshuar</w:t>
      </w:r>
      <w:r w:rsidR="006D1812">
        <w:rPr>
          <w:rFonts w:ascii="Garamond" w:hAnsi="Garamond"/>
          <w:sz w:val="24"/>
        </w:rPr>
        <w:t>;</w:t>
      </w:r>
      <w:r w:rsidR="006D1812" w:rsidRPr="006D1812">
        <w:rPr>
          <w:rFonts w:ascii="Garamond" w:hAnsi="Garamond"/>
          <w:sz w:val="24"/>
        </w:rPr>
        <w:t xml:space="preserve"> të</w:t>
      </w:r>
      <w:r w:rsidRPr="006D1812">
        <w:rPr>
          <w:rFonts w:ascii="Garamond" w:hAnsi="Garamond"/>
          <w:sz w:val="24"/>
        </w:rPr>
        <w:t xml:space="preserve"> </w:t>
      </w:r>
      <w:r w:rsidR="006D1812">
        <w:rPr>
          <w:rFonts w:ascii="Garamond" w:hAnsi="Garamond"/>
          <w:sz w:val="24"/>
        </w:rPr>
        <w:t>V</w:t>
      </w:r>
      <w:r w:rsidRPr="006D1812">
        <w:rPr>
          <w:rFonts w:ascii="Garamond" w:hAnsi="Garamond"/>
          <w:sz w:val="24"/>
        </w:rPr>
        <w:t xml:space="preserve">endimit të Këshillit të Ministrave </w:t>
      </w:r>
      <w:r w:rsidR="006D1812">
        <w:rPr>
          <w:rFonts w:ascii="Garamond" w:hAnsi="Garamond"/>
          <w:sz w:val="24"/>
        </w:rPr>
        <w:t>n</w:t>
      </w:r>
      <w:r w:rsidRPr="006D1812">
        <w:rPr>
          <w:rFonts w:ascii="Garamond" w:hAnsi="Garamond"/>
          <w:sz w:val="24"/>
        </w:rPr>
        <w:t>r. 786, datë 9.11.2016</w:t>
      </w:r>
      <w:r w:rsidR="006D1812">
        <w:rPr>
          <w:rFonts w:ascii="Garamond" w:hAnsi="Garamond"/>
          <w:sz w:val="24"/>
        </w:rPr>
        <w:t>,</w:t>
      </w:r>
      <w:r w:rsidRPr="006D1812">
        <w:rPr>
          <w:rFonts w:ascii="Garamond" w:hAnsi="Garamond"/>
          <w:sz w:val="24"/>
        </w:rPr>
        <w:t xml:space="preserve"> “Për procedurat e përzgjedhjes dhe rastet e shkarkimit të anëtarëve</w:t>
      </w:r>
      <w:r w:rsidR="006D1812">
        <w:rPr>
          <w:rFonts w:ascii="Garamond" w:hAnsi="Garamond"/>
          <w:sz w:val="24"/>
        </w:rPr>
        <w:t>,</w:t>
      </w:r>
      <w:r w:rsidRPr="006D1812">
        <w:rPr>
          <w:rFonts w:ascii="Garamond" w:hAnsi="Garamond"/>
          <w:sz w:val="24"/>
        </w:rPr>
        <w:t xml:space="preserve"> si dhe rregullat e organizimit e të funksionimit të Bordit të Mbikëqyrjes Publike”, </w:t>
      </w:r>
      <w:r w:rsidR="006D1812" w:rsidRPr="006D1812">
        <w:rPr>
          <w:rFonts w:ascii="Garamond" w:hAnsi="Garamond"/>
          <w:sz w:val="24"/>
        </w:rPr>
        <w:t>të</w:t>
      </w:r>
      <w:r w:rsidRPr="006D1812">
        <w:rPr>
          <w:rFonts w:ascii="Garamond" w:hAnsi="Garamond"/>
          <w:sz w:val="24"/>
        </w:rPr>
        <w:t xml:space="preserve"> ndryshuar, si dhe </w:t>
      </w:r>
      <w:r w:rsidR="006D1812" w:rsidRPr="006D1812">
        <w:rPr>
          <w:rFonts w:ascii="Garamond" w:hAnsi="Garamond"/>
          <w:sz w:val="24"/>
        </w:rPr>
        <w:t xml:space="preserve">të </w:t>
      </w:r>
      <w:r w:rsidR="006D1812">
        <w:rPr>
          <w:rFonts w:ascii="Garamond" w:hAnsi="Garamond"/>
          <w:sz w:val="24"/>
        </w:rPr>
        <w:t>r</w:t>
      </w:r>
      <w:r w:rsidRPr="006D1812">
        <w:rPr>
          <w:rFonts w:ascii="Garamond" w:hAnsi="Garamond"/>
          <w:sz w:val="24"/>
        </w:rPr>
        <w:t>regullores</w:t>
      </w:r>
      <w:r w:rsidR="006D1812">
        <w:rPr>
          <w:rFonts w:ascii="Garamond" w:hAnsi="Garamond"/>
          <w:sz w:val="24"/>
        </w:rPr>
        <w:t>,</w:t>
      </w:r>
      <w:r w:rsidRPr="006D1812">
        <w:rPr>
          <w:rFonts w:ascii="Garamond" w:hAnsi="Garamond"/>
          <w:sz w:val="24"/>
        </w:rPr>
        <w:t xml:space="preserve"> “Për bashkëpunimin dhe shkëmbimin e informacionit ndërinstitucional brenda dhe jashtë vendit”, miratuar me </w:t>
      </w:r>
      <w:r w:rsidR="006D1812">
        <w:rPr>
          <w:rFonts w:ascii="Garamond" w:hAnsi="Garamond"/>
          <w:sz w:val="24"/>
        </w:rPr>
        <w:t>v</w:t>
      </w:r>
      <w:r w:rsidRPr="006D1812">
        <w:rPr>
          <w:rFonts w:ascii="Garamond" w:hAnsi="Garamond"/>
          <w:sz w:val="24"/>
        </w:rPr>
        <w:t>endimin nr. 55, datë 26.11.2025</w:t>
      </w:r>
      <w:r w:rsidR="006D1812">
        <w:rPr>
          <w:rFonts w:ascii="Garamond" w:hAnsi="Garamond"/>
          <w:sz w:val="24"/>
        </w:rPr>
        <w:t>,</w:t>
      </w:r>
      <w:r w:rsidRPr="006D1812">
        <w:rPr>
          <w:rFonts w:ascii="Garamond" w:hAnsi="Garamond"/>
          <w:sz w:val="24"/>
        </w:rPr>
        <w:t xml:space="preserve"> të Bordit të Mbikëqyrjes Publike, Bordi i Mbikëqyrjes Publike në mbledhjen e tij, sipas rendit të ditës</w:t>
      </w:r>
      <w:r w:rsidR="006D1812">
        <w:rPr>
          <w:rFonts w:ascii="Garamond" w:hAnsi="Garamond"/>
          <w:sz w:val="24"/>
        </w:rPr>
        <w:t>,</w:t>
      </w:r>
    </w:p>
    <w:p w14:paraId="0173AFA3" w14:textId="77777777" w:rsidR="002D76A1" w:rsidRPr="006D1812" w:rsidRDefault="002D76A1" w:rsidP="002B6187">
      <w:pPr>
        <w:spacing w:after="0" w:line="240" w:lineRule="auto"/>
        <w:ind w:firstLine="284"/>
        <w:jc w:val="both"/>
        <w:rPr>
          <w:rFonts w:ascii="Garamond" w:hAnsi="Garamond"/>
          <w:sz w:val="24"/>
        </w:rPr>
      </w:pPr>
    </w:p>
    <w:p w14:paraId="4E25B44A" w14:textId="77777777" w:rsidR="002D76A1" w:rsidRPr="006D1812" w:rsidRDefault="002D76A1" w:rsidP="002B6187">
      <w:pPr>
        <w:spacing w:after="0" w:line="240" w:lineRule="auto"/>
        <w:ind w:firstLine="284"/>
        <w:jc w:val="center"/>
        <w:rPr>
          <w:rFonts w:ascii="Garamond" w:hAnsi="Garamond"/>
          <w:sz w:val="24"/>
        </w:rPr>
      </w:pPr>
      <w:r w:rsidRPr="006D1812">
        <w:rPr>
          <w:rFonts w:ascii="Garamond" w:hAnsi="Garamond"/>
          <w:sz w:val="24"/>
        </w:rPr>
        <w:t>VENDOSI:</w:t>
      </w:r>
    </w:p>
    <w:p w14:paraId="17825DF1" w14:textId="77777777" w:rsidR="002D76A1" w:rsidRPr="006D1812" w:rsidRDefault="002D76A1" w:rsidP="002B6187">
      <w:pPr>
        <w:spacing w:after="0" w:line="240" w:lineRule="auto"/>
        <w:ind w:firstLine="284"/>
        <w:jc w:val="both"/>
        <w:rPr>
          <w:rFonts w:ascii="Garamond" w:hAnsi="Garamond"/>
          <w:sz w:val="24"/>
        </w:rPr>
      </w:pPr>
    </w:p>
    <w:p w14:paraId="7F5AAA6F" w14:textId="5B4F2D9C" w:rsidR="002D76A1" w:rsidRPr="006D1812" w:rsidRDefault="002D76A1" w:rsidP="002B6187">
      <w:pPr>
        <w:spacing w:after="0" w:line="240" w:lineRule="auto"/>
        <w:ind w:firstLine="284"/>
        <w:jc w:val="both"/>
        <w:rPr>
          <w:rFonts w:ascii="Garamond" w:hAnsi="Garamond"/>
          <w:sz w:val="24"/>
        </w:rPr>
      </w:pPr>
      <w:r w:rsidRPr="006D1812">
        <w:rPr>
          <w:rFonts w:ascii="Garamond" w:hAnsi="Garamond"/>
          <w:sz w:val="24"/>
        </w:rPr>
        <w:t xml:space="preserve">1. Të miratojë korrigjimet e gabimeve materiale të propozuara për </w:t>
      </w:r>
      <w:r w:rsidR="006D1812" w:rsidRPr="006D1812">
        <w:rPr>
          <w:rFonts w:ascii="Garamond" w:hAnsi="Garamond"/>
          <w:sz w:val="24"/>
        </w:rPr>
        <w:t xml:space="preserve">rregulloren </w:t>
      </w:r>
      <w:r w:rsidRPr="006D1812">
        <w:rPr>
          <w:rFonts w:ascii="Garamond" w:hAnsi="Garamond"/>
          <w:sz w:val="24"/>
        </w:rPr>
        <w:t xml:space="preserve">“Për bashkëpunimin dhe shkëmbimin e informacionit ndërinstitucional brenda dhe jashtë vendit”, miratuar me </w:t>
      </w:r>
      <w:r w:rsidR="006D1812" w:rsidRPr="006D1812">
        <w:rPr>
          <w:rFonts w:ascii="Garamond" w:hAnsi="Garamond"/>
          <w:sz w:val="24"/>
        </w:rPr>
        <w:t xml:space="preserve">vendimin </w:t>
      </w:r>
      <w:r w:rsidRPr="006D1812">
        <w:rPr>
          <w:rFonts w:ascii="Garamond" w:hAnsi="Garamond"/>
          <w:sz w:val="24"/>
        </w:rPr>
        <w:t>nr. 55, datë 26.11.2025</w:t>
      </w:r>
      <w:r w:rsidR="006D1812">
        <w:rPr>
          <w:rFonts w:ascii="Garamond" w:hAnsi="Garamond"/>
          <w:sz w:val="24"/>
        </w:rPr>
        <w:t>,</w:t>
      </w:r>
      <w:r w:rsidRPr="006D1812">
        <w:rPr>
          <w:rFonts w:ascii="Garamond" w:hAnsi="Garamond"/>
          <w:sz w:val="24"/>
        </w:rPr>
        <w:t xml:space="preserve"> të Bordit të Mbikëqyrjes Publike, si më poshtë vijon:</w:t>
      </w:r>
    </w:p>
    <w:p w14:paraId="1C243D81" w14:textId="4C545A54" w:rsidR="002D76A1" w:rsidRPr="006D1812" w:rsidRDefault="002D76A1" w:rsidP="002B6187">
      <w:pPr>
        <w:spacing w:after="0" w:line="240" w:lineRule="auto"/>
        <w:ind w:firstLine="284"/>
        <w:jc w:val="both"/>
        <w:rPr>
          <w:rFonts w:ascii="Garamond" w:hAnsi="Garamond"/>
          <w:sz w:val="24"/>
        </w:rPr>
      </w:pPr>
      <w:r w:rsidRPr="006D1812">
        <w:rPr>
          <w:rFonts w:ascii="Garamond" w:hAnsi="Garamond"/>
          <w:sz w:val="24"/>
        </w:rPr>
        <w:t>1. Në nenin 3, të bëhen ndryshimet si më poshtë:</w:t>
      </w:r>
    </w:p>
    <w:p w14:paraId="35583204" w14:textId="77777777" w:rsidR="002D76A1" w:rsidRPr="006D1812" w:rsidRDefault="002D76A1" w:rsidP="002B6187">
      <w:pPr>
        <w:spacing w:after="0" w:line="240" w:lineRule="auto"/>
        <w:ind w:firstLine="284"/>
        <w:jc w:val="both"/>
        <w:rPr>
          <w:rFonts w:ascii="Garamond" w:hAnsi="Garamond"/>
          <w:sz w:val="24"/>
        </w:rPr>
      </w:pPr>
      <w:r w:rsidRPr="006D1812">
        <w:rPr>
          <w:rFonts w:ascii="Garamond" w:hAnsi="Garamond"/>
          <w:sz w:val="24"/>
        </w:rPr>
        <w:t>a. Hiqet numërtimi i paragrafit, pasi neni përmban vetëm një paragraf.</w:t>
      </w:r>
    </w:p>
    <w:p w14:paraId="1383871E" w14:textId="132C3FAD" w:rsidR="002D76A1" w:rsidRPr="006D1812" w:rsidRDefault="002D76A1" w:rsidP="002B6187">
      <w:pPr>
        <w:spacing w:after="0" w:line="240" w:lineRule="auto"/>
        <w:ind w:firstLine="284"/>
        <w:jc w:val="both"/>
        <w:rPr>
          <w:rFonts w:ascii="Garamond" w:hAnsi="Garamond"/>
          <w:sz w:val="24"/>
        </w:rPr>
      </w:pPr>
      <w:r w:rsidRPr="006D1812">
        <w:rPr>
          <w:rFonts w:ascii="Garamond" w:hAnsi="Garamond"/>
          <w:sz w:val="24"/>
        </w:rPr>
        <w:t>2. Në nenin 4, të bëhen ndryshimet si më poshtë:</w:t>
      </w:r>
    </w:p>
    <w:p w14:paraId="37E33E33" w14:textId="25C5CD8E" w:rsidR="002D76A1" w:rsidRPr="006D1812" w:rsidRDefault="002D76A1" w:rsidP="002B6187">
      <w:pPr>
        <w:spacing w:after="0" w:line="240" w:lineRule="auto"/>
        <w:ind w:firstLine="284"/>
        <w:jc w:val="both"/>
        <w:rPr>
          <w:rFonts w:ascii="Garamond" w:hAnsi="Garamond"/>
          <w:sz w:val="24"/>
        </w:rPr>
      </w:pPr>
      <w:r w:rsidRPr="006D1812">
        <w:rPr>
          <w:rFonts w:ascii="Garamond" w:hAnsi="Garamond"/>
          <w:sz w:val="24"/>
        </w:rPr>
        <w:t xml:space="preserve">a. Në pikën 1, renditja e shkronjave </w:t>
      </w:r>
      <w:r w:rsidR="006D1812">
        <w:rPr>
          <w:rFonts w:ascii="Garamond" w:hAnsi="Garamond"/>
          <w:sz w:val="24"/>
        </w:rPr>
        <w:t>“</w:t>
      </w:r>
      <w:r w:rsidRPr="006D1812">
        <w:rPr>
          <w:rFonts w:ascii="Garamond" w:hAnsi="Garamond"/>
          <w:sz w:val="24"/>
        </w:rPr>
        <w:t>a</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b</w:t>
      </w:r>
      <w:r w:rsidR="006D1812">
        <w:rPr>
          <w:rFonts w:ascii="Garamond" w:hAnsi="Garamond"/>
          <w:sz w:val="24"/>
        </w:rPr>
        <w:t>”, “</w:t>
      </w:r>
      <w:r w:rsidRPr="006D1812">
        <w:rPr>
          <w:rFonts w:ascii="Garamond" w:hAnsi="Garamond"/>
          <w:sz w:val="24"/>
        </w:rPr>
        <w:t>c</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d</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e</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f</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g</w:t>
      </w:r>
      <w:r w:rsidR="006D1812">
        <w:rPr>
          <w:rFonts w:ascii="Garamond" w:hAnsi="Garamond"/>
          <w:sz w:val="24"/>
        </w:rPr>
        <w:t>”</w:t>
      </w:r>
      <w:r w:rsidRPr="006D1812">
        <w:rPr>
          <w:rFonts w:ascii="Garamond" w:hAnsi="Garamond"/>
          <w:sz w:val="24"/>
        </w:rPr>
        <w:t xml:space="preserve"> zëvendësohet me </w:t>
      </w:r>
      <w:r w:rsidR="006D1812">
        <w:rPr>
          <w:rFonts w:ascii="Garamond" w:hAnsi="Garamond"/>
          <w:sz w:val="24"/>
        </w:rPr>
        <w:t>“</w:t>
      </w:r>
      <w:r w:rsidRPr="006D1812">
        <w:rPr>
          <w:rFonts w:ascii="Garamond" w:hAnsi="Garamond"/>
          <w:sz w:val="24"/>
        </w:rPr>
        <w:t>a</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b</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c</w:t>
      </w:r>
      <w:r w:rsidR="006D1812">
        <w:rPr>
          <w:rFonts w:ascii="Garamond" w:hAnsi="Garamond"/>
          <w:sz w:val="24"/>
        </w:rPr>
        <w:t>”, “</w:t>
      </w:r>
      <w:r w:rsidRPr="006D1812">
        <w:rPr>
          <w:rFonts w:ascii="Garamond" w:hAnsi="Garamond"/>
          <w:sz w:val="24"/>
        </w:rPr>
        <w:t>ç</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d</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dh</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e</w:t>
      </w:r>
      <w:r w:rsidR="006D1812">
        <w:rPr>
          <w:rFonts w:ascii="Garamond" w:hAnsi="Garamond"/>
          <w:sz w:val="24"/>
        </w:rPr>
        <w:t>”</w:t>
      </w:r>
      <w:r w:rsidRPr="006D1812">
        <w:rPr>
          <w:rFonts w:ascii="Garamond" w:hAnsi="Garamond"/>
          <w:sz w:val="24"/>
        </w:rPr>
        <w:t>.</w:t>
      </w:r>
    </w:p>
    <w:p w14:paraId="23D5FC20" w14:textId="6D7AF4D0" w:rsidR="002D76A1" w:rsidRPr="006D1812" w:rsidRDefault="002D76A1" w:rsidP="002B6187">
      <w:pPr>
        <w:spacing w:after="0" w:line="240" w:lineRule="auto"/>
        <w:ind w:firstLine="284"/>
        <w:jc w:val="both"/>
        <w:rPr>
          <w:rFonts w:ascii="Garamond" w:hAnsi="Garamond"/>
          <w:sz w:val="24"/>
        </w:rPr>
      </w:pPr>
      <w:r w:rsidRPr="006D1812">
        <w:rPr>
          <w:rFonts w:ascii="Garamond" w:hAnsi="Garamond"/>
          <w:sz w:val="24"/>
        </w:rPr>
        <w:t>3. Në nenin 7, të bëhen ndryshimet si më poshtë:</w:t>
      </w:r>
    </w:p>
    <w:p w14:paraId="63362A0B" w14:textId="71B9DAE1" w:rsidR="002D76A1" w:rsidRPr="006D1812" w:rsidRDefault="002D76A1" w:rsidP="002B6187">
      <w:pPr>
        <w:spacing w:after="0" w:line="240" w:lineRule="auto"/>
        <w:ind w:firstLine="284"/>
        <w:jc w:val="both"/>
        <w:rPr>
          <w:rFonts w:ascii="Garamond" w:hAnsi="Garamond"/>
          <w:sz w:val="24"/>
        </w:rPr>
      </w:pPr>
      <w:r w:rsidRPr="006D1812">
        <w:rPr>
          <w:rFonts w:ascii="Garamond" w:hAnsi="Garamond"/>
          <w:sz w:val="24"/>
        </w:rPr>
        <w:t xml:space="preserve">a. Në pikën 1, renditja e shkronjave </w:t>
      </w:r>
      <w:r w:rsidR="006D1812">
        <w:rPr>
          <w:rFonts w:ascii="Garamond" w:hAnsi="Garamond"/>
          <w:sz w:val="24"/>
        </w:rPr>
        <w:t>“</w:t>
      </w:r>
      <w:r w:rsidRPr="006D1812">
        <w:rPr>
          <w:rFonts w:ascii="Garamond" w:hAnsi="Garamond"/>
          <w:sz w:val="24"/>
        </w:rPr>
        <w:t>a</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b</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c</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d</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e</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f</w:t>
      </w:r>
      <w:r w:rsidR="006D1812">
        <w:rPr>
          <w:rFonts w:ascii="Garamond" w:hAnsi="Garamond"/>
          <w:sz w:val="24"/>
        </w:rPr>
        <w:t>”</w:t>
      </w:r>
      <w:r w:rsidRPr="006D1812">
        <w:rPr>
          <w:rFonts w:ascii="Garamond" w:hAnsi="Garamond"/>
          <w:sz w:val="24"/>
        </w:rPr>
        <w:t xml:space="preserve"> zëvendësohet me </w:t>
      </w:r>
      <w:r w:rsidR="006D1812">
        <w:rPr>
          <w:rFonts w:ascii="Garamond" w:hAnsi="Garamond"/>
          <w:sz w:val="24"/>
        </w:rPr>
        <w:t>“</w:t>
      </w:r>
      <w:r w:rsidRPr="006D1812">
        <w:rPr>
          <w:rFonts w:ascii="Garamond" w:hAnsi="Garamond"/>
          <w:sz w:val="24"/>
        </w:rPr>
        <w:t>a</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b</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c</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ç</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d</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dh</w:t>
      </w:r>
      <w:r w:rsidR="006D1812">
        <w:rPr>
          <w:rFonts w:ascii="Garamond" w:hAnsi="Garamond"/>
          <w:sz w:val="24"/>
        </w:rPr>
        <w:t>”</w:t>
      </w:r>
      <w:r w:rsidRPr="006D1812">
        <w:rPr>
          <w:rFonts w:ascii="Garamond" w:hAnsi="Garamond"/>
          <w:sz w:val="24"/>
        </w:rPr>
        <w:t>.</w:t>
      </w:r>
    </w:p>
    <w:p w14:paraId="2FF7E0B5" w14:textId="4E4E5A82" w:rsidR="002D76A1" w:rsidRPr="006D1812" w:rsidRDefault="002D76A1" w:rsidP="002B6187">
      <w:pPr>
        <w:spacing w:after="0" w:line="240" w:lineRule="auto"/>
        <w:ind w:firstLine="284"/>
        <w:jc w:val="both"/>
        <w:rPr>
          <w:rFonts w:ascii="Garamond" w:hAnsi="Garamond"/>
          <w:sz w:val="24"/>
        </w:rPr>
      </w:pPr>
      <w:r w:rsidRPr="006D1812">
        <w:rPr>
          <w:rFonts w:ascii="Garamond" w:hAnsi="Garamond"/>
          <w:sz w:val="24"/>
        </w:rPr>
        <w:t>4. Në nenin 10, të bëhen ndryshimet si më poshtë:</w:t>
      </w:r>
    </w:p>
    <w:p w14:paraId="53744B22" w14:textId="7EE80D9D" w:rsidR="002D76A1" w:rsidRPr="006D1812" w:rsidRDefault="002D76A1" w:rsidP="002B6187">
      <w:pPr>
        <w:spacing w:after="0" w:line="240" w:lineRule="auto"/>
        <w:ind w:firstLine="284"/>
        <w:jc w:val="both"/>
        <w:rPr>
          <w:rFonts w:ascii="Garamond" w:hAnsi="Garamond"/>
          <w:sz w:val="24"/>
        </w:rPr>
      </w:pPr>
      <w:r w:rsidRPr="006D1812">
        <w:rPr>
          <w:rFonts w:ascii="Garamond" w:hAnsi="Garamond"/>
          <w:sz w:val="24"/>
        </w:rPr>
        <w:t xml:space="preserve">a. Në pikën 1, renditja e shkronjave </w:t>
      </w:r>
      <w:r w:rsidR="006D1812">
        <w:rPr>
          <w:rFonts w:ascii="Garamond" w:hAnsi="Garamond"/>
          <w:sz w:val="24"/>
        </w:rPr>
        <w:t>“</w:t>
      </w:r>
      <w:r w:rsidRPr="006D1812">
        <w:rPr>
          <w:rFonts w:ascii="Garamond" w:hAnsi="Garamond"/>
          <w:sz w:val="24"/>
        </w:rPr>
        <w:t>a</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b</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c</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d</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e</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f</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g</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h</w:t>
      </w:r>
      <w:r w:rsidR="006D1812">
        <w:rPr>
          <w:rFonts w:ascii="Garamond" w:hAnsi="Garamond"/>
          <w:sz w:val="24"/>
        </w:rPr>
        <w:t>”</w:t>
      </w:r>
      <w:r w:rsidRPr="006D1812">
        <w:rPr>
          <w:rFonts w:ascii="Garamond" w:hAnsi="Garamond"/>
          <w:sz w:val="24"/>
        </w:rPr>
        <w:t xml:space="preserve"> zëvendësohet me </w:t>
      </w:r>
      <w:r w:rsidR="006D1812">
        <w:rPr>
          <w:rFonts w:ascii="Garamond" w:hAnsi="Garamond"/>
          <w:sz w:val="24"/>
        </w:rPr>
        <w:t>“</w:t>
      </w:r>
      <w:r w:rsidRPr="006D1812">
        <w:rPr>
          <w:rFonts w:ascii="Garamond" w:hAnsi="Garamond"/>
          <w:sz w:val="24"/>
        </w:rPr>
        <w:t>a</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b</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c</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ç</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d</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dh</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e</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ë</w:t>
      </w:r>
      <w:r w:rsidR="006D1812">
        <w:rPr>
          <w:rFonts w:ascii="Garamond" w:hAnsi="Garamond"/>
          <w:sz w:val="24"/>
        </w:rPr>
        <w:t>”</w:t>
      </w:r>
      <w:r w:rsidRPr="006D1812">
        <w:rPr>
          <w:rFonts w:ascii="Garamond" w:hAnsi="Garamond"/>
          <w:sz w:val="24"/>
        </w:rPr>
        <w:t>.</w:t>
      </w:r>
    </w:p>
    <w:p w14:paraId="2F7326DA" w14:textId="3B2996F2" w:rsidR="002D76A1" w:rsidRPr="006D1812" w:rsidRDefault="002D76A1" w:rsidP="002B6187">
      <w:pPr>
        <w:spacing w:after="0" w:line="240" w:lineRule="auto"/>
        <w:ind w:firstLine="284"/>
        <w:jc w:val="both"/>
        <w:rPr>
          <w:rFonts w:ascii="Garamond" w:hAnsi="Garamond"/>
          <w:sz w:val="24"/>
        </w:rPr>
      </w:pPr>
      <w:r w:rsidRPr="006D1812">
        <w:rPr>
          <w:rFonts w:ascii="Garamond" w:hAnsi="Garamond"/>
          <w:sz w:val="24"/>
        </w:rPr>
        <w:t>5. Në nenin 11, të bëhen ndryshimet si më poshtë:</w:t>
      </w:r>
    </w:p>
    <w:p w14:paraId="6FA64851" w14:textId="5CA42C01" w:rsidR="002D76A1" w:rsidRPr="006D1812" w:rsidRDefault="002D76A1" w:rsidP="002B6187">
      <w:pPr>
        <w:spacing w:after="0" w:line="240" w:lineRule="auto"/>
        <w:ind w:firstLine="284"/>
        <w:jc w:val="both"/>
        <w:rPr>
          <w:rFonts w:ascii="Garamond" w:hAnsi="Garamond"/>
          <w:sz w:val="24"/>
        </w:rPr>
      </w:pPr>
      <w:r w:rsidRPr="006D1812">
        <w:rPr>
          <w:rFonts w:ascii="Garamond" w:hAnsi="Garamond"/>
          <w:sz w:val="24"/>
        </w:rPr>
        <w:t xml:space="preserve">a. Në pikën 2, renditja e shkronjave </w:t>
      </w:r>
      <w:r w:rsidR="006D1812">
        <w:rPr>
          <w:rFonts w:ascii="Garamond" w:hAnsi="Garamond"/>
          <w:sz w:val="24"/>
        </w:rPr>
        <w:t>“</w:t>
      </w:r>
      <w:r w:rsidRPr="006D1812">
        <w:rPr>
          <w:rFonts w:ascii="Garamond" w:hAnsi="Garamond"/>
          <w:sz w:val="24"/>
        </w:rPr>
        <w:t>a</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b</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c</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d</w:t>
      </w:r>
      <w:r w:rsidR="006D1812">
        <w:rPr>
          <w:rFonts w:ascii="Garamond" w:hAnsi="Garamond"/>
          <w:sz w:val="24"/>
        </w:rPr>
        <w:t>”</w:t>
      </w:r>
      <w:r w:rsidRPr="006D1812">
        <w:rPr>
          <w:rFonts w:ascii="Garamond" w:hAnsi="Garamond"/>
          <w:sz w:val="24"/>
        </w:rPr>
        <w:t xml:space="preserve"> zëvendësohet me </w:t>
      </w:r>
      <w:r w:rsidR="006D1812">
        <w:rPr>
          <w:rFonts w:ascii="Garamond" w:hAnsi="Garamond"/>
          <w:sz w:val="24"/>
        </w:rPr>
        <w:t>“</w:t>
      </w:r>
      <w:r w:rsidRPr="006D1812">
        <w:rPr>
          <w:rFonts w:ascii="Garamond" w:hAnsi="Garamond"/>
          <w:sz w:val="24"/>
        </w:rPr>
        <w:t>a</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b</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c</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ç</w:t>
      </w:r>
      <w:r w:rsidR="006D1812">
        <w:rPr>
          <w:rFonts w:ascii="Garamond" w:hAnsi="Garamond"/>
          <w:sz w:val="24"/>
        </w:rPr>
        <w:t>”</w:t>
      </w:r>
      <w:r w:rsidRPr="006D1812">
        <w:rPr>
          <w:rFonts w:ascii="Garamond" w:hAnsi="Garamond"/>
          <w:sz w:val="24"/>
        </w:rPr>
        <w:t>.</w:t>
      </w:r>
    </w:p>
    <w:p w14:paraId="5931446F" w14:textId="55F680D4" w:rsidR="002D76A1" w:rsidRPr="006D1812" w:rsidRDefault="002D76A1" w:rsidP="002B6187">
      <w:pPr>
        <w:spacing w:after="0" w:line="240" w:lineRule="auto"/>
        <w:ind w:firstLine="284"/>
        <w:jc w:val="both"/>
        <w:rPr>
          <w:rFonts w:ascii="Garamond" w:hAnsi="Garamond"/>
          <w:sz w:val="24"/>
        </w:rPr>
      </w:pPr>
      <w:r w:rsidRPr="006D1812">
        <w:rPr>
          <w:rFonts w:ascii="Garamond" w:hAnsi="Garamond"/>
          <w:sz w:val="24"/>
        </w:rPr>
        <w:t>6. Në nenin 13, të bëhen ndryshimet si më poshtë:</w:t>
      </w:r>
    </w:p>
    <w:p w14:paraId="521B3DA6" w14:textId="2FBFDA4B" w:rsidR="002D76A1" w:rsidRPr="006D1812" w:rsidRDefault="002D76A1" w:rsidP="002B6187">
      <w:pPr>
        <w:spacing w:after="0" w:line="240" w:lineRule="auto"/>
        <w:ind w:firstLine="284"/>
        <w:jc w:val="both"/>
        <w:rPr>
          <w:rFonts w:ascii="Garamond" w:hAnsi="Garamond"/>
          <w:sz w:val="24"/>
        </w:rPr>
      </w:pPr>
      <w:r w:rsidRPr="006D1812">
        <w:rPr>
          <w:rFonts w:ascii="Garamond" w:hAnsi="Garamond"/>
          <w:sz w:val="24"/>
        </w:rPr>
        <w:t xml:space="preserve">a. Në pikën 2, renditja e shkronjave </w:t>
      </w:r>
      <w:r w:rsidR="006D1812">
        <w:rPr>
          <w:rFonts w:ascii="Garamond" w:hAnsi="Garamond"/>
          <w:sz w:val="24"/>
        </w:rPr>
        <w:t>“</w:t>
      </w:r>
      <w:r w:rsidRPr="006D1812">
        <w:rPr>
          <w:rFonts w:ascii="Garamond" w:hAnsi="Garamond"/>
          <w:sz w:val="24"/>
        </w:rPr>
        <w:t>a</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b</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c</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d</w:t>
      </w:r>
      <w:r w:rsidR="006D1812">
        <w:rPr>
          <w:rFonts w:ascii="Garamond" w:hAnsi="Garamond"/>
          <w:sz w:val="24"/>
        </w:rPr>
        <w:t>”</w:t>
      </w:r>
      <w:r w:rsidRPr="006D1812">
        <w:rPr>
          <w:rFonts w:ascii="Garamond" w:hAnsi="Garamond"/>
          <w:sz w:val="24"/>
        </w:rPr>
        <w:t xml:space="preserve"> zëvendësohet me </w:t>
      </w:r>
      <w:r w:rsidR="006D1812">
        <w:rPr>
          <w:rFonts w:ascii="Garamond" w:hAnsi="Garamond"/>
          <w:sz w:val="24"/>
        </w:rPr>
        <w:t>“</w:t>
      </w:r>
      <w:r w:rsidRPr="006D1812">
        <w:rPr>
          <w:rFonts w:ascii="Garamond" w:hAnsi="Garamond"/>
          <w:sz w:val="24"/>
        </w:rPr>
        <w:t>a</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b</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c</w:t>
      </w:r>
      <w:r w:rsidR="006D1812">
        <w:rPr>
          <w:rFonts w:ascii="Garamond" w:hAnsi="Garamond"/>
          <w:sz w:val="24"/>
        </w:rPr>
        <w:t>”</w:t>
      </w:r>
      <w:r w:rsidRPr="006D1812">
        <w:rPr>
          <w:rFonts w:ascii="Garamond" w:hAnsi="Garamond"/>
          <w:sz w:val="24"/>
        </w:rPr>
        <w:t xml:space="preserve">, </w:t>
      </w:r>
      <w:r w:rsidR="006D1812">
        <w:rPr>
          <w:rFonts w:ascii="Garamond" w:hAnsi="Garamond"/>
          <w:sz w:val="24"/>
        </w:rPr>
        <w:t>“</w:t>
      </w:r>
      <w:r w:rsidRPr="006D1812">
        <w:rPr>
          <w:rFonts w:ascii="Garamond" w:hAnsi="Garamond"/>
          <w:sz w:val="24"/>
        </w:rPr>
        <w:t>ç</w:t>
      </w:r>
      <w:r w:rsidR="006D1812">
        <w:rPr>
          <w:rFonts w:ascii="Garamond" w:hAnsi="Garamond"/>
          <w:sz w:val="24"/>
        </w:rPr>
        <w:t>”</w:t>
      </w:r>
      <w:r w:rsidRPr="006D1812">
        <w:rPr>
          <w:rFonts w:ascii="Garamond" w:hAnsi="Garamond"/>
          <w:sz w:val="24"/>
        </w:rPr>
        <w:t>.</w:t>
      </w:r>
    </w:p>
    <w:p w14:paraId="2A94D42C" w14:textId="188D7EF2" w:rsidR="002D76A1" w:rsidRPr="006D1812" w:rsidRDefault="002D76A1" w:rsidP="002B6187">
      <w:pPr>
        <w:spacing w:after="0" w:line="240" w:lineRule="auto"/>
        <w:ind w:firstLine="284"/>
        <w:jc w:val="both"/>
        <w:rPr>
          <w:rFonts w:ascii="Garamond" w:hAnsi="Garamond"/>
          <w:sz w:val="24"/>
        </w:rPr>
      </w:pPr>
      <w:r w:rsidRPr="006D1812">
        <w:rPr>
          <w:rFonts w:ascii="Garamond" w:hAnsi="Garamond"/>
          <w:sz w:val="24"/>
        </w:rPr>
        <w:t>2. Të ngarkojë për ndjekjen dhe zbatimin e këtij vendimi, strukturën mbështetëse të Bordit të Mbikëqyrjes Publike për reflektimin e korrigjimeve materiale në tekstin e rregullores dhe botimin e saj në formën e korrigjuar.</w:t>
      </w:r>
    </w:p>
    <w:p w14:paraId="18285252" w14:textId="741F390F" w:rsidR="006262DC" w:rsidRPr="006D1812" w:rsidRDefault="002D76A1" w:rsidP="002B6187">
      <w:pPr>
        <w:spacing w:after="0" w:line="240" w:lineRule="auto"/>
        <w:ind w:firstLine="284"/>
        <w:jc w:val="both"/>
        <w:rPr>
          <w:rFonts w:ascii="Garamond" w:hAnsi="Garamond"/>
          <w:sz w:val="24"/>
        </w:rPr>
      </w:pPr>
      <w:r w:rsidRPr="006D1812">
        <w:rPr>
          <w:rFonts w:ascii="Garamond" w:hAnsi="Garamond"/>
          <w:sz w:val="24"/>
        </w:rPr>
        <w:t>Ky vendim hyn në fuqi menjëherë.</w:t>
      </w:r>
    </w:p>
    <w:p w14:paraId="6CDCF5C6" w14:textId="73CD9A8C" w:rsidR="00034F32" w:rsidRPr="006D1812" w:rsidRDefault="00034F32" w:rsidP="002B6187">
      <w:pPr>
        <w:spacing w:after="0" w:line="240" w:lineRule="auto"/>
        <w:ind w:firstLine="284"/>
        <w:jc w:val="both"/>
        <w:rPr>
          <w:rFonts w:ascii="Garamond" w:hAnsi="Garamond"/>
          <w:sz w:val="24"/>
        </w:rPr>
      </w:pPr>
    </w:p>
    <w:p w14:paraId="1D4DE1A2" w14:textId="77777777" w:rsidR="00034F32" w:rsidRPr="006D1812" w:rsidRDefault="00034F32" w:rsidP="002B6187">
      <w:pPr>
        <w:spacing w:after="0" w:line="240" w:lineRule="auto"/>
        <w:ind w:firstLine="284"/>
        <w:rPr>
          <w:rFonts w:ascii="Garamond" w:hAnsi="Garamond"/>
          <w:color w:val="000000" w:themeColor="text1"/>
          <w:sz w:val="24"/>
          <w:szCs w:val="24"/>
        </w:rPr>
      </w:pPr>
      <w:r w:rsidRPr="006D1812">
        <w:rPr>
          <w:rFonts w:ascii="Garamond" w:hAnsi="Garamond"/>
          <w:b/>
          <w:color w:val="000000" w:themeColor="text1"/>
          <w:sz w:val="24"/>
          <w:szCs w:val="24"/>
        </w:rPr>
        <w:t>Kryetar</w:t>
      </w:r>
      <w:r w:rsidRPr="006D1812">
        <w:rPr>
          <w:rFonts w:ascii="Garamond" w:hAnsi="Garamond"/>
          <w:color w:val="000000" w:themeColor="text1"/>
          <w:sz w:val="24"/>
          <w:szCs w:val="24"/>
        </w:rPr>
        <w:t xml:space="preserve">: Dritan </w:t>
      </w:r>
      <w:proofErr w:type="spellStart"/>
      <w:r w:rsidRPr="006D1812">
        <w:rPr>
          <w:rFonts w:ascii="Garamond" w:hAnsi="Garamond"/>
          <w:color w:val="000000" w:themeColor="text1"/>
          <w:sz w:val="24"/>
          <w:szCs w:val="24"/>
        </w:rPr>
        <w:t>Fino</w:t>
      </w:r>
      <w:proofErr w:type="spellEnd"/>
    </w:p>
    <w:p w14:paraId="4FD5C4BD" w14:textId="6E264C01" w:rsidR="00034F32" w:rsidRPr="006D1812" w:rsidRDefault="00034F32" w:rsidP="002B6187">
      <w:pPr>
        <w:spacing w:after="0" w:line="240" w:lineRule="auto"/>
        <w:ind w:firstLine="284"/>
        <w:rPr>
          <w:rFonts w:ascii="Garamond" w:hAnsi="Garamond"/>
          <w:color w:val="000000" w:themeColor="text1"/>
          <w:sz w:val="24"/>
          <w:szCs w:val="24"/>
        </w:rPr>
      </w:pPr>
      <w:r w:rsidRPr="006D1812">
        <w:rPr>
          <w:rFonts w:ascii="Garamond" w:hAnsi="Garamond"/>
          <w:b/>
          <w:color w:val="000000" w:themeColor="text1"/>
          <w:sz w:val="24"/>
          <w:szCs w:val="24"/>
        </w:rPr>
        <w:t>Anëtar</w:t>
      </w:r>
      <w:r w:rsidR="006D1812" w:rsidRPr="006D1812">
        <w:rPr>
          <w:rFonts w:ascii="Garamond" w:hAnsi="Garamond"/>
          <w:b/>
          <w:color w:val="000000" w:themeColor="text1"/>
          <w:sz w:val="24"/>
          <w:szCs w:val="24"/>
        </w:rPr>
        <w:t>ë</w:t>
      </w:r>
      <w:r w:rsidRPr="006D1812">
        <w:rPr>
          <w:rFonts w:ascii="Garamond" w:hAnsi="Garamond"/>
          <w:color w:val="000000" w:themeColor="text1"/>
          <w:sz w:val="24"/>
          <w:szCs w:val="24"/>
        </w:rPr>
        <w:t xml:space="preserve">: </w:t>
      </w:r>
      <w:proofErr w:type="spellStart"/>
      <w:r w:rsidRPr="006D1812">
        <w:rPr>
          <w:rFonts w:ascii="Garamond" w:hAnsi="Garamond"/>
          <w:color w:val="000000" w:themeColor="text1"/>
          <w:sz w:val="24"/>
          <w:szCs w:val="24"/>
        </w:rPr>
        <w:t>Adriana</w:t>
      </w:r>
      <w:proofErr w:type="spellEnd"/>
      <w:r w:rsidRPr="006D1812">
        <w:rPr>
          <w:rFonts w:ascii="Garamond" w:hAnsi="Garamond"/>
          <w:color w:val="000000" w:themeColor="text1"/>
          <w:sz w:val="24"/>
          <w:szCs w:val="24"/>
        </w:rPr>
        <w:t xml:space="preserve"> Berberi, Luan </w:t>
      </w:r>
      <w:proofErr w:type="spellStart"/>
      <w:r w:rsidRPr="006D1812">
        <w:rPr>
          <w:rFonts w:ascii="Garamond" w:hAnsi="Garamond"/>
          <w:color w:val="000000" w:themeColor="text1"/>
          <w:sz w:val="24"/>
          <w:szCs w:val="24"/>
        </w:rPr>
        <w:t>Abazi</w:t>
      </w:r>
      <w:proofErr w:type="spellEnd"/>
      <w:r w:rsidRPr="006D1812">
        <w:rPr>
          <w:rFonts w:ascii="Garamond" w:hAnsi="Garamond"/>
          <w:color w:val="000000" w:themeColor="text1"/>
          <w:sz w:val="24"/>
          <w:szCs w:val="24"/>
        </w:rPr>
        <w:t xml:space="preserve">, Gjergji Duro, </w:t>
      </w:r>
      <w:proofErr w:type="spellStart"/>
      <w:r w:rsidRPr="006D1812">
        <w:rPr>
          <w:rFonts w:ascii="Garamond" w:hAnsi="Garamond"/>
          <w:color w:val="000000" w:themeColor="text1"/>
          <w:sz w:val="24"/>
          <w:szCs w:val="24"/>
        </w:rPr>
        <w:t>Martin</w:t>
      </w:r>
      <w:proofErr w:type="spellEnd"/>
      <w:r w:rsidRPr="006D1812">
        <w:rPr>
          <w:rFonts w:ascii="Garamond" w:hAnsi="Garamond"/>
          <w:color w:val="000000" w:themeColor="text1"/>
          <w:sz w:val="24"/>
          <w:szCs w:val="24"/>
        </w:rPr>
        <w:t xml:space="preserve"> Mici</w:t>
      </w:r>
    </w:p>
    <w:p w14:paraId="31AEE32C" w14:textId="47712606" w:rsidR="00034F32" w:rsidRPr="006D1812" w:rsidRDefault="00034F32" w:rsidP="002B6187">
      <w:pPr>
        <w:spacing w:after="0" w:line="240" w:lineRule="auto"/>
        <w:ind w:firstLine="284"/>
        <w:jc w:val="both"/>
        <w:rPr>
          <w:rFonts w:ascii="Garamond" w:hAnsi="Garamond"/>
          <w:sz w:val="24"/>
        </w:rPr>
      </w:pPr>
    </w:p>
    <w:p w14:paraId="2F67B23B" w14:textId="77777777" w:rsidR="002B6187" w:rsidRPr="006D1812" w:rsidRDefault="002B6187" w:rsidP="002B6187">
      <w:pPr>
        <w:autoSpaceDE w:val="0"/>
        <w:autoSpaceDN w:val="0"/>
        <w:adjustRightInd w:val="0"/>
        <w:spacing w:after="0" w:line="240" w:lineRule="auto"/>
        <w:ind w:firstLine="284"/>
        <w:rPr>
          <w:rFonts w:ascii="Garamond" w:hAnsi="Garamond" w:cs="Garamond"/>
          <w:b/>
          <w:bCs/>
          <w:color w:val="000000"/>
          <w:sz w:val="24"/>
          <w:szCs w:val="24"/>
        </w:rPr>
      </w:pPr>
    </w:p>
    <w:p w14:paraId="382D5FD8"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r w:rsidRPr="006D1812">
        <w:rPr>
          <w:rFonts w:ascii="Garamond" w:hAnsi="Garamond" w:cs="Garamond"/>
          <w:b/>
          <w:bCs/>
          <w:color w:val="000000"/>
          <w:sz w:val="24"/>
          <w:szCs w:val="24"/>
        </w:rPr>
        <w:t>RREGULLORE</w:t>
      </w:r>
    </w:p>
    <w:p w14:paraId="3FC2B637"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PËR BASHKËPUNIMIN DHE SHKËMBIMIN E INFORMACIONIT NDËRINSTITUCIONAL BRENDA DHE JASHTË VENDIT</w:t>
      </w:r>
    </w:p>
    <w:p w14:paraId="2BD5202B" w14:textId="2BCAF0CF" w:rsidR="002B6187" w:rsidRPr="006D1812" w:rsidRDefault="002B6187" w:rsidP="002B6187">
      <w:pPr>
        <w:autoSpaceDE w:val="0"/>
        <w:autoSpaceDN w:val="0"/>
        <w:adjustRightInd w:val="0"/>
        <w:spacing w:after="0" w:line="240" w:lineRule="auto"/>
        <w:ind w:firstLine="284"/>
        <w:jc w:val="center"/>
        <w:rPr>
          <w:rFonts w:ascii="Garamond" w:hAnsi="Garamond" w:cs="Garamond"/>
          <w:bCs/>
          <w:i/>
          <w:iCs/>
          <w:color w:val="000000"/>
          <w:sz w:val="24"/>
          <w:szCs w:val="24"/>
        </w:rPr>
      </w:pPr>
      <w:r w:rsidRPr="006D1812">
        <w:rPr>
          <w:rFonts w:ascii="Garamond" w:hAnsi="Garamond" w:cs="Garamond"/>
          <w:bCs/>
          <w:i/>
          <w:iCs/>
          <w:color w:val="000000"/>
          <w:sz w:val="24"/>
          <w:szCs w:val="24"/>
        </w:rPr>
        <w:t xml:space="preserve">Miratuar me </w:t>
      </w:r>
      <w:r w:rsidR="006D1812">
        <w:rPr>
          <w:rFonts w:ascii="Garamond" w:hAnsi="Garamond" w:cs="Garamond"/>
          <w:bCs/>
          <w:i/>
          <w:iCs/>
          <w:color w:val="000000"/>
          <w:sz w:val="24"/>
          <w:szCs w:val="24"/>
        </w:rPr>
        <w:t>v</w:t>
      </w:r>
      <w:r w:rsidRPr="006D1812">
        <w:rPr>
          <w:rFonts w:ascii="Garamond" w:hAnsi="Garamond" w:cs="Garamond"/>
          <w:bCs/>
          <w:i/>
          <w:iCs/>
          <w:color w:val="000000"/>
          <w:sz w:val="24"/>
          <w:szCs w:val="24"/>
        </w:rPr>
        <w:t>endimin nr. 55, datë 26.11.2025</w:t>
      </w:r>
      <w:r w:rsidR="006D1812">
        <w:rPr>
          <w:rFonts w:ascii="Garamond" w:hAnsi="Garamond" w:cs="Garamond"/>
          <w:bCs/>
          <w:i/>
          <w:iCs/>
          <w:color w:val="000000"/>
          <w:sz w:val="24"/>
          <w:szCs w:val="24"/>
        </w:rPr>
        <w:t>,</w:t>
      </w:r>
      <w:r w:rsidRPr="006D1812">
        <w:rPr>
          <w:rFonts w:ascii="Garamond" w:hAnsi="Garamond" w:cs="Garamond"/>
          <w:bCs/>
          <w:i/>
          <w:iCs/>
          <w:color w:val="000000"/>
          <w:sz w:val="24"/>
          <w:szCs w:val="24"/>
        </w:rPr>
        <w:t xml:space="preserve"> të Bordit të Mbikëqyrjes Publike</w:t>
      </w:r>
    </w:p>
    <w:p w14:paraId="2A3FD056"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color w:val="000000"/>
          <w:sz w:val="24"/>
          <w:szCs w:val="24"/>
        </w:rPr>
      </w:pPr>
    </w:p>
    <w:p w14:paraId="424E47ED" w14:textId="77777777" w:rsidR="006D1812" w:rsidRDefault="006D1812" w:rsidP="002B6187">
      <w:pPr>
        <w:autoSpaceDE w:val="0"/>
        <w:autoSpaceDN w:val="0"/>
        <w:adjustRightInd w:val="0"/>
        <w:spacing w:after="0" w:line="240" w:lineRule="auto"/>
        <w:ind w:firstLine="284"/>
        <w:jc w:val="center"/>
        <w:rPr>
          <w:rFonts w:ascii="Garamond" w:hAnsi="Garamond" w:cs="Garamond"/>
          <w:bCs/>
          <w:color w:val="000000"/>
          <w:sz w:val="24"/>
          <w:szCs w:val="24"/>
        </w:rPr>
      </w:pPr>
    </w:p>
    <w:p w14:paraId="6D284E5A"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lastRenderedPageBreak/>
        <w:t>KREU I</w:t>
      </w:r>
    </w:p>
    <w:p w14:paraId="3E52CE1A"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DISPOZITA TË PËRGJITHSHME</w:t>
      </w:r>
    </w:p>
    <w:p w14:paraId="09B99B95" w14:textId="77777777"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p>
    <w:p w14:paraId="30925854"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Neni 1</w:t>
      </w:r>
    </w:p>
    <w:p w14:paraId="79536701"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r w:rsidRPr="006D1812">
        <w:rPr>
          <w:rFonts w:ascii="Garamond" w:hAnsi="Garamond" w:cs="Garamond"/>
          <w:b/>
          <w:bCs/>
          <w:color w:val="000000"/>
          <w:sz w:val="24"/>
          <w:szCs w:val="24"/>
        </w:rPr>
        <w:t>Qëllimi</w:t>
      </w:r>
    </w:p>
    <w:p w14:paraId="554E4CD7" w14:textId="77777777"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p>
    <w:p w14:paraId="0FA37F10" w14:textId="65E6761E"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Kjo rregullore ka për qëllim të përcaktojë parimet, procedurat, format dhe mënyrën e bashkëpunimit dhe shkëmbimit të informacionit ndërmjet Bordit të Mbikëqyrjes Publike (</w:t>
      </w:r>
      <w:proofErr w:type="spellStart"/>
      <w:r w:rsidRPr="006D1812">
        <w:rPr>
          <w:rFonts w:ascii="Garamond" w:hAnsi="Garamond" w:cs="Garamond"/>
          <w:color w:val="000000"/>
          <w:sz w:val="24"/>
          <w:szCs w:val="24"/>
        </w:rPr>
        <w:t>BMP</w:t>
      </w:r>
      <w:proofErr w:type="spellEnd"/>
      <w:r w:rsidRPr="006D1812">
        <w:rPr>
          <w:rFonts w:ascii="Garamond" w:hAnsi="Garamond" w:cs="Garamond"/>
          <w:color w:val="000000"/>
          <w:sz w:val="24"/>
          <w:szCs w:val="24"/>
        </w:rPr>
        <w:t xml:space="preserve">) dhe autoriteteve të tjera kombëtare dhe ndërkombëtare, në zbatim të ushtrimit të kompetencave mbikëqyrëse të parashikuara në kuadrin ligjor për </w:t>
      </w:r>
      <w:proofErr w:type="spellStart"/>
      <w:r w:rsidRPr="006D1812">
        <w:rPr>
          <w:rFonts w:ascii="Garamond" w:hAnsi="Garamond" w:cs="Garamond"/>
          <w:color w:val="000000"/>
          <w:sz w:val="24"/>
          <w:szCs w:val="24"/>
        </w:rPr>
        <w:t>auditimin</w:t>
      </w:r>
      <w:proofErr w:type="spellEnd"/>
      <w:r w:rsidRPr="006D1812">
        <w:rPr>
          <w:rFonts w:ascii="Garamond" w:hAnsi="Garamond" w:cs="Garamond"/>
          <w:color w:val="000000"/>
          <w:sz w:val="24"/>
          <w:szCs w:val="24"/>
        </w:rPr>
        <w:t xml:space="preserve"> dhe aktet nënligjore në zbatim të tij.</w:t>
      </w:r>
    </w:p>
    <w:p w14:paraId="29CE1604"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p>
    <w:p w14:paraId="0E4E394B" w14:textId="37E6BC2F"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Neni 2</w:t>
      </w:r>
    </w:p>
    <w:p w14:paraId="69F8B9BA"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r w:rsidRPr="006D1812">
        <w:rPr>
          <w:rFonts w:ascii="Garamond" w:hAnsi="Garamond" w:cs="Garamond"/>
          <w:b/>
          <w:bCs/>
          <w:color w:val="000000"/>
          <w:sz w:val="24"/>
          <w:szCs w:val="24"/>
        </w:rPr>
        <w:t>Baza ligjore</w:t>
      </w:r>
    </w:p>
    <w:p w14:paraId="4EAD37DA" w14:textId="77777777"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p>
    <w:p w14:paraId="05F9F95A" w14:textId="4E357AAC"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Kjo rregullore është hartuar në bazë të Nenit 5, pika 1, shkronja “l”</w:t>
      </w:r>
      <w:r w:rsidR="006D1812">
        <w:rPr>
          <w:rFonts w:ascii="Garamond" w:hAnsi="Garamond" w:cs="Garamond"/>
          <w:color w:val="000000"/>
          <w:sz w:val="24"/>
          <w:szCs w:val="24"/>
        </w:rPr>
        <w:t>,</w:t>
      </w:r>
      <w:r w:rsidRPr="006D1812">
        <w:rPr>
          <w:rFonts w:ascii="Garamond" w:hAnsi="Garamond" w:cs="Garamond"/>
          <w:color w:val="000000"/>
          <w:sz w:val="24"/>
          <w:szCs w:val="24"/>
        </w:rPr>
        <w:t xml:space="preserve"> të ligjit </w:t>
      </w:r>
      <w:r w:rsidR="006D1812">
        <w:rPr>
          <w:rFonts w:ascii="Garamond" w:hAnsi="Garamond" w:cs="Garamond"/>
          <w:color w:val="000000"/>
          <w:sz w:val="24"/>
          <w:szCs w:val="24"/>
        </w:rPr>
        <w:t>n</w:t>
      </w:r>
      <w:r w:rsidRPr="006D1812">
        <w:rPr>
          <w:rFonts w:ascii="Garamond" w:hAnsi="Garamond" w:cs="Garamond"/>
          <w:color w:val="000000"/>
          <w:sz w:val="24"/>
          <w:szCs w:val="24"/>
        </w:rPr>
        <w:t>r. 10091, datë 5.3.2009</w:t>
      </w:r>
      <w:r w:rsidR="006D1812">
        <w:rPr>
          <w:rFonts w:ascii="Garamond" w:hAnsi="Garamond" w:cs="Garamond"/>
          <w:color w:val="000000"/>
          <w:sz w:val="24"/>
          <w:szCs w:val="24"/>
        </w:rPr>
        <w:t>,</w:t>
      </w:r>
      <w:r w:rsidRPr="006D1812">
        <w:rPr>
          <w:rFonts w:ascii="Garamond" w:hAnsi="Garamond" w:cs="Garamond"/>
          <w:color w:val="000000"/>
          <w:sz w:val="24"/>
          <w:szCs w:val="24"/>
        </w:rPr>
        <w:t xml:space="preserve"> “Për </w:t>
      </w:r>
      <w:proofErr w:type="spellStart"/>
      <w:r w:rsidRPr="006D1812">
        <w:rPr>
          <w:rFonts w:ascii="Garamond" w:hAnsi="Garamond" w:cs="Garamond"/>
          <w:color w:val="000000"/>
          <w:sz w:val="24"/>
          <w:szCs w:val="24"/>
        </w:rPr>
        <w:t>auditimin</w:t>
      </w:r>
      <w:proofErr w:type="spellEnd"/>
      <w:r w:rsidRPr="006D1812">
        <w:rPr>
          <w:rFonts w:ascii="Garamond" w:hAnsi="Garamond" w:cs="Garamond"/>
          <w:color w:val="000000"/>
          <w:sz w:val="24"/>
          <w:szCs w:val="24"/>
        </w:rPr>
        <w:t xml:space="preserve"> ligjor, organizimin e profesionit të </w:t>
      </w:r>
      <w:proofErr w:type="spellStart"/>
      <w:r w:rsidRPr="006D1812">
        <w:rPr>
          <w:rFonts w:ascii="Garamond" w:hAnsi="Garamond" w:cs="Garamond"/>
          <w:color w:val="000000"/>
          <w:sz w:val="24"/>
          <w:szCs w:val="24"/>
        </w:rPr>
        <w:t>audituesit</w:t>
      </w:r>
      <w:proofErr w:type="spellEnd"/>
      <w:r w:rsidRPr="006D1812">
        <w:rPr>
          <w:rFonts w:ascii="Garamond" w:hAnsi="Garamond" w:cs="Garamond"/>
          <w:color w:val="000000"/>
          <w:sz w:val="24"/>
          <w:szCs w:val="24"/>
        </w:rPr>
        <w:t xml:space="preserve"> ligjor dhe të kontabilistit të miratuar” i ndryshuar (Ligji për </w:t>
      </w:r>
      <w:proofErr w:type="spellStart"/>
      <w:r w:rsidRPr="006D1812">
        <w:rPr>
          <w:rFonts w:ascii="Garamond" w:hAnsi="Garamond" w:cs="Garamond"/>
          <w:color w:val="000000"/>
          <w:sz w:val="24"/>
          <w:szCs w:val="24"/>
        </w:rPr>
        <w:t>auditimin</w:t>
      </w:r>
      <w:proofErr w:type="spellEnd"/>
      <w:r w:rsidRPr="006D1812">
        <w:rPr>
          <w:rFonts w:ascii="Garamond" w:hAnsi="Garamond" w:cs="Garamond"/>
          <w:color w:val="000000"/>
          <w:sz w:val="24"/>
          <w:szCs w:val="24"/>
        </w:rPr>
        <w:t>)</w:t>
      </w:r>
      <w:r w:rsidR="006D1812">
        <w:rPr>
          <w:rFonts w:ascii="Garamond" w:hAnsi="Garamond" w:cs="Garamond"/>
          <w:color w:val="000000"/>
          <w:sz w:val="24"/>
          <w:szCs w:val="24"/>
        </w:rPr>
        <w:t>.</w:t>
      </w:r>
    </w:p>
    <w:p w14:paraId="6E0A5E44"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p>
    <w:p w14:paraId="61DFB0EF" w14:textId="66448760"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Neni 3</w:t>
      </w:r>
    </w:p>
    <w:p w14:paraId="5D93A65A" w14:textId="5591C56C"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r w:rsidRPr="006D1812">
        <w:rPr>
          <w:rFonts w:ascii="Garamond" w:hAnsi="Garamond" w:cs="Garamond"/>
          <w:b/>
          <w:bCs/>
          <w:color w:val="000000"/>
          <w:sz w:val="24"/>
          <w:szCs w:val="24"/>
        </w:rPr>
        <w:t xml:space="preserve">Fusha e </w:t>
      </w:r>
      <w:r w:rsidR="006D1812" w:rsidRPr="006D1812">
        <w:rPr>
          <w:rFonts w:ascii="Garamond" w:hAnsi="Garamond" w:cs="Garamond"/>
          <w:b/>
          <w:bCs/>
          <w:color w:val="000000"/>
          <w:sz w:val="24"/>
          <w:szCs w:val="24"/>
        </w:rPr>
        <w:t>zbatimit</w:t>
      </w:r>
    </w:p>
    <w:p w14:paraId="102C77BA" w14:textId="77777777"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p>
    <w:p w14:paraId="0461A942" w14:textId="21ABFC6E"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Kjo rregullore zbatohet për të gjitha subjektet dhe palët e përfshira në veprimtarinë e bashkëpunimit dhe shkëmbimit të informacionit me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-në</w:t>
      </w:r>
      <w:r w:rsidRPr="006D1812">
        <w:rPr>
          <w:rFonts w:ascii="Garamond" w:hAnsi="Garamond" w:cs="Garamond"/>
          <w:color w:val="000000"/>
          <w:sz w:val="24"/>
          <w:szCs w:val="24"/>
        </w:rPr>
        <w:t xml:space="preserve">. </w:t>
      </w:r>
    </w:p>
    <w:p w14:paraId="31A7054C"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p>
    <w:p w14:paraId="6F82F08D"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 xml:space="preserve">KREU </w:t>
      </w:r>
      <w:proofErr w:type="spellStart"/>
      <w:r w:rsidRPr="006D1812">
        <w:rPr>
          <w:rFonts w:ascii="Garamond" w:hAnsi="Garamond" w:cs="Garamond"/>
          <w:bCs/>
          <w:color w:val="000000"/>
          <w:sz w:val="24"/>
          <w:szCs w:val="24"/>
        </w:rPr>
        <w:t>II</w:t>
      </w:r>
      <w:proofErr w:type="spellEnd"/>
    </w:p>
    <w:p w14:paraId="0D53370E"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PARIME BAZË</w:t>
      </w:r>
    </w:p>
    <w:p w14:paraId="4D57200F"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p>
    <w:p w14:paraId="4C73C1DE" w14:textId="14F9C715"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Neni 4</w:t>
      </w:r>
    </w:p>
    <w:p w14:paraId="0FE13AD1" w14:textId="271F6688"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r w:rsidRPr="006D1812">
        <w:rPr>
          <w:rFonts w:ascii="Garamond" w:hAnsi="Garamond" w:cs="Garamond"/>
          <w:b/>
          <w:bCs/>
          <w:color w:val="000000"/>
          <w:sz w:val="24"/>
          <w:szCs w:val="24"/>
        </w:rPr>
        <w:t xml:space="preserve">Parimet </w:t>
      </w:r>
      <w:r w:rsidR="006D1812" w:rsidRPr="006D1812">
        <w:rPr>
          <w:rFonts w:ascii="Garamond" w:hAnsi="Garamond" w:cs="Garamond"/>
          <w:b/>
          <w:bCs/>
          <w:color w:val="000000"/>
          <w:sz w:val="24"/>
          <w:szCs w:val="24"/>
        </w:rPr>
        <w:t>themelore</w:t>
      </w:r>
    </w:p>
    <w:p w14:paraId="19327EFB" w14:textId="77777777"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p>
    <w:p w14:paraId="4E9A1D3F" w14:textId="2275B877"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1. Bashkëpunimi i palëve në kuadër të përmbushjes së qëllimit të kësaj rregulloreje udhëhiqet nga parimet e mëposhtme:</w:t>
      </w:r>
    </w:p>
    <w:p w14:paraId="0960D202" w14:textId="10329ED7" w:rsidR="002B6187" w:rsidRPr="006D1812" w:rsidRDefault="002B6187" w:rsidP="002B6187">
      <w:pPr>
        <w:tabs>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a) Parimin e ligjshmërisë dhe përputhshmërisë me legjislacionin vendas dhe/ose legjislacionin e vendit tjetër të huaj;</w:t>
      </w:r>
    </w:p>
    <w:p w14:paraId="62653B37" w14:textId="1F21E2A3" w:rsidR="002B6187" w:rsidRPr="006D1812" w:rsidRDefault="002B6187" w:rsidP="002B6187">
      <w:pPr>
        <w:tabs>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b) Parimi i transparencës – Çdo veprim i bashkëpunimit kryhet në mënyrë të dokumentuar;</w:t>
      </w:r>
    </w:p>
    <w:p w14:paraId="609D986D" w14:textId="1111705C" w:rsidR="002B6187" w:rsidRPr="006D1812" w:rsidRDefault="002B6187" w:rsidP="002B6187">
      <w:pPr>
        <w:tabs>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c) </w:t>
      </w:r>
      <w:proofErr w:type="spellStart"/>
      <w:r w:rsidRPr="006D1812">
        <w:rPr>
          <w:rFonts w:ascii="Garamond" w:hAnsi="Garamond" w:cs="Garamond"/>
          <w:color w:val="000000"/>
          <w:sz w:val="24"/>
          <w:szCs w:val="24"/>
        </w:rPr>
        <w:t>Konfidencialiteti</w:t>
      </w:r>
      <w:proofErr w:type="spellEnd"/>
      <w:r w:rsidRPr="006D1812">
        <w:rPr>
          <w:rFonts w:ascii="Garamond" w:hAnsi="Garamond" w:cs="Garamond"/>
          <w:color w:val="000000"/>
          <w:sz w:val="24"/>
          <w:szCs w:val="24"/>
        </w:rPr>
        <w:t xml:space="preserve"> dhe mbrojtja e të dhënave – Të gjitha informacionet e shkëmbyera do të mbrohen dhe ruhen sipas ligjit për mbrojtjen e të dhënave personale dhe dispozitave të posaçme për informacionin </w:t>
      </w:r>
      <w:proofErr w:type="spellStart"/>
      <w:r w:rsidRPr="006D1812">
        <w:rPr>
          <w:rFonts w:ascii="Garamond" w:hAnsi="Garamond" w:cs="Garamond"/>
          <w:color w:val="000000"/>
          <w:sz w:val="24"/>
          <w:szCs w:val="24"/>
        </w:rPr>
        <w:t>konfidencial</w:t>
      </w:r>
      <w:proofErr w:type="spellEnd"/>
      <w:r w:rsidRPr="006D1812">
        <w:rPr>
          <w:rFonts w:ascii="Garamond" w:hAnsi="Garamond" w:cs="Garamond"/>
          <w:color w:val="000000"/>
          <w:sz w:val="24"/>
          <w:szCs w:val="24"/>
        </w:rPr>
        <w:t xml:space="preserve"> të parashikuar në legjislacionin përkatës të palëve në marrëveshje;</w:t>
      </w:r>
    </w:p>
    <w:p w14:paraId="18ED7992" w14:textId="2689A556"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ç) Reciprociteti – Në bashkëpunimet ndërkombëtare,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vepron sipas parimit të reciprocitetit dhe bazuar në marrëveshje të bashkëpunimit të ndërsjellë;</w:t>
      </w:r>
    </w:p>
    <w:p w14:paraId="695DA60F" w14:textId="66AC6D58" w:rsidR="002B6187" w:rsidRPr="006D1812" w:rsidRDefault="002B6187" w:rsidP="002B6187">
      <w:pPr>
        <w:tabs>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d) Pavarësia </w:t>
      </w:r>
      <w:proofErr w:type="spellStart"/>
      <w:r w:rsidRPr="006D1812">
        <w:rPr>
          <w:rFonts w:ascii="Garamond" w:hAnsi="Garamond" w:cs="Garamond"/>
          <w:color w:val="000000"/>
          <w:sz w:val="24"/>
          <w:szCs w:val="24"/>
        </w:rPr>
        <w:t>operacionale</w:t>
      </w:r>
      <w:proofErr w:type="spellEnd"/>
      <w:r w:rsidRPr="006D1812">
        <w:rPr>
          <w:rFonts w:ascii="Garamond" w:hAnsi="Garamond" w:cs="Garamond"/>
          <w:color w:val="000000"/>
          <w:sz w:val="24"/>
          <w:szCs w:val="24"/>
        </w:rPr>
        <w:t xml:space="preserve"> –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garanton pavarësinë e saj funksionale në çdo formë bashkëpunimi, në përputhje me kuadrin ligjor për </w:t>
      </w:r>
      <w:proofErr w:type="spellStart"/>
      <w:r w:rsidRPr="006D1812">
        <w:rPr>
          <w:rFonts w:ascii="Garamond" w:hAnsi="Garamond" w:cs="Garamond"/>
          <w:color w:val="000000"/>
          <w:sz w:val="24"/>
          <w:szCs w:val="24"/>
        </w:rPr>
        <w:t>auditimin</w:t>
      </w:r>
      <w:proofErr w:type="spellEnd"/>
      <w:r w:rsidRPr="006D1812">
        <w:rPr>
          <w:rFonts w:ascii="Garamond" w:hAnsi="Garamond" w:cs="Garamond"/>
          <w:color w:val="000000"/>
          <w:sz w:val="24"/>
          <w:szCs w:val="24"/>
        </w:rPr>
        <w:t xml:space="preserve"> dhe akteve nënligjore në zbatim të tij;</w:t>
      </w:r>
    </w:p>
    <w:p w14:paraId="48B88D5A" w14:textId="77777777"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dh) Përdorimin e teknologjisë së sigurt për transferimin e informacionit;</w:t>
      </w:r>
    </w:p>
    <w:p w14:paraId="6B1391DB" w14:textId="53DD746F" w:rsidR="002B6187" w:rsidRPr="006D1812" w:rsidRDefault="002B6187" w:rsidP="002B6187">
      <w:pPr>
        <w:tabs>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e) Ndarja </w:t>
      </w:r>
      <w:proofErr w:type="spellStart"/>
      <w:r w:rsidRPr="006D1812">
        <w:rPr>
          <w:rFonts w:ascii="Garamond" w:hAnsi="Garamond" w:cs="Garamond"/>
          <w:color w:val="000000"/>
          <w:sz w:val="24"/>
          <w:szCs w:val="24"/>
        </w:rPr>
        <w:t>proaktive</w:t>
      </w:r>
      <w:proofErr w:type="spellEnd"/>
      <w:r w:rsidRPr="006D1812">
        <w:rPr>
          <w:rFonts w:ascii="Garamond" w:hAnsi="Garamond" w:cs="Garamond"/>
          <w:color w:val="000000"/>
          <w:sz w:val="24"/>
          <w:szCs w:val="24"/>
        </w:rPr>
        <w:t xml:space="preserve"> e informacionit –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synon një shkëmbim të vazhdueshëm dhe të strukturuar me të gjitha institucionet publike brenda vendit dhe jashtë vendit, autoritetet mbikëqyrëse vendase dhe të huaja, jo vetëm në bazë kërkese, por edhe në mënyrë </w:t>
      </w:r>
      <w:proofErr w:type="spellStart"/>
      <w:r w:rsidRPr="006D1812">
        <w:rPr>
          <w:rFonts w:ascii="Garamond" w:hAnsi="Garamond" w:cs="Garamond"/>
          <w:color w:val="000000"/>
          <w:sz w:val="24"/>
          <w:szCs w:val="24"/>
        </w:rPr>
        <w:t>proaktive</w:t>
      </w:r>
      <w:proofErr w:type="spellEnd"/>
      <w:r w:rsidRPr="006D1812">
        <w:rPr>
          <w:rFonts w:ascii="Garamond" w:hAnsi="Garamond" w:cs="Garamond"/>
          <w:color w:val="000000"/>
          <w:sz w:val="24"/>
          <w:szCs w:val="24"/>
        </w:rPr>
        <w:t xml:space="preserve"> kur çështjet kanë ndikim të ndërsjellë.</w:t>
      </w:r>
    </w:p>
    <w:p w14:paraId="06F237D2"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p>
    <w:p w14:paraId="68CF686E" w14:textId="413E1D2E"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Neni 5</w:t>
      </w:r>
    </w:p>
    <w:p w14:paraId="77E6371F"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r w:rsidRPr="006D1812">
        <w:rPr>
          <w:rFonts w:ascii="Garamond" w:hAnsi="Garamond" w:cs="Garamond"/>
          <w:b/>
          <w:bCs/>
          <w:color w:val="000000"/>
          <w:sz w:val="24"/>
          <w:szCs w:val="24"/>
        </w:rPr>
        <w:t xml:space="preserve">Njohja reciproke e marrëveshjeve </w:t>
      </w:r>
      <w:proofErr w:type="spellStart"/>
      <w:r w:rsidRPr="006D1812">
        <w:rPr>
          <w:rFonts w:ascii="Garamond" w:hAnsi="Garamond" w:cs="Garamond"/>
          <w:b/>
          <w:bCs/>
          <w:color w:val="000000"/>
          <w:sz w:val="24"/>
          <w:szCs w:val="24"/>
        </w:rPr>
        <w:t>rregullatore</w:t>
      </w:r>
      <w:proofErr w:type="spellEnd"/>
      <w:r w:rsidRPr="006D1812">
        <w:rPr>
          <w:rFonts w:ascii="Garamond" w:hAnsi="Garamond" w:cs="Garamond"/>
          <w:b/>
          <w:bCs/>
          <w:color w:val="000000"/>
          <w:sz w:val="24"/>
          <w:szCs w:val="24"/>
        </w:rPr>
        <w:t xml:space="preserve"> të bashkëpunimit ndërmjet Shqipërisë dhe shteteve të tjera</w:t>
      </w:r>
    </w:p>
    <w:p w14:paraId="55DDA76E" w14:textId="57AF15EC"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lastRenderedPageBreak/>
        <w:t xml:space="preserve">1. Marrëveshjet reciproke </w:t>
      </w:r>
      <w:proofErr w:type="spellStart"/>
      <w:r w:rsidRPr="006D1812">
        <w:rPr>
          <w:rFonts w:ascii="Garamond" w:hAnsi="Garamond" w:cs="Garamond"/>
          <w:color w:val="000000"/>
          <w:sz w:val="24"/>
          <w:szCs w:val="24"/>
        </w:rPr>
        <w:t>rregullatore</w:t>
      </w:r>
      <w:proofErr w:type="spellEnd"/>
      <w:r w:rsidRPr="006D1812">
        <w:rPr>
          <w:rFonts w:ascii="Garamond" w:hAnsi="Garamond" w:cs="Garamond"/>
          <w:color w:val="000000"/>
          <w:sz w:val="24"/>
          <w:szCs w:val="24"/>
        </w:rPr>
        <w:t xml:space="preserve"> bazohen në parimin e mbikëqyrjes nga autoriteti rregullator i Republikës së Shqipërisë dhe i shteteve të tjera ku </w:t>
      </w:r>
      <w:proofErr w:type="spellStart"/>
      <w:r w:rsidRPr="006D1812">
        <w:rPr>
          <w:rFonts w:ascii="Garamond" w:hAnsi="Garamond" w:cs="Garamond"/>
          <w:color w:val="000000"/>
          <w:sz w:val="24"/>
          <w:szCs w:val="24"/>
        </w:rPr>
        <w:t>audituesi</w:t>
      </w:r>
      <w:proofErr w:type="spellEnd"/>
      <w:r w:rsidRPr="006D1812">
        <w:rPr>
          <w:rFonts w:ascii="Garamond" w:hAnsi="Garamond" w:cs="Garamond"/>
          <w:color w:val="000000"/>
          <w:sz w:val="24"/>
          <w:szCs w:val="24"/>
        </w:rPr>
        <w:t xml:space="preserve"> ligjor ose shoqëria </w:t>
      </w:r>
      <w:proofErr w:type="spellStart"/>
      <w:r w:rsidRPr="006D1812">
        <w:rPr>
          <w:rFonts w:ascii="Garamond" w:hAnsi="Garamond" w:cs="Garamond"/>
          <w:color w:val="000000"/>
          <w:sz w:val="24"/>
          <w:szCs w:val="24"/>
        </w:rPr>
        <w:t>audituese</w:t>
      </w:r>
      <w:proofErr w:type="spellEnd"/>
      <w:r w:rsidRPr="006D1812">
        <w:rPr>
          <w:rFonts w:ascii="Garamond" w:hAnsi="Garamond" w:cs="Garamond"/>
          <w:color w:val="000000"/>
          <w:sz w:val="24"/>
          <w:szCs w:val="24"/>
        </w:rPr>
        <w:t xml:space="preserve"> është e regjistruar dhe ku njësia ekonomike e </w:t>
      </w:r>
      <w:proofErr w:type="spellStart"/>
      <w:r w:rsidRPr="006D1812">
        <w:rPr>
          <w:rFonts w:ascii="Garamond" w:hAnsi="Garamond" w:cs="Garamond"/>
          <w:color w:val="000000"/>
          <w:sz w:val="24"/>
          <w:szCs w:val="24"/>
        </w:rPr>
        <w:t>audituar</w:t>
      </w:r>
      <w:proofErr w:type="spellEnd"/>
      <w:r w:rsidRPr="006D1812">
        <w:rPr>
          <w:rFonts w:ascii="Garamond" w:hAnsi="Garamond" w:cs="Garamond"/>
          <w:color w:val="000000"/>
          <w:sz w:val="24"/>
          <w:szCs w:val="24"/>
        </w:rPr>
        <w:t xml:space="preserve"> ka selinë kryesore të veprimtarisë.</w:t>
      </w:r>
    </w:p>
    <w:p w14:paraId="336D1AE0" w14:textId="02ACAF31"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 Pa cenuar paragrafin e parë, </w:t>
      </w:r>
      <w:proofErr w:type="spellStart"/>
      <w:r w:rsidRPr="006D1812">
        <w:rPr>
          <w:rFonts w:ascii="Garamond" w:hAnsi="Garamond" w:cs="Garamond"/>
          <w:color w:val="000000"/>
          <w:sz w:val="24"/>
          <w:szCs w:val="24"/>
        </w:rPr>
        <w:t>audituesit</w:t>
      </w:r>
      <w:proofErr w:type="spellEnd"/>
      <w:r w:rsidRPr="006D1812">
        <w:rPr>
          <w:rFonts w:ascii="Garamond" w:hAnsi="Garamond" w:cs="Garamond"/>
          <w:color w:val="000000"/>
          <w:sz w:val="24"/>
          <w:szCs w:val="24"/>
        </w:rPr>
        <w:t xml:space="preserve"> ligjorë ose shoqëritë </w:t>
      </w:r>
      <w:proofErr w:type="spellStart"/>
      <w:r w:rsidRPr="006D1812">
        <w:rPr>
          <w:rFonts w:ascii="Garamond" w:hAnsi="Garamond" w:cs="Garamond"/>
          <w:color w:val="000000"/>
          <w:sz w:val="24"/>
          <w:szCs w:val="24"/>
        </w:rPr>
        <w:t>audituese</w:t>
      </w:r>
      <w:proofErr w:type="spellEnd"/>
      <w:r w:rsidRPr="006D1812">
        <w:rPr>
          <w:rFonts w:ascii="Garamond" w:hAnsi="Garamond" w:cs="Garamond"/>
          <w:color w:val="000000"/>
          <w:sz w:val="24"/>
          <w:szCs w:val="24"/>
        </w:rPr>
        <w:t xml:space="preserve"> të regjistruara në regjistrin publik në Shqipëri ose në një shtet tjetër për të kryer shërbime të </w:t>
      </w:r>
      <w:proofErr w:type="spellStart"/>
      <w:r w:rsidRPr="006D1812">
        <w:rPr>
          <w:rFonts w:ascii="Garamond" w:hAnsi="Garamond" w:cs="Garamond"/>
          <w:color w:val="000000"/>
          <w:sz w:val="24"/>
          <w:szCs w:val="24"/>
        </w:rPr>
        <w:t>auditimit</w:t>
      </w:r>
      <w:proofErr w:type="spellEnd"/>
      <w:r w:rsidRPr="006D1812">
        <w:rPr>
          <w:rFonts w:ascii="Garamond" w:hAnsi="Garamond" w:cs="Garamond"/>
          <w:color w:val="000000"/>
          <w:sz w:val="24"/>
          <w:szCs w:val="24"/>
        </w:rPr>
        <w:t xml:space="preserve"> ligjor dhe që janë të regjistruar për të kryer shërbime </w:t>
      </w:r>
      <w:proofErr w:type="spellStart"/>
      <w:r w:rsidRPr="006D1812">
        <w:rPr>
          <w:rFonts w:ascii="Garamond" w:hAnsi="Garamond" w:cs="Garamond"/>
          <w:color w:val="000000"/>
          <w:sz w:val="24"/>
          <w:szCs w:val="24"/>
        </w:rPr>
        <w:t>auditimi</w:t>
      </w:r>
      <w:proofErr w:type="spellEnd"/>
      <w:r w:rsidRPr="006D1812">
        <w:rPr>
          <w:rFonts w:ascii="Garamond" w:hAnsi="Garamond" w:cs="Garamond"/>
          <w:color w:val="000000"/>
          <w:sz w:val="24"/>
          <w:szCs w:val="24"/>
        </w:rPr>
        <w:t xml:space="preserve"> në një shtet tjetër, i nënshtrohen kontrollit të sigurimit të cilësisë nga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për </w:t>
      </w:r>
      <w:proofErr w:type="spellStart"/>
      <w:r w:rsidRPr="006D1812">
        <w:rPr>
          <w:rFonts w:ascii="Garamond" w:hAnsi="Garamond" w:cs="Garamond"/>
          <w:color w:val="000000"/>
          <w:sz w:val="24"/>
          <w:szCs w:val="24"/>
        </w:rPr>
        <w:t>auditime</w:t>
      </w:r>
      <w:proofErr w:type="spellEnd"/>
      <w:r w:rsidRPr="006D1812">
        <w:rPr>
          <w:rFonts w:ascii="Garamond" w:hAnsi="Garamond" w:cs="Garamond"/>
          <w:color w:val="000000"/>
          <w:sz w:val="24"/>
          <w:szCs w:val="24"/>
        </w:rPr>
        <w:t xml:space="preserve"> të kryera në Shqipëri dhe mbikëqyrjes në shtetin tjetër pritës, për çdo </w:t>
      </w:r>
      <w:proofErr w:type="spellStart"/>
      <w:r w:rsidRPr="006D1812">
        <w:rPr>
          <w:rFonts w:ascii="Garamond" w:hAnsi="Garamond" w:cs="Garamond"/>
          <w:color w:val="000000"/>
          <w:sz w:val="24"/>
          <w:szCs w:val="24"/>
        </w:rPr>
        <w:t>auditim</w:t>
      </w:r>
      <w:proofErr w:type="spellEnd"/>
      <w:r w:rsidRPr="006D1812">
        <w:rPr>
          <w:rFonts w:ascii="Garamond" w:hAnsi="Garamond" w:cs="Garamond"/>
          <w:color w:val="000000"/>
          <w:sz w:val="24"/>
          <w:szCs w:val="24"/>
        </w:rPr>
        <w:t xml:space="preserve"> të kryer në atë shtet. </w:t>
      </w:r>
    </w:p>
    <w:p w14:paraId="7BACDD23" w14:textId="4C098DC1"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2. Në rastin e një </w:t>
      </w:r>
      <w:proofErr w:type="spellStart"/>
      <w:r w:rsidRPr="006D1812">
        <w:rPr>
          <w:rFonts w:ascii="Garamond" w:hAnsi="Garamond" w:cs="Garamond"/>
          <w:color w:val="000000"/>
          <w:sz w:val="24"/>
          <w:szCs w:val="24"/>
        </w:rPr>
        <w:t>auditimi</w:t>
      </w:r>
      <w:proofErr w:type="spellEnd"/>
      <w:r w:rsidRPr="006D1812">
        <w:rPr>
          <w:rFonts w:ascii="Garamond" w:hAnsi="Garamond" w:cs="Garamond"/>
          <w:color w:val="000000"/>
          <w:sz w:val="24"/>
          <w:szCs w:val="24"/>
        </w:rPr>
        <w:t xml:space="preserve"> ligjor të pasqyrave financiare të </w:t>
      </w:r>
      <w:proofErr w:type="spellStart"/>
      <w:r w:rsidRPr="006D1812">
        <w:rPr>
          <w:rFonts w:ascii="Garamond" w:hAnsi="Garamond" w:cs="Garamond"/>
          <w:color w:val="000000"/>
          <w:sz w:val="24"/>
          <w:szCs w:val="24"/>
        </w:rPr>
        <w:t>konsoliduara</w:t>
      </w:r>
      <w:proofErr w:type="spellEnd"/>
      <w:r w:rsidRPr="006D1812">
        <w:rPr>
          <w:rFonts w:ascii="Garamond" w:hAnsi="Garamond" w:cs="Garamond"/>
          <w:color w:val="000000"/>
          <w:sz w:val="24"/>
          <w:szCs w:val="24"/>
        </w:rPr>
        <w:t xml:space="preserve">,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nuk mund të vendosë kërkesa shtesë në lidhje me </w:t>
      </w:r>
      <w:proofErr w:type="spellStart"/>
      <w:r w:rsidRPr="006D1812">
        <w:rPr>
          <w:rFonts w:ascii="Garamond" w:hAnsi="Garamond" w:cs="Garamond"/>
          <w:color w:val="000000"/>
          <w:sz w:val="24"/>
          <w:szCs w:val="24"/>
        </w:rPr>
        <w:t>auditimin</w:t>
      </w:r>
      <w:proofErr w:type="spellEnd"/>
      <w:r w:rsidRPr="006D1812">
        <w:rPr>
          <w:rFonts w:ascii="Garamond" w:hAnsi="Garamond" w:cs="Garamond"/>
          <w:color w:val="000000"/>
          <w:sz w:val="24"/>
          <w:szCs w:val="24"/>
        </w:rPr>
        <w:t xml:space="preserve"> ligjor për sa i përket regjistrimit, rishikimit të dhënies së sigurisë për cilësinë, standardeve të </w:t>
      </w:r>
      <w:proofErr w:type="spellStart"/>
      <w:r w:rsidRPr="006D1812">
        <w:rPr>
          <w:rFonts w:ascii="Garamond" w:hAnsi="Garamond" w:cs="Garamond"/>
          <w:color w:val="000000"/>
          <w:sz w:val="24"/>
          <w:szCs w:val="24"/>
        </w:rPr>
        <w:t>auditimit</w:t>
      </w:r>
      <w:proofErr w:type="spellEnd"/>
      <w:r w:rsidRPr="006D1812">
        <w:rPr>
          <w:rFonts w:ascii="Garamond" w:hAnsi="Garamond" w:cs="Garamond"/>
          <w:color w:val="000000"/>
          <w:sz w:val="24"/>
          <w:szCs w:val="24"/>
        </w:rPr>
        <w:t xml:space="preserve">, etikës profesionale dhe pavarësisë për një </w:t>
      </w:r>
      <w:proofErr w:type="spellStart"/>
      <w:r w:rsidRPr="006D1812">
        <w:rPr>
          <w:rFonts w:ascii="Garamond" w:hAnsi="Garamond" w:cs="Garamond"/>
          <w:color w:val="000000"/>
          <w:sz w:val="24"/>
          <w:szCs w:val="24"/>
        </w:rPr>
        <w:t>auditues</w:t>
      </w:r>
      <w:proofErr w:type="spellEnd"/>
      <w:r w:rsidRPr="006D1812">
        <w:rPr>
          <w:rFonts w:ascii="Garamond" w:hAnsi="Garamond" w:cs="Garamond"/>
          <w:color w:val="000000"/>
          <w:sz w:val="24"/>
          <w:szCs w:val="24"/>
        </w:rPr>
        <w:t xml:space="preserve"> ligjor ose shoqëri </w:t>
      </w:r>
      <w:proofErr w:type="spellStart"/>
      <w:r w:rsidRPr="006D1812">
        <w:rPr>
          <w:rFonts w:ascii="Garamond" w:hAnsi="Garamond" w:cs="Garamond"/>
          <w:color w:val="000000"/>
          <w:sz w:val="24"/>
          <w:szCs w:val="24"/>
        </w:rPr>
        <w:t>audituese</w:t>
      </w:r>
      <w:proofErr w:type="spellEnd"/>
      <w:r w:rsidRPr="006D1812">
        <w:rPr>
          <w:rFonts w:ascii="Garamond" w:hAnsi="Garamond" w:cs="Garamond"/>
          <w:color w:val="000000"/>
          <w:sz w:val="24"/>
          <w:szCs w:val="24"/>
        </w:rPr>
        <w:t xml:space="preserve"> që kryen një </w:t>
      </w:r>
      <w:proofErr w:type="spellStart"/>
      <w:r w:rsidRPr="006D1812">
        <w:rPr>
          <w:rFonts w:ascii="Garamond" w:hAnsi="Garamond" w:cs="Garamond"/>
          <w:color w:val="000000"/>
          <w:sz w:val="24"/>
          <w:szCs w:val="24"/>
        </w:rPr>
        <w:t>auditim</w:t>
      </w:r>
      <w:proofErr w:type="spellEnd"/>
      <w:r w:rsidRPr="006D1812">
        <w:rPr>
          <w:rFonts w:ascii="Garamond" w:hAnsi="Garamond" w:cs="Garamond"/>
          <w:color w:val="000000"/>
          <w:sz w:val="24"/>
          <w:szCs w:val="24"/>
        </w:rPr>
        <w:t xml:space="preserve"> ligjor të një filiali të themeluar në një shtet tjetër. </w:t>
      </w:r>
    </w:p>
    <w:p w14:paraId="31AC78C8" w14:textId="117C4AB0"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3. Në rastin e një njësie ekonomike, titujt e së cilës tregtohen në Shqipëri,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nuk mund të vendosë asnjë kërkesë shtesë në lidhje me </w:t>
      </w:r>
      <w:proofErr w:type="spellStart"/>
      <w:r w:rsidRPr="006D1812">
        <w:rPr>
          <w:rFonts w:ascii="Garamond" w:hAnsi="Garamond" w:cs="Garamond"/>
          <w:color w:val="000000"/>
          <w:sz w:val="24"/>
          <w:szCs w:val="24"/>
        </w:rPr>
        <w:t>auditimin</w:t>
      </w:r>
      <w:proofErr w:type="spellEnd"/>
      <w:r w:rsidRPr="006D1812">
        <w:rPr>
          <w:rFonts w:ascii="Garamond" w:hAnsi="Garamond" w:cs="Garamond"/>
          <w:color w:val="000000"/>
          <w:sz w:val="24"/>
          <w:szCs w:val="24"/>
        </w:rPr>
        <w:t xml:space="preserve"> ligjor për sa i përket regjistrimit, rishikimit të dhënies së sigurisë për cilësinë, standardeve të </w:t>
      </w:r>
      <w:proofErr w:type="spellStart"/>
      <w:r w:rsidRPr="006D1812">
        <w:rPr>
          <w:rFonts w:ascii="Garamond" w:hAnsi="Garamond" w:cs="Garamond"/>
          <w:color w:val="000000"/>
          <w:sz w:val="24"/>
          <w:szCs w:val="24"/>
        </w:rPr>
        <w:t>auditimit</w:t>
      </w:r>
      <w:proofErr w:type="spellEnd"/>
      <w:r w:rsidRPr="006D1812">
        <w:rPr>
          <w:rFonts w:ascii="Garamond" w:hAnsi="Garamond" w:cs="Garamond"/>
          <w:color w:val="000000"/>
          <w:sz w:val="24"/>
          <w:szCs w:val="24"/>
        </w:rPr>
        <w:t xml:space="preserve">, etikës profesionale dhe pavarësisë së një </w:t>
      </w:r>
      <w:proofErr w:type="spellStart"/>
      <w:r w:rsidRPr="006D1812">
        <w:rPr>
          <w:rFonts w:ascii="Garamond" w:hAnsi="Garamond" w:cs="Garamond"/>
          <w:color w:val="000000"/>
          <w:sz w:val="24"/>
          <w:szCs w:val="24"/>
        </w:rPr>
        <w:t>audituesi</w:t>
      </w:r>
      <w:proofErr w:type="spellEnd"/>
      <w:r w:rsidRPr="006D1812">
        <w:rPr>
          <w:rFonts w:ascii="Garamond" w:hAnsi="Garamond" w:cs="Garamond"/>
          <w:color w:val="000000"/>
          <w:sz w:val="24"/>
          <w:szCs w:val="24"/>
        </w:rPr>
        <w:t xml:space="preserve"> ligjor ose shoqërisë </w:t>
      </w:r>
      <w:proofErr w:type="spellStart"/>
      <w:r w:rsidRPr="006D1812">
        <w:rPr>
          <w:rFonts w:ascii="Garamond" w:hAnsi="Garamond" w:cs="Garamond"/>
          <w:color w:val="000000"/>
          <w:sz w:val="24"/>
          <w:szCs w:val="24"/>
        </w:rPr>
        <w:t>audituese</w:t>
      </w:r>
      <w:proofErr w:type="spellEnd"/>
      <w:r w:rsidRPr="006D1812">
        <w:rPr>
          <w:rFonts w:ascii="Garamond" w:hAnsi="Garamond" w:cs="Garamond"/>
          <w:color w:val="000000"/>
          <w:sz w:val="24"/>
          <w:szCs w:val="24"/>
        </w:rPr>
        <w:t xml:space="preserve"> që kryen </w:t>
      </w:r>
      <w:proofErr w:type="spellStart"/>
      <w:r w:rsidRPr="006D1812">
        <w:rPr>
          <w:rFonts w:ascii="Garamond" w:hAnsi="Garamond" w:cs="Garamond"/>
          <w:color w:val="000000"/>
          <w:sz w:val="24"/>
          <w:szCs w:val="24"/>
        </w:rPr>
        <w:t>auditimin</w:t>
      </w:r>
      <w:proofErr w:type="spellEnd"/>
      <w:r w:rsidRPr="006D1812">
        <w:rPr>
          <w:rFonts w:ascii="Garamond" w:hAnsi="Garamond" w:cs="Garamond"/>
          <w:color w:val="000000"/>
          <w:sz w:val="24"/>
          <w:szCs w:val="24"/>
        </w:rPr>
        <w:t xml:space="preserve"> ligjor të pasqyrave financiare vjetore ose të </w:t>
      </w:r>
      <w:proofErr w:type="spellStart"/>
      <w:r w:rsidRPr="006D1812">
        <w:rPr>
          <w:rFonts w:ascii="Garamond" w:hAnsi="Garamond" w:cs="Garamond"/>
          <w:color w:val="000000"/>
          <w:sz w:val="24"/>
          <w:szCs w:val="24"/>
        </w:rPr>
        <w:t>konsoliduara</w:t>
      </w:r>
      <w:proofErr w:type="spellEnd"/>
      <w:r w:rsidRPr="006D1812">
        <w:rPr>
          <w:rFonts w:ascii="Garamond" w:hAnsi="Garamond" w:cs="Garamond"/>
          <w:color w:val="000000"/>
          <w:sz w:val="24"/>
          <w:szCs w:val="24"/>
        </w:rPr>
        <w:t xml:space="preserve"> të asaj njësie ekonomike. </w:t>
      </w:r>
    </w:p>
    <w:p w14:paraId="40A26E3E" w14:textId="74BEDB16"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4. Në rast se një </w:t>
      </w:r>
      <w:proofErr w:type="spellStart"/>
      <w:r w:rsidRPr="006D1812">
        <w:rPr>
          <w:rFonts w:ascii="Garamond" w:hAnsi="Garamond" w:cs="Garamond"/>
          <w:color w:val="000000"/>
          <w:sz w:val="24"/>
          <w:szCs w:val="24"/>
        </w:rPr>
        <w:t>auditues</w:t>
      </w:r>
      <w:proofErr w:type="spellEnd"/>
      <w:r w:rsidRPr="006D1812">
        <w:rPr>
          <w:rFonts w:ascii="Garamond" w:hAnsi="Garamond" w:cs="Garamond"/>
          <w:color w:val="000000"/>
          <w:sz w:val="24"/>
          <w:szCs w:val="24"/>
        </w:rPr>
        <w:t xml:space="preserve"> ligjor ose një shoqëri </w:t>
      </w:r>
      <w:proofErr w:type="spellStart"/>
      <w:r w:rsidRPr="006D1812">
        <w:rPr>
          <w:rFonts w:ascii="Garamond" w:hAnsi="Garamond" w:cs="Garamond"/>
          <w:color w:val="000000"/>
          <w:sz w:val="24"/>
          <w:szCs w:val="24"/>
        </w:rPr>
        <w:t>audituese</w:t>
      </w:r>
      <w:proofErr w:type="spellEnd"/>
      <w:r w:rsidRPr="006D1812">
        <w:rPr>
          <w:rFonts w:ascii="Garamond" w:hAnsi="Garamond" w:cs="Garamond"/>
          <w:color w:val="000000"/>
          <w:sz w:val="24"/>
          <w:szCs w:val="24"/>
        </w:rPr>
        <w:t xml:space="preserve">, e regjistruar në regjistrin publik të </w:t>
      </w:r>
      <w:proofErr w:type="spellStart"/>
      <w:r w:rsidRPr="006D1812">
        <w:rPr>
          <w:rFonts w:ascii="Garamond" w:hAnsi="Garamond" w:cs="Garamond"/>
          <w:color w:val="000000"/>
          <w:sz w:val="24"/>
          <w:szCs w:val="24"/>
        </w:rPr>
        <w:t>audituesve</w:t>
      </w:r>
      <w:proofErr w:type="spellEnd"/>
      <w:r w:rsidRPr="006D1812">
        <w:rPr>
          <w:rFonts w:ascii="Garamond" w:hAnsi="Garamond" w:cs="Garamond"/>
          <w:color w:val="000000"/>
          <w:sz w:val="24"/>
          <w:szCs w:val="24"/>
        </w:rPr>
        <w:t xml:space="preserve"> në Shqipëri, është e regjistruar edhe në regjistrin publik në ndonjë shtet tjetër dhe ai </w:t>
      </w:r>
      <w:proofErr w:type="spellStart"/>
      <w:r w:rsidRPr="006D1812">
        <w:rPr>
          <w:rFonts w:ascii="Garamond" w:hAnsi="Garamond" w:cs="Garamond"/>
          <w:color w:val="000000"/>
          <w:sz w:val="24"/>
          <w:szCs w:val="24"/>
        </w:rPr>
        <w:t>auditues</w:t>
      </w:r>
      <w:proofErr w:type="spellEnd"/>
      <w:r w:rsidRPr="006D1812">
        <w:rPr>
          <w:rFonts w:ascii="Garamond" w:hAnsi="Garamond" w:cs="Garamond"/>
          <w:color w:val="000000"/>
          <w:sz w:val="24"/>
          <w:szCs w:val="24"/>
        </w:rPr>
        <w:t xml:space="preserve"> ligjor ose shoqëri </w:t>
      </w:r>
      <w:proofErr w:type="spellStart"/>
      <w:r w:rsidRPr="006D1812">
        <w:rPr>
          <w:rFonts w:ascii="Garamond" w:hAnsi="Garamond" w:cs="Garamond"/>
          <w:color w:val="000000"/>
          <w:sz w:val="24"/>
          <w:szCs w:val="24"/>
        </w:rPr>
        <w:t>audituese</w:t>
      </w:r>
      <w:proofErr w:type="spellEnd"/>
      <w:r w:rsidRPr="006D1812">
        <w:rPr>
          <w:rFonts w:ascii="Garamond" w:hAnsi="Garamond" w:cs="Garamond"/>
          <w:color w:val="000000"/>
          <w:sz w:val="24"/>
          <w:szCs w:val="24"/>
        </w:rPr>
        <w:t xml:space="preserve"> lëshon raport </w:t>
      </w:r>
      <w:proofErr w:type="spellStart"/>
      <w:r w:rsidRPr="006D1812">
        <w:rPr>
          <w:rFonts w:ascii="Garamond" w:hAnsi="Garamond" w:cs="Garamond"/>
          <w:color w:val="000000"/>
          <w:sz w:val="24"/>
          <w:szCs w:val="24"/>
        </w:rPr>
        <w:t>auditimi</w:t>
      </w:r>
      <w:proofErr w:type="spellEnd"/>
      <w:r w:rsidRPr="006D1812">
        <w:rPr>
          <w:rFonts w:ascii="Garamond" w:hAnsi="Garamond" w:cs="Garamond"/>
          <w:color w:val="000000"/>
          <w:sz w:val="24"/>
          <w:szCs w:val="24"/>
        </w:rPr>
        <w:t xml:space="preserve"> në lidhje me pasqyrat financiare vjetore ose pasqyrat financiare të </w:t>
      </w:r>
      <w:proofErr w:type="spellStart"/>
      <w:r w:rsidRPr="006D1812">
        <w:rPr>
          <w:rFonts w:ascii="Garamond" w:hAnsi="Garamond" w:cs="Garamond"/>
          <w:color w:val="000000"/>
          <w:sz w:val="24"/>
          <w:szCs w:val="24"/>
        </w:rPr>
        <w:t>konsoliduara</w:t>
      </w:r>
      <w:proofErr w:type="spellEnd"/>
      <w:r w:rsidRPr="006D1812">
        <w:rPr>
          <w:rFonts w:ascii="Garamond" w:hAnsi="Garamond" w:cs="Garamond"/>
          <w:color w:val="000000"/>
          <w:sz w:val="24"/>
          <w:szCs w:val="24"/>
        </w:rPr>
        <w:t xml:space="preserve">, atëherë ky </w:t>
      </w:r>
      <w:proofErr w:type="spellStart"/>
      <w:r w:rsidRPr="006D1812">
        <w:rPr>
          <w:rFonts w:ascii="Garamond" w:hAnsi="Garamond" w:cs="Garamond"/>
          <w:color w:val="000000"/>
          <w:sz w:val="24"/>
          <w:szCs w:val="24"/>
        </w:rPr>
        <w:t>auditues</w:t>
      </w:r>
      <w:proofErr w:type="spellEnd"/>
      <w:r w:rsidRPr="006D1812">
        <w:rPr>
          <w:rFonts w:ascii="Garamond" w:hAnsi="Garamond" w:cs="Garamond"/>
          <w:color w:val="000000"/>
          <w:sz w:val="24"/>
          <w:szCs w:val="24"/>
        </w:rPr>
        <w:t xml:space="preserve"> ligjor ose shoqëri </w:t>
      </w:r>
      <w:proofErr w:type="spellStart"/>
      <w:r w:rsidRPr="006D1812">
        <w:rPr>
          <w:rFonts w:ascii="Garamond" w:hAnsi="Garamond" w:cs="Garamond"/>
          <w:color w:val="000000"/>
          <w:sz w:val="24"/>
          <w:szCs w:val="24"/>
        </w:rPr>
        <w:t>audituese</w:t>
      </w:r>
      <w:proofErr w:type="spellEnd"/>
      <w:r w:rsidRPr="006D1812">
        <w:rPr>
          <w:rFonts w:ascii="Garamond" w:hAnsi="Garamond" w:cs="Garamond"/>
          <w:color w:val="000000"/>
          <w:sz w:val="24"/>
          <w:szCs w:val="24"/>
        </w:rPr>
        <w:t xml:space="preserve"> do të jetë subjekt i sistemeve të mbikëqyrjes, sistemeve të dhënies së sigurisë për cilësinë dhe sistemeve të investigimit dhe masave disiplinore të shtetit tjetër.</w:t>
      </w:r>
    </w:p>
    <w:p w14:paraId="326C1558" w14:textId="518EC1CF"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5. Kërkesat e këtij neni janë të zbatueshme edhe, kur është e përshtatshme, për dhënien e sigurisë të raportimit të qëndrueshmërisë.</w:t>
      </w:r>
    </w:p>
    <w:p w14:paraId="5651F68A"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p>
    <w:p w14:paraId="777B9C1E" w14:textId="1554190E"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Neni 6</w:t>
      </w:r>
    </w:p>
    <w:p w14:paraId="5C213238"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color w:val="000000"/>
          <w:sz w:val="24"/>
          <w:szCs w:val="24"/>
        </w:rPr>
      </w:pPr>
      <w:r w:rsidRPr="006D1812">
        <w:rPr>
          <w:rFonts w:ascii="Garamond" w:hAnsi="Garamond" w:cs="Garamond"/>
          <w:b/>
          <w:bCs/>
          <w:color w:val="000000"/>
          <w:sz w:val="24"/>
          <w:szCs w:val="24"/>
        </w:rPr>
        <w:t>Sekreti profesional dhe bashkëpunimi rregullator ndërmjet Shqipërisë dhe shteteve të tjera</w:t>
      </w:r>
    </w:p>
    <w:p w14:paraId="4719C852" w14:textId="77777777"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p>
    <w:p w14:paraId="009069FC" w14:textId="01F9473B"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1.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dhe autoritetet kompetente të shteteve të tjera përgjegjëse për miratimin, regjistrimin, kontrollin e sigurimit të cilësisë, investigimin dhe disiplinën, si dhe Autoritetet Mbikëqyrëse Evropiane përkatëse, bashkëpunojnë ndërmjet tyre në përmbushje të detyrimeve mbikëqyrëse, në përputhje me kuadrin ligjor dhe rregullator vendas për </w:t>
      </w:r>
      <w:proofErr w:type="spellStart"/>
      <w:r w:rsidRPr="006D1812">
        <w:rPr>
          <w:rFonts w:ascii="Garamond" w:hAnsi="Garamond" w:cs="Garamond"/>
          <w:color w:val="000000"/>
          <w:sz w:val="24"/>
          <w:szCs w:val="24"/>
        </w:rPr>
        <w:t>auditimin</w:t>
      </w:r>
      <w:proofErr w:type="spellEnd"/>
      <w:r w:rsidRPr="006D1812">
        <w:rPr>
          <w:rFonts w:ascii="Garamond" w:hAnsi="Garamond" w:cs="Garamond"/>
          <w:color w:val="000000"/>
          <w:sz w:val="24"/>
          <w:szCs w:val="24"/>
        </w:rPr>
        <w:t xml:space="preserve">, legjislacionin e shteteve të tjera dhe rregulloren përkatëse të BE. Detyrimi i sekretit profesional zbatohet për të gjithë personat që janë të punësuar ose që kanë qenë të punësuar në </w:t>
      </w:r>
      <w:proofErr w:type="spellStart"/>
      <w:r w:rsidRPr="006D1812">
        <w:rPr>
          <w:rFonts w:ascii="Garamond" w:hAnsi="Garamond" w:cs="Garamond"/>
          <w:color w:val="000000"/>
          <w:sz w:val="24"/>
          <w:szCs w:val="24"/>
        </w:rPr>
        <w:t>BMP</w:t>
      </w:r>
      <w:proofErr w:type="spellEnd"/>
      <w:r w:rsidRPr="006D1812">
        <w:rPr>
          <w:rFonts w:ascii="Garamond" w:hAnsi="Garamond" w:cs="Garamond"/>
          <w:color w:val="000000"/>
          <w:sz w:val="24"/>
          <w:szCs w:val="24"/>
        </w:rPr>
        <w:t xml:space="preserve"> dhe nga autoritetet kompetente të cituara në pikën 1 të këtij neni. Informacioni i mbuluar nga sekreti profesional nuk mund t’i zbulohet asnjë personi ose autoriteti tjetër përveç rasteve kur kërkohet nga kuadri ligjor, rregullator ose procedurat administrative të autoriteteve kompetente.</w:t>
      </w:r>
      <w:r w:rsidRPr="006D1812">
        <w:rPr>
          <w:rFonts w:ascii="Garamond" w:hAnsi="Garamond" w:cs="Garamond"/>
          <w:b/>
          <w:bCs/>
          <w:color w:val="000000"/>
          <w:sz w:val="24"/>
          <w:szCs w:val="24"/>
        </w:rPr>
        <w:t xml:space="preserve"> </w:t>
      </w:r>
    </w:p>
    <w:p w14:paraId="3F3EA1A5" w14:textId="1DC97765"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2. Pika 2 e këtij neni, nuk i pengon autoritetet kompetente të shkëmbejnë informacion </w:t>
      </w:r>
      <w:proofErr w:type="spellStart"/>
      <w:r w:rsidRPr="006D1812">
        <w:rPr>
          <w:rFonts w:ascii="Garamond" w:hAnsi="Garamond" w:cs="Garamond"/>
          <w:color w:val="000000"/>
          <w:sz w:val="24"/>
          <w:szCs w:val="24"/>
        </w:rPr>
        <w:t>konfidencial</w:t>
      </w:r>
      <w:proofErr w:type="spellEnd"/>
      <w:r w:rsidRPr="006D1812">
        <w:rPr>
          <w:rFonts w:ascii="Garamond" w:hAnsi="Garamond" w:cs="Garamond"/>
          <w:color w:val="000000"/>
          <w:sz w:val="24"/>
          <w:szCs w:val="24"/>
        </w:rPr>
        <w:t>. Informacioni i shkëmbyer në këtë mënyrë mbulohet nga detyrimi i sekretit profesional, të cilit i nënshtrohen personat e punësuar ose të punësuar më parë nga autoritetet kompetente. Detyrimi i sekretit profesional zbatohet gjithashtu për çdo person tjetër të cilit autoritetet kompetente i kanë deleguar detyra në lidhje me qëllimet e përcaktuara në këtë rregullore.</w:t>
      </w:r>
      <w:r w:rsidRPr="006D1812">
        <w:rPr>
          <w:rFonts w:ascii="Garamond" w:hAnsi="Garamond" w:cs="Garamond"/>
          <w:b/>
          <w:bCs/>
          <w:color w:val="000000"/>
          <w:sz w:val="24"/>
          <w:szCs w:val="24"/>
        </w:rPr>
        <w:t xml:space="preserve"> </w:t>
      </w:r>
    </w:p>
    <w:p w14:paraId="60CBFA27" w14:textId="7FC3C75E"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3. Autoritetet kompetente japin, me kërkesë dhe pa vonesë, çdo informacion që kërkohet për qëllimin e përmendur në pikën 1 të këtij neni. Kur është e nevojshme, autoritetet kompetente që marrin një kërkesë të tillë do të marrin masat e nevojshme për të mbledhur informacionin e kërkuar. Informacioni i dhënë në këtë mënyrë mbulohet nga detyrimi i sekretit profesional të cilit i nënshtrohen personat e punësuar ose të punësuar më parë nga autoritetet kompetente që kanë marrë informacionin. </w:t>
      </w:r>
    </w:p>
    <w:p w14:paraId="0C488CDA" w14:textId="51F35F6D"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lastRenderedPageBreak/>
        <w:t xml:space="preserve"> Nëse autoritetit kompetent i duhet më shumë kohë për të dhënë informacionin e kërkuar, ai do të njoftojë</w:t>
      </w:r>
      <w:r w:rsidR="006D1812">
        <w:rPr>
          <w:rFonts w:ascii="Garamond" w:hAnsi="Garamond" w:cs="Garamond"/>
          <w:color w:val="000000"/>
          <w:sz w:val="24"/>
          <w:szCs w:val="24"/>
        </w:rPr>
        <w:t xml:space="preserve"> </w:t>
      </w:r>
      <w:r w:rsidRPr="006D1812">
        <w:rPr>
          <w:rFonts w:ascii="Garamond" w:hAnsi="Garamond" w:cs="Garamond"/>
          <w:color w:val="000000"/>
          <w:sz w:val="24"/>
          <w:szCs w:val="24"/>
        </w:rPr>
        <w:t>autoritetin kompetent kërkues lidhur me arsyet përkatëse.</w:t>
      </w:r>
    </w:p>
    <w:p w14:paraId="56504323" w14:textId="0E21DEEC"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4.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ka të drejtë të refuzojë kërkesat e autoriteteve kompetente të vendeve të huaja lidhur me dokumentacionin e </w:t>
      </w:r>
      <w:proofErr w:type="spellStart"/>
      <w:r w:rsidRPr="006D1812">
        <w:rPr>
          <w:rFonts w:ascii="Garamond" w:hAnsi="Garamond" w:cs="Garamond"/>
          <w:color w:val="000000"/>
          <w:sz w:val="24"/>
          <w:szCs w:val="24"/>
        </w:rPr>
        <w:t>auditimit</w:t>
      </w:r>
      <w:proofErr w:type="spellEnd"/>
      <w:r w:rsidRPr="006D1812">
        <w:rPr>
          <w:rFonts w:ascii="Garamond" w:hAnsi="Garamond" w:cs="Garamond"/>
          <w:color w:val="000000"/>
          <w:sz w:val="24"/>
          <w:szCs w:val="24"/>
        </w:rPr>
        <w:t xml:space="preserve"> në rastet kur:</w:t>
      </w:r>
      <w:r w:rsidR="006D1812">
        <w:rPr>
          <w:rFonts w:ascii="Garamond" w:hAnsi="Garamond" w:cs="Garamond"/>
          <w:color w:val="000000"/>
          <w:sz w:val="24"/>
          <w:szCs w:val="24"/>
        </w:rPr>
        <w:t xml:space="preserve"> </w:t>
      </w:r>
    </w:p>
    <w:p w14:paraId="602C7B8A" w14:textId="77777777"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a) dhënia e këtyre shkresave ose dokumenteve të punës mund të cenojë sovranitetin, sigurinë ose rendin publik të Republikës së Shqipërisë;</w:t>
      </w:r>
    </w:p>
    <w:p w14:paraId="258C5791" w14:textId="58916FAB"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 b) në Republikën e Shqipërisë ka nisur procedim gjyqësor për të njëjtat vepra dhe ndaj të njëjtëve persona.</w:t>
      </w:r>
      <w:r w:rsidR="006D1812">
        <w:rPr>
          <w:rFonts w:ascii="Garamond" w:hAnsi="Garamond" w:cs="Garamond"/>
          <w:color w:val="000000"/>
          <w:sz w:val="24"/>
          <w:szCs w:val="24"/>
        </w:rPr>
        <w:t xml:space="preserve"> </w:t>
      </w:r>
    </w:p>
    <w:p w14:paraId="140827E0" w14:textId="77777777" w:rsidR="002B6187" w:rsidRPr="006D1812" w:rsidRDefault="002B6187" w:rsidP="002B6187">
      <w:pPr>
        <w:autoSpaceDE w:val="0"/>
        <w:autoSpaceDN w:val="0"/>
        <w:adjustRightInd w:val="0"/>
        <w:spacing w:after="0" w:line="240" w:lineRule="auto"/>
        <w:ind w:firstLine="284"/>
        <w:jc w:val="both"/>
        <w:rPr>
          <w:rFonts w:ascii="Garamond" w:hAnsi="Garamond" w:cs="Garamond"/>
          <w:b/>
          <w:bCs/>
          <w:color w:val="000000"/>
          <w:sz w:val="24"/>
          <w:szCs w:val="24"/>
        </w:rPr>
      </w:pPr>
      <w:r w:rsidRPr="006D1812">
        <w:rPr>
          <w:rFonts w:ascii="Garamond" w:hAnsi="Garamond" w:cs="Garamond"/>
          <w:color w:val="000000"/>
          <w:sz w:val="24"/>
          <w:szCs w:val="24"/>
        </w:rPr>
        <w:t xml:space="preserve">Pa cenuar detyrimet të cilave u nënshtrohen në procedurat gjyqësore, autoritetet kompetente ose Autoritetet Mbikëqyrëse Evropiane që marrin informacion në bazë të pikës 1 të këtij neni mund ta përdorin atë vetëm për ushtrimin e funksioneve të tyre brenda objektit të kuadrit ligjor dhe rregullator përkatës për </w:t>
      </w:r>
      <w:proofErr w:type="spellStart"/>
      <w:r w:rsidRPr="006D1812">
        <w:rPr>
          <w:rFonts w:ascii="Garamond" w:hAnsi="Garamond" w:cs="Garamond"/>
          <w:color w:val="000000"/>
          <w:sz w:val="24"/>
          <w:szCs w:val="24"/>
        </w:rPr>
        <w:t>auditimin</w:t>
      </w:r>
      <w:proofErr w:type="spellEnd"/>
      <w:r w:rsidRPr="006D1812">
        <w:rPr>
          <w:rFonts w:ascii="Garamond" w:hAnsi="Garamond" w:cs="Garamond"/>
          <w:color w:val="000000"/>
          <w:sz w:val="24"/>
          <w:szCs w:val="24"/>
        </w:rPr>
        <w:t xml:space="preserve"> dhe në kuadrin e procedimeve administrative ose gjyqësore që lidhen veçanërisht me ushtrimin e funksioneve mbikëqyrëse.</w:t>
      </w:r>
      <w:r w:rsidRPr="006D1812">
        <w:rPr>
          <w:rFonts w:ascii="Garamond" w:hAnsi="Garamond" w:cs="Garamond"/>
          <w:b/>
          <w:bCs/>
          <w:color w:val="000000"/>
          <w:sz w:val="24"/>
          <w:szCs w:val="24"/>
        </w:rPr>
        <w:t xml:space="preserve"> </w:t>
      </w:r>
    </w:p>
    <w:p w14:paraId="17EE79D2" w14:textId="204FBDBC" w:rsidR="002B6187" w:rsidRPr="006D1812" w:rsidRDefault="002B6187" w:rsidP="002B6187">
      <w:pPr>
        <w:autoSpaceDE w:val="0"/>
        <w:autoSpaceDN w:val="0"/>
        <w:adjustRightInd w:val="0"/>
        <w:spacing w:after="0" w:line="240" w:lineRule="auto"/>
        <w:ind w:firstLine="284"/>
        <w:jc w:val="both"/>
        <w:rPr>
          <w:rFonts w:ascii="Garamond" w:hAnsi="Garamond" w:cs="Garamond"/>
          <w:b/>
          <w:bCs/>
          <w:color w:val="000000"/>
          <w:sz w:val="24"/>
          <w:szCs w:val="24"/>
        </w:rPr>
      </w:pPr>
      <w:r w:rsidRPr="006D1812">
        <w:rPr>
          <w:rFonts w:ascii="Times New Roman" w:hAnsi="Times New Roman" w:cs="Times New Roman"/>
          <w:color w:val="221F1F"/>
          <w:sz w:val="19"/>
          <w:szCs w:val="19"/>
        </w:rPr>
        <w:t xml:space="preserve">5.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sipas kërkesës së tyre do t’i transmetojë, autoriteteve kompetente përgjegjëse për mbikëqyrjen e njësive ekonomike me interes publik, bankave qendrore, Sistemit Evropian të Bankave Qendrore dhe Bankës Qendrore Evropiane, në cilësinë e tyre si autoritete monetare, dhe Bordit Evropian për Rrezikun </w:t>
      </w:r>
      <w:proofErr w:type="spellStart"/>
      <w:r w:rsidRPr="006D1812">
        <w:rPr>
          <w:rFonts w:ascii="Garamond" w:hAnsi="Garamond" w:cs="Garamond"/>
          <w:color w:val="000000"/>
          <w:sz w:val="24"/>
          <w:szCs w:val="24"/>
        </w:rPr>
        <w:t>Sistemik</w:t>
      </w:r>
      <w:proofErr w:type="spellEnd"/>
      <w:r w:rsidRPr="006D1812">
        <w:rPr>
          <w:rFonts w:ascii="Garamond" w:hAnsi="Garamond" w:cs="Garamond"/>
          <w:color w:val="000000"/>
          <w:sz w:val="24"/>
          <w:szCs w:val="24"/>
        </w:rPr>
        <w:t xml:space="preserve">, informacione </w:t>
      </w:r>
      <w:proofErr w:type="spellStart"/>
      <w:r w:rsidRPr="006D1812">
        <w:rPr>
          <w:rFonts w:ascii="Garamond" w:hAnsi="Garamond" w:cs="Garamond"/>
          <w:color w:val="000000"/>
          <w:sz w:val="24"/>
          <w:szCs w:val="24"/>
        </w:rPr>
        <w:t>konfidenciale</w:t>
      </w:r>
      <w:proofErr w:type="spellEnd"/>
      <w:r w:rsidRPr="006D1812">
        <w:rPr>
          <w:rFonts w:ascii="Garamond" w:hAnsi="Garamond" w:cs="Garamond"/>
          <w:color w:val="000000"/>
          <w:sz w:val="24"/>
          <w:szCs w:val="24"/>
        </w:rPr>
        <w:t xml:space="preserve"> të synuara për kryerjen e detyrave të tyre.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nuk pengohet t’i komunikojë autoriteteve kompetente informacionin që mund t’u nevojitet autoriteteve kompetente për të kryer detyrat e tyre sipas rregullores përkatëse të BE.</w:t>
      </w:r>
    </w:p>
    <w:p w14:paraId="32C41EAB" w14:textId="545D4395" w:rsidR="002B6187" w:rsidRPr="006D1812" w:rsidRDefault="002B6187" w:rsidP="002B6187">
      <w:pPr>
        <w:autoSpaceDE w:val="0"/>
        <w:autoSpaceDN w:val="0"/>
        <w:adjustRightInd w:val="0"/>
        <w:spacing w:after="0" w:line="240" w:lineRule="auto"/>
        <w:ind w:firstLine="284"/>
        <w:jc w:val="both"/>
        <w:rPr>
          <w:rFonts w:ascii="Garamond" w:hAnsi="Garamond" w:cs="Garamond"/>
          <w:b/>
          <w:bCs/>
          <w:color w:val="000000"/>
          <w:sz w:val="24"/>
          <w:szCs w:val="24"/>
        </w:rPr>
      </w:pPr>
      <w:r w:rsidRPr="006D1812">
        <w:rPr>
          <w:rFonts w:ascii="Times New Roman" w:hAnsi="Times New Roman" w:cs="Times New Roman"/>
          <w:color w:val="221F1F"/>
          <w:sz w:val="19"/>
          <w:szCs w:val="19"/>
        </w:rPr>
        <w:t xml:space="preserve">6. </w:t>
      </w:r>
      <w:r w:rsidRPr="006D1812">
        <w:rPr>
          <w:rFonts w:ascii="Garamond" w:hAnsi="Garamond" w:cs="Garamond"/>
          <w:color w:val="000000"/>
          <w:sz w:val="24"/>
          <w:szCs w:val="24"/>
        </w:rPr>
        <w:t xml:space="preserve">Kur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konstaton se aktivitetet në kundërshtim me dispozitat e kuadrit ligjor dhe rregullator për </w:t>
      </w:r>
      <w:proofErr w:type="spellStart"/>
      <w:r w:rsidRPr="006D1812">
        <w:rPr>
          <w:rFonts w:ascii="Garamond" w:hAnsi="Garamond" w:cs="Garamond"/>
          <w:color w:val="000000"/>
          <w:sz w:val="24"/>
          <w:szCs w:val="24"/>
        </w:rPr>
        <w:t>auditimin</w:t>
      </w:r>
      <w:proofErr w:type="spellEnd"/>
      <w:r w:rsidRPr="006D1812">
        <w:rPr>
          <w:rFonts w:ascii="Garamond" w:hAnsi="Garamond" w:cs="Garamond"/>
          <w:color w:val="000000"/>
          <w:sz w:val="24"/>
          <w:szCs w:val="24"/>
        </w:rPr>
        <w:t xml:space="preserve"> po kryhen ose janë kryer në territorin e një shteti tjetër, ai do të njoftojë autoritetin kompetent të këtij shtetit për këtë konstatim në një mënyrë sa më specifike. Autoriteti kompetent i shtetit tjetër mund të informojë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-në</w:t>
      </w:r>
      <w:r w:rsidRPr="006D1812">
        <w:rPr>
          <w:rFonts w:ascii="Garamond" w:hAnsi="Garamond" w:cs="Garamond"/>
          <w:color w:val="000000"/>
          <w:sz w:val="24"/>
          <w:szCs w:val="24"/>
        </w:rPr>
        <w:t xml:space="preserve"> për rezultatin dhe, për aq sa është e mundur, për zhvillime të rëndësishme të ndërmjetme. </w:t>
      </w:r>
    </w:p>
    <w:p w14:paraId="28D9547F" w14:textId="0775FC50" w:rsidR="002B6187" w:rsidRPr="006D1812" w:rsidRDefault="002B6187" w:rsidP="002B6187">
      <w:pPr>
        <w:autoSpaceDE w:val="0"/>
        <w:autoSpaceDN w:val="0"/>
        <w:adjustRightInd w:val="0"/>
        <w:spacing w:after="0" w:line="240" w:lineRule="auto"/>
        <w:ind w:firstLine="284"/>
        <w:jc w:val="both"/>
        <w:rPr>
          <w:rFonts w:ascii="Garamond" w:hAnsi="Garamond" w:cs="Garamond"/>
          <w:b/>
          <w:bCs/>
          <w:color w:val="000000"/>
          <w:sz w:val="24"/>
          <w:szCs w:val="24"/>
        </w:rPr>
      </w:pPr>
      <w:r w:rsidRPr="006D1812">
        <w:rPr>
          <w:rFonts w:ascii="Times New Roman" w:hAnsi="Times New Roman" w:cs="Times New Roman"/>
          <w:color w:val="221F1F"/>
          <w:sz w:val="19"/>
          <w:szCs w:val="19"/>
        </w:rPr>
        <w:t xml:space="preserve">7. </w:t>
      </w:r>
      <w:r w:rsidRPr="006D1812">
        <w:rPr>
          <w:rFonts w:ascii="Garamond" w:hAnsi="Garamond" w:cs="Garamond"/>
          <w:color w:val="000000"/>
          <w:sz w:val="24"/>
          <w:szCs w:val="24"/>
        </w:rPr>
        <w:t xml:space="preserve">Një autoritet kompetent i një shteti tjetër mund të kërkojë gjithashtu që të kryhet një investigim nga ana e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-së</w:t>
      </w:r>
      <w:r w:rsidRPr="006D1812">
        <w:rPr>
          <w:rFonts w:ascii="Garamond" w:hAnsi="Garamond" w:cs="Garamond"/>
          <w:color w:val="000000"/>
          <w:sz w:val="24"/>
          <w:szCs w:val="24"/>
        </w:rPr>
        <w:t xml:space="preserve"> në territorin e Republikës së Shqipërisë.</w:t>
      </w:r>
    </w:p>
    <w:p w14:paraId="348B65D4" w14:textId="670EAD5A"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Ai mund të kërkojë më tej që një pjesë e personelit të tij të lejohet të shoqërojë personelin e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-së</w:t>
      </w:r>
      <w:r w:rsidRPr="006D1812">
        <w:rPr>
          <w:rFonts w:ascii="Garamond" w:hAnsi="Garamond" w:cs="Garamond"/>
          <w:color w:val="000000"/>
          <w:sz w:val="24"/>
          <w:szCs w:val="24"/>
        </w:rPr>
        <w:t xml:space="preserve"> gjatë investigimit. </w:t>
      </w:r>
    </w:p>
    <w:p w14:paraId="62CE39C0" w14:textId="77777777"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Investigimi i nënshtrohet kuadrit rregullator në fuqi në Shqipëri.</w:t>
      </w:r>
    </w:p>
    <w:p w14:paraId="1C8A5C62" w14:textId="7A06397F"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mund të refuzojë të veprojë mbi një kërkesë për kryerjen e një investigimi siç parashikohet në paragrafin e parë të kësaj pike, ose mbi një kërkesë që personeli i tyre të shoqërohet nga personeli i një autoriteti kompetent të një shteti tjetër, siç parashikohet në paragrafin e dytë të kësaj pike, kur:</w:t>
      </w:r>
      <w:r w:rsidRPr="006D1812">
        <w:rPr>
          <w:rFonts w:ascii="Garamond" w:hAnsi="Garamond" w:cs="Garamond"/>
          <w:b/>
          <w:bCs/>
          <w:color w:val="000000"/>
          <w:sz w:val="24"/>
          <w:szCs w:val="24"/>
        </w:rPr>
        <w:t xml:space="preserve"> </w:t>
      </w:r>
    </w:p>
    <w:p w14:paraId="0306E915" w14:textId="77093E59"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a) një investigim i tillë mund të cenojë sovranitetin, sigurinë ose rendin publik të Republikës së Shqipërisë; ose</w:t>
      </w:r>
    </w:p>
    <w:p w14:paraId="3B287710" w14:textId="6ACE6DCF"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b) në Republikën e Shqipërisë ka nisur procedim gjyqësor për të njëjtat vepra dhe ndaj të njëjtëve persona.</w:t>
      </w:r>
      <w:r w:rsidR="006D1812">
        <w:rPr>
          <w:rFonts w:ascii="Garamond" w:hAnsi="Garamond" w:cs="Garamond"/>
          <w:color w:val="000000"/>
          <w:sz w:val="24"/>
          <w:szCs w:val="24"/>
        </w:rPr>
        <w:t xml:space="preserve"> </w:t>
      </w:r>
    </w:p>
    <w:p w14:paraId="1A6C6FA4" w14:textId="0C74A97A" w:rsidR="002B6187" w:rsidRPr="006D1812" w:rsidRDefault="002B6187" w:rsidP="002B6187">
      <w:pPr>
        <w:tabs>
          <w:tab w:val="left" w:pos="84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Times New Roman" w:hAnsi="Times New Roman" w:cs="Times New Roman"/>
          <w:color w:val="221F1F"/>
          <w:sz w:val="19"/>
          <w:szCs w:val="19"/>
        </w:rPr>
        <w:t xml:space="preserve">8. </w:t>
      </w:r>
      <w:r w:rsidRPr="006D1812">
        <w:rPr>
          <w:rFonts w:ascii="Garamond" w:hAnsi="Garamond" w:cs="Garamond"/>
          <w:color w:val="000000"/>
          <w:sz w:val="24"/>
          <w:szCs w:val="24"/>
        </w:rPr>
        <w:t>Kërkesat e këtij neni janë të zbatueshme edhe, kur është e përshtatshme, për dhënien e sigurisë të raportimit të qëndrueshmërisë.</w:t>
      </w:r>
    </w:p>
    <w:p w14:paraId="5F62077D" w14:textId="77777777" w:rsidR="002B6187" w:rsidRPr="006D1812" w:rsidRDefault="002B6187" w:rsidP="002B6187">
      <w:pPr>
        <w:tabs>
          <w:tab w:val="left" w:pos="840"/>
        </w:tabs>
        <w:autoSpaceDE w:val="0"/>
        <w:autoSpaceDN w:val="0"/>
        <w:adjustRightInd w:val="0"/>
        <w:spacing w:after="0" w:line="240" w:lineRule="auto"/>
        <w:ind w:firstLine="284"/>
        <w:jc w:val="both"/>
        <w:rPr>
          <w:rFonts w:ascii="Garamond" w:hAnsi="Garamond" w:cs="Garamond"/>
          <w:color w:val="000000"/>
          <w:sz w:val="24"/>
          <w:szCs w:val="24"/>
        </w:rPr>
      </w:pPr>
    </w:p>
    <w:p w14:paraId="4EC6250B"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 xml:space="preserve">KREU </w:t>
      </w:r>
      <w:proofErr w:type="spellStart"/>
      <w:r w:rsidRPr="006D1812">
        <w:rPr>
          <w:rFonts w:ascii="Garamond" w:hAnsi="Garamond" w:cs="Garamond"/>
          <w:bCs/>
          <w:color w:val="000000"/>
          <w:sz w:val="24"/>
          <w:szCs w:val="24"/>
        </w:rPr>
        <w:t>III</w:t>
      </w:r>
      <w:proofErr w:type="spellEnd"/>
    </w:p>
    <w:p w14:paraId="228800A6"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FORMAT DHE PROCEDURAT E BASHKËPUNIMIT</w:t>
      </w:r>
    </w:p>
    <w:p w14:paraId="44D9F494"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p>
    <w:p w14:paraId="568D9820" w14:textId="4326DC30"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Neni 7</w:t>
      </w:r>
    </w:p>
    <w:p w14:paraId="1111E9D5" w14:textId="643FF702"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r w:rsidRPr="006D1812">
        <w:rPr>
          <w:rFonts w:ascii="Garamond" w:hAnsi="Garamond" w:cs="Garamond"/>
          <w:b/>
          <w:bCs/>
          <w:color w:val="000000"/>
          <w:sz w:val="24"/>
          <w:szCs w:val="24"/>
        </w:rPr>
        <w:t xml:space="preserve">Format e </w:t>
      </w:r>
      <w:r w:rsidR="006D1812" w:rsidRPr="006D1812">
        <w:rPr>
          <w:rFonts w:ascii="Garamond" w:hAnsi="Garamond" w:cs="Garamond"/>
          <w:b/>
          <w:bCs/>
          <w:color w:val="000000"/>
          <w:sz w:val="24"/>
          <w:szCs w:val="24"/>
        </w:rPr>
        <w:t>bashkëpunimit</w:t>
      </w:r>
    </w:p>
    <w:p w14:paraId="2F993A8F" w14:textId="77777777"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p>
    <w:p w14:paraId="77443A8F" w14:textId="7888B51E"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1. Format e bashkëpunimit ndërinstitucional brenda dhe jashtë vendit bazohen në:</w:t>
      </w:r>
    </w:p>
    <w:p w14:paraId="0F878A45" w14:textId="2EC22296"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b/>
          <w:bCs/>
          <w:color w:val="000000"/>
          <w:sz w:val="24"/>
          <w:szCs w:val="24"/>
        </w:rPr>
        <w:t>a) Kërkesa për informacion</w:t>
      </w:r>
      <w:r w:rsidRPr="006D1812">
        <w:rPr>
          <w:rFonts w:ascii="Garamond" w:hAnsi="Garamond" w:cs="Garamond"/>
          <w:color w:val="000000"/>
          <w:sz w:val="24"/>
          <w:szCs w:val="24"/>
        </w:rPr>
        <w:t xml:space="preserve">: Çdo kërkesë për informacion duhet të bazohet në qëllime të përcaktuara qartë dhe në përputhje me </w:t>
      </w:r>
      <w:r w:rsidR="006D1812" w:rsidRPr="006D1812">
        <w:rPr>
          <w:rFonts w:ascii="Garamond" w:hAnsi="Garamond" w:cs="Garamond"/>
          <w:color w:val="000000"/>
          <w:sz w:val="24"/>
          <w:szCs w:val="24"/>
        </w:rPr>
        <w:t xml:space="preserve">kreun </w:t>
      </w:r>
      <w:proofErr w:type="spellStart"/>
      <w:r w:rsidRPr="006D1812">
        <w:rPr>
          <w:rFonts w:ascii="Garamond" w:hAnsi="Garamond" w:cs="Garamond"/>
          <w:color w:val="000000"/>
          <w:sz w:val="24"/>
          <w:szCs w:val="24"/>
        </w:rPr>
        <w:t>II</w:t>
      </w:r>
      <w:proofErr w:type="spellEnd"/>
      <w:r w:rsidRPr="006D1812">
        <w:rPr>
          <w:rFonts w:ascii="Garamond" w:hAnsi="Garamond" w:cs="Garamond"/>
          <w:color w:val="000000"/>
          <w:sz w:val="24"/>
          <w:szCs w:val="24"/>
        </w:rPr>
        <w:t xml:space="preserve"> të kësaj rregulloreje, ku theksohet se autoritetet </w:t>
      </w:r>
      <w:r w:rsidRPr="006D1812">
        <w:rPr>
          <w:rFonts w:ascii="Garamond" w:hAnsi="Garamond" w:cs="Garamond"/>
          <w:color w:val="000000"/>
          <w:sz w:val="24"/>
          <w:szCs w:val="24"/>
        </w:rPr>
        <w:lastRenderedPageBreak/>
        <w:t>mbikëqyrëse duhet të bashkëpunojnë dhe të shkëmbejnë informacion të domosdoshëm për ushtrimin e funksioneve të tyre mbikëqyrëse.</w:t>
      </w:r>
    </w:p>
    <w:p w14:paraId="5DD03887" w14:textId="514B096B"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b/>
          <w:bCs/>
          <w:color w:val="000000"/>
          <w:sz w:val="24"/>
          <w:szCs w:val="24"/>
        </w:rPr>
        <w:t>b) Inspektime të përbashkëta</w:t>
      </w:r>
      <w:r w:rsidRPr="006D1812">
        <w:rPr>
          <w:rFonts w:ascii="Garamond" w:hAnsi="Garamond" w:cs="Garamond"/>
          <w:color w:val="000000"/>
          <w:sz w:val="24"/>
          <w:szCs w:val="24"/>
        </w:rPr>
        <w:t xml:space="preserve">: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ka të drejtë të angazhohet në inspektime të përbashkëta me autoritetet homologe të BE dhe të shteteve të tjera për të garantuar standarde të përbashkëta të cilësisë dhe për të adresuar rreziqe të përbashkëta në </w:t>
      </w:r>
      <w:proofErr w:type="spellStart"/>
      <w:r w:rsidRPr="006D1812">
        <w:rPr>
          <w:rFonts w:ascii="Garamond" w:hAnsi="Garamond" w:cs="Garamond"/>
          <w:color w:val="000000"/>
          <w:sz w:val="24"/>
          <w:szCs w:val="24"/>
        </w:rPr>
        <w:t>auditim</w:t>
      </w:r>
      <w:proofErr w:type="spellEnd"/>
      <w:r w:rsidRPr="006D1812">
        <w:rPr>
          <w:rFonts w:ascii="Garamond" w:hAnsi="Garamond" w:cs="Garamond"/>
          <w:color w:val="000000"/>
          <w:sz w:val="24"/>
          <w:szCs w:val="24"/>
        </w:rPr>
        <w:t>.</w:t>
      </w:r>
    </w:p>
    <w:p w14:paraId="18158D7B" w14:textId="5A1900BF"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b/>
          <w:bCs/>
          <w:color w:val="000000"/>
          <w:sz w:val="24"/>
          <w:szCs w:val="24"/>
        </w:rPr>
        <w:t>c) Shkëmbimi elektronik i informacionit</w:t>
      </w:r>
      <w:r w:rsidRPr="006D1812">
        <w:rPr>
          <w:rFonts w:ascii="Garamond" w:hAnsi="Garamond" w:cs="Garamond"/>
          <w:color w:val="000000"/>
          <w:sz w:val="24"/>
          <w:szCs w:val="24"/>
        </w:rPr>
        <w:t xml:space="preserve">: Realizohet përmes mjeteve të sigurta elektronike për të ruajtur </w:t>
      </w:r>
      <w:proofErr w:type="spellStart"/>
      <w:r w:rsidRPr="006D1812">
        <w:rPr>
          <w:rFonts w:ascii="Garamond" w:hAnsi="Garamond" w:cs="Garamond"/>
          <w:color w:val="000000"/>
          <w:sz w:val="24"/>
          <w:szCs w:val="24"/>
        </w:rPr>
        <w:t>konfidencialitetin</w:t>
      </w:r>
      <w:proofErr w:type="spellEnd"/>
      <w:r w:rsidRPr="006D1812">
        <w:rPr>
          <w:rFonts w:ascii="Garamond" w:hAnsi="Garamond" w:cs="Garamond"/>
          <w:color w:val="000000"/>
          <w:sz w:val="24"/>
          <w:szCs w:val="24"/>
        </w:rPr>
        <w:t xml:space="preserve"> dhe integritetin e të dhënave.</w:t>
      </w:r>
    </w:p>
    <w:p w14:paraId="0DE15385" w14:textId="16BB3A4F"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b/>
          <w:bCs/>
          <w:color w:val="000000"/>
          <w:sz w:val="24"/>
          <w:szCs w:val="24"/>
        </w:rPr>
        <w:t>ç)</w:t>
      </w:r>
      <w:r w:rsidR="006D1812">
        <w:rPr>
          <w:rFonts w:ascii="Garamond" w:hAnsi="Garamond" w:cs="Garamond"/>
          <w:b/>
          <w:bCs/>
          <w:color w:val="000000"/>
          <w:sz w:val="24"/>
          <w:szCs w:val="24"/>
        </w:rPr>
        <w:t xml:space="preserve"> </w:t>
      </w:r>
      <w:r w:rsidRPr="006D1812">
        <w:rPr>
          <w:rFonts w:ascii="Garamond" w:hAnsi="Garamond" w:cs="Garamond"/>
          <w:b/>
          <w:bCs/>
          <w:color w:val="000000"/>
          <w:sz w:val="24"/>
          <w:szCs w:val="24"/>
        </w:rPr>
        <w:t>Mbështetje teknike dhe trajnime të përbashkëta</w:t>
      </w:r>
      <w:r w:rsidRPr="006D1812">
        <w:rPr>
          <w:rFonts w:ascii="Garamond" w:hAnsi="Garamond" w:cs="Garamond"/>
          <w:color w:val="000000"/>
          <w:sz w:val="24"/>
          <w:szCs w:val="24"/>
        </w:rPr>
        <w:t xml:space="preserve">: Në kuadër të bashkëpunimit reciprok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mund të ndërmarrë veprime për ngritje kapacitetesh dhe ndarjen e praktikave më të mira nëpërmjet programeve të mbështetura nga donatorët.</w:t>
      </w:r>
    </w:p>
    <w:p w14:paraId="184DD2C3" w14:textId="54FF6942"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b/>
          <w:bCs/>
          <w:color w:val="000000"/>
          <w:sz w:val="24"/>
          <w:szCs w:val="24"/>
        </w:rPr>
        <w:t xml:space="preserve">d) Përdorimi i protokolleve të përbashkëta për sigurinë dhe </w:t>
      </w:r>
      <w:proofErr w:type="spellStart"/>
      <w:r w:rsidRPr="006D1812">
        <w:rPr>
          <w:rFonts w:ascii="Garamond" w:hAnsi="Garamond" w:cs="Garamond"/>
          <w:b/>
          <w:bCs/>
          <w:color w:val="000000"/>
          <w:sz w:val="24"/>
          <w:szCs w:val="24"/>
        </w:rPr>
        <w:t>konfidencialitetin</w:t>
      </w:r>
      <w:proofErr w:type="spellEnd"/>
      <w:r w:rsidRPr="006D1812">
        <w:rPr>
          <w:rFonts w:ascii="Garamond" w:hAnsi="Garamond" w:cs="Garamond"/>
          <w:b/>
          <w:bCs/>
          <w:color w:val="000000"/>
          <w:sz w:val="24"/>
          <w:szCs w:val="24"/>
        </w:rPr>
        <w:t xml:space="preserve"> e të dhënave</w:t>
      </w:r>
      <w:r w:rsidRPr="006D1812">
        <w:rPr>
          <w:rFonts w:ascii="Garamond" w:hAnsi="Garamond" w:cs="Garamond"/>
          <w:color w:val="000000"/>
          <w:sz w:val="24"/>
          <w:szCs w:val="24"/>
        </w:rPr>
        <w:t xml:space="preserve">: Gjatë bashkëpunimit brenda dhe jashtë vendit, të gjitha informacionet dhe të dhënat </w:t>
      </w:r>
      <w:proofErr w:type="spellStart"/>
      <w:r w:rsidRPr="006D1812">
        <w:rPr>
          <w:rFonts w:ascii="Garamond" w:hAnsi="Garamond" w:cs="Garamond"/>
          <w:color w:val="000000"/>
          <w:sz w:val="24"/>
          <w:szCs w:val="24"/>
        </w:rPr>
        <w:t>sensitive</w:t>
      </w:r>
      <w:proofErr w:type="spellEnd"/>
      <w:r w:rsidRPr="006D1812">
        <w:rPr>
          <w:rFonts w:ascii="Garamond" w:hAnsi="Garamond" w:cs="Garamond"/>
          <w:color w:val="000000"/>
          <w:sz w:val="24"/>
          <w:szCs w:val="24"/>
        </w:rPr>
        <w:t xml:space="preserve"> shkëmbehen vetëm përmes mjeteve të sigurta elektronike në përputhje me kuadrin ligjor dhe rregullator për mbrojtjen e të dhënave të personale.</w:t>
      </w:r>
    </w:p>
    <w:p w14:paraId="7C9B3437" w14:textId="77777777"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b/>
          <w:bCs/>
          <w:color w:val="000000"/>
          <w:sz w:val="24"/>
          <w:szCs w:val="24"/>
        </w:rPr>
        <w:t>dh) Zhvillimi i planeve të përbashkëta vjetore të mbikëqyrjes</w:t>
      </w:r>
      <w:r w:rsidRPr="006D1812">
        <w:rPr>
          <w:rFonts w:ascii="Garamond" w:hAnsi="Garamond" w:cs="Garamond"/>
          <w:color w:val="000000"/>
          <w:sz w:val="24"/>
          <w:szCs w:val="24"/>
        </w:rPr>
        <w:t xml:space="preserve">: </w:t>
      </w:r>
      <w:proofErr w:type="spellStart"/>
      <w:r w:rsidRPr="006D1812">
        <w:rPr>
          <w:rFonts w:ascii="Garamond" w:hAnsi="Garamond" w:cs="Garamond"/>
          <w:color w:val="000000"/>
          <w:sz w:val="24"/>
          <w:szCs w:val="24"/>
        </w:rPr>
        <w:t>BMP</w:t>
      </w:r>
      <w:proofErr w:type="spellEnd"/>
      <w:r w:rsidRPr="006D1812">
        <w:rPr>
          <w:rFonts w:ascii="Garamond" w:hAnsi="Garamond" w:cs="Garamond"/>
          <w:color w:val="000000"/>
          <w:sz w:val="24"/>
          <w:szCs w:val="24"/>
        </w:rPr>
        <w:t>, në koordinim me autoritetet homologe, harton plane të përbashkëta pune për të siguruar një qasje të harmonizuar për mbikëqyrjen dhe investigimet.</w:t>
      </w:r>
    </w:p>
    <w:p w14:paraId="692F16B7"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Neni 8</w:t>
      </w:r>
    </w:p>
    <w:p w14:paraId="4E876AAF"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r w:rsidRPr="006D1812">
        <w:rPr>
          <w:rFonts w:ascii="Garamond" w:hAnsi="Garamond" w:cs="Garamond"/>
          <w:b/>
          <w:bCs/>
          <w:color w:val="000000"/>
          <w:sz w:val="24"/>
          <w:szCs w:val="24"/>
        </w:rPr>
        <w:t>Procedura për shkëmbimin e informacionit</w:t>
      </w:r>
    </w:p>
    <w:p w14:paraId="4E895740" w14:textId="77777777"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p>
    <w:p w14:paraId="3C148D3F" w14:textId="246840C4"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1. Kërkesa për informacion duhet të përmbajë:</w:t>
      </w:r>
    </w:p>
    <w:p w14:paraId="7B7B8346" w14:textId="5A9B869A" w:rsidR="002B6187" w:rsidRPr="006D1812" w:rsidRDefault="002B6187" w:rsidP="002B6187">
      <w:pPr>
        <w:tabs>
          <w:tab w:val="left" w:pos="144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a</w:t>
      </w:r>
      <w:r w:rsidR="006D1812">
        <w:rPr>
          <w:rFonts w:ascii="Garamond" w:hAnsi="Garamond" w:cs="Garamond"/>
          <w:color w:val="000000"/>
          <w:sz w:val="24"/>
          <w:szCs w:val="24"/>
        </w:rPr>
        <w:t>)</w:t>
      </w:r>
      <w:r w:rsidRPr="006D1812">
        <w:rPr>
          <w:rFonts w:ascii="Garamond" w:hAnsi="Garamond" w:cs="Garamond"/>
          <w:color w:val="000000"/>
          <w:sz w:val="24"/>
          <w:szCs w:val="24"/>
        </w:rPr>
        <w:t xml:space="preserve"> Qëllimin dhe bazën ligjore;</w:t>
      </w:r>
    </w:p>
    <w:p w14:paraId="4C680905" w14:textId="41108A69" w:rsidR="002B6187" w:rsidRPr="006D1812" w:rsidRDefault="002B6187" w:rsidP="002B6187">
      <w:pPr>
        <w:tabs>
          <w:tab w:val="left" w:pos="144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b</w:t>
      </w:r>
      <w:r w:rsidR="006D1812">
        <w:rPr>
          <w:rFonts w:ascii="Garamond" w:hAnsi="Garamond" w:cs="Garamond"/>
          <w:color w:val="000000"/>
          <w:sz w:val="24"/>
          <w:szCs w:val="24"/>
        </w:rPr>
        <w:t>)</w:t>
      </w:r>
      <w:r w:rsidRPr="006D1812">
        <w:rPr>
          <w:rFonts w:ascii="Garamond" w:hAnsi="Garamond" w:cs="Garamond"/>
          <w:color w:val="000000"/>
          <w:sz w:val="24"/>
          <w:szCs w:val="24"/>
        </w:rPr>
        <w:t xml:space="preserve"> Natyrën dhe përshkrimin e informacionit të kërkuar;</w:t>
      </w:r>
    </w:p>
    <w:p w14:paraId="4E2ED092" w14:textId="73046210" w:rsidR="002B6187" w:rsidRPr="006D1812" w:rsidRDefault="002B6187" w:rsidP="002B6187">
      <w:pPr>
        <w:tabs>
          <w:tab w:val="left" w:pos="144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c</w:t>
      </w:r>
      <w:r w:rsidR="006D1812">
        <w:rPr>
          <w:rFonts w:ascii="Garamond" w:hAnsi="Garamond" w:cs="Garamond"/>
          <w:color w:val="000000"/>
          <w:sz w:val="24"/>
          <w:szCs w:val="24"/>
        </w:rPr>
        <w:t>)</w:t>
      </w:r>
      <w:r w:rsidRPr="006D1812">
        <w:rPr>
          <w:rFonts w:ascii="Garamond" w:hAnsi="Garamond" w:cs="Garamond"/>
          <w:color w:val="000000"/>
          <w:sz w:val="24"/>
          <w:szCs w:val="24"/>
        </w:rPr>
        <w:t xml:space="preserve"> Afatin e përgjigjes së kërkuar, në përputhje me rëndësinë dhe urgjencën e kërkesës;</w:t>
      </w:r>
    </w:p>
    <w:p w14:paraId="75043D03" w14:textId="6080779D"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ç</w:t>
      </w:r>
      <w:r w:rsidR="006D1812">
        <w:rPr>
          <w:rFonts w:ascii="Garamond" w:hAnsi="Garamond" w:cs="Garamond"/>
          <w:color w:val="000000"/>
          <w:sz w:val="24"/>
          <w:szCs w:val="24"/>
        </w:rPr>
        <w:t>)</w:t>
      </w:r>
      <w:r w:rsidRPr="006D1812">
        <w:rPr>
          <w:rFonts w:ascii="Garamond" w:hAnsi="Garamond" w:cs="Garamond"/>
          <w:color w:val="000000"/>
          <w:sz w:val="24"/>
          <w:szCs w:val="24"/>
        </w:rPr>
        <w:t xml:space="preserve"> Masat për ruajtjen e </w:t>
      </w:r>
      <w:proofErr w:type="spellStart"/>
      <w:r w:rsidRPr="006D1812">
        <w:rPr>
          <w:rFonts w:ascii="Garamond" w:hAnsi="Garamond" w:cs="Garamond"/>
          <w:color w:val="000000"/>
          <w:sz w:val="24"/>
          <w:szCs w:val="24"/>
        </w:rPr>
        <w:t>konfidencialitetit</w:t>
      </w:r>
      <w:proofErr w:type="spellEnd"/>
      <w:r w:rsidRPr="006D1812">
        <w:rPr>
          <w:rFonts w:ascii="Garamond" w:hAnsi="Garamond" w:cs="Garamond"/>
          <w:color w:val="000000"/>
          <w:sz w:val="24"/>
          <w:szCs w:val="24"/>
        </w:rPr>
        <w:t xml:space="preserve"> dhe metodat teknike të përdorura për mbrojtjen e të dhënave.</w:t>
      </w:r>
    </w:p>
    <w:p w14:paraId="3EA5A356" w14:textId="02465A6E"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2. Autoritetet kompetente marrin masat e nevojshme për të mbledhur informacionin dhe dhënien e tij sipas qëllimit të përmendur. Informacioni duhet të jetë i plotë, i saktë dhe i përditësuar.</w:t>
      </w:r>
    </w:p>
    <w:p w14:paraId="7377EED5" w14:textId="2743EFAD"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3. Informacioni i dhënë nuk mund të përdoret për qëllime të tjera pa miratimin e autoriteteve kompetente dhe duhet të ruhet në përputhje me legjislacionin përkatës të palëve për ruajtjen e informacionit. </w:t>
      </w:r>
    </w:p>
    <w:p w14:paraId="0FC82244"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p>
    <w:p w14:paraId="5B12645A" w14:textId="3E0CE55E"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Neni 9</w:t>
      </w:r>
    </w:p>
    <w:p w14:paraId="6BA0BE03"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r w:rsidRPr="006D1812">
        <w:rPr>
          <w:rFonts w:ascii="Garamond" w:hAnsi="Garamond" w:cs="Garamond"/>
          <w:b/>
          <w:bCs/>
          <w:color w:val="000000"/>
          <w:sz w:val="24"/>
          <w:szCs w:val="24"/>
        </w:rPr>
        <w:t>Kontrollet dhe investigimet përbashkëta</w:t>
      </w:r>
    </w:p>
    <w:p w14:paraId="5AC144A9" w14:textId="77777777"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p>
    <w:p w14:paraId="10A679D2" w14:textId="55E93196"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1.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mund të marrë pjesë në kontrolle të sigurimit të cilësisë</w:t>
      </w:r>
      <w:r w:rsidR="006D1812">
        <w:rPr>
          <w:rFonts w:ascii="Garamond" w:hAnsi="Garamond" w:cs="Garamond"/>
          <w:color w:val="000000"/>
          <w:sz w:val="24"/>
          <w:szCs w:val="24"/>
        </w:rPr>
        <w:t xml:space="preserve"> </w:t>
      </w:r>
      <w:r w:rsidRPr="006D1812">
        <w:rPr>
          <w:rFonts w:ascii="Garamond" w:hAnsi="Garamond" w:cs="Garamond"/>
          <w:color w:val="000000"/>
          <w:sz w:val="24"/>
          <w:szCs w:val="24"/>
        </w:rPr>
        <w:t xml:space="preserve">ose investigime të përbashkëta me autoritetet mbikëqyrëse homologe të një shteti tjetër në bazë të marrëveshjeve të shkruara dhe kompetencave ligjore të përcaktuara për secilën palë. Kjo përfshin kontrolle për sigurimin e cilësisë ose investigime të përbashkëta për </w:t>
      </w:r>
      <w:proofErr w:type="spellStart"/>
      <w:r w:rsidRPr="006D1812">
        <w:rPr>
          <w:rFonts w:ascii="Garamond" w:hAnsi="Garamond" w:cs="Garamond"/>
          <w:color w:val="000000"/>
          <w:sz w:val="24"/>
          <w:szCs w:val="24"/>
        </w:rPr>
        <w:t>audituesit</w:t>
      </w:r>
      <w:proofErr w:type="spellEnd"/>
      <w:r w:rsidRPr="006D1812">
        <w:rPr>
          <w:rFonts w:ascii="Garamond" w:hAnsi="Garamond" w:cs="Garamond"/>
          <w:color w:val="000000"/>
          <w:sz w:val="24"/>
          <w:szCs w:val="24"/>
        </w:rPr>
        <w:t xml:space="preserve"> ligjorë ose shoqëritë </w:t>
      </w:r>
      <w:proofErr w:type="spellStart"/>
      <w:r w:rsidRPr="006D1812">
        <w:rPr>
          <w:rFonts w:ascii="Garamond" w:hAnsi="Garamond" w:cs="Garamond"/>
          <w:color w:val="000000"/>
          <w:sz w:val="24"/>
          <w:szCs w:val="24"/>
        </w:rPr>
        <w:t>audituese</w:t>
      </w:r>
      <w:proofErr w:type="spellEnd"/>
      <w:r w:rsidRPr="006D1812">
        <w:rPr>
          <w:rFonts w:ascii="Garamond" w:hAnsi="Garamond" w:cs="Garamond"/>
          <w:color w:val="000000"/>
          <w:sz w:val="24"/>
          <w:szCs w:val="24"/>
        </w:rPr>
        <w:t xml:space="preserve"> të regjistruar në regjistrin publik të shtetit përkatës.</w:t>
      </w:r>
    </w:p>
    <w:p w14:paraId="5D9C2329" w14:textId="01C3D568"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2. Gjatë këtyre kontrolleve ose investigimeve: </w:t>
      </w:r>
    </w:p>
    <w:p w14:paraId="49FDCCBC" w14:textId="07988A47"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a) Përcaktohen objektivat, metodologjia dhe protokollet për menaxhimin e riskut dhe sigurisë së të dhënave të përpunuara; </w:t>
      </w:r>
    </w:p>
    <w:p w14:paraId="28A43744" w14:textId="747579FC"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b) Ndahen përgjegjësitë midis palëve për mbledhjen e informacionit, inspektimin në terren, përgatitjen e raporteve dhe komunikimin me subjektet në inspektim; </w:t>
      </w:r>
    </w:p>
    <w:p w14:paraId="3EE905EB" w14:textId="7662AEE7"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c) Përdoren mjete dhe formate të standardizuara për raportim, për të siguruar transparencë të rezultateve.</w:t>
      </w:r>
    </w:p>
    <w:p w14:paraId="0C94D686" w14:textId="65F87A04"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3. Rezultatet e këtyre kontrolleve ndahen në mënyrë të standardizuar dhe </w:t>
      </w:r>
      <w:proofErr w:type="spellStart"/>
      <w:r w:rsidRPr="006D1812">
        <w:rPr>
          <w:rFonts w:ascii="Garamond" w:hAnsi="Garamond" w:cs="Garamond"/>
          <w:color w:val="000000"/>
          <w:sz w:val="24"/>
          <w:szCs w:val="24"/>
        </w:rPr>
        <w:t>konfidenciale</w:t>
      </w:r>
      <w:proofErr w:type="spellEnd"/>
      <w:r w:rsidRPr="006D1812">
        <w:rPr>
          <w:rFonts w:ascii="Garamond" w:hAnsi="Garamond" w:cs="Garamond"/>
          <w:color w:val="000000"/>
          <w:sz w:val="24"/>
          <w:szCs w:val="24"/>
        </w:rPr>
        <w:t xml:space="preserve"> në përputhje me</w:t>
      </w:r>
      <w:r w:rsidR="006D1812">
        <w:rPr>
          <w:rFonts w:ascii="Garamond" w:hAnsi="Garamond" w:cs="Garamond"/>
          <w:color w:val="000000"/>
          <w:sz w:val="24"/>
          <w:szCs w:val="24"/>
        </w:rPr>
        <w:t xml:space="preserve"> </w:t>
      </w:r>
      <w:r w:rsidRPr="006D1812">
        <w:rPr>
          <w:rFonts w:ascii="Garamond" w:hAnsi="Garamond" w:cs="Garamond"/>
          <w:color w:val="000000"/>
          <w:sz w:val="24"/>
          <w:szCs w:val="24"/>
        </w:rPr>
        <w:t xml:space="preserve">marrëveshjet e shkruara ndërinstitucionale për ruajtjen e të dhënave dhe kufizimin e përdorimit të tyre. </w:t>
      </w:r>
    </w:p>
    <w:p w14:paraId="44F69777" w14:textId="77777777"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p>
    <w:p w14:paraId="431D8054"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lastRenderedPageBreak/>
        <w:t xml:space="preserve">KREU </w:t>
      </w:r>
      <w:proofErr w:type="spellStart"/>
      <w:r w:rsidRPr="006D1812">
        <w:rPr>
          <w:rFonts w:ascii="Garamond" w:hAnsi="Garamond" w:cs="Garamond"/>
          <w:bCs/>
          <w:color w:val="000000"/>
          <w:sz w:val="24"/>
          <w:szCs w:val="24"/>
        </w:rPr>
        <w:t>IV</w:t>
      </w:r>
      <w:proofErr w:type="spellEnd"/>
    </w:p>
    <w:p w14:paraId="5DD0F706"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BASHKËPUNIMI NDËRINSTITUCIONAL BRENDA VENDIT</w:t>
      </w:r>
    </w:p>
    <w:p w14:paraId="34A17939"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p>
    <w:p w14:paraId="31B44398"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Neni 10</w:t>
      </w:r>
    </w:p>
    <w:p w14:paraId="6B91E76C"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r w:rsidRPr="006D1812">
        <w:rPr>
          <w:rFonts w:ascii="Garamond" w:hAnsi="Garamond" w:cs="Garamond"/>
          <w:b/>
          <w:bCs/>
          <w:color w:val="000000"/>
          <w:sz w:val="24"/>
          <w:szCs w:val="24"/>
        </w:rPr>
        <w:t>Subjektet dhe mekanizmat e bashkëpunimit institucional</w:t>
      </w:r>
    </w:p>
    <w:p w14:paraId="4ECB5585" w14:textId="77777777"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p>
    <w:p w14:paraId="576805D5" w14:textId="4373DBFD"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1. Bordi i Mbikëqyrjes Publike bashkëpunon me autoritetet dhe institucionet publike që ushtrojnë kompetenca mbikëqyrëse, </w:t>
      </w:r>
      <w:proofErr w:type="spellStart"/>
      <w:r w:rsidRPr="006D1812">
        <w:rPr>
          <w:rFonts w:ascii="Garamond" w:hAnsi="Garamond" w:cs="Garamond"/>
          <w:color w:val="000000"/>
          <w:sz w:val="24"/>
          <w:szCs w:val="24"/>
        </w:rPr>
        <w:t>rregullatore</w:t>
      </w:r>
      <w:proofErr w:type="spellEnd"/>
      <w:r w:rsidRPr="006D1812">
        <w:rPr>
          <w:rFonts w:ascii="Garamond" w:hAnsi="Garamond" w:cs="Garamond"/>
          <w:color w:val="000000"/>
          <w:sz w:val="24"/>
          <w:szCs w:val="24"/>
        </w:rPr>
        <w:t xml:space="preserve">, apo hetimore të lidhura me </w:t>
      </w:r>
      <w:proofErr w:type="spellStart"/>
      <w:r w:rsidRPr="006D1812">
        <w:rPr>
          <w:rFonts w:ascii="Garamond" w:hAnsi="Garamond" w:cs="Garamond"/>
          <w:color w:val="000000"/>
          <w:sz w:val="24"/>
          <w:szCs w:val="24"/>
        </w:rPr>
        <w:t>auditimin</w:t>
      </w:r>
      <w:proofErr w:type="spellEnd"/>
      <w:r w:rsidRPr="006D1812">
        <w:rPr>
          <w:rFonts w:ascii="Garamond" w:hAnsi="Garamond" w:cs="Garamond"/>
          <w:color w:val="000000"/>
          <w:sz w:val="24"/>
          <w:szCs w:val="24"/>
        </w:rPr>
        <w:t xml:space="preserve"> ligjor dhe shërbimet e tjera të parashikuara në ligjin e </w:t>
      </w:r>
      <w:proofErr w:type="spellStart"/>
      <w:r w:rsidRPr="006D1812">
        <w:rPr>
          <w:rFonts w:ascii="Garamond" w:hAnsi="Garamond" w:cs="Garamond"/>
          <w:color w:val="000000"/>
          <w:sz w:val="24"/>
          <w:szCs w:val="24"/>
        </w:rPr>
        <w:t>auditimit</w:t>
      </w:r>
      <w:proofErr w:type="spellEnd"/>
      <w:r w:rsidRPr="006D1812">
        <w:rPr>
          <w:rFonts w:ascii="Garamond" w:hAnsi="Garamond" w:cs="Garamond"/>
          <w:color w:val="000000"/>
          <w:sz w:val="24"/>
          <w:szCs w:val="24"/>
        </w:rPr>
        <w:t xml:space="preserve">. Qëllimi i këtij bashkëpunimi është rritja e efektivitetit të mbikëqyrjes, transparencës, bashkë rendimit, koordinimit dhe efektivitetit të masave të ndërmarra për zbatimin e kërkesave ligjore dhe </w:t>
      </w:r>
      <w:proofErr w:type="spellStart"/>
      <w:r w:rsidRPr="006D1812">
        <w:rPr>
          <w:rFonts w:ascii="Garamond" w:hAnsi="Garamond" w:cs="Garamond"/>
          <w:color w:val="000000"/>
          <w:sz w:val="24"/>
          <w:szCs w:val="24"/>
        </w:rPr>
        <w:t>rregullatore</w:t>
      </w:r>
      <w:proofErr w:type="spellEnd"/>
      <w:r w:rsidRPr="006D1812">
        <w:rPr>
          <w:rFonts w:ascii="Garamond" w:hAnsi="Garamond" w:cs="Garamond"/>
          <w:color w:val="000000"/>
          <w:sz w:val="24"/>
          <w:szCs w:val="24"/>
        </w:rPr>
        <w:t>. Këto bashkëpunime do të përfshijnë, por pa u kufizuar në to, palët si më poshtë:</w:t>
      </w:r>
    </w:p>
    <w:p w14:paraId="4CB48FEC" w14:textId="5277DCBA" w:rsidR="002B6187" w:rsidRPr="006D1812" w:rsidRDefault="002B6187" w:rsidP="002B6187">
      <w:pPr>
        <w:tabs>
          <w:tab w:val="left" w:pos="84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a) Ministrinë përgjegjëse për financat – për çështje që lidhen me politikat fiskale dhe ligjore në fushën e kontabilitetit dhe </w:t>
      </w:r>
      <w:proofErr w:type="spellStart"/>
      <w:r w:rsidRPr="006D1812">
        <w:rPr>
          <w:rFonts w:ascii="Garamond" w:hAnsi="Garamond" w:cs="Garamond"/>
          <w:color w:val="000000"/>
          <w:sz w:val="24"/>
          <w:szCs w:val="24"/>
        </w:rPr>
        <w:t>auditimit</w:t>
      </w:r>
      <w:proofErr w:type="spellEnd"/>
      <w:r w:rsidRPr="006D1812">
        <w:rPr>
          <w:rFonts w:ascii="Garamond" w:hAnsi="Garamond" w:cs="Garamond"/>
          <w:color w:val="000000"/>
          <w:sz w:val="24"/>
          <w:szCs w:val="24"/>
        </w:rPr>
        <w:t>;</w:t>
      </w:r>
    </w:p>
    <w:p w14:paraId="46023EE1" w14:textId="7B1627CA" w:rsidR="002B6187" w:rsidRPr="006D1812" w:rsidRDefault="002B6187" w:rsidP="002B6187">
      <w:pPr>
        <w:tabs>
          <w:tab w:val="left" w:pos="84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b) Agjencinë e Inteligjencës Financiare</w:t>
      </w:r>
      <w:r w:rsidR="006D1812">
        <w:rPr>
          <w:rFonts w:ascii="Garamond" w:hAnsi="Garamond" w:cs="Garamond"/>
          <w:color w:val="000000"/>
          <w:sz w:val="24"/>
          <w:szCs w:val="24"/>
        </w:rPr>
        <w:t xml:space="preserve"> </w:t>
      </w:r>
      <w:r w:rsidRPr="006D1812">
        <w:rPr>
          <w:rFonts w:ascii="Garamond" w:hAnsi="Garamond" w:cs="Garamond"/>
          <w:color w:val="000000"/>
          <w:sz w:val="24"/>
          <w:szCs w:val="24"/>
        </w:rPr>
        <w:t>- për çështje që lidhen me zbatimin e kuadrit ligjor dhe akteve nënligjore në zbatim të tij për parandalimin e pastrimit të parave dhe financimin e terrorizmit, kryerjen e inspektimeve tematike dhe ndarjen e informacionit të siguruar gjatë ushtrimit të kompetencave mbikëqyrëse përkatëse;</w:t>
      </w:r>
    </w:p>
    <w:p w14:paraId="5F331806" w14:textId="0ADA4794" w:rsidR="002B6187" w:rsidRPr="006D1812" w:rsidRDefault="002B6187" w:rsidP="002B6187">
      <w:pPr>
        <w:tabs>
          <w:tab w:val="left" w:pos="84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c) Autoriteti i Mbikëqyrjes Financiare – për bashkërendimin e veprimtarisë mbikëqyrëse lidhur me cilësinë e </w:t>
      </w:r>
      <w:proofErr w:type="spellStart"/>
      <w:r w:rsidRPr="006D1812">
        <w:rPr>
          <w:rFonts w:ascii="Garamond" w:hAnsi="Garamond" w:cs="Garamond"/>
          <w:color w:val="000000"/>
          <w:sz w:val="24"/>
          <w:szCs w:val="24"/>
        </w:rPr>
        <w:t>auditimit</w:t>
      </w:r>
      <w:proofErr w:type="spellEnd"/>
      <w:r w:rsidRPr="006D1812">
        <w:rPr>
          <w:rFonts w:ascii="Garamond" w:hAnsi="Garamond" w:cs="Garamond"/>
          <w:color w:val="000000"/>
          <w:sz w:val="24"/>
          <w:szCs w:val="24"/>
        </w:rPr>
        <w:t xml:space="preserve"> të subjekteve që operojnë në tregun financiar dhe të sigurimeve;</w:t>
      </w:r>
    </w:p>
    <w:p w14:paraId="462D99A9" w14:textId="70B0D77E"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 ç</w:t>
      </w:r>
      <w:r w:rsidRPr="006D1812">
        <w:rPr>
          <w:rFonts w:ascii="Garamond" w:hAnsi="Garamond" w:cs="Garamond"/>
          <w:color w:val="000000"/>
          <w:sz w:val="20"/>
          <w:szCs w:val="20"/>
        </w:rPr>
        <w:t>)</w:t>
      </w:r>
      <w:r w:rsidR="006D1812">
        <w:rPr>
          <w:rFonts w:ascii="Garamond" w:hAnsi="Garamond" w:cs="Garamond"/>
          <w:color w:val="000000"/>
          <w:sz w:val="24"/>
          <w:szCs w:val="24"/>
        </w:rPr>
        <w:t xml:space="preserve"> </w:t>
      </w:r>
      <w:r w:rsidRPr="006D1812">
        <w:rPr>
          <w:rFonts w:ascii="Garamond" w:hAnsi="Garamond" w:cs="Garamond"/>
          <w:color w:val="000000"/>
          <w:sz w:val="24"/>
          <w:szCs w:val="24"/>
        </w:rPr>
        <w:t xml:space="preserve">Drejtoria e Përgjithshme e Tatimeve – për shkëmbimin e të dhënave mbi përmbushjen tatimore dhe transparencën financiare të subjekteve të </w:t>
      </w:r>
      <w:proofErr w:type="spellStart"/>
      <w:r w:rsidRPr="006D1812">
        <w:rPr>
          <w:rFonts w:ascii="Garamond" w:hAnsi="Garamond" w:cs="Garamond"/>
          <w:color w:val="000000"/>
          <w:sz w:val="24"/>
          <w:szCs w:val="24"/>
        </w:rPr>
        <w:t>audituara</w:t>
      </w:r>
      <w:proofErr w:type="spellEnd"/>
      <w:r w:rsidRPr="006D1812">
        <w:rPr>
          <w:rFonts w:ascii="Garamond" w:hAnsi="Garamond" w:cs="Garamond"/>
          <w:color w:val="000000"/>
          <w:sz w:val="24"/>
          <w:szCs w:val="24"/>
        </w:rPr>
        <w:t>;</w:t>
      </w:r>
    </w:p>
    <w:p w14:paraId="5E6CCF6B" w14:textId="469EB318" w:rsidR="002B6187" w:rsidRPr="006D1812" w:rsidRDefault="002B6187" w:rsidP="002B6187">
      <w:pPr>
        <w:tabs>
          <w:tab w:val="left" w:pos="84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d) Qendra Kombëtare e Biznesit – për sigurimin e informacionit të përditësuar rreth statusit ligjor të shoqërive tregtare dhe publikimit të informacioneve lidhur me raportimin financiar dhe </w:t>
      </w:r>
      <w:proofErr w:type="spellStart"/>
      <w:r w:rsidRPr="006D1812">
        <w:rPr>
          <w:rFonts w:ascii="Garamond" w:hAnsi="Garamond" w:cs="Garamond"/>
          <w:color w:val="000000"/>
          <w:sz w:val="24"/>
          <w:szCs w:val="24"/>
        </w:rPr>
        <w:t>auditimin</w:t>
      </w:r>
      <w:proofErr w:type="spellEnd"/>
      <w:r w:rsidRPr="006D1812">
        <w:rPr>
          <w:rFonts w:ascii="Garamond" w:hAnsi="Garamond" w:cs="Garamond"/>
          <w:color w:val="000000"/>
          <w:sz w:val="24"/>
          <w:szCs w:val="24"/>
        </w:rPr>
        <w:t xml:space="preserve"> ligjor;</w:t>
      </w:r>
    </w:p>
    <w:p w14:paraId="0F5E32B6" w14:textId="77777777"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dh) Banka e Shqipërisë – për shkëmbimin e informacionit, koordinimin e mekanizmave mbikëqyrës dhe ndarjen e ekspertizës në funksion të ruajtjes së stabilitetit dhe efikasitetit të sistemit financiar në Shqipëri;</w:t>
      </w:r>
    </w:p>
    <w:p w14:paraId="2BCC26BE" w14:textId="0CB79E61" w:rsidR="002B6187" w:rsidRPr="006D1812" w:rsidRDefault="002B6187" w:rsidP="002B6187">
      <w:pPr>
        <w:tabs>
          <w:tab w:val="left" w:pos="84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e) Organet hetimore brenda vendit – për bashkëpunim në hetime dhe investigime lidhur me vepra penale në fushën </w:t>
      </w:r>
      <w:proofErr w:type="spellStart"/>
      <w:r w:rsidRPr="006D1812">
        <w:rPr>
          <w:rFonts w:ascii="Garamond" w:hAnsi="Garamond" w:cs="Garamond"/>
          <w:color w:val="000000"/>
          <w:sz w:val="24"/>
          <w:szCs w:val="24"/>
        </w:rPr>
        <w:t>auditimit</w:t>
      </w:r>
      <w:proofErr w:type="spellEnd"/>
      <w:r w:rsidRPr="006D1812">
        <w:rPr>
          <w:rFonts w:ascii="Garamond" w:hAnsi="Garamond" w:cs="Garamond"/>
          <w:color w:val="000000"/>
          <w:sz w:val="24"/>
          <w:szCs w:val="24"/>
        </w:rPr>
        <w:t xml:space="preserve"> ligjor; </w:t>
      </w:r>
    </w:p>
    <w:p w14:paraId="51F70A75" w14:textId="1F516794" w:rsidR="002B6187" w:rsidRPr="006D1812" w:rsidRDefault="006D1812" w:rsidP="002B6187">
      <w:pPr>
        <w:autoSpaceDE w:val="0"/>
        <w:autoSpaceDN w:val="0"/>
        <w:adjustRightInd w:val="0"/>
        <w:spacing w:after="0" w:line="240" w:lineRule="auto"/>
        <w:ind w:firstLine="284"/>
        <w:jc w:val="both"/>
        <w:rPr>
          <w:rFonts w:ascii="Garamond" w:hAnsi="Garamond" w:cs="Garamond"/>
          <w:color w:val="000000"/>
          <w:sz w:val="24"/>
          <w:szCs w:val="24"/>
        </w:rPr>
      </w:pPr>
      <w:r>
        <w:rPr>
          <w:rFonts w:ascii="Garamond" w:hAnsi="Garamond" w:cs="Garamond"/>
          <w:color w:val="000000"/>
          <w:sz w:val="24"/>
          <w:szCs w:val="24"/>
        </w:rPr>
        <w:t xml:space="preserve"> </w:t>
      </w:r>
      <w:r w:rsidR="002B6187" w:rsidRPr="006D1812">
        <w:rPr>
          <w:rFonts w:ascii="Garamond" w:hAnsi="Garamond" w:cs="Garamond"/>
          <w:color w:val="000000"/>
          <w:sz w:val="24"/>
          <w:szCs w:val="24"/>
        </w:rPr>
        <w:t>ë)</w:t>
      </w:r>
      <w:r>
        <w:rPr>
          <w:rFonts w:ascii="Garamond" w:hAnsi="Garamond" w:cs="Garamond"/>
          <w:color w:val="000000"/>
          <w:sz w:val="32"/>
          <w:szCs w:val="32"/>
        </w:rPr>
        <w:t xml:space="preserve"> </w:t>
      </w:r>
      <w:r w:rsidR="002B6187" w:rsidRPr="006D1812">
        <w:rPr>
          <w:rFonts w:ascii="Garamond" w:hAnsi="Garamond" w:cs="Garamond"/>
          <w:color w:val="000000"/>
          <w:sz w:val="24"/>
          <w:szCs w:val="24"/>
        </w:rPr>
        <w:t>Institucione të tjera sipas rastit.</w:t>
      </w:r>
    </w:p>
    <w:p w14:paraId="0D5916A1" w14:textId="6FB73644"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2. Bashkëpunimi sipas pikës 1 të këtij neni do të realizohet në përputhje me kompetencat ligjore dhe </w:t>
      </w:r>
      <w:proofErr w:type="spellStart"/>
      <w:r w:rsidRPr="006D1812">
        <w:rPr>
          <w:rFonts w:ascii="Garamond" w:hAnsi="Garamond" w:cs="Garamond"/>
          <w:color w:val="000000"/>
          <w:sz w:val="24"/>
          <w:szCs w:val="24"/>
        </w:rPr>
        <w:t>rregullatore</w:t>
      </w:r>
      <w:proofErr w:type="spellEnd"/>
      <w:r w:rsidRPr="006D1812">
        <w:rPr>
          <w:rFonts w:ascii="Garamond" w:hAnsi="Garamond" w:cs="Garamond"/>
          <w:color w:val="000000"/>
          <w:sz w:val="24"/>
          <w:szCs w:val="24"/>
        </w:rPr>
        <w:t xml:space="preserve"> të secilës palë, si edhe përmes marrëveshjeve të bashkëpunimit të nënshkruara midis tyre.</w:t>
      </w:r>
    </w:p>
    <w:p w14:paraId="2DC5D616" w14:textId="268D7660"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3. Bashkëpunimi mund të përfshijë, ndër të tjera:</w:t>
      </w:r>
    </w:p>
    <w:p w14:paraId="19B2DB4B" w14:textId="3CC8DFCD" w:rsidR="002B6187" w:rsidRPr="006D1812" w:rsidRDefault="002B6187" w:rsidP="002B6187">
      <w:pPr>
        <w:tabs>
          <w:tab w:val="left" w:pos="98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a) Shkëmbimin periodik të informacionit për subjektet e mbikëqyrura të secilës palë;</w:t>
      </w:r>
    </w:p>
    <w:p w14:paraId="7D9382CA" w14:textId="58DED0A3" w:rsidR="002B6187" w:rsidRPr="006D1812" w:rsidRDefault="002B6187" w:rsidP="002B6187">
      <w:pPr>
        <w:tabs>
          <w:tab w:val="left" w:pos="98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b) Realizimi i takimeve të përbashkëta koordinuese për adresimin e çështjeve të parashikuara sipas kompetencave të parashikuara në ligjet përkatëse;</w:t>
      </w:r>
    </w:p>
    <w:p w14:paraId="1F0D8894" w14:textId="7AE68034" w:rsidR="002B6187" w:rsidRPr="006D1812" w:rsidRDefault="002B6187" w:rsidP="002B6187">
      <w:pPr>
        <w:tabs>
          <w:tab w:val="left" w:pos="980"/>
        </w:tabs>
        <w:autoSpaceDE w:val="0"/>
        <w:autoSpaceDN w:val="0"/>
        <w:adjustRightInd w:val="0"/>
        <w:spacing w:after="0" w:line="240" w:lineRule="auto"/>
        <w:ind w:firstLine="284"/>
        <w:jc w:val="both"/>
        <w:rPr>
          <w:rFonts w:ascii="Garamond" w:hAnsi="Garamond" w:cs="Garamond"/>
          <w:b/>
          <w:bCs/>
          <w:color w:val="000000"/>
          <w:sz w:val="24"/>
          <w:szCs w:val="24"/>
        </w:rPr>
      </w:pPr>
      <w:r w:rsidRPr="006D1812">
        <w:rPr>
          <w:rFonts w:ascii="Garamond" w:hAnsi="Garamond" w:cs="Garamond"/>
          <w:color w:val="000000"/>
          <w:sz w:val="24"/>
          <w:szCs w:val="24"/>
        </w:rPr>
        <w:t>c) Krijimin e grupeve të përbashkëta pune për zhvillimin e praktikave të përbashkëta dhe organizimin e trajnimeve.</w:t>
      </w:r>
    </w:p>
    <w:p w14:paraId="653D5FB8"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p>
    <w:p w14:paraId="7E8DFA65"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KREU V</w:t>
      </w:r>
    </w:p>
    <w:p w14:paraId="27CBEBC1"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BASHKËPUNIMI NDËRKOMBËTAR</w:t>
      </w:r>
    </w:p>
    <w:p w14:paraId="3CFD9394"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p>
    <w:p w14:paraId="552016B7" w14:textId="699CBCA2"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Neni 11</w:t>
      </w:r>
    </w:p>
    <w:p w14:paraId="4B144EE2"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r w:rsidRPr="006D1812">
        <w:rPr>
          <w:rFonts w:ascii="Garamond" w:hAnsi="Garamond" w:cs="Garamond"/>
          <w:b/>
          <w:bCs/>
          <w:color w:val="000000"/>
          <w:sz w:val="24"/>
          <w:szCs w:val="24"/>
        </w:rPr>
        <w:t>Bashkëpunimi me autoritete homologe</w:t>
      </w:r>
    </w:p>
    <w:p w14:paraId="6FDD3E19" w14:textId="77777777"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p>
    <w:p w14:paraId="65231D39" w14:textId="68545145"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1.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bashkëpunon dhe nënshkruan marrëveshje bashkëpunimi me autoritetet homologe të mbikëqyrjes së </w:t>
      </w:r>
      <w:proofErr w:type="spellStart"/>
      <w:r w:rsidRPr="006D1812">
        <w:rPr>
          <w:rFonts w:ascii="Garamond" w:hAnsi="Garamond" w:cs="Garamond"/>
          <w:color w:val="000000"/>
          <w:sz w:val="24"/>
          <w:szCs w:val="24"/>
        </w:rPr>
        <w:t>auditimit</w:t>
      </w:r>
      <w:proofErr w:type="spellEnd"/>
      <w:r w:rsidRPr="006D1812">
        <w:rPr>
          <w:rFonts w:ascii="Garamond" w:hAnsi="Garamond" w:cs="Garamond"/>
          <w:color w:val="000000"/>
          <w:sz w:val="24"/>
          <w:szCs w:val="24"/>
        </w:rPr>
        <w:t xml:space="preserve"> dhe autoritete të tjera në shtetet të tjera në përputhje me kuadrin ligjor dhe rregullator vendas dhe kërkesat e kësaj rregulloreje.</w:t>
      </w:r>
    </w:p>
    <w:p w14:paraId="0F250DD8" w14:textId="19BB0422"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2. Objektivat e këtij bashkëpunimi ndërkombëtar përfshijnë:</w:t>
      </w:r>
    </w:p>
    <w:p w14:paraId="1B90CDCB" w14:textId="57E86A2B"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lastRenderedPageBreak/>
        <w:t>a) Krijimin dhe funksionimin e mekanizmave të bashkëpunimit bilateral dhe shumëpalësh;</w:t>
      </w:r>
    </w:p>
    <w:p w14:paraId="1D33B2AD" w14:textId="05BEA75A"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b) Shkëmbimin e informacionit të strukturuar dhe të lidhur me </w:t>
      </w:r>
      <w:proofErr w:type="spellStart"/>
      <w:r w:rsidRPr="006D1812">
        <w:rPr>
          <w:rFonts w:ascii="Garamond" w:hAnsi="Garamond" w:cs="Garamond"/>
          <w:color w:val="000000"/>
          <w:sz w:val="24"/>
          <w:szCs w:val="24"/>
        </w:rPr>
        <w:t>audituesit</w:t>
      </w:r>
      <w:proofErr w:type="spellEnd"/>
      <w:r w:rsidRPr="006D1812">
        <w:rPr>
          <w:rFonts w:ascii="Garamond" w:hAnsi="Garamond" w:cs="Garamond"/>
          <w:color w:val="000000"/>
          <w:sz w:val="24"/>
          <w:szCs w:val="24"/>
        </w:rPr>
        <w:t xml:space="preserve"> ligjorë/shoqëritë e </w:t>
      </w:r>
      <w:proofErr w:type="spellStart"/>
      <w:r w:rsidRPr="006D1812">
        <w:rPr>
          <w:rFonts w:ascii="Garamond" w:hAnsi="Garamond" w:cs="Garamond"/>
          <w:color w:val="000000"/>
          <w:sz w:val="24"/>
          <w:szCs w:val="24"/>
        </w:rPr>
        <w:t>auditimit</w:t>
      </w:r>
      <w:proofErr w:type="spellEnd"/>
      <w:r w:rsidRPr="006D1812">
        <w:rPr>
          <w:rFonts w:ascii="Garamond" w:hAnsi="Garamond" w:cs="Garamond"/>
          <w:color w:val="000000"/>
          <w:sz w:val="24"/>
          <w:szCs w:val="24"/>
        </w:rPr>
        <w:t xml:space="preserve"> të cilët ushtrojnë veprimtarinë e tyre dhe jashtë territorit të Republikës së Shqipërisë;</w:t>
      </w:r>
    </w:p>
    <w:p w14:paraId="635A46BA" w14:textId="5710190B"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c) Marrjen ose dhënien e asistencës teknike për kontrolle dhe investigime të përbashkëta;</w:t>
      </w:r>
    </w:p>
    <w:p w14:paraId="19582A09" w14:textId="2F86BC64"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ç)</w:t>
      </w:r>
      <w:r w:rsidR="006D1812">
        <w:rPr>
          <w:rFonts w:ascii="Garamond" w:hAnsi="Garamond" w:cs="Garamond"/>
          <w:color w:val="000000"/>
          <w:sz w:val="24"/>
          <w:szCs w:val="24"/>
        </w:rPr>
        <w:t xml:space="preserve"> </w:t>
      </w:r>
      <w:r w:rsidRPr="006D1812">
        <w:rPr>
          <w:rFonts w:ascii="Garamond" w:hAnsi="Garamond" w:cs="Garamond"/>
          <w:color w:val="000000"/>
          <w:sz w:val="24"/>
          <w:szCs w:val="24"/>
        </w:rPr>
        <w:t>Rritjen e kapaciteteve përmes trajnimeve të përbashkëta dhe shkëmbimit të praktikave më të mira.</w:t>
      </w:r>
    </w:p>
    <w:p w14:paraId="6651544A" w14:textId="337C4D53"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3. </w:t>
      </w:r>
      <w:proofErr w:type="spellStart"/>
      <w:r w:rsidRPr="006D1812">
        <w:rPr>
          <w:rFonts w:ascii="Garamond" w:hAnsi="Garamond" w:cs="Garamond"/>
          <w:color w:val="000000"/>
          <w:sz w:val="24"/>
          <w:szCs w:val="24"/>
        </w:rPr>
        <w:t>BMP</w:t>
      </w:r>
      <w:proofErr w:type="spellEnd"/>
      <w:r w:rsidR="00DD27BF">
        <w:rPr>
          <w:rFonts w:ascii="Garamond" w:hAnsi="Garamond" w:cs="Garamond"/>
          <w:color w:val="000000"/>
          <w:sz w:val="24"/>
          <w:szCs w:val="24"/>
        </w:rPr>
        <w:t>-ja</w:t>
      </w:r>
      <w:bookmarkStart w:id="0" w:name="_GoBack"/>
      <w:bookmarkEnd w:id="0"/>
      <w:r w:rsidRPr="006D1812">
        <w:rPr>
          <w:rFonts w:ascii="Garamond" w:hAnsi="Garamond" w:cs="Garamond"/>
          <w:color w:val="000000"/>
          <w:sz w:val="24"/>
          <w:szCs w:val="24"/>
        </w:rPr>
        <w:t xml:space="preserve"> garanton që çdo shkëmbim ndërkombëtar të jetë në përputhje me standardet e mbrojtjes së të dhënave dhe të ruhet </w:t>
      </w:r>
      <w:proofErr w:type="spellStart"/>
      <w:r w:rsidRPr="006D1812">
        <w:rPr>
          <w:rFonts w:ascii="Garamond" w:hAnsi="Garamond" w:cs="Garamond"/>
          <w:color w:val="000000"/>
          <w:sz w:val="24"/>
          <w:szCs w:val="24"/>
        </w:rPr>
        <w:t>konfidencialiteti</w:t>
      </w:r>
      <w:proofErr w:type="spellEnd"/>
      <w:r w:rsidRPr="006D1812">
        <w:rPr>
          <w:rFonts w:ascii="Garamond" w:hAnsi="Garamond" w:cs="Garamond"/>
          <w:color w:val="000000"/>
          <w:sz w:val="24"/>
          <w:szCs w:val="24"/>
        </w:rPr>
        <w:t xml:space="preserve"> i informacionit të ndarë.</w:t>
      </w:r>
    </w:p>
    <w:p w14:paraId="591B7D7D" w14:textId="7EDE8462"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b/>
          <w:bCs/>
          <w:color w:val="000000"/>
          <w:sz w:val="24"/>
          <w:szCs w:val="24"/>
        </w:rPr>
      </w:pPr>
      <w:r w:rsidRPr="006D1812">
        <w:rPr>
          <w:rFonts w:ascii="Garamond" w:hAnsi="Garamond" w:cs="Garamond"/>
          <w:color w:val="000000"/>
          <w:sz w:val="24"/>
          <w:szCs w:val="24"/>
        </w:rPr>
        <w:t xml:space="preserve">4. Marrëveshjet për bashkëpunim ndërkombëtar </w:t>
      </w:r>
      <w:proofErr w:type="spellStart"/>
      <w:r w:rsidRPr="006D1812">
        <w:rPr>
          <w:rFonts w:ascii="Garamond" w:hAnsi="Garamond" w:cs="Garamond"/>
          <w:color w:val="000000"/>
          <w:sz w:val="24"/>
          <w:szCs w:val="24"/>
        </w:rPr>
        <w:t>formalizohen</w:t>
      </w:r>
      <w:proofErr w:type="spellEnd"/>
      <w:r w:rsidRPr="006D1812">
        <w:rPr>
          <w:rFonts w:ascii="Garamond" w:hAnsi="Garamond" w:cs="Garamond"/>
          <w:color w:val="000000"/>
          <w:sz w:val="24"/>
          <w:szCs w:val="24"/>
        </w:rPr>
        <w:t xml:space="preserve"> nëpërmjet akteve të shkruara të cilat përcaktojnë qëllimin, kufizimet, standardet e </w:t>
      </w:r>
      <w:proofErr w:type="spellStart"/>
      <w:r w:rsidRPr="006D1812">
        <w:rPr>
          <w:rFonts w:ascii="Garamond" w:hAnsi="Garamond" w:cs="Garamond"/>
          <w:color w:val="000000"/>
          <w:sz w:val="24"/>
          <w:szCs w:val="24"/>
        </w:rPr>
        <w:t>konfidencialitetit</w:t>
      </w:r>
      <w:proofErr w:type="spellEnd"/>
      <w:r w:rsidRPr="006D1812">
        <w:rPr>
          <w:rFonts w:ascii="Garamond" w:hAnsi="Garamond" w:cs="Garamond"/>
          <w:color w:val="000000"/>
          <w:sz w:val="24"/>
          <w:szCs w:val="24"/>
        </w:rPr>
        <w:t xml:space="preserve"> dhe mënyrat e monitorimit të zbatimit të bashkëpunimit. </w:t>
      </w:r>
    </w:p>
    <w:p w14:paraId="0EA9FFC0"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p>
    <w:p w14:paraId="2AC52C56"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Neni 12</w:t>
      </w:r>
    </w:p>
    <w:p w14:paraId="6942B2EF" w14:textId="040B0AC2"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r w:rsidRPr="006D1812">
        <w:rPr>
          <w:rFonts w:ascii="Garamond" w:hAnsi="Garamond" w:cs="Garamond"/>
          <w:b/>
          <w:bCs/>
          <w:color w:val="000000"/>
          <w:sz w:val="24"/>
          <w:szCs w:val="24"/>
        </w:rPr>
        <w:t xml:space="preserve">Kompetencat e </w:t>
      </w:r>
      <w:proofErr w:type="spellStart"/>
      <w:r w:rsidRPr="006D1812">
        <w:rPr>
          <w:rFonts w:ascii="Garamond" w:hAnsi="Garamond" w:cs="Garamond"/>
          <w:b/>
          <w:bCs/>
          <w:color w:val="000000"/>
          <w:sz w:val="24"/>
          <w:szCs w:val="24"/>
        </w:rPr>
        <w:t>BMP</w:t>
      </w:r>
      <w:proofErr w:type="spellEnd"/>
      <w:r w:rsidR="006D1812" w:rsidRPr="006D1812">
        <w:rPr>
          <w:rFonts w:ascii="Garamond" w:hAnsi="Garamond" w:cs="Garamond"/>
          <w:b/>
          <w:color w:val="000000"/>
          <w:sz w:val="24"/>
          <w:szCs w:val="24"/>
        </w:rPr>
        <w:t>-së</w:t>
      </w:r>
      <w:r w:rsidRPr="006D1812">
        <w:rPr>
          <w:rFonts w:ascii="Garamond" w:hAnsi="Garamond" w:cs="Garamond"/>
          <w:b/>
          <w:bCs/>
          <w:color w:val="000000"/>
          <w:sz w:val="24"/>
          <w:szCs w:val="24"/>
        </w:rPr>
        <w:t xml:space="preserve"> në lidhje me bashkëpunimin me autoritetet mbikëqyrëse të vendeve të huaja</w:t>
      </w:r>
    </w:p>
    <w:p w14:paraId="58A9E2C9" w14:textId="77777777"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p>
    <w:p w14:paraId="3ED776E8" w14:textId="1CC7D792"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1. Me kërkesë të autoriteteve kompetente të një vendi të huaj,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mund të paraqesë dokumentacionin e </w:t>
      </w:r>
      <w:proofErr w:type="spellStart"/>
      <w:r w:rsidRPr="006D1812">
        <w:rPr>
          <w:rFonts w:ascii="Garamond" w:hAnsi="Garamond" w:cs="Garamond"/>
          <w:color w:val="000000"/>
          <w:sz w:val="24"/>
          <w:szCs w:val="24"/>
        </w:rPr>
        <w:t>auditimit</w:t>
      </w:r>
      <w:proofErr w:type="spellEnd"/>
      <w:r w:rsidRPr="006D1812">
        <w:rPr>
          <w:rFonts w:ascii="Garamond" w:hAnsi="Garamond" w:cs="Garamond"/>
          <w:color w:val="000000"/>
          <w:sz w:val="24"/>
          <w:szCs w:val="24"/>
        </w:rPr>
        <w:t xml:space="preserve"> të </w:t>
      </w:r>
      <w:proofErr w:type="spellStart"/>
      <w:r w:rsidRPr="006D1812">
        <w:rPr>
          <w:rFonts w:ascii="Garamond" w:hAnsi="Garamond" w:cs="Garamond"/>
          <w:color w:val="000000"/>
          <w:sz w:val="24"/>
          <w:szCs w:val="24"/>
        </w:rPr>
        <w:t>audituesve</w:t>
      </w:r>
      <w:proofErr w:type="spellEnd"/>
      <w:r w:rsidRPr="006D1812">
        <w:rPr>
          <w:rFonts w:ascii="Garamond" w:hAnsi="Garamond" w:cs="Garamond"/>
          <w:color w:val="000000"/>
          <w:sz w:val="24"/>
          <w:szCs w:val="24"/>
        </w:rPr>
        <w:t xml:space="preserve"> ligjorë dhe shoqërive </w:t>
      </w:r>
      <w:proofErr w:type="spellStart"/>
      <w:r w:rsidRPr="006D1812">
        <w:rPr>
          <w:rFonts w:ascii="Garamond" w:hAnsi="Garamond" w:cs="Garamond"/>
          <w:color w:val="000000"/>
          <w:sz w:val="24"/>
          <w:szCs w:val="24"/>
        </w:rPr>
        <w:t>audituese</w:t>
      </w:r>
      <w:proofErr w:type="spellEnd"/>
      <w:r w:rsidRPr="006D1812">
        <w:rPr>
          <w:rFonts w:ascii="Garamond" w:hAnsi="Garamond" w:cs="Garamond"/>
          <w:color w:val="000000"/>
          <w:sz w:val="24"/>
          <w:szCs w:val="24"/>
        </w:rPr>
        <w:t xml:space="preserve">, bazuar në parimin e reciprocitetit, nëse: </w:t>
      </w:r>
    </w:p>
    <w:p w14:paraId="6AF97453" w14:textId="19C28458"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a) ky dokumentacion ka lidhje me </w:t>
      </w:r>
      <w:proofErr w:type="spellStart"/>
      <w:r w:rsidRPr="006D1812">
        <w:rPr>
          <w:rFonts w:ascii="Garamond" w:hAnsi="Garamond" w:cs="Garamond"/>
          <w:color w:val="000000"/>
          <w:sz w:val="24"/>
          <w:szCs w:val="24"/>
        </w:rPr>
        <w:t>auditimin</w:t>
      </w:r>
      <w:proofErr w:type="spellEnd"/>
      <w:r w:rsidRPr="006D1812">
        <w:rPr>
          <w:rFonts w:ascii="Garamond" w:hAnsi="Garamond" w:cs="Garamond"/>
          <w:color w:val="000000"/>
          <w:sz w:val="24"/>
          <w:szCs w:val="24"/>
        </w:rPr>
        <w:t xml:space="preserve"> e shoqërive që kanë emetuar letra me vlerë në një shtet të huaj ose që janë pjesë e një grupi që harton pasqyra financiare të detyrueshme të </w:t>
      </w:r>
      <w:proofErr w:type="spellStart"/>
      <w:r w:rsidRPr="006D1812">
        <w:rPr>
          <w:rFonts w:ascii="Garamond" w:hAnsi="Garamond" w:cs="Garamond"/>
          <w:color w:val="000000"/>
          <w:sz w:val="24"/>
          <w:szCs w:val="24"/>
        </w:rPr>
        <w:t>konsoliduara</w:t>
      </w:r>
      <w:proofErr w:type="spellEnd"/>
      <w:r w:rsidRPr="006D1812">
        <w:rPr>
          <w:rFonts w:ascii="Garamond" w:hAnsi="Garamond" w:cs="Garamond"/>
          <w:color w:val="000000"/>
          <w:sz w:val="24"/>
          <w:szCs w:val="24"/>
        </w:rPr>
        <w:t xml:space="preserve"> në një shtet të huaj; </w:t>
      </w:r>
    </w:p>
    <w:p w14:paraId="7EF09061" w14:textId="086E152F"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b) autoritetet kompetente të shtetit të huaj në fjalë plotësojnë kërkesat e përputhshmërisë të përcaktuara nga kuadri ligjor vendas;</w:t>
      </w:r>
    </w:p>
    <w:p w14:paraId="6DDFDFBB" w14:textId="2A2E9304"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c)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ka lidhur marrëveshje me autoritetet kompetente të vendit të huaj bazuar në parimin e reciprocitetit; </w:t>
      </w:r>
    </w:p>
    <w:p w14:paraId="40970AEF" w14:textId="77777777"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ç) transferimi i të dhënave personale në një vend të huaj bëhet në përputhje me përcaktimet e kuadrit ligjor për mbrojtjen e të dhënave personale në Shqipëri. </w:t>
      </w:r>
    </w:p>
    <w:p w14:paraId="7D8B525B" w14:textId="09E4E955"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2. Marrëveshja e parashikuar në shkronjën “c” të pikës (1) të këtij neni duhet të përfshijë:</w:t>
      </w:r>
    </w:p>
    <w:p w14:paraId="64E35D99" w14:textId="58B1D375"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a) detyrimin për të shpjeguar qëllimin e kërkesës në lidhje me dokumentacionin e </w:t>
      </w:r>
      <w:proofErr w:type="spellStart"/>
      <w:r w:rsidRPr="006D1812">
        <w:rPr>
          <w:rFonts w:ascii="Garamond" w:hAnsi="Garamond" w:cs="Garamond"/>
          <w:color w:val="000000"/>
          <w:sz w:val="24"/>
          <w:szCs w:val="24"/>
        </w:rPr>
        <w:t>auditimit</w:t>
      </w:r>
      <w:proofErr w:type="spellEnd"/>
      <w:r w:rsidRPr="006D1812">
        <w:rPr>
          <w:rFonts w:ascii="Garamond" w:hAnsi="Garamond" w:cs="Garamond"/>
          <w:color w:val="000000"/>
          <w:sz w:val="24"/>
          <w:szCs w:val="24"/>
        </w:rPr>
        <w:t xml:space="preserve">; </w:t>
      </w:r>
    </w:p>
    <w:p w14:paraId="018AB032" w14:textId="0EF4FA25"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b) detyrimin për të mbrojtur të dhënat </w:t>
      </w:r>
      <w:proofErr w:type="spellStart"/>
      <w:r w:rsidRPr="006D1812">
        <w:rPr>
          <w:rFonts w:ascii="Garamond" w:hAnsi="Garamond" w:cs="Garamond"/>
          <w:color w:val="000000"/>
          <w:sz w:val="24"/>
          <w:szCs w:val="24"/>
        </w:rPr>
        <w:t>konfidenciale</w:t>
      </w:r>
      <w:proofErr w:type="spellEnd"/>
      <w:r w:rsidRPr="006D1812">
        <w:rPr>
          <w:rFonts w:ascii="Garamond" w:hAnsi="Garamond" w:cs="Garamond"/>
          <w:color w:val="000000"/>
          <w:sz w:val="24"/>
          <w:szCs w:val="24"/>
        </w:rPr>
        <w:t xml:space="preserve"> për personat që janë ose kanë qenë të punësuar pranë autoriteteve kompetente të shtetit të huaj;</w:t>
      </w:r>
      <w:r w:rsidR="006D1812">
        <w:rPr>
          <w:rFonts w:ascii="Garamond" w:hAnsi="Garamond" w:cs="Garamond"/>
          <w:color w:val="000000"/>
          <w:sz w:val="24"/>
          <w:szCs w:val="24"/>
        </w:rPr>
        <w:t xml:space="preserve"> </w:t>
      </w:r>
    </w:p>
    <w:p w14:paraId="40961A13" w14:textId="2B940534"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c) kërkesën që autoritetet kompetente të shtetit të huaj të përdorin dokumentacionin e </w:t>
      </w:r>
      <w:proofErr w:type="spellStart"/>
      <w:r w:rsidRPr="006D1812">
        <w:rPr>
          <w:rFonts w:ascii="Garamond" w:hAnsi="Garamond" w:cs="Garamond"/>
          <w:color w:val="000000"/>
          <w:sz w:val="24"/>
          <w:szCs w:val="24"/>
        </w:rPr>
        <w:t>auditimit</w:t>
      </w:r>
      <w:proofErr w:type="spellEnd"/>
      <w:r w:rsidRPr="006D1812">
        <w:rPr>
          <w:rFonts w:ascii="Garamond" w:hAnsi="Garamond" w:cs="Garamond"/>
          <w:color w:val="000000"/>
          <w:sz w:val="24"/>
          <w:szCs w:val="24"/>
        </w:rPr>
        <w:t xml:space="preserve"> vetëm për qëllime të kryerjes së mbikëqyrjes publike, sigurimit të cilësisë dhe investigimeve të krahasueshme me kompetencat e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-së</w:t>
      </w:r>
      <w:r w:rsidRPr="006D1812">
        <w:rPr>
          <w:rFonts w:ascii="Garamond" w:hAnsi="Garamond" w:cs="Garamond"/>
          <w:color w:val="000000"/>
          <w:sz w:val="24"/>
          <w:szCs w:val="24"/>
        </w:rPr>
        <w:t xml:space="preserve">. </w:t>
      </w:r>
    </w:p>
    <w:p w14:paraId="59730F50" w14:textId="485BE89E"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3.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ka të drejtë të refuzojë kërkesat e autoriteteve kompetente të vendeve të huaja lidhur me dokumentacionin e </w:t>
      </w:r>
      <w:proofErr w:type="spellStart"/>
      <w:r w:rsidRPr="006D1812">
        <w:rPr>
          <w:rFonts w:ascii="Garamond" w:hAnsi="Garamond" w:cs="Garamond"/>
          <w:color w:val="000000"/>
          <w:sz w:val="24"/>
          <w:szCs w:val="24"/>
        </w:rPr>
        <w:t>auditimit</w:t>
      </w:r>
      <w:proofErr w:type="spellEnd"/>
      <w:r w:rsidRPr="006D1812">
        <w:rPr>
          <w:rFonts w:ascii="Garamond" w:hAnsi="Garamond" w:cs="Garamond"/>
          <w:color w:val="000000"/>
          <w:sz w:val="24"/>
          <w:szCs w:val="24"/>
        </w:rPr>
        <w:t xml:space="preserve"> në rastet kur:</w:t>
      </w:r>
      <w:r w:rsidR="006D1812">
        <w:rPr>
          <w:rFonts w:ascii="Garamond" w:hAnsi="Garamond" w:cs="Garamond"/>
          <w:color w:val="000000"/>
          <w:sz w:val="24"/>
          <w:szCs w:val="24"/>
        </w:rPr>
        <w:t xml:space="preserve"> </w:t>
      </w:r>
    </w:p>
    <w:p w14:paraId="2E1F4F26" w14:textId="2DFE7418"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a) dhënia e këtyre shkresave ose dokumenteve të punës mund të cenojë sovranitetin, sigurinë ose rendin publik të Republikës së Shqipërisë;</w:t>
      </w:r>
    </w:p>
    <w:p w14:paraId="022C2B8B" w14:textId="64976794"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b) në Republikën e Shqipërisë ka nisur procedim gjyqësor për të njëjtat vepra dhe ndaj të njëjtëve persona. </w:t>
      </w:r>
    </w:p>
    <w:p w14:paraId="738F1297"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 xml:space="preserve">KREU </w:t>
      </w:r>
      <w:proofErr w:type="spellStart"/>
      <w:r w:rsidRPr="006D1812">
        <w:rPr>
          <w:rFonts w:ascii="Garamond" w:hAnsi="Garamond" w:cs="Garamond"/>
          <w:bCs/>
          <w:color w:val="000000"/>
          <w:sz w:val="24"/>
          <w:szCs w:val="24"/>
        </w:rPr>
        <w:t>VI</w:t>
      </w:r>
      <w:proofErr w:type="spellEnd"/>
    </w:p>
    <w:p w14:paraId="52C9134F"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KOORDINIMI DHE ZBATIMI</w:t>
      </w:r>
    </w:p>
    <w:p w14:paraId="70D89A37"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p>
    <w:p w14:paraId="06F69033" w14:textId="022F6F9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Neni 13</w:t>
      </w:r>
    </w:p>
    <w:p w14:paraId="3C06A77B"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r w:rsidRPr="006D1812">
        <w:rPr>
          <w:rFonts w:ascii="Garamond" w:hAnsi="Garamond" w:cs="Garamond"/>
          <w:b/>
          <w:bCs/>
          <w:color w:val="000000"/>
          <w:sz w:val="24"/>
          <w:szCs w:val="24"/>
        </w:rPr>
        <w:t>Roli i Koordinatorit për Bashkëpunim</w:t>
      </w:r>
    </w:p>
    <w:p w14:paraId="02C263C1" w14:textId="77777777"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p>
    <w:p w14:paraId="6653E0F0" w14:textId="4B975304"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1. Për të lehtësuar bashkëpunimin dhe shkëmbimin e informacionit, si dhe për të siguruar vijimësinë e bashkëpunimit ndërinstitucional brenda dhe jashtë vendit,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cakton një Koordinator për bashkëpunimin ndërinstitucional.</w:t>
      </w:r>
    </w:p>
    <w:p w14:paraId="3AE94D6D" w14:textId="65403B98"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2. Koordinatori ka vetëm funksion administrativ dhe teknik, përfshirë:</w:t>
      </w:r>
    </w:p>
    <w:p w14:paraId="234C1A34" w14:textId="5FADF4C5"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lastRenderedPageBreak/>
        <w:t xml:space="preserve">a) Është pika e kontaktit midis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-së</w:t>
      </w:r>
      <w:r w:rsidRPr="006D1812">
        <w:rPr>
          <w:rFonts w:ascii="Garamond" w:hAnsi="Garamond" w:cs="Garamond"/>
          <w:color w:val="000000"/>
          <w:sz w:val="24"/>
          <w:szCs w:val="24"/>
        </w:rPr>
        <w:t xml:space="preserve"> dhe palës bashkëpunuese;</w:t>
      </w:r>
    </w:p>
    <w:p w14:paraId="3995FAEF" w14:textId="27D2F1F1"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b) Organizon dhe koordinon përgatitjen e dokumentacionit të nevojshëm në kuadër të</w:t>
      </w:r>
      <w:r w:rsidR="006D1812">
        <w:rPr>
          <w:rFonts w:ascii="Garamond" w:hAnsi="Garamond" w:cs="Garamond"/>
          <w:color w:val="000000"/>
          <w:sz w:val="24"/>
          <w:szCs w:val="24"/>
        </w:rPr>
        <w:t xml:space="preserve"> </w:t>
      </w:r>
      <w:r w:rsidRPr="006D1812">
        <w:rPr>
          <w:rFonts w:ascii="Garamond" w:hAnsi="Garamond" w:cs="Garamond"/>
          <w:color w:val="000000"/>
          <w:sz w:val="24"/>
          <w:szCs w:val="24"/>
        </w:rPr>
        <w:t>bashkëpunimit;</w:t>
      </w:r>
    </w:p>
    <w:p w14:paraId="49C86596" w14:textId="0B01DDCC"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c) Monitoron procesin e shkëmbimit të informacionit dhe menaxhon dokumentimin e informacioneve të shkëmbyera;</w:t>
      </w:r>
    </w:p>
    <w:p w14:paraId="27EDFF44" w14:textId="0FF663AF"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ç)</w:t>
      </w:r>
      <w:r w:rsidR="006D1812">
        <w:rPr>
          <w:rFonts w:ascii="Garamond" w:hAnsi="Garamond" w:cs="Garamond"/>
          <w:color w:val="000000"/>
          <w:sz w:val="24"/>
          <w:szCs w:val="24"/>
        </w:rPr>
        <w:t xml:space="preserve"> </w:t>
      </w:r>
      <w:r w:rsidRPr="006D1812">
        <w:rPr>
          <w:rFonts w:ascii="Garamond" w:hAnsi="Garamond" w:cs="Garamond"/>
          <w:color w:val="000000"/>
          <w:sz w:val="24"/>
          <w:szCs w:val="24"/>
        </w:rPr>
        <w:t>Ndjek zbatimin e marrëveshjeve të bashkëpunimit, mbikëqyr afatet dhe përputhshmërinë me kuadrin ligjor dhe rregullator.</w:t>
      </w:r>
    </w:p>
    <w:p w14:paraId="3025E0F5" w14:textId="77777777" w:rsidR="002B6187" w:rsidRPr="006D1812" w:rsidRDefault="002B6187" w:rsidP="002B6187">
      <w:pPr>
        <w:autoSpaceDE w:val="0"/>
        <w:autoSpaceDN w:val="0"/>
        <w:adjustRightInd w:val="0"/>
        <w:spacing w:after="0" w:line="240" w:lineRule="auto"/>
        <w:ind w:firstLine="284"/>
        <w:rPr>
          <w:rFonts w:ascii="Garamond" w:hAnsi="Garamond" w:cs="Garamond"/>
          <w:b/>
          <w:bCs/>
          <w:color w:val="000000"/>
          <w:sz w:val="24"/>
          <w:szCs w:val="24"/>
        </w:rPr>
      </w:pPr>
    </w:p>
    <w:p w14:paraId="70668A06" w14:textId="76798D12"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Neni 14</w:t>
      </w:r>
    </w:p>
    <w:p w14:paraId="28C9FC78"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r w:rsidRPr="006D1812">
        <w:rPr>
          <w:rFonts w:ascii="Garamond" w:hAnsi="Garamond" w:cs="Garamond"/>
          <w:b/>
          <w:bCs/>
          <w:color w:val="000000"/>
          <w:sz w:val="24"/>
          <w:szCs w:val="24"/>
        </w:rPr>
        <w:t>Ruajtja, arkivimi dhe shkatërrimi i informacionit</w:t>
      </w:r>
    </w:p>
    <w:p w14:paraId="11EE3FEF" w14:textId="77777777"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p>
    <w:p w14:paraId="67E75DD6" w14:textId="0A9FBE65" w:rsidR="002B6187" w:rsidRPr="006D1812" w:rsidRDefault="002B6187" w:rsidP="002B6187">
      <w:pPr>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1. Informacioni i marrë ose i transmetuar nga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në kuadër të bashkëpunimit ndërinstitucional brenda dhe jashtë vendit arkivohet dhe administrohet në përputhje me legjislacionin në fuqi për arkivat, ligjin për mbrojtjen e të dhënave personale, aktet nënligjore të zbatimit të tyre dhe rregullat e brendshme të </w:t>
      </w:r>
      <w:proofErr w:type="spellStart"/>
      <w:r w:rsidRPr="006D1812">
        <w:rPr>
          <w:rFonts w:ascii="Garamond" w:hAnsi="Garamond" w:cs="Garamond"/>
          <w:color w:val="000000"/>
          <w:sz w:val="24"/>
          <w:szCs w:val="24"/>
        </w:rPr>
        <w:t>BMP</w:t>
      </w:r>
      <w:proofErr w:type="spellEnd"/>
      <w:r w:rsidRPr="006D1812">
        <w:rPr>
          <w:rFonts w:ascii="Garamond" w:hAnsi="Garamond" w:cs="Garamond"/>
          <w:color w:val="000000"/>
          <w:sz w:val="24"/>
          <w:szCs w:val="24"/>
        </w:rPr>
        <w:t>-së për administrimin e dokumentacionit.</w:t>
      </w:r>
    </w:p>
    <w:p w14:paraId="3207B734"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p>
    <w:p w14:paraId="6D0C2546"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Cs/>
          <w:color w:val="000000"/>
          <w:sz w:val="24"/>
          <w:szCs w:val="24"/>
        </w:rPr>
      </w:pPr>
      <w:r w:rsidRPr="006D1812">
        <w:rPr>
          <w:rFonts w:ascii="Garamond" w:hAnsi="Garamond" w:cs="Garamond"/>
          <w:bCs/>
          <w:color w:val="000000"/>
          <w:sz w:val="24"/>
          <w:szCs w:val="24"/>
        </w:rPr>
        <w:t>Neni 15</w:t>
      </w:r>
    </w:p>
    <w:p w14:paraId="05FED10A" w14:textId="77777777" w:rsidR="002B6187" w:rsidRPr="006D1812" w:rsidRDefault="002B6187" w:rsidP="002B6187">
      <w:pPr>
        <w:autoSpaceDE w:val="0"/>
        <w:autoSpaceDN w:val="0"/>
        <w:adjustRightInd w:val="0"/>
        <w:spacing w:after="0" w:line="240" w:lineRule="auto"/>
        <w:ind w:firstLine="284"/>
        <w:jc w:val="center"/>
        <w:rPr>
          <w:rFonts w:ascii="Garamond" w:hAnsi="Garamond" w:cs="Garamond"/>
          <w:b/>
          <w:bCs/>
          <w:color w:val="000000"/>
          <w:sz w:val="24"/>
          <w:szCs w:val="24"/>
        </w:rPr>
      </w:pPr>
      <w:r w:rsidRPr="006D1812">
        <w:rPr>
          <w:rFonts w:ascii="Garamond" w:hAnsi="Garamond" w:cs="Garamond"/>
          <w:b/>
          <w:bCs/>
          <w:color w:val="000000"/>
          <w:sz w:val="24"/>
          <w:szCs w:val="24"/>
        </w:rPr>
        <w:t>Dispozita kalimtare</w:t>
      </w:r>
    </w:p>
    <w:p w14:paraId="27BDA234" w14:textId="77777777"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p>
    <w:p w14:paraId="1BA6219C" w14:textId="7C175FA8"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1. Ngarkohen për zbatimin e kësaj rregulloreje koordinatori për bashkëpunim dhe struktura mbështetëse e Bordit të Mbikëqyrjes Publike.</w:t>
      </w:r>
    </w:p>
    <w:p w14:paraId="4F642142" w14:textId="466DE6F2" w:rsidR="002B6187" w:rsidRPr="006D1812" w:rsidRDefault="002B6187" w:rsidP="002B6187">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6D1812">
        <w:rPr>
          <w:rFonts w:ascii="Garamond" w:hAnsi="Garamond" w:cs="Garamond"/>
          <w:color w:val="000000"/>
          <w:sz w:val="24"/>
          <w:szCs w:val="24"/>
        </w:rPr>
        <w:t xml:space="preserve">2. Marrëveshjet e bashkëpunimit të nënshkruara nga </w:t>
      </w:r>
      <w:proofErr w:type="spellStart"/>
      <w:r w:rsidRPr="006D1812">
        <w:rPr>
          <w:rFonts w:ascii="Garamond" w:hAnsi="Garamond" w:cs="Garamond"/>
          <w:color w:val="000000"/>
          <w:sz w:val="24"/>
          <w:szCs w:val="24"/>
        </w:rPr>
        <w:t>BMP</w:t>
      </w:r>
      <w:proofErr w:type="spellEnd"/>
      <w:r w:rsidR="006D1812">
        <w:rPr>
          <w:rFonts w:ascii="Garamond" w:hAnsi="Garamond" w:cs="Garamond"/>
          <w:color w:val="000000"/>
          <w:sz w:val="24"/>
          <w:szCs w:val="24"/>
        </w:rPr>
        <w:t>-ja</w:t>
      </w:r>
      <w:r w:rsidRPr="006D1812">
        <w:rPr>
          <w:rFonts w:ascii="Garamond" w:hAnsi="Garamond" w:cs="Garamond"/>
          <w:color w:val="000000"/>
          <w:sz w:val="24"/>
          <w:szCs w:val="24"/>
        </w:rPr>
        <w:t xml:space="preserve"> në datën e hyrjes në fuqi të kësaj rregullore janë të vlefshme. </w:t>
      </w:r>
    </w:p>
    <w:p w14:paraId="5ACC8B18" w14:textId="428D0EB7" w:rsidR="002B6187" w:rsidRPr="006D1812" w:rsidRDefault="002B6187" w:rsidP="002B6187">
      <w:pPr>
        <w:spacing w:after="0" w:line="240" w:lineRule="auto"/>
        <w:ind w:firstLine="284"/>
        <w:jc w:val="both"/>
        <w:rPr>
          <w:rFonts w:ascii="Garamond" w:hAnsi="Garamond"/>
          <w:sz w:val="24"/>
        </w:rPr>
      </w:pPr>
    </w:p>
    <w:p w14:paraId="387A59FF" w14:textId="77777777" w:rsidR="002B6187" w:rsidRPr="006D1812" w:rsidRDefault="002B6187" w:rsidP="002B6187">
      <w:pPr>
        <w:spacing w:after="0" w:line="240" w:lineRule="auto"/>
        <w:ind w:firstLine="284"/>
        <w:jc w:val="both"/>
        <w:rPr>
          <w:rFonts w:ascii="Garamond" w:hAnsi="Garamond"/>
          <w:sz w:val="24"/>
        </w:rPr>
      </w:pPr>
    </w:p>
    <w:sectPr w:rsidR="002B6187" w:rsidRPr="006D181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A63"/>
    <w:rsid w:val="00034F32"/>
    <w:rsid w:val="000D4873"/>
    <w:rsid w:val="00141494"/>
    <w:rsid w:val="0019013A"/>
    <w:rsid w:val="001E5CE1"/>
    <w:rsid w:val="00247205"/>
    <w:rsid w:val="00282FD7"/>
    <w:rsid w:val="002B6187"/>
    <w:rsid w:val="002D68F8"/>
    <w:rsid w:val="002D76A1"/>
    <w:rsid w:val="00302680"/>
    <w:rsid w:val="003F2F76"/>
    <w:rsid w:val="004D5CA6"/>
    <w:rsid w:val="004E1567"/>
    <w:rsid w:val="00565A95"/>
    <w:rsid w:val="00575748"/>
    <w:rsid w:val="005C4A10"/>
    <w:rsid w:val="006262DC"/>
    <w:rsid w:val="00680A63"/>
    <w:rsid w:val="006A2015"/>
    <w:rsid w:val="006D1812"/>
    <w:rsid w:val="0079104D"/>
    <w:rsid w:val="009041CB"/>
    <w:rsid w:val="009B52DF"/>
    <w:rsid w:val="009E0443"/>
    <w:rsid w:val="009E6E8E"/>
    <w:rsid w:val="00A87268"/>
    <w:rsid w:val="00AC4367"/>
    <w:rsid w:val="00B36FF9"/>
    <w:rsid w:val="00B74C8D"/>
    <w:rsid w:val="00BA404E"/>
    <w:rsid w:val="00C17272"/>
    <w:rsid w:val="00CB6CC1"/>
    <w:rsid w:val="00D305D2"/>
    <w:rsid w:val="00D622E0"/>
    <w:rsid w:val="00DD27BF"/>
    <w:rsid w:val="00DF3FEE"/>
    <w:rsid w:val="00E54C48"/>
    <w:rsid w:val="00E57538"/>
    <w:rsid w:val="00E76832"/>
    <w:rsid w:val="00EB339A"/>
    <w:rsid w:val="00EC557E"/>
    <w:rsid w:val="00FA04B8"/>
    <w:rsid w:val="00FE21E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6964D"/>
  <w15:chartTrackingRefBased/>
  <w15:docId w15:val="{D985BCBF-934B-4D55-B59F-DFD1DECF2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2B6187"/>
    <w:pPr>
      <w:autoSpaceDE w:val="0"/>
      <w:autoSpaceDN w:val="0"/>
      <w:adjustRightInd w:val="0"/>
      <w:spacing w:before="100" w:after="100" w:line="240" w:lineRule="auto"/>
    </w:pPr>
    <w:rPr>
      <w:rFonts w:ascii="Times New Roman" w:hAnsi="Times New Roman" w:cs="Times New Roman"/>
      <w:color w:val="000000"/>
      <w:sz w:val="24"/>
      <w:szCs w:val="24"/>
    </w:rPr>
  </w:style>
  <w:style w:type="paragraph" w:styleId="ListParagraph">
    <w:name w:val="List Paragraph"/>
    <w:basedOn w:val="Normal"/>
    <w:uiPriority w:val="99"/>
    <w:qFormat/>
    <w:rsid w:val="002B6187"/>
    <w:pPr>
      <w:autoSpaceDE w:val="0"/>
      <w:autoSpaceDN w:val="0"/>
      <w:adjustRightInd w:val="0"/>
      <w:spacing w:line="332" w:lineRule="atLeast"/>
      <w:ind w:left="72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Nr_x002e__x0020_akti>
    <Data_x0020_e_x0020_Krijimit xmlns="0e656187-b300-4fb0-8bf4-3a50f872073c">2026-03-12T13:22:50Z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2026-03-02T00:00:00Z</Date_x0020_protokolli>
    <Titulli xmlns="0e656187-b300-4fb0-8bf4-3a50f872073c">Për korrigjimin e disa gabimeve materiale në rregulloren "Për bashkëpunimin dhe shkëmbimin e informacionit ndërinstitucional brenda dhe jashtë vendit" miratuar me vendimin nr.55, datë 26.11.2025 të Bordit të Mbikëqyrjes Publike</Titulli>
    <Modifikuesi xmlns="0e656187-b300-4fb0-8bf4-3a50f872073c">ermira.bukaci</Modifikuesi>
    <Nr_x002e__x0020_prot_x0020_QBZ xmlns="0e656187-b300-4fb0-8bf4-3a50f872073c">444/5</Nr_x002e__x0020_prot_x0020_QBZ>
    <Data_x0020_e_x0020_Modifikimit xmlns="0e656187-b300-4fb0-8bf4-3a50f872073c">2026-03-12T14:46:02Z</Data_x0020_e_x0020_Modifikimit>
    <Dekretuar xmlns="0e656187-b300-4fb0-8bf4-3a50f872073c">false</Dekretuar>
    <Data xmlns="0e656187-b300-4fb0-8bf4-3a50f872073c">2026-02-23T00:00:00Z</Data>
    <Nr_x002e__x0020_protokolli_x0020_i_x0020_aktit xmlns="0e656187-b300-4fb0-8bf4-3a50f872073c">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5E0BDE9AB744B419A14715FB8B6C4D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5E0BDE9AB744B419A14715FB8B6C4D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0DB7E84-A330-4AF9-9132-5B31B75504D5}">
  <ds:schemaRefs>
    <ds:schemaRef ds:uri="http://www.w3.org/XML/1998/namespace"/>
    <ds:schemaRef ds:uri="http://purl.org/dc/elements/1.1/"/>
    <ds:schemaRef ds:uri="http://purl.org/dc/terms/"/>
    <ds:schemaRef ds:uri="http://purl.org/dc/dcmitype/"/>
    <ds:schemaRef ds:uri="http://schemas.microsoft.com/office/2006/metadata/properties"/>
    <ds:schemaRef ds:uri="http://schemas.microsoft.com/office/2006/documentManagement/typ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82B7B50D-B8D0-41B1-8A58-DCA7750239F6}">
  <ds:schemaRefs>
    <ds:schemaRef ds:uri="http://schemas.microsoft.com/sharepoint/v3/contenttype/forms"/>
  </ds:schemaRefs>
</ds:datastoreItem>
</file>

<file path=customXml/itemProps3.xml><?xml version="1.0" encoding="utf-8"?>
<ds:datastoreItem xmlns:ds="http://schemas.openxmlformats.org/officeDocument/2006/customXml" ds:itemID="{E006329E-D138-4CB6-B8BB-F2B39A53F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82C526D-15AE-42E3-90A3-F4B9587D58CF}">
  <ds:schemaRefs>
    <ds:schemaRef ds:uri="http://schemas.microsoft.com/sharepoint/v3/contenttype/forms"/>
  </ds:schemaRefs>
</ds:datastoreItem>
</file>

<file path=customXml/itemProps5.xml><?xml version="1.0" encoding="utf-8"?>
<ds:datastoreItem xmlns:ds="http://schemas.openxmlformats.org/officeDocument/2006/customXml" ds:itemID="{76BE1970-C86A-417A-885C-69FBC689A6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3437</Words>
  <Characters>19594</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Për korrigjimin e disa gabimeve materiale në rregulloren "Për bashkëpunimin dhe shkëmbimin e informacionit ndërinstitucional brenda dhe jashtë vendit" miratuar me vendimin nr.55, datë 26.11.2025 të Bordit të Mbikëqyrjes Publike</vt:lpstr>
    </vt:vector>
  </TitlesOfParts>
  <Company/>
  <LinksUpToDate>false</LinksUpToDate>
  <CharactersWithSpaces>22986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korrigjimin e disa gabimeve materiale në rregulloren "Për bashkëpunimin dhe shkëmbimin e informacionit ndërinstitucional brenda dhe jashtë vendit" miratuar me vendimin nr.55, datë 26.11.2025 të Bordit të Mbikëqyrjes Publike</dc:title>
  <dc:creator>Entela Suli</dc:creator>
  <cp:lastModifiedBy>Valeta Kaftalli</cp:lastModifiedBy>
  <cp:revision>9</cp:revision>
  <dcterms:created xsi:type="dcterms:W3CDTF">2026-03-12T12:30:00Z</dcterms:created>
  <dcterms:modified xsi:type="dcterms:W3CDTF">2026-03-13T08:54:00Z</dcterms:modified>
</cp:coreProperties>
</file>