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18F" w:rsidRPr="00704BD9" w:rsidRDefault="005A618F" w:rsidP="005A618F">
      <w:pPr>
        <w:pStyle w:val="NeniTitull"/>
        <w:keepNext w:val="0"/>
        <w:rPr>
          <w:spacing w:val="-4"/>
          <w:lang w:val="sq-AL"/>
        </w:rPr>
      </w:pPr>
      <w:r w:rsidRPr="00704BD9">
        <w:rPr>
          <w:spacing w:val="-4"/>
          <w:lang w:val="sq-AL"/>
        </w:rPr>
        <w:t>VENDIM</w:t>
      </w:r>
    </w:p>
    <w:p w:rsidR="005A618F" w:rsidRPr="00704BD9" w:rsidRDefault="005A618F" w:rsidP="005A618F">
      <w:pPr>
        <w:pStyle w:val="NeniTitull"/>
        <w:keepNext w:val="0"/>
        <w:rPr>
          <w:spacing w:val="-4"/>
          <w:lang w:val="sq-AL"/>
        </w:rPr>
      </w:pPr>
      <w:r w:rsidRPr="00704BD9">
        <w:rPr>
          <w:spacing w:val="-4"/>
          <w:lang w:val="sq-AL"/>
        </w:rPr>
        <w:t xml:space="preserve"> Nr. 8, datë 19.11.2018</w:t>
      </w:r>
    </w:p>
    <w:p w:rsidR="005A618F" w:rsidRPr="00704BD9" w:rsidRDefault="005A618F" w:rsidP="005A618F">
      <w:pPr>
        <w:pStyle w:val="NeniTitull"/>
        <w:keepNext w:val="0"/>
        <w:rPr>
          <w:spacing w:val="-4"/>
          <w:sz w:val="14"/>
          <w:lang w:val="sq-AL"/>
        </w:rPr>
      </w:pPr>
    </w:p>
    <w:p w:rsidR="005A618F" w:rsidRPr="00704BD9" w:rsidRDefault="005A618F" w:rsidP="005A618F">
      <w:pPr>
        <w:pStyle w:val="NeniTitull"/>
        <w:keepNext w:val="0"/>
        <w:rPr>
          <w:spacing w:val="-4"/>
          <w:lang w:val="sq-AL"/>
        </w:rPr>
      </w:pPr>
      <w:r w:rsidRPr="00704BD9">
        <w:rPr>
          <w:spacing w:val="-4"/>
          <w:lang w:val="sq-AL"/>
        </w:rPr>
        <w:t>PËR TRANSFERIMIN E FUNKSIONIT TË MBLEDHJES SË TARIFAVE PËR TË GJITHA KATEGORITË E MBAJTËSVE TË TË DREJTAVE TË AUTORIT DHE TË DREJTAVE TË TJERA TË LIDHURA ME TO, NË ADMINISTRIMIN KOLEKTIV DHE DREJTIMIN E SPORTELIT UNIK TË ADMINISTRIMIT TË SË DREJTËS SË AUTORIT - SUADA</w:t>
      </w:r>
    </w:p>
    <w:p w:rsidR="005A618F" w:rsidRPr="00704BD9" w:rsidRDefault="005A618F" w:rsidP="005A618F">
      <w:pPr>
        <w:pStyle w:val="Paragrafi"/>
        <w:rPr>
          <w:spacing w:val="-4"/>
          <w:sz w:val="14"/>
          <w:lang w:val="sq-AL"/>
        </w:rPr>
      </w:pP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 xml:space="preserve">Në zbatim të nenit 138, të ligjit nr. 35, datë 31.3.2016, “Për të drejtat e autorit dhe të drejtat e tjera të lidhura me to”; të vendimit të Këshillit të Ministrave nr. 35, datë 18.1.2017, “Për mënyrën e funksionimit, të organizimit dhe të shpërblimit të Këshillit Kombëtar për të Drejtën e Autorit”; të vendimit të Këshillit Kombëtar për të Drejtën e Autorit nr. 2, datë 20.4.2017, “Për miratimin e rregullores së organizimit dhe funksionimit të Këshillit Kombëtar për të Drejtën e Autorit (KKDA)”; të vendimit të Këshillit Kombëtar për të Drejtën e Autorit nr. 5, datë 11.10.2018, “Për hapjen e procedurave për konkurrim nga agjencitë e administrimit kolektiv për zgjedhjen e agjencisë unike, për kryerjen e funksionit të mbledhjes së shpërblimeve (sporteli unik)”, </w:t>
      </w:r>
      <w:bookmarkStart w:id="0" w:name="_GoBack"/>
      <w:bookmarkEnd w:id="0"/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 xml:space="preserve">Këshilli Kombëtar për të Drejtën e Autorit, në mbledhjen e vet të radhës, datë 19.11.2018, me rend dite miratimin e agjencisë në favor të së cilës kalon funksioni kolektiv i mbledhjes së tarifave të shpërblimit, në kuptim të nenit 138, të ligjit 35/2016, si dhe drejtimin prej saj të sportelit unik SUADA, mori në shqyrtim dosjet me propozimet e mëposhtme: </w:t>
      </w: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>a) Strategjia e AKDIE-s për Sportelin Unik për të Drejtat e Autorit dhe të drejtave të tjera të lidhura me to, me nr. protokolli hyrës nr. 16, datë 29.10.2018;</w:t>
      </w: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 xml:space="preserve">b) Platforma e përbashkët e Agjencisë ALBAUTOR dhe GRAMM-A për drejtimin e Sportelit Unik të Administrimit të së Drejtës së Autorit SUADA, nga ana e Agjencisë ALBAUTOR dhe drejtuesit ekzekutivë të saj, me nr. protokolli hyrës nr. 17, datë 30.10.2018; </w:t>
      </w: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 xml:space="preserve">Propozimet e paraqitura të agjencisë AKDIE dhe ALBAUTOR-GRAMM-A parashtrojnë informacion lidhur me përmbushjen e kushteve të nenit 138, të ligjit 35/2018, dhe kanë paraqitur strategjinë se si duhet të drejtohet sporteli unik SUADA. </w:t>
      </w: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 xml:space="preserve">Gjithashtu, përveç dokumenteve shkresore të depozituara, palët prezantuan me përfaqësuesit e tyre pranë KKDA-së, në mbledhjen e datës 19.11.2018, platformat përkatëse për drejtimin e sportelit unik SUADA. </w:t>
      </w: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 xml:space="preserve">Nga shqyrtimi i dokumentacionit dhe i prezantimeve të projektpropozimeve, KKDA-ja arsyeton se platforma e paraqitur nga ALBAUTOR-GRAMM-A përmbush kriteret dhe është më e përshtatshme dhe efektive në kryerjen e funksionit të mbledhjes së tarifave të shpërblimit dhe të formës së bashkëpunimit me organet shtetërore. Gjithashtu, KKDA-ja vlerëson faktin që ky propozim ka ardhur si një frymë bashkëpunimi nga dy agjenci të administrimit kolektiv, i cili është edhe një nga parimet në përmbushjen e detyrave të sportelit unik. </w:t>
      </w: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 xml:space="preserve">KKDA-ja, në vlerësimin e platformës së agjencisë AKDIE, shpreh dyshime lidhur me suksesin e strategjisë së propozuar në formën e bashkëpunimit me organet shtetërore. </w:t>
      </w: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 xml:space="preserve">Gjithashtu, KKDA-ja, në vijim edhe të eksperiencës së kaluar për drejtimin e SUADA-s, vlerëson se drejtimi i ri i SUADA-s duhet të jetë me një afat të përcaktuar për të vlerësuar performancën e saj. </w:t>
      </w: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 xml:space="preserve">Sa më sipër, duke administruar të gjithë informacionin e nevojshëm dhe pas shqyrtimit të platformave të paraqitura, Këshilli Kombëtar për të Drejtën e Autorit, në zbatim të nenit 138, të ligjit 35/2016, “Për të drejtat e autorit dhe të drejtat e tjera të lidhura me to”, </w:t>
      </w:r>
    </w:p>
    <w:p w:rsidR="005A618F" w:rsidRPr="00704BD9" w:rsidRDefault="005A618F" w:rsidP="005A618F">
      <w:pPr>
        <w:pStyle w:val="Paragrafi"/>
        <w:rPr>
          <w:spacing w:val="-4"/>
          <w:sz w:val="14"/>
          <w:lang w:val="sq-AL"/>
        </w:rPr>
      </w:pPr>
    </w:p>
    <w:p w:rsidR="005A618F" w:rsidRDefault="005A618F" w:rsidP="005A618F">
      <w:pPr>
        <w:pStyle w:val="NeniNr"/>
        <w:keepNext w:val="0"/>
        <w:rPr>
          <w:spacing w:val="-4"/>
          <w:lang w:val="sq-AL"/>
        </w:rPr>
      </w:pPr>
      <w:r w:rsidRPr="00704BD9">
        <w:rPr>
          <w:spacing w:val="-4"/>
          <w:lang w:val="sq-AL"/>
        </w:rPr>
        <w:t>VENDOSI:</w:t>
      </w:r>
    </w:p>
    <w:p w:rsidR="005A618F" w:rsidRPr="00CE50ED" w:rsidRDefault="005A618F" w:rsidP="005A618F">
      <w:pPr>
        <w:spacing w:after="0"/>
        <w:rPr>
          <w:sz w:val="8"/>
          <w:lang w:val="sq-AL"/>
        </w:rPr>
      </w:pPr>
    </w:p>
    <w:p w:rsidR="005A618F" w:rsidRPr="00CE50ED" w:rsidRDefault="005A618F" w:rsidP="005A618F">
      <w:pPr>
        <w:pStyle w:val="Paragrafi"/>
        <w:rPr>
          <w:spacing w:val="-4"/>
          <w:sz w:val="4"/>
          <w:lang w:val="sq-AL"/>
        </w:rPr>
      </w:pP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 xml:space="preserve">1. Transferimin e funksionit të mbledhjes së tarifave për të gjitha kategoritë e mbajtësve të të drejtave </w:t>
      </w:r>
      <w:r w:rsidRPr="00704BD9">
        <w:rPr>
          <w:spacing w:val="-4"/>
          <w:lang w:val="sq-AL"/>
        </w:rPr>
        <w:lastRenderedPageBreak/>
        <w:t>të autorit dhe të drejtave të tjera të lidhura me to, në administrimin kolektiv, në bazë të nenit 138, të ligjit 35/2016, Agjencisë së Administrimit Kolektiv ALBAUTOR, me drejtor ekzekutiv z. Erlir Puto, deri në datë 31 dhjetor 2019, sipas propozimit të përbashkët të AAK-ve ALBAUTOR dhe GRAMM-A.</w:t>
      </w: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>2. Pas kalimit të afatit të përcaktuar në pikën 1 të këtij vendimi, zbatohet neni 138, i ligjit 35/2016, “Për të drejtat e autorit dhe të drejtat e tjera të lidhura me to”.</w:t>
      </w: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 xml:space="preserve">3. Mënyra dhe përqindjet e ndarjes së tarifave dhe të shpërblimit të mbledhur ndaj AAK-ve të kryhet në zbatim të pikës 3, të nenit 138, ligjit 35/2016, “Për të drejtat e autorit dhe të drejtat e tjera të lidhura me to”. </w:t>
      </w: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 xml:space="preserve">4. Për sa nuk bien ndesh me këtë vendim, pikat e miratuara në vendimin nr. 4, datë 10.10.2017, të Këshillit Kombëtar për të Drejtën e Autorit, “Për transferimin e funksionit kolektiv të mbledhjes së tarifave të shpërblimit për të gjitha kategoritë e mbajtësve të të drejtave të autorit dhe të drejtave të tjera të lidhura me to, drejt njërës prej agjencive të administrimit kolektiv dhe për drejtimin e Sportelit Unik për Administrimin e së Drejtës së Autorit - SUADA”, zbatohen nga SUADA. </w:t>
      </w: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>5. Ky vendim hyn në fuqi menjëherë dhe publikohet në faqen zyrtare të Ministrisë së Kulturës, si dhe në Fletoren Zyrtare.</w:t>
      </w: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>6. Kundër vendimit të Këshillit Kombëtar për të Drejtën e Autorit, palët kanë të drejtë të ankohen në gjykatën kompetente, brenda afateve të parashikuara në Kodin e Procedurës Administrative. Afati i ankimit, llogaritet nga data e njoftimit të këtij vendimi.</w:t>
      </w:r>
    </w:p>
    <w:p w:rsidR="005A618F" w:rsidRPr="00704BD9" w:rsidRDefault="005A618F" w:rsidP="005A618F">
      <w:pPr>
        <w:pStyle w:val="Paragrafi"/>
        <w:rPr>
          <w:spacing w:val="-4"/>
          <w:lang w:val="sq-AL"/>
        </w:rPr>
      </w:pPr>
      <w:r w:rsidRPr="00704BD9">
        <w:rPr>
          <w:spacing w:val="-4"/>
          <w:lang w:val="sq-AL"/>
        </w:rPr>
        <w:t>7. Ngarkohet Sekretariati Teknik i Këshillit Kombëtar për të Drejtën e Autorit për njoftimin e këtij vendimi.</w:t>
      </w:r>
    </w:p>
    <w:p w:rsidR="005A618F" w:rsidRPr="00704BD9" w:rsidRDefault="005A618F" w:rsidP="005A618F">
      <w:pPr>
        <w:pStyle w:val="Paragrafi"/>
        <w:jc w:val="right"/>
        <w:rPr>
          <w:spacing w:val="-4"/>
          <w:lang w:val="sq-AL"/>
        </w:rPr>
      </w:pPr>
      <w:r w:rsidRPr="00704BD9">
        <w:rPr>
          <w:spacing w:val="-4"/>
          <w:lang w:val="sq-AL"/>
        </w:rPr>
        <w:t>KRYETAR</w:t>
      </w:r>
    </w:p>
    <w:p w:rsidR="005A618F" w:rsidRPr="00704BD9" w:rsidRDefault="005A618F" w:rsidP="005A618F">
      <w:pPr>
        <w:pStyle w:val="Paragrafi"/>
        <w:jc w:val="right"/>
        <w:rPr>
          <w:b/>
          <w:spacing w:val="-4"/>
          <w:lang w:val="sq-AL"/>
        </w:rPr>
      </w:pPr>
      <w:r w:rsidRPr="00704BD9">
        <w:rPr>
          <w:b/>
          <w:spacing w:val="-4"/>
          <w:lang w:val="sq-AL"/>
        </w:rPr>
        <w:t>Ines Muçostepa</w:t>
      </w:r>
    </w:p>
    <w:p w:rsidR="00334517" w:rsidRDefault="00334517"/>
    <w:sectPr w:rsidR="00334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69"/>
    <w:rsid w:val="00334517"/>
    <w:rsid w:val="005A618F"/>
    <w:rsid w:val="00DC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1B22FB-B7EC-431F-A5E2-288AC745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18F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qFormat/>
    <w:rsid w:val="005A618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A618F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A618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5A618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A618F"/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5A618F"/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2018-12-06T15:40:00Z</dcterms:created>
  <dcterms:modified xsi:type="dcterms:W3CDTF">2018-12-06T15:40:00Z</dcterms:modified>
</cp:coreProperties>
</file>