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749" w:rsidRPr="00EE0F72" w:rsidRDefault="008C3749" w:rsidP="008C3749">
      <w:pPr>
        <w:pStyle w:val="Akti"/>
        <w:rPr>
          <w:lang w:val="de-DE"/>
        </w:rPr>
      </w:pPr>
      <w:bookmarkStart w:id="0" w:name="_GoBack"/>
      <w:bookmarkEnd w:id="0"/>
      <w:r w:rsidRPr="00EE0F72">
        <w:rPr>
          <w:lang w:val="de-DE"/>
        </w:rPr>
        <w:t>Vendim</w:t>
      </w:r>
    </w:p>
    <w:p w:rsidR="008C3749" w:rsidRPr="00EE0F72" w:rsidRDefault="008C3749" w:rsidP="008C3749">
      <w:pPr>
        <w:pStyle w:val="NumriData"/>
        <w:rPr>
          <w:lang w:val="de-DE"/>
        </w:rPr>
      </w:pPr>
      <w:r w:rsidRPr="00EE0F72">
        <w:rPr>
          <w:lang w:val="de-DE"/>
        </w:rPr>
        <w:t>Nr.478, datë 12.7.2006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</w:p>
    <w:p w:rsidR="008C3749" w:rsidRPr="00EE0F72" w:rsidRDefault="008C3749" w:rsidP="008C3749">
      <w:pPr>
        <w:pStyle w:val="Titulli"/>
        <w:rPr>
          <w:lang w:val="de-DE"/>
        </w:rPr>
      </w:pPr>
      <w:r w:rsidRPr="00EE0F72">
        <w:rPr>
          <w:lang w:val="de-DE"/>
        </w:rPr>
        <w:t>Për një ndryshim në vendimin nr.787, datë 14.12.2005 “Për përcaktimin e kritereve, të procedurave dhe të masës së ndihmës ekonomike”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Në mbështetje të nenit 100 të Kushtetutës dhe të neneve 5 e 10, pika 3 të ligjit nr.9355, datë 10.3.2005 “Për ndihmën dhe shërbimet shoqërore”, me propozimin e Ministrit të Punës, Çështjeve Sociale dhe Shanseve të Barabarta, Këshilli i Ministrave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</w:p>
    <w:p w:rsidR="008C3749" w:rsidRPr="00EE0F72" w:rsidRDefault="008C3749" w:rsidP="008C3749">
      <w:pPr>
        <w:pStyle w:val="VENDOSI"/>
        <w:rPr>
          <w:lang w:val="de-DE"/>
        </w:rPr>
      </w:pPr>
      <w:r w:rsidRPr="00EE0F72">
        <w:rPr>
          <w:lang w:val="de-DE"/>
        </w:rPr>
        <w:t>Vendosi: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1. Pika 20 e vendimit nr.787, datë 14.12.2005 të Këshillit të Ministrave, ndryshohet si më poshtë vijon: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“20. Masa e ndihmës ekonomike për prindërit e fëmijëve të lindur si: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a) trinjakë është 3000 (tre mijë) lekë në muaj, për çdo fëmijë;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b) katërnjakë është 4000 (katër mijë) lekë në muaj, për çdo fëmijë;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c) pesënjakë është 5000 (pesë mijë) lekë në muaj, për çdo fëmijë.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Kjo ndihmë ekonomike përfitohet deri në mbarimin e arsimit të detyrueshëm, por jo më shumë se 18 vjeç.”.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2. Efektet financiare, që rrjedhin nga zbatimi i këtij vendimi, të përballohen nga buxheti i vitit 2006, grupi 25, titulli 064, kap.1, artikulli 606 , “Transferta te familjet dhe individët”, miratuar për Ministrinë e Punës, Çështjeve Sociale dhe Shanseve të Barabarta.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  <w:r w:rsidRPr="00EE0F72">
        <w:rPr>
          <w:szCs w:val="21"/>
          <w:lang w:val="de-DE"/>
        </w:rPr>
        <w:t>Ky vendim hyn në fuqi pas botimit në Fletoren Zyrtare.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</w:p>
    <w:p w:rsidR="008C3749" w:rsidRPr="00EE0F72" w:rsidRDefault="008C3749" w:rsidP="008C3749">
      <w:pPr>
        <w:pStyle w:val="Autoriteti"/>
        <w:rPr>
          <w:lang w:val="de-DE"/>
        </w:rPr>
      </w:pPr>
      <w:r w:rsidRPr="00EE0F72">
        <w:rPr>
          <w:lang w:val="de-DE"/>
        </w:rPr>
        <w:t>Kryeministri</w:t>
      </w:r>
    </w:p>
    <w:p w:rsidR="008C3749" w:rsidRPr="00EE0F72" w:rsidRDefault="008C3749" w:rsidP="008C3749">
      <w:pPr>
        <w:pStyle w:val="AutoritetiEmer"/>
        <w:rPr>
          <w:lang w:val="de-DE"/>
        </w:rPr>
      </w:pPr>
      <w:r w:rsidRPr="00EE0F72">
        <w:rPr>
          <w:lang w:val="de-DE"/>
        </w:rPr>
        <w:t>Sali Berisha</w:t>
      </w:r>
    </w:p>
    <w:p w:rsidR="008C3749" w:rsidRPr="00EE0F72" w:rsidRDefault="008C3749" w:rsidP="008C3749">
      <w:pPr>
        <w:pStyle w:val="Paragrafi"/>
        <w:rPr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2F28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3749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8F5703-31A9-4979-BC0F-C6C7EC08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C374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374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C374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2019-03-16T13:50:00Z</dcterms:created>
  <dcterms:modified xsi:type="dcterms:W3CDTF">2019-03-16T13:50:00Z</dcterms:modified>
</cp:coreProperties>
</file>