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452" w:rsidRPr="00B74031" w:rsidRDefault="00DC4452" w:rsidP="00DC4452">
      <w:pPr>
        <w:pStyle w:val="Akti"/>
      </w:pPr>
      <w:bookmarkStart w:id="0" w:name="_GoBack"/>
      <w:bookmarkEnd w:id="0"/>
      <w:r w:rsidRPr="00B74031">
        <w:t>VENDIM</w:t>
      </w:r>
    </w:p>
    <w:p w:rsidR="00DC4452" w:rsidRPr="00B74031" w:rsidRDefault="00DC4452" w:rsidP="00DC4452">
      <w:pPr>
        <w:pStyle w:val="NumriData"/>
      </w:pPr>
      <w:r w:rsidRPr="00B74031">
        <w:t>Nr.4, datë 12.1.2000</w:t>
      </w:r>
    </w:p>
    <w:p w:rsidR="00DC4452" w:rsidRPr="00B74031" w:rsidRDefault="00DC4452" w:rsidP="00DC4452">
      <w:pPr>
        <w:pStyle w:val="Paragrafi"/>
      </w:pPr>
    </w:p>
    <w:p w:rsidR="00DC4452" w:rsidRPr="00B74031" w:rsidRDefault="00DC4452" w:rsidP="00DC4452">
      <w:pPr>
        <w:pStyle w:val="Titulli"/>
      </w:pPr>
      <w:r w:rsidRPr="00B74031">
        <w:t>PËR NJË NDRYSHIM NË VENDIMIN E KËSHILLIT TË MINISTRAVE NR.129, DATË 18.3.1999 “PËR PROCEDURAT DHE PËR DHËNIEN E LEJEVE E TË AUTORIZIMEVE PËR TREGTIMIN E NAFTËS, GAZIT DHE NËNPRODUKTEVE TË TYRE</w:t>
      </w:r>
    </w:p>
    <w:p w:rsidR="00DC4452" w:rsidRPr="00B74031" w:rsidRDefault="00DC4452" w:rsidP="00DC4452">
      <w:pPr>
        <w:pStyle w:val="Paragrafi"/>
      </w:pPr>
    </w:p>
    <w:p w:rsidR="00DC4452" w:rsidRPr="00B74031" w:rsidRDefault="00DC4452" w:rsidP="00DC4452">
      <w:pPr>
        <w:pStyle w:val="BazLigjPropozues"/>
      </w:pPr>
      <w:r w:rsidRPr="00B74031">
        <w:t>Në mbështetje të nenit 100 të Kushtetutës dhe të neneve 19 e 21 të ligjit nr.8450, datë 24.2.1999, “Për përpunimin, transportimin e tegtimin e naftës, gazit e nënprodukteve të tyre”, me propozimin e Kryeministrit, Këshilli i Ministrave</w:t>
      </w:r>
    </w:p>
    <w:p w:rsidR="00DC4452" w:rsidRPr="00B74031" w:rsidRDefault="00DC4452" w:rsidP="00DC4452">
      <w:pPr>
        <w:pStyle w:val="Paragrafi"/>
      </w:pPr>
    </w:p>
    <w:p w:rsidR="00DC4452" w:rsidRPr="00B74031" w:rsidRDefault="00DC4452" w:rsidP="00DC4452">
      <w:pPr>
        <w:pStyle w:val="VENDOSI"/>
      </w:pPr>
      <w:r>
        <w:t>VENDOS</w:t>
      </w:r>
      <w:r w:rsidRPr="00B74031">
        <w:t>I:</w:t>
      </w:r>
    </w:p>
    <w:p w:rsidR="00DC4452" w:rsidRPr="00B74031" w:rsidRDefault="00DC4452" w:rsidP="00DC4452">
      <w:pPr>
        <w:pStyle w:val="Paragrafi"/>
      </w:pPr>
    </w:p>
    <w:p w:rsidR="00DC4452" w:rsidRPr="00B74031" w:rsidRDefault="00DC4452" w:rsidP="00DC4452">
      <w:pPr>
        <w:pStyle w:val="Paragrafi"/>
      </w:pPr>
      <w:r w:rsidRPr="00B74031">
        <w:t>Në vendimin e Këshillit të Ministrave nr.129, datë 18.3.1999, në kreun IV “Kushtet për pajisjen me leje tregtimi”, pika 7, ndryshohet si vijon:</w:t>
      </w:r>
    </w:p>
    <w:p w:rsidR="00DC4452" w:rsidRPr="00B74031" w:rsidRDefault="00DC4452" w:rsidP="00DC4452">
      <w:pPr>
        <w:pStyle w:val="Paragrafi"/>
      </w:pPr>
      <w:r w:rsidRPr="00B74031">
        <w:t>“Kushti i kapacitetit minimal të depozitave, i vendosjes në to të mjeteve matëse e i kalibrimit të tyre, duhet të plotësohen nga subjektet që kryejnë aktualisht veprimtarinë sipas nenit 14 të ligjit nr.8450, datë 24.2.1999, deri më datë 31.12.2000. Me plotësimin e këtyre kushteve jepet leja e tregtimit.”.</w:t>
      </w:r>
    </w:p>
    <w:p w:rsidR="00DC4452" w:rsidRPr="00B74031" w:rsidRDefault="00DC4452" w:rsidP="00DC4452">
      <w:pPr>
        <w:pStyle w:val="Paragrafi"/>
      </w:pPr>
      <w:r w:rsidRPr="00B74031">
        <w:t>Ky vendim hyn në fuqi pas botimit në Fletoren Zyrtare.</w:t>
      </w:r>
    </w:p>
    <w:p w:rsidR="00DC4452" w:rsidRPr="00B74031" w:rsidRDefault="00DC4452" w:rsidP="00DC4452">
      <w:pPr>
        <w:pStyle w:val="Paragrafi"/>
      </w:pPr>
    </w:p>
    <w:p w:rsidR="00DC4452" w:rsidRPr="00B74031" w:rsidRDefault="00DC4452" w:rsidP="00DC4452">
      <w:pPr>
        <w:pStyle w:val="Autoriteti"/>
      </w:pPr>
      <w:r w:rsidRPr="00B74031">
        <w:t>KRYEMINISTRI</w:t>
      </w:r>
    </w:p>
    <w:p w:rsidR="00DC4452" w:rsidRPr="00B74031" w:rsidRDefault="00DC4452" w:rsidP="00DC4452">
      <w:pPr>
        <w:pStyle w:val="AutoritetiEmer"/>
      </w:pPr>
      <w:r w:rsidRPr="00B74031">
        <w:t xml:space="preserve">ILIR </w:t>
      </w:r>
      <w:smartTag w:uri="urn:schemas-microsoft-com:office:smarttags" w:element="place">
        <w:r w:rsidRPr="00B74031">
          <w:t>META</w:t>
        </w:r>
      </w:smartTag>
    </w:p>
    <w:p w:rsidR="00DC4452" w:rsidRPr="00B74031" w:rsidRDefault="00DC4452" w:rsidP="00DC4452">
      <w:pPr>
        <w:pStyle w:val="Paragrafi"/>
      </w:pPr>
    </w:p>
    <w:p w:rsidR="00A0784B" w:rsidRPr="003941D1" w:rsidRDefault="00A0784B" w:rsidP="00DC4452">
      <w:pPr>
        <w:pStyle w:val="Paragrafi"/>
      </w:pPr>
    </w:p>
    <w:sectPr w:rsidR="00A0784B" w:rsidRPr="003941D1">
      <w:footerReference w:type="even" r:id="rId6"/>
      <w:footerReference w:type="default" r:id="rId7"/>
      <w:pgSz w:w="11907" w:h="16840" w:code="9"/>
      <w:pgMar w:top="1701" w:right="1418" w:bottom="1418" w:left="1418" w:header="1701" w:footer="1134" w:gutter="0"/>
      <w:pgNumType w:start="7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82133">
      <w:r>
        <w:separator/>
      </w:r>
    </w:p>
  </w:endnote>
  <w:endnote w:type="continuationSeparator" w:id="0">
    <w:p w:rsidR="00000000" w:rsidRDefault="0058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452" w:rsidRDefault="00DC445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C4452" w:rsidRDefault="00DC445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452" w:rsidRDefault="00DC4452">
    <w:pPr>
      <w:pStyle w:val="Footer"/>
      <w:framePr w:wrap="around" w:vAnchor="text" w:hAnchor="margin" w:xAlign="outside" w:y="1"/>
      <w:rPr>
        <w:rStyle w:val="PageNumber"/>
        <w:rFonts w:ascii="CG Times" w:hAnsi="CG Times"/>
        <w:sz w:val="24"/>
      </w:rPr>
    </w:pPr>
    <w:r>
      <w:rPr>
        <w:rStyle w:val="PageNumber"/>
        <w:rFonts w:ascii="CG Times" w:hAnsi="CG Times"/>
        <w:sz w:val="24"/>
      </w:rPr>
      <w:fldChar w:fldCharType="begin"/>
    </w:r>
    <w:r>
      <w:rPr>
        <w:rStyle w:val="PageNumber"/>
        <w:rFonts w:ascii="CG Times" w:hAnsi="CG Times"/>
        <w:sz w:val="24"/>
      </w:rPr>
      <w:instrText xml:space="preserve">PAGE  </w:instrText>
    </w:r>
    <w:r>
      <w:rPr>
        <w:rStyle w:val="PageNumber"/>
        <w:rFonts w:ascii="CG Times" w:hAnsi="CG Times"/>
        <w:sz w:val="24"/>
      </w:rPr>
      <w:fldChar w:fldCharType="separate"/>
    </w:r>
    <w:r w:rsidR="00582133">
      <w:rPr>
        <w:rStyle w:val="PageNumber"/>
        <w:rFonts w:ascii="CG Times" w:hAnsi="CG Times"/>
        <w:noProof/>
        <w:sz w:val="24"/>
      </w:rPr>
      <w:t>71</w:t>
    </w:r>
    <w:r>
      <w:rPr>
        <w:rStyle w:val="PageNumber"/>
        <w:rFonts w:ascii="CG Times" w:hAnsi="CG Times"/>
        <w:sz w:val="24"/>
      </w:rPr>
      <w:fldChar w:fldCharType="end"/>
    </w:r>
  </w:p>
  <w:p w:rsidR="00DC4452" w:rsidRDefault="00DC445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82133">
      <w:r>
        <w:separator/>
      </w:r>
    </w:p>
  </w:footnote>
  <w:footnote w:type="continuationSeparator" w:id="0">
    <w:p w:rsidR="00000000" w:rsidRDefault="00582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2133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4452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A53C19-0C2B-4648-9A00-643AB952A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452"/>
    <w:rPr>
      <w:lang w:val="it-IT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DC445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4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2019-02-15T08:56:00Z</dcterms:created>
  <dcterms:modified xsi:type="dcterms:W3CDTF">2019-02-15T08:56:00Z</dcterms:modified>
</cp:coreProperties>
</file>