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F70" w:rsidRDefault="004E4F70" w:rsidP="00FF2736">
      <w:pPr>
        <w:jc w:val="center"/>
      </w:pPr>
      <w:bookmarkStart w:id="0" w:name="_GoBack"/>
      <w:bookmarkEnd w:id="0"/>
    </w:p>
    <w:p w:rsidR="004E4F70" w:rsidRDefault="004E4F70" w:rsidP="00FF2736">
      <w:pPr>
        <w:jc w:val="center"/>
      </w:pPr>
    </w:p>
    <w:p w:rsidR="00FF2736" w:rsidRDefault="004D51DF" w:rsidP="00FF2736">
      <w:pPr>
        <w:jc w:val="center"/>
        <w:rPr>
          <w:rFonts w:ascii="CG Times" w:hAnsi="CG Times"/>
          <w:b/>
          <w:sz w:val="56"/>
        </w:rPr>
      </w:pPr>
      <w:r>
        <w:rPr>
          <w:noProof/>
          <w:lang w:val="en-GB"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FF2736" w:rsidRPr="001F36E9" w:rsidRDefault="00FF2736" w:rsidP="00FF2736">
      <w:pPr>
        <w:pStyle w:val="Heading9"/>
        <w:jc w:val="center"/>
        <w:rPr>
          <w:rFonts w:ascii="CG Times" w:hAnsi="CG Times"/>
          <w:b/>
          <w:sz w:val="84"/>
        </w:rPr>
      </w:pPr>
      <w:r w:rsidRPr="001F36E9">
        <w:rPr>
          <w:rFonts w:ascii="CG Times" w:hAnsi="CG Times"/>
          <w:b/>
          <w:sz w:val="84"/>
        </w:rPr>
        <w:t>FLETORJA ZYRTARE</w:t>
      </w:r>
    </w:p>
    <w:p w:rsidR="00FF2736" w:rsidRPr="00DA2347" w:rsidRDefault="00FF2736" w:rsidP="00FF2736">
      <w:pPr>
        <w:pStyle w:val="Heading6"/>
        <w:jc w:val="center"/>
        <w:rPr>
          <w:rFonts w:ascii="CG Times" w:hAnsi="CG Times"/>
          <w:sz w:val="60"/>
        </w:rPr>
      </w:pPr>
      <w:r w:rsidRPr="00DA2347">
        <w:rPr>
          <w:rFonts w:ascii="CG Times" w:hAnsi="CG Times"/>
          <w:sz w:val="60"/>
        </w:rPr>
        <w:t>E</w:t>
      </w:r>
    </w:p>
    <w:p w:rsidR="00FF2736" w:rsidRPr="00DA2347" w:rsidRDefault="00FF2736" w:rsidP="00DA2347">
      <w:pPr>
        <w:pStyle w:val="Heading4"/>
        <w:jc w:val="center"/>
        <w:rPr>
          <w:rFonts w:ascii="CG Times" w:hAnsi="CG Times"/>
          <w:sz w:val="60"/>
        </w:rPr>
      </w:pPr>
      <w:r w:rsidRPr="00DA2347">
        <w:rPr>
          <w:rFonts w:ascii="CG Times" w:hAnsi="CG Times"/>
          <w:sz w:val="60"/>
        </w:rPr>
        <w:t>REPUBLIKËS SË SHQIPËRISË</w:t>
      </w:r>
    </w:p>
    <w:p w:rsidR="004E4F70" w:rsidRDefault="004E4F70" w:rsidP="00DA2347">
      <w:pPr>
        <w:pStyle w:val="Heading4"/>
        <w:jc w:val="center"/>
        <w:rPr>
          <w:rFonts w:ascii="CG Times" w:hAnsi="CG Times"/>
          <w:sz w:val="32"/>
        </w:rPr>
      </w:pPr>
    </w:p>
    <w:p w:rsidR="00FF2736" w:rsidRPr="00DA2347" w:rsidRDefault="00FF2736" w:rsidP="00DA2347">
      <w:pPr>
        <w:pStyle w:val="Heading4"/>
        <w:jc w:val="center"/>
        <w:rPr>
          <w:rFonts w:ascii="CG Times" w:hAnsi="CG Times"/>
          <w:sz w:val="32"/>
        </w:rPr>
      </w:pPr>
      <w:r w:rsidRPr="00DA2347">
        <w:rPr>
          <w:rFonts w:ascii="CG Times" w:hAnsi="CG Times"/>
          <w:sz w:val="32"/>
        </w:rPr>
        <w:t>Botim i Qendrës së Publikimeve Zyrtare</w:t>
      </w:r>
    </w:p>
    <w:p w:rsidR="00FF2736" w:rsidRDefault="00FF2736" w:rsidP="00FF2736">
      <w:pPr>
        <w:jc w:val="both"/>
        <w:rPr>
          <w:rFonts w:ascii="CG Times" w:hAnsi="CG Times"/>
          <w:sz w:val="28"/>
        </w:rPr>
      </w:pPr>
    </w:p>
    <w:p w:rsidR="00FF2736" w:rsidRDefault="00FF2736" w:rsidP="00FF2736">
      <w:pPr>
        <w:ind w:firstLine="397"/>
        <w:jc w:val="both"/>
        <w:rPr>
          <w:rFonts w:ascii="CG Times" w:hAnsi="CG Times"/>
          <w:sz w:val="16"/>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FF2736" w:rsidRPr="00A175A5">
        <w:tblPrEx>
          <w:tblCellMar>
            <w:top w:w="0" w:type="dxa"/>
            <w:bottom w:w="0" w:type="dxa"/>
          </w:tblCellMar>
        </w:tblPrEx>
        <w:trPr>
          <w:trHeight w:val="634"/>
          <w:jc w:val="center"/>
        </w:trPr>
        <w:tc>
          <w:tcPr>
            <w:tcW w:w="3070" w:type="dxa"/>
            <w:vAlign w:val="center"/>
          </w:tcPr>
          <w:p w:rsidR="00FF2736" w:rsidRPr="00A175A5" w:rsidRDefault="00FF2736" w:rsidP="00095D69">
            <w:pPr>
              <w:jc w:val="center"/>
              <w:rPr>
                <w:rFonts w:ascii="CG Times" w:hAnsi="CG Times"/>
                <w:b/>
                <w:sz w:val="28"/>
                <w:szCs w:val="28"/>
              </w:rPr>
            </w:pPr>
            <w:r w:rsidRPr="00A175A5">
              <w:rPr>
                <w:rFonts w:ascii="CG Times" w:hAnsi="CG Times"/>
                <w:b/>
                <w:sz w:val="28"/>
                <w:szCs w:val="28"/>
              </w:rPr>
              <w:t>Nr. 47</w:t>
            </w:r>
          </w:p>
        </w:tc>
        <w:tc>
          <w:tcPr>
            <w:tcW w:w="3070" w:type="dxa"/>
            <w:vAlign w:val="center"/>
          </w:tcPr>
          <w:p w:rsidR="00FF2736" w:rsidRPr="00A175A5" w:rsidRDefault="00FF2736" w:rsidP="00A175A5">
            <w:pPr>
              <w:jc w:val="center"/>
              <w:rPr>
                <w:rFonts w:ascii="CG Times" w:hAnsi="CG Times"/>
                <w:b/>
                <w:sz w:val="28"/>
                <w:szCs w:val="28"/>
              </w:rPr>
            </w:pPr>
            <w:r w:rsidRPr="00A175A5">
              <w:rPr>
                <w:rFonts w:ascii="CG Times" w:hAnsi="CG Times"/>
                <w:b/>
                <w:sz w:val="28"/>
                <w:szCs w:val="28"/>
              </w:rPr>
              <w:t>2000</w:t>
            </w:r>
          </w:p>
        </w:tc>
        <w:tc>
          <w:tcPr>
            <w:tcW w:w="3070" w:type="dxa"/>
            <w:vAlign w:val="center"/>
          </w:tcPr>
          <w:p w:rsidR="00FF2736" w:rsidRPr="00A175A5" w:rsidRDefault="00FF2736" w:rsidP="004A4C9B">
            <w:pPr>
              <w:ind w:right="70"/>
              <w:jc w:val="center"/>
              <w:rPr>
                <w:rFonts w:ascii="CG Times" w:hAnsi="CG Times"/>
                <w:b/>
                <w:sz w:val="28"/>
                <w:szCs w:val="28"/>
              </w:rPr>
            </w:pPr>
            <w:r w:rsidRPr="00A175A5">
              <w:rPr>
                <w:rFonts w:ascii="CG Times" w:hAnsi="CG Times"/>
                <w:b/>
                <w:sz w:val="28"/>
                <w:szCs w:val="28"/>
              </w:rPr>
              <w:t>Dhjetor</w:t>
            </w:r>
          </w:p>
        </w:tc>
      </w:tr>
    </w:tbl>
    <w:p w:rsidR="00FF2736" w:rsidRDefault="00FF2736" w:rsidP="00FF2736">
      <w:pPr>
        <w:rPr>
          <w:sz w:val="26"/>
        </w:rPr>
      </w:pPr>
    </w:p>
    <w:p w:rsidR="00FF2736" w:rsidRPr="004A4C9B" w:rsidRDefault="00FF2736" w:rsidP="00497031">
      <w:pPr>
        <w:pStyle w:val="Heading4"/>
        <w:jc w:val="center"/>
        <w:rPr>
          <w:rFonts w:ascii="CG Times" w:hAnsi="CG Times"/>
          <w:sz w:val="24"/>
          <w:szCs w:val="24"/>
          <w:lang w:val="en-GB"/>
        </w:rPr>
      </w:pPr>
      <w:r w:rsidRPr="004A4C9B">
        <w:rPr>
          <w:rFonts w:ascii="CG Times" w:hAnsi="CG Times"/>
          <w:sz w:val="24"/>
          <w:szCs w:val="24"/>
          <w:lang w:val="en-GB"/>
        </w:rPr>
        <w:t>P Ë R M B A J T J A</w:t>
      </w:r>
    </w:p>
    <w:p w:rsidR="00FF2736" w:rsidRDefault="00FF2736" w:rsidP="00FF2736">
      <w:pPr>
        <w:rPr>
          <w:rFonts w:ascii="CG Times" w:hAnsi="CG Times"/>
          <w:sz w:val="24"/>
        </w:rPr>
      </w:pPr>
    </w:p>
    <w:p w:rsidR="00FF2736" w:rsidRDefault="00FF2736" w:rsidP="00FF2736">
      <w:pPr>
        <w:rPr>
          <w:rFonts w:ascii="CG Times" w:hAnsi="CG Times"/>
          <w:sz w:val="8"/>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5297"/>
        <w:gridCol w:w="1417"/>
      </w:tblGrid>
      <w:tr w:rsidR="00FF2736">
        <w:tblPrEx>
          <w:tblCellMar>
            <w:top w:w="0" w:type="dxa"/>
            <w:bottom w:w="0" w:type="dxa"/>
          </w:tblCellMar>
        </w:tblPrEx>
        <w:trPr>
          <w:jc w:val="center"/>
        </w:trPr>
        <w:tc>
          <w:tcPr>
            <w:tcW w:w="2608" w:type="dxa"/>
            <w:tcBorders>
              <w:top w:val="nil"/>
              <w:left w:val="nil"/>
              <w:bottom w:val="nil"/>
              <w:right w:val="nil"/>
            </w:tcBorders>
          </w:tcPr>
          <w:p w:rsidR="00FF2736" w:rsidRDefault="00FF2736" w:rsidP="004A4C9B">
            <w:pPr>
              <w:pStyle w:val="Tabele"/>
            </w:pPr>
            <w:r>
              <w:t xml:space="preserve">Ligj nr.8702 </w:t>
            </w:r>
          </w:p>
          <w:p w:rsidR="00FF2736" w:rsidRDefault="00FF2736" w:rsidP="004A4C9B">
            <w:pPr>
              <w:pStyle w:val="Tabele"/>
            </w:pPr>
            <w:r>
              <w:t>datë 1.12.2000</w:t>
            </w:r>
          </w:p>
        </w:tc>
        <w:tc>
          <w:tcPr>
            <w:tcW w:w="5297" w:type="dxa"/>
            <w:tcBorders>
              <w:top w:val="nil"/>
              <w:left w:val="nil"/>
              <w:bottom w:val="nil"/>
              <w:right w:val="nil"/>
            </w:tcBorders>
          </w:tcPr>
          <w:p w:rsidR="00FF2736" w:rsidRDefault="00FF2736" w:rsidP="00BE574E">
            <w:pPr>
              <w:pStyle w:val="Tabele"/>
              <w:jc w:val="both"/>
            </w:pPr>
            <w:r>
              <w:t>Për identifikimin dhe regjistrimin e kafshëve dhe të f</w:t>
            </w:r>
            <w:r w:rsidR="00C74E6B">
              <w:t>ermave blegtorale</w:t>
            </w:r>
          </w:p>
        </w:tc>
        <w:tc>
          <w:tcPr>
            <w:tcW w:w="1417" w:type="dxa"/>
            <w:tcBorders>
              <w:top w:val="nil"/>
              <w:left w:val="nil"/>
              <w:bottom w:val="nil"/>
              <w:right w:val="nil"/>
            </w:tcBorders>
            <w:vAlign w:val="bottom"/>
          </w:tcPr>
          <w:p w:rsidR="00FF2736" w:rsidRDefault="00FF2736" w:rsidP="00BE574E">
            <w:pPr>
              <w:pStyle w:val="Tabele"/>
              <w:jc w:val="center"/>
            </w:pPr>
          </w:p>
          <w:p w:rsidR="00FF2736" w:rsidRDefault="00FF2736" w:rsidP="00BE574E">
            <w:pPr>
              <w:pStyle w:val="Tabele"/>
              <w:jc w:val="center"/>
            </w:pPr>
            <w:r>
              <w:t>2059</w:t>
            </w:r>
          </w:p>
        </w:tc>
      </w:tr>
      <w:tr w:rsidR="00FF2736">
        <w:tblPrEx>
          <w:tblCellMar>
            <w:top w:w="0" w:type="dxa"/>
            <w:bottom w:w="0" w:type="dxa"/>
          </w:tblCellMar>
        </w:tblPrEx>
        <w:trPr>
          <w:jc w:val="center"/>
        </w:trPr>
        <w:tc>
          <w:tcPr>
            <w:tcW w:w="2608" w:type="dxa"/>
            <w:tcBorders>
              <w:top w:val="nil"/>
              <w:left w:val="nil"/>
              <w:bottom w:val="nil"/>
              <w:right w:val="nil"/>
            </w:tcBorders>
          </w:tcPr>
          <w:p w:rsidR="00FF2736" w:rsidRDefault="00FF2736" w:rsidP="004A4C9B">
            <w:pPr>
              <w:pStyle w:val="Tabele"/>
            </w:pPr>
          </w:p>
        </w:tc>
        <w:tc>
          <w:tcPr>
            <w:tcW w:w="5297" w:type="dxa"/>
            <w:tcBorders>
              <w:top w:val="nil"/>
              <w:left w:val="nil"/>
              <w:bottom w:val="nil"/>
              <w:right w:val="nil"/>
            </w:tcBorders>
          </w:tcPr>
          <w:p w:rsidR="00FF2736" w:rsidRDefault="00FF2736" w:rsidP="00BE574E">
            <w:pPr>
              <w:pStyle w:val="Tabele"/>
              <w:jc w:val="both"/>
            </w:pPr>
          </w:p>
        </w:tc>
        <w:tc>
          <w:tcPr>
            <w:tcW w:w="1417" w:type="dxa"/>
            <w:tcBorders>
              <w:top w:val="nil"/>
              <w:left w:val="nil"/>
              <w:bottom w:val="nil"/>
              <w:right w:val="nil"/>
            </w:tcBorders>
            <w:vAlign w:val="bottom"/>
          </w:tcPr>
          <w:p w:rsidR="00FF2736" w:rsidRDefault="00FF2736" w:rsidP="00BE574E">
            <w:pPr>
              <w:pStyle w:val="Tabele"/>
              <w:jc w:val="center"/>
            </w:pPr>
          </w:p>
        </w:tc>
      </w:tr>
      <w:tr w:rsidR="00FF2736">
        <w:tblPrEx>
          <w:tblCellMar>
            <w:top w:w="0" w:type="dxa"/>
            <w:bottom w:w="0" w:type="dxa"/>
          </w:tblCellMar>
        </w:tblPrEx>
        <w:trPr>
          <w:jc w:val="center"/>
        </w:trPr>
        <w:tc>
          <w:tcPr>
            <w:tcW w:w="2608" w:type="dxa"/>
            <w:tcBorders>
              <w:top w:val="nil"/>
              <w:left w:val="nil"/>
              <w:bottom w:val="nil"/>
              <w:right w:val="nil"/>
            </w:tcBorders>
          </w:tcPr>
          <w:p w:rsidR="00FF2736" w:rsidRDefault="00FF2736" w:rsidP="004A4C9B">
            <w:pPr>
              <w:pStyle w:val="Tabele"/>
            </w:pPr>
            <w:r>
              <w:t xml:space="preserve">Ligj nr.8710 </w:t>
            </w:r>
          </w:p>
          <w:p w:rsidR="00FF2736" w:rsidRDefault="00FF2736" w:rsidP="004A4C9B">
            <w:pPr>
              <w:pStyle w:val="Tabele"/>
            </w:pPr>
            <w:r>
              <w:t>datë 15.12.2000</w:t>
            </w:r>
          </w:p>
        </w:tc>
        <w:tc>
          <w:tcPr>
            <w:tcW w:w="5297" w:type="dxa"/>
            <w:tcBorders>
              <w:top w:val="nil"/>
              <w:left w:val="nil"/>
              <w:bottom w:val="nil"/>
              <w:right w:val="nil"/>
            </w:tcBorders>
          </w:tcPr>
          <w:p w:rsidR="00FF2736" w:rsidRDefault="00FF2736" w:rsidP="00BE574E">
            <w:pPr>
              <w:pStyle w:val="Tabele"/>
              <w:jc w:val="both"/>
            </w:pPr>
            <w:r>
              <w:t>Për disa ndryshime në ligjin nr. 8560, datë 22.12.1999, “Për procedurat tatimore në Repu</w:t>
            </w:r>
            <w:r w:rsidR="00C74E6B">
              <w:t>blikën e Shqipërisë”</w:t>
            </w:r>
          </w:p>
        </w:tc>
        <w:tc>
          <w:tcPr>
            <w:tcW w:w="1417" w:type="dxa"/>
            <w:tcBorders>
              <w:top w:val="nil"/>
              <w:left w:val="nil"/>
              <w:bottom w:val="nil"/>
              <w:right w:val="nil"/>
            </w:tcBorders>
            <w:vAlign w:val="bottom"/>
          </w:tcPr>
          <w:p w:rsidR="00FF2736" w:rsidRDefault="00FF2736" w:rsidP="00BE574E">
            <w:pPr>
              <w:pStyle w:val="Tabele"/>
              <w:jc w:val="center"/>
            </w:pPr>
          </w:p>
          <w:p w:rsidR="00FF2736" w:rsidRDefault="00FF2736" w:rsidP="00BE574E">
            <w:pPr>
              <w:pStyle w:val="Tabele"/>
              <w:jc w:val="center"/>
            </w:pPr>
          </w:p>
          <w:p w:rsidR="00FF2736" w:rsidRDefault="00FF2736" w:rsidP="00BE574E">
            <w:pPr>
              <w:pStyle w:val="Tabele"/>
              <w:jc w:val="center"/>
            </w:pPr>
            <w:r>
              <w:t>2061</w:t>
            </w:r>
          </w:p>
        </w:tc>
      </w:tr>
      <w:tr w:rsidR="00FF2736">
        <w:tblPrEx>
          <w:tblCellMar>
            <w:top w:w="0" w:type="dxa"/>
            <w:bottom w:w="0" w:type="dxa"/>
          </w:tblCellMar>
        </w:tblPrEx>
        <w:trPr>
          <w:jc w:val="center"/>
        </w:trPr>
        <w:tc>
          <w:tcPr>
            <w:tcW w:w="2608" w:type="dxa"/>
            <w:tcBorders>
              <w:top w:val="nil"/>
              <w:left w:val="nil"/>
              <w:bottom w:val="nil"/>
              <w:right w:val="nil"/>
            </w:tcBorders>
          </w:tcPr>
          <w:p w:rsidR="00FF2736" w:rsidRDefault="00FF2736" w:rsidP="004A4C9B">
            <w:pPr>
              <w:pStyle w:val="Tabele"/>
            </w:pPr>
          </w:p>
        </w:tc>
        <w:tc>
          <w:tcPr>
            <w:tcW w:w="5297" w:type="dxa"/>
            <w:tcBorders>
              <w:top w:val="nil"/>
              <w:left w:val="nil"/>
              <w:bottom w:val="nil"/>
              <w:right w:val="nil"/>
            </w:tcBorders>
          </w:tcPr>
          <w:p w:rsidR="00FF2736" w:rsidRDefault="00FF2736" w:rsidP="00BE574E">
            <w:pPr>
              <w:pStyle w:val="Tabele"/>
              <w:jc w:val="both"/>
            </w:pPr>
          </w:p>
        </w:tc>
        <w:tc>
          <w:tcPr>
            <w:tcW w:w="1417" w:type="dxa"/>
            <w:tcBorders>
              <w:top w:val="nil"/>
              <w:left w:val="nil"/>
              <w:bottom w:val="nil"/>
              <w:right w:val="nil"/>
            </w:tcBorders>
            <w:vAlign w:val="bottom"/>
          </w:tcPr>
          <w:p w:rsidR="00FF2736" w:rsidRDefault="00FF2736" w:rsidP="00BE574E">
            <w:pPr>
              <w:pStyle w:val="Tabele"/>
              <w:jc w:val="center"/>
            </w:pPr>
          </w:p>
        </w:tc>
      </w:tr>
      <w:tr w:rsidR="00FF2736">
        <w:tblPrEx>
          <w:tblCellMar>
            <w:top w:w="0" w:type="dxa"/>
            <w:bottom w:w="0" w:type="dxa"/>
          </w:tblCellMar>
        </w:tblPrEx>
        <w:trPr>
          <w:jc w:val="center"/>
        </w:trPr>
        <w:tc>
          <w:tcPr>
            <w:tcW w:w="2608" w:type="dxa"/>
            <w:tcBorders>
              <w:top w:val="nil"/>
              <w:left w:val="nil"/>
              <w:bottom w:val="nil"/>
              <w:right w:val="nil"/>
            </w:tcBorders>
          </w:tcPr>
          <w:p w:rsidR="00FF2736" w:rsidRDefault="00FF2736" w:rsidP="004A4C9B">
            <w:pPr>
              <w:pStyle w:val="Tabele"/>
            </w:pPr>
            <w:r>
              <w:t xml:space="preserve">Ligj nr.8711 </w:t>
            </w:r>
          </w:p>
          <w:p w:rsidR="00FF2736" w:rsidRDefault="00FF2736" w:rsidP="004A4C9B">
            <w:pPr>
              <w:pStyle w:val="Tabele"/>
            </w:pPr>
            <w:r>
              <w:t>datë 15.12.2000</w:t>
            </w:r>
          </w:p>
        </w:tc>
        <w:tc>
          <w:tcPr>
            <w:tcW w:w="5297" w:type="dxa"/>
            <w:tcBorders>
              <w:top w:val="nil"/>
              <w:left w:val="nil"/>
              <w:bottom w:val="nil"/>
              <w:right w:val="nil"/>
            </w:tcBorders>
          </w:tcPr>
          <w:p w:rsidR="00FF2736" w:rsidRDefault="00FF2736" w:rsidP="00BE574E">
            <w:pPr>
              <w:pStyle w:val="Tabele"/>
              <w:jc w:val="both"/>
            </w:pPr>
            <w:r>
              <w:t>Për disa ndryshime në ligjin nr.8438, datë 28.12.1998 “</w:t>
            </w:r>
            <w:r w:rsidR="00C74E6B">
              <w:t>Për tatimin mbi të ardhurat”</w:t>
            </w:r>
          </w:p>
        </w:tc>
        <w:tc>
          <w:tcPr>
            <w:tcW w:w="1417" w:type="dxa"/>
            <w:tcBorders>
              <w:top w:val="nil"/>
              <w:left w:val="nil"/>
              <w:bottom w:val="nil"/>
              <w:right w:val="nil"/>
            </w:tcBorders>
            <w:vAlign w:val="bottom"/>
          </w:tcPr>
          <w:p w:rsidR="00FF2736" w:rsidRDefault="00FF2736" w:rsidP="00BE574E">
            <w:pPr>
              <w:pStyle w:val="Tabele"/>
              <w:jc w:val="center"/>
            </w:pPr>
          </w:p>
          <w:p w:rsidR="00FF2736" w:rsidRDefault="00FF2736" w:rsidP="00BE574E">
            <w:pPr>
              <w:pStyle w:val="Tabele"/>
              <w:jc w:val="center"/>
            </w:pPr>
            <w:r>
              <w:t>2063</w:t>
            </w:r>
          </w:p>
        </w:tc>
      </w:tr>
      <w:tr w:rsidR="00FF2736">
        <w:tblPrEx>
          <w:tblCellMar>
            <w:top w:w="0" w:type="dxa"/>
            <w:bottom w:w="0" w:type="dxa"/>
          </w:tblCellMar>
        </w:tblPrEx>
        <w:trPr>
          <w:jc w:val="center"/>
        </w:trPr>
        <w:tc>
          <w:tcPr>
            <w:tcW w:w="2608" w:type="dxa"/>
            <w:tcBorders>
              <w:top w:val="nil"/>
              <w:left w:val="nil"/>
              <w:bottom w:val="nil"/>
              <w:right w:val="nil"/>
            </w:tcBorders>
          </w:tcPr>
          <w:p w:rsidR="00FF2736" w:rsidRDefault="00FF2736" w:rsidP="004A4C9B">
            <w:pPr>
              <w:pStyle w:val="Tabele"/>
            </w:pPr>
          </w:p>
        </w:tc>
        <w:tc>
          <w:tcPr>
            <w:tcW w:w="5297" w:type="dxa"/>
            <w:tcBorders>
              <w:top w:val="nil"/>
              <w:left w:val="nil"/>
              <w:bottom w:val="nil"/>
              <w:right w:val="nil"/>
            </w:tcBorders>
          </w:tcPr>
          <w:p w:rsidR="00FF2736" w:rsidRDefault="00FF2736" w:rsidP="00BE574E">
            <w:pPr>
              <w:pStyle w:val="Tabele"/>
              <w:jc w:val="both"/>
            </w:pPr>
          </w:p>
        </w:tc>
        <w:tc>
          <w:tcPr>
            <w:tcW w:w="1417" w:type="dxa"/>
            <w:tcBorders>
              <w:top w:val="nil"/>
              <w:left w:val="nil"/>
              <w:bottom w:val="nil"/>
              <w:right w:val="nil"/>
            </w:tcBorders>
            <w:vAlign w:val="bottom"/>
          </w:tcPr>
          <w:p w:rsidR="00FF2736" w:rsidRDefault="00FF2736" w:rsidP="00BE574E">
            <w:pPr>
              <w:pStyle w:val="Tabele"/>
              <w:jc w:val="center"/>
            </w:pPr>
          </w:p>
        </w:tc>
      </w:tr>
      <w:tr w:rsidR="00FF2736">
        <w:tblPrEx>
          <w:tblCellMar>
            <w:top w:w="0" w:type="dxa"/>
            <w:bottom w:w="0" w:type="dxa"/>
          </w:tblCellMar>
        </w:tblPrEx>
        <w:trPr>
          <w:jc w:val="center"/>
        </w:trPr>
        <w:tc>
          <w:tcPr>
            <w:tcW w:w="2608" w:type="dxa"/>
            <w:tcBorders>
              <w:top w:val="nil"/>
              <w:left w:val="nil"/>
              <w:bottom w:val="nil"/>
              <w:right w:val="nil"/>
            </w:tcBorders>
          </w:tcPr>
          <w:p w:rsidR="00FF2736" w:rsidRDefault="00FF2736" w:rsidP="004A4C9B">
            <w:pPr>
              <w:pStyle w:val="Tabele"/>
            </w:pPr>
            <w:r>
              <w:t xml:space="preserve">Ligj nr.8714 </w:t>
            </w:r>
          </w:p>
          <w:p w:rsidR="00FF2736" w:rsidRDefault="00FF2736" w:rsidP="004A4C9B">
            <w:pPr>
              <w:pStyle w:val="Tabele"/>
            </w:pPr>
            <w:r>
              <w:t>datë 15.12.2000</w:t>
            </w:r>
          </w:p>
        </w:tc>
        <w:tc>
          <w:tcPr>
            <w:tcW w:w="5297" w:type="dxa"/>
            <w:tcBorders>
              <w:top w:val="nil"/>
              <w:left w:val="nil"/>
              <w:bottom w:val="nil"/>
              <w:right w:val="nil"/>
            </w:tcBorders>
          </w:tcPr>
          <w:p w:rsidR="00FF2736" w:rsidRDefault="00FF2736" w:rsidP="00BE574E">
            <w:pPr>
              <w:pStyle w:val="Tabele"/>
              <w:jc w:val="both"/>
            </w:pPr>
            <w:r>
              <w:t>Për disa shtesa dhe ndryshime në ligjin nr.7928, datë 27.4.1995 “P</w:t>
            </w:r>
            <w:r w:rsidR="00C74E6B">
              <w:t>ër tatimin mbi vlerën e shtuar”</w:t>
            </w:r>
          </w:p>
        </w:tc>
        <w:tc>
          <w:tcPr>
            <w:tcW w:w="1417" w:type="dxa"/>
            <w:tcBorders>
              <w:top w:val="nil"/>
              <w:left w:val="nil"/>
              <w:bottom w:val="nil"/>
              <w:right w:val="nil"/>
            </w:tcBorders>
            <w:vAlign w:val="bottom"/>
          </w:tcPr>
          <w:p w:rsidR="00FF2736" w:rsidRDefault="00FF2736" w:rsidP="00BE574E">
            <w:pPr>
              <w:pStyle w:val="Tabele"/>
              <w:jc w:val="center"/>
            </w:pPr>
          </w:p>
          <w:p w:rsidR="00FF2736" w:rsidRDefault="00FF2736" w:rsidP="00BE574E">
            <w:pPr>
              <w:pStyle w:val="Tabele"/>
              <w:jc w:val="center"/>
            </w:pPr>
            <w:r>
              <w:t>2066</w:t>
            </w:r>
          </w:p>
        </w:tc>
      </w:tr>
      <w:tr w:rsidR="00FF2736">
        <w:tblPrEx>
          <w:tblCellMar>
            <w:top w:w="0" w:type="dxa"/>
            <w:bottom w:w="0" w:type="dxa"/>
          </w:tblCellMar>
        </w:tblPrEx>
        <w:trPr>
          <w:jc w:val="center"/>
        </w:trPr>
        <w:tc>
          <w:tcPr>
            <w:tcW w:w="2608" w:type="dxa"/>
            <w:tcBorders>
              <w:top w:val="nil"/>
              <w:left w:val="nil"/>
              <w:bottom w:val="nil"/>
              <w:right w:val="nil"/>
            </w:tcBorders>
          </w:tcPr>
          <w:p w:rsidR="00FF2736" w:rsidRDefault="00FF2736" w:rsidP="004A4C9B">
            <w:pPr>
              <w:pStyle w:val="Tabele"/>
            </w:pPr>
          </w:p>
        </w:tc>
        <w:tc>
          <w:tcPr>
            <w:tcW w:w="5297" w:type="dxa"/>
            <w:tcBorders>
              <w:top w:val="nil"/>
              <w:left w:val="nil"/>
              <w:bottom w:val="nil"/>
              <w:right w:val="nil"/>
            </w:tcBorders>
          </w:tcPr>
          <w:p w:rsidR="00FF2736" w:rsidRDefault="00FF2736" w:rsidP="00BE574E">
            <w:pPr>
              <w:pStyle w:val="Tabele"/>
              <w:jc w:val="both"/>
            </w:pPr>
          </w:p>
        </w:tc>
        <w:tc>
          <w:tcPr>
            <w:tcW w:w="1417" w:type="dxa"/>
            <w:tcBorders>
              <w:top w:val="nil"/>
              <w:left w:val="nil"/>
              <w:bottom w:val="nil"/>
              <w:right w:val="nil"/>
            </w:tcBorders>
            <w:vAlign w:val="bottom"/>
          </w:tcPr>
          <w:p w:rsidR="00FF2736" w:rsidRDefault="00FF2736" w:rsidP="00BE574E">
            <w:pPr>
              <w:pStyle w:val="Tabele"/>
              <w:jc w:val="center"/>
            </w:pPr>
          </w:p>
        </w:tc>
      </w:tr>
      <w:tr w:rsidR="00FF2736">
        <w:tblPrEx>
          <w:tblCellMar>
            <w:top w:w="0" w:type="dxa"/>
            <w:bottom w:w="0" w:type="dxa"/>
          </w:tblCellMar>
        </w:tblPrEx>
        <w:trPr>
          <w:jc w:val="center"/>
        </w:trPr>
        <w:tc>
          <w:tcPr>
            <w:tcW w:w="2608" w:type="dxa"/>
            <w:tcBorders>
              <w:top w:val="nil"/>
              <w:left w:val="nil"/>
              <w:bottom w:val="nil"/>
              <w:right w:val="nil"/>
            </w:tcBorders>
          </w:tcPr>
          <w:p w:rsidR="00FF2736" w:rsidRDefault="00FF2736" w:rsidP="004A4C9B">
            <w:pPr>
              <w:pStyle w:val="Tabele"/>
            </w:pPr>
            <w:r>
              <w:t xml:space="preserve">Ligj nr.8715 </w:t>
            </w:r>
          </w:p>
          <w:p w:rsidR="00FF2736" w:rsidRDefault="00FF2736" w:rsidP="004A4C9B">
            <w:pPr>
              <w:pStyle w:val="Tabele"/>
            </w:pPr>
            <w:r>
              <w:t>datë 15.12.2000</w:t>
            </w:r>
          </w:p>
        </w:tc>
        <w:tc>
          <w:tcPr>
            <w:tcW w:w="5297" w:type="dxa"/>
            <w:tcBorders>
              <w:top w:val="nil"/>
              <w:left w:val="nil"/>
              <w:bottom w:val="nil"/>
              <w:right w:val="nil"/>
            </w:tcBorders>
          </w:tcPr>
          <w:p w:rsidR="00FF2736" w:rsidRDefault="00FF2736" w:rsidP="00BE574E">
            <w:pPr>
              <w:pStyle w:val="Tabele"/>
              <w:jc w:val="both"/>
            </w:pPr>
            <w:r>
              <w:t>Për disa shtesa dhe ndryshime në ligjin nr.8313, datë 26.3.1998 “Për tatimin mbi biznesin e vogël”</w:t>
            </w:r>
          </w:p>
        </w:tc>
        <w:tc>
          <w:tcPr>
            <w:tcW w:w="1417" w:type="dxa"/>
            <w:tcBorders>
              <w:top w:val="nil"/>
              <w:left w:val="nil"/>
              <w:bottom w:val="nil"/>
              <w:right w:val="nil"/>
            </w:tcBorders>
            <w:vAlign w:val="bottom"/>
          </w:tcPr>
          <w:p w:rsidR="00FF2736" w:rsidRDefault="00FF2736" w:rsidP="00BE574E">
            <w:pPr>
              <w:pStyle w:val="Tabele"/>
              <w:jc w:val="center"/>
            </w:pPr>
          </w:p>
          <w:p w:rsidR="00FF2736" w:rsidRDefault="00FF2736" w:rsidP="00BE574E">
            <w:pPr>
              <w:pStyle w:val="Tabele"/>
              <w:jc w:val="center"/>
            </w:pPr>
            <w:r>
              <w:t>2068</w:t>
            </w:r>
          </w:p>
        </w:tc>
      </w:tr>
      <w:tr w:rsidR="00FF2736">
        <w:tblPrEx>
          <w:tblCellMar>
            <w:top w:w="0" w:type="dxa"/>
            <w:bottom w:w="0" w:type="dxa"/>
          </w:tblCellMar>
        </w:tblPrEx>
        <w:trPr>
          <w:jc w:val="center"/>
        </w:trPr>
        <w:tc>
          <w:tcPr>
            <w:tcW w:w="2608" w:type="dxa"/>
            <w:tcBorders>
              <w:top w:val="nil"/>
              <w:left w:val="nil"/>
              <w:bottom w:val="nil"/>
              <w:right w:val="nil"/>
            </w:tcBorders>
          </w:tcPr>
          <w:p w:rsidR="00FF2736" w:rsidRDefault="00FF2736" w:rsidP="004A4C9B">
            <w:pPr>
              <w:pStyle w:val="Tabele"/>
            </w:pPr>
          </w:p>
        </w:tc>
        <w:tc>
          <w:tcPr>
            <w:tcW w:w="5297" w:type="dxa"/>
            <w:tcBorders>
              <w:top w:val="nil"/>
              <w:left w:val="nil"/>
              <w:bottom w:val="nil"/>
              <w:right w:val="nil"/>
            </w:tcBorders>
          </w:tcPr>
          <w:p w:rsidR="00FF2736" w:rsidRDefault="00FF2736" w:rsidP="00BE574E">
            <w:pPr>
              <w:pStyle w:val="Tabele"/>
              <w:jc w:val="both"/>
            </w:pPr>
          </w:p>
        </w:tc>
        <w:tc>
          <w:tcPr>
            <w:tcW w:w="1417" w:type="dxa"/>
            <w:tcBorders>
              <w:top w:val="nil"/>
              <w:left w:val="nil"/>
              <w:bottom w:val="nil"/>
              <w:right w:val="nil"/>
            </w:tcBorders>
            <w:vAlign w:val="bottom"/>
          </w:tcPr>
          <w:p w:rsidR="00FF2736" w:rsidRDefault="00FF2736" w:rsidP="00BE574E">
            <w:pPr>
              <w:pStyle w:val="Tabele"/>
              <w:jc w:val="center"/>
            </w:pPr>
          </w:p>
        </w:tc>
      </w:tr>
      <w:tr w:rsidR="00FF2736">
        <w:tblPrEx>
          <w:tblCellMar>
            <w:top w:w="0" w:type="dxa"/>
            <w:bottom w:w="0" w:type="dxa"/>
          </w:tblCellMar>
        </w:tblPrEx>
        <w:trPr>
          <w:jc w:val="center"/>
        </w:trPr>
        <w:tc>
          <w:tcPr>
            <w:tcW w:w="2608" w:type="dxa"/>
            <w:tcBorders>
              <w:top w:val="nil"/>
              <w:left w:val="nil"/>
              <w:bottom w:val="nil"/>
              <w:right w:val="nil"/>
            </w:tcBorders>
          </w:tcPr>
          <w:p w:rsidR="00FF2736" w:rsidRDefault="00FF2736" w:rsidP="004A4C9B">
            <w:pPr>
              <w:pStyle w:val="Tabele"/>
            </w:pPr>
            <w:r>
              <w:t xml:space="preserve">Ligj nr.8716 </w:t>
            </w:r>
          </w:p>
          <w:p w:rsidR="00FF2736" w:rsidRDefault="00FF2736" w:rsidP="004A4C9B">
            <w:pPr>
              <w:pStyle w:val="Tabele"/>
            </w:pPr>
            <w:r>
              <w:lastRenderedPageBreak/>
              <w:t>datë 15.12.2000</w:t>
            </w:r>
          </w:p>
          <w:p w:rsidR="00FF2736" w:rsidRDefault="00FF2736" w:rsidP="004A4C9B">
            <w:pPr>
              <w:pStyle w:val="Tabele"/>
            </w:pPr>
          </w:p>
        </w:tc>
        <w:tc>
          <w:tcPr>
            <w:tcW w:w="5297" w:type="dxa"/>
            <w:tcBorders>
              <w:top w:val="nil"/>
              <w:left w:val="nil"/>
              <w:bottom w:val="nil"/>
              <w:right w:val="nil"/>
            </w:tcBorders>
          </w:tcPr>
          <w:p w:rsidR="00FF2736" w:rsidRDefault="00FF2736" w:rsidP="00BE574E">
            <w:pPr>
              <w:pStyle w:val="Tabele"/>
              <w:jc w:val="both"/>
            </w:pPr>
            <w:r>
              <w:lastRenderedPageBreak/>
              <w:t xml:space="preserve">Për disa shtesa dhe ndryshime në ligjin nr.8437, datë </w:t>
            </w:r>
            <w:r>
              <w:lastRenderedPageBreak/>
              <w:t>28.12.1998, "Për akcizat në Republikën e Shqipërisë", ndryshuar me ligjin nr.8507, datë 7.7.1999 dhe l</w:t>
            </w:r>
            <w:r w:rsidR="00C74E6B">
              <w:t>igjin nr.8595, datë 6.4.2000</w:t>
            </w:r>
          </w:p>
        </w:tc>
        <w:tc>
          <w:tcPr>
            <w:tcW w:w="1417" w:type="dxa"/>
            <w:tcBorders>
              <w:top w:val="nil"/>
              <w:left w:val="nil"/>
              <w:bottom w:val="nil"/>
              <w:right w:val="nil"/>
            </w:tcBorders>
            <w:vAlign w:val="bottom"/>
          </w:tcPr>
          <w:p w:rsidR="00FF2736" w:rsidRDefault="00FF2736" w:rsidP="00BE574E">
            <w:pPr>
              <w:pStyle w:val="Tabele"/>
              <w:jc w:val="center"/>
            </w:pPr>
          </w:p>
          <w:p w:rsidR="00FF2736" w:rsidRDefault="00FF2736" w:rsidP="00BE574E">
            <w:pPr>
              <w:pStyle w:val="Tabele"/>
              <w:jc w:val="center"/>
            </w:pPr>
          </w:p>
          <w:p w:rsidR="00FF2736" w:rsidRDefault="00FF2736" w:rsidP="00BE574E">
            <w:pPr>
              <w:pStyle w:val="Tabele"/>
              <w:jc w:val="center"/>
            </w:pPr>
          </w:p>
          <w:p w:rsidR="00FF2736" w:rsidRDefault="00FF2736" w:rsidP="00BE574E">
            <w:pPr>
              <w:pStyle w:val="Tabele"/>
              <w:jc w:val="center"/>
            </w:pPr>
            <w:r>
              <w:t>2070</w:t>
            </w:r>
          </w:p>
        </w:tc>
      </w:tr>
      <w:tr w:rsidR="00FF2736">
        <w:tblPrEx>
          <w:tblCellMar>
            <w:top w:w="0" w:type="dxa"/>
            <w:bottom w:w="0" w:type="dxa"/>
          </w:tblCellMar>
        </w:tblPrEx>
        <w:trPr>
          <w:jc w:val="center"/>
        </w:trPr>
        <w:tc>
          <w:tcPr>
            <w:tcW w:w="2608" w:type="dxa"/>
            <w:tcBorders>
              <w:top w:val="nil"/>
              <w:left w:val="nil"/>
              <w:bottom w:val="nil"/>
              <w:right w:val="nil"/>
            </w:tcBorders>
          </w:tcPr>
          <w:p w:rsidR="00FF2736" w:rsidRDefault="00FF2736" w:rsidP="004A4C9B">
            <w:pPr>
              <w:pStyle w:val="Tabele"/>
            </w:pPr>
          </w:p>
        </w:tc>
        <w:tc>
          <w:tcPr>
            <w:tcW w:w="5297" w:type="dxa"/>
            <w:tcBorders>
              <w:top w:val="nil"/>
              <w:left w:val="nil"/>
              <w:bottom w:val="nil"/>
              <w:right w:val="nil"/>
            </w:tcBorders>
          </w:tcPr>
          <w:p w:rsidR="00FF2736" w:rsidRDefault="00FF2736" w:rsidP="00BE574E">
            <w:pPr>
              <w:pStyle w:val="Tabele"/>
              <w:jc w:val="both"/>
            </w:pPr>
          </w:p>
        </w:tc>
        <w:tc>
          <w:tcPr>
            <w:tcW w:w="1417" w:type="dxa"/>
            <w:tcBorders>
              <w:top w:val="nil"/>
              <w:left w:val="nil"/>
              <w:bottom w:val="nil"/>
              <w:right w:val="nil"/>
            </w:tcBorders>
            <w:vAlign w:val="bottom"/>
          </w:tcPr>
          <w:p w:rsidR="00FF2736" w:rsidRDefault="00FF2736" w:rsidP="00BE574E">
            <w:pPr>
              <w:pStyle w:val="Tabele"/>
              <w:jc w:val="center"/>
            </w:pPr>
          </w:p>
        </w:tc>
      </w:tr>
      <w:tr w:rsidR="00FF2736">
        <w:tblPrEx>
          <w:tblCellMar>
            <w:top w:w="0" w:type="dxa"/>
            <w:bottom w:w="0" w:type="dxa"/>
          </w:tblCellMar>
        </w:tblPrEx>
        <w:trPr>
          <w:jc w:val="center"/>
        </w:trPr>
        <w:tc>
          <w:tcPr>
            <w:tcW w:w="2608" w:type="dxa"/>
            <w:tcBorders>
              <w:top w:val="nil"/>
              <w:left w:val="nil"/>
              <w:bottom w:val="nil"/>
              <w:right w:val="nil"/>
            </w:tcBorders>
          </w:tcPr>
          <w:p w:rsidR="00FF2736" w:rsidRDefault="00FF2736" w:rsidP="004A4C9B">
            <w:pPr>
              <w:pStyle w:val="Tabele"/>
            </w:pPr>
            <w:r>
              <w:t xml:space="preserve">Ligj nr.8717 </w:t>
            </w:r>
          </w:p>
          <w:p w:rsidR="00FF2736" w:rsidRDefault="00FF2736" w:rsidP="004A4C9B">
            <w:pPr>
              <w:pStyle w:val="Tabele"/>
            </w:pPr>
            <w:r>
              <w:t>datë 15.12.2000</w:t>
            </w:r>
          </w:p>
        </w:tc>
        <w:tc>
          <w:tcPr>
            <w:tcW w:w="5297" w:type="dxa"/>
            <w:tcBorders>
              <w:top w:val="nil"/>
              <w:left w:val="nil"/>
              <w:bottom w:val="nil"/>
              <w:right w:val="nil"/>
            </w:tcBorders>
          </w:tcPr>
          <w:p w:rsidR="00FF2736" w:rsidRDefault="00FF2736" w:rsidP="00BE574E">
            <w:pPr>
              <w:pStyle w:val="Tabele"/>
              <w:jc w:val="both"/>
            </w:pPr>
            <w:r>
              <w:t xml:space="preserve">Për vendosjen e pullave në artikujt e duhanit e të </w:t>
            </w:r>
            <w:r w:rsidR="00C74E6B">
              <w:t>pijeve alkoolike</w:t>
            </w:r>
          </w:p>
        </w:tc>
        <w:tc>
          <w:tcPr>
            <w:tcW w:w="1417" w:type="dxa"/>
            <w:tcBorders>
              <w:top w:val="nil"/>
              <w:left w:val="nil"/>
              <w:bottom w:val="nil"/>
              <w:right w:val="nil"/>
            </w:tcBorders>
            <w:vAlign w:val="bottom"/>
          </w:tcPr>
          <w:p w:rsidR="00FF2736" w:rsidRDefault="00FF2736" w:rsidP="00BE574E">
            <w:pPr>
              <w:pStyle w:val="Tabele"/>
              <w:jc w:val="center"/>
            </w:pPr>
          </w:p>
          <w:p w:rsidR="00FF2736" w:rsidRDefault="00FF2736" w:rsidP="00BE574E">
            <w:pPr>
              <w:pStyle w:val="Tabele"/>
              <w:jc w:val="center"/>
            </w:pPr>
            <w:r>
              <w:t>2072</w:t>
            </w:r>
          </w:p>
        </w:tc>
      </w:tr>
      <w:tr w:rsidR="00FF2736">
        <w:tblPrEx>
          <w:tblCellMar>
            <w:top w:w="0" w:type="dxa"/>
            <w:bottom w:w="0" w:type="dxa"/>
          </w:tblCellMar>
        </w:tblPrEx>
        <w:trPr>
          <w:jc w:val="center"/>
        </w:trPr>
        <w:tc>
          <w:tcPr>
            <w:tcW w:w="2608" w:type="dxa"/>
            <w:tcBorders>
              <w:top w:val="nil"/>
              <w:left w:val="nil"/>
              <w:bottom w:val="nil"/>
              <w:right w:val="nil"/>
            </w:tcBorders>
          </w:tcPr>
          <w:p w:rsidR="00FF2736" w:rsidRDefault="00FF2736" w:rsidP="004A4C9B">
            <w:pPr>
              <w:pStyle w:val="Tabele"/>
            </w:pPr>
          </w:p>
        </w:tc>
        <w:tc>
          <w:tcPr>
            <w:tcW w:w="5297" w:type="dxa"/>
            <w:tcBorders>
              <w:top w:val="nil"/>
              <w:left w:val="nil"/>
              <w:bottom w:val="nil"/>
              <w:right w:val="nil"/>
            </w:tcBorders>
          </w:tcPr>
          <w:p w:rsidR="00FF2736" w:rsidRDefault="00FF2736" w:rsidP="00BE574E">
            <w:pPr>
              <w:pStyle w:val="Tabele"/>
              <w:jc w:val="both"/>
            </w:pPr>
          </w:p>
        </w:tc>
        <w:tc>
          <w:tcPr>
            <w:tcW w:w="1417" w:type="dxa"/>
            <w:tcBorders>
              <w:top w:val="nil"/>
              <w:left w:val="nil"/>
              <w:bottom w:val="nil"/>
              <w:right w:val="nil"/>
            </w:tcBorders>
            <w:vAlign w:val="bottom"/>
          </w:tcPr>
          <w:p w:rsidR="00FF2736" w:rsidRDefault="00FF2736" w:rsidP="00BE574E">
            <w:pPr>
              <w:pStyle w:val="Tabele"/>
              <w:jc w:val="center"/>
            </w:pPr>
          </w:p>
        </w:tc>
      </w:tr>
      <w:tr w:rsidR="00FF2736">
        <w:tblPrEx>
          <w:tblCellMar>
            <w:top w:w="0" w:type="dxa"/>
            <w:bottom w:w="0" w:type="dxa"/>
          </w:tblCellMar>
        </w:tblPrEx>
        <w:trPr>
          <w:jc w:val="center"/>
        </w:trPr>
        <w:tc>
          <w:tcPr>
            <w:tcW w:w="2608" w:type="dxa"/>
            <w:tcBorders>
              <w:top w:val="nil"/>
              <w:left w:val="nil"/>
              <w:bottom w:val="nil"/>
              <w:right w:val="nil"/>
            </w:tcBorders>
          </w:tcPr>
          <w:p w:rsidR="00FF2736" w:rsidRDefault="00FF2736" w:rsidP="004A4C9B">
            <w:pPr>
              <w:pStyle w:val="Tabele"/>
            </w:pPr>
            <w:r>
              <w:t xml:space="preserve">Ligj nr.8719 </w:t>
            </w:r>
          </w:p>
          <w:p w:rsidR="00FF2736" w:rsidRDefault="00FF2736" w:rsidP="004A4C9B">
            <w:pPr>
              <w:pStyle w:val="Tabele"/>
            </w:pPr>
            <w:r>
              <w:t>datë 19.12.2000</w:t>
            </w:r>
          </w:p>
        </w:tc>
        <w:tc>
          <w:tcPr>
            <w:tcW w:w="5297" w:type="dxa"/>
            <w:tcBorders>
              <w:top w:val="nil"/>
              <w:left w:val="nil"/>
              <w:bottom w:val="nil"/>
              <w:right w:val="nil"/>
            </w:tcBorders>
          </w:tcPr>
          <w:p w:rsidR="00FF2736" w:rsidRDefault="00FF2736" w:rsidP="00BE574E">
            <w:pPr>
              <w:pStyle w:val="Tabele"/>
              <w:jc w:val="both"/>
            </w:pPr>
            <w:r>
              <w:t>Për një shtesë në ligjin nr.8449, datë 27.1.1999 “Kodi doganor i Republikës së Shqipërisë”, ndryshuar me l</w:t>
            </w:r>
            <w:r w:rsidR="00C74E6B">
              <w:t>igjin nr.8473, datë 14.4.1999</w:t>
            </w:r>
          </w:p>
        </w:tc>
        <w:tc>
          <w:tcPr>
            <w:tcW w:w="1417" w:type="dxa"/>
            <w:tcBorders>
              <w:top w:val="nil"/>
              <w:left w:val="nil"/>
              <w:bottom w:val="nil"/>
              <w:right w:val="nil"/>
            </w:tcBorders>
            <w:vAlign w:val="bottom"/>
          </w:tcPr>
          <w:p w:rsidR="00FF2736" w:rsidRDefault="00FF2736" w:rsidP="00BE574E">
            <w:pPr>
              <w:pStyle w:val="Tabele"/>
              <w:jc w:val="center"/>
            </w:pPr>
          </w:p>
          <w:p w:rsidR="00FF2736" w:rsidRDefault="00FF2736" w:rsidP="00BE574E">
            <w:pPr>
              <w:pStyle w:val="Tabele"/>
              <w:jc w:val="center"/>
            </w:pPr>
          </w:p>
          <w:p w:rsidR="00FF2736" w:rsidRDefault="00FF2736" w:rsidP="00BE574E">
            <w:pPr>
              <w:pStyle w:val="Tabele"/>
              <w:jc w:val="center"/>
            </w:pPr>
            <w:r>
              <w:t>2074</w:t>
            </w:r>
          </w:p>
        </w:tc>
      </w:tr>
    </w:tbl>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477023" w:rsidRDefault="00477023" w:rsidP="007F1DEF">
      <w:pPr>
        <w:pStyle w:val="Paragrafi"/>
      </w:pPr>
    </w:p>
    <w:p w:rsidR="00E76E5E" w:rsidRPr="0050591A" w:rsidRDefault="004A4C9B" w:rsidP="00E76E5E">
      <w:pPr>
        <w:pStyle w:val="Akti"/>
      </w:pPr>
      <w:r>
        <w:rPr>
          <w:b w:val="0"/>
          <w:caps w:val="0"/>
          <w:color w:val="auto"/>
          <w:szCs w:val="20"/>
          <w:lang w:val="en-US"/>
        </w:rPr>
        <w:br w:type="page"/>
      </w:r>
      <w:r w:rsidR="00E76E5E" w:rsidRPr="0050591A">
        <w:lastRenderedPageBreak/>
        <w:t>L I G J</w:t>
      </w:r>
    </w:p>
    <w:p w:rsidR="00E76E5E" w:rsidRPr="0050591A" w:rsidRDefault="00E76E5E" w:rsidP="0056383D">
      <w:pPr>
        <w:pStyle w:val="NumriData"/>
      </w:pPr>
      <w:r w:rsidRPr="0050591A">
        <w:t>Nr.8702, datë 1.12.2000</w:t>
      </w:r>
    </w:p>
    <w:p w:rsidR="00E76E5E" w:rsidRPr="0050591A" w:rsidRDefault="00E76E5E" w:rsidP="0056383D">
      <w:pPr>
        <w:pStyle w:val="Titulli"/>
      </w:pPr>
    </w:p>
    <w:p w:rsidR="00E76E5E" w:rsidRPr="0050591A" w:rsidRDefault="00E76E5E" w:rsidP="0056383D">
      <w:pPr>
        <w:pStyle w:val="Titulli"/>
      </w:pPr>
      <w:r w:rsidRPr="0050591A">
        <w:t>PËR IDENTIFIKIMIN DHE REGJISTRIMIN E KAFSHËVE DHE TË FERMAVE BLEGTORALE</w:t>
      </w:r>
    </w:p>
    <w:p w:rsidR="00E76E5E" w:rsidRPr="0050591A" w:rsidRDefault="00E76E5E" w:rsidP="0056383D">
      <w:pPr>
        <w:pStyle w:val="BazLigjPropozues"/>
      </w:pPr>
    </w:p>
    <w:p w:rsidR="00E76E5E" w:rsidRPr="0050591A" w:rsidRDefault="00E76E5E" w:rsidP="0056383D">
      <w:pPr>
        <w:pStyle w:val="BazLigjPropozues"/>
      </w:pPr>
      <w:r w:rsidRPr="0050591A">
        <w:t>Në mbështetje të neneve 78 dhe 83 pika 1 të Kushtetutës, me propozimin e Këshillit të Ministrave</w:t>
      </w:r>
    </w:p>
    <w:p w:rsidR="00E76E5E" w:rsidRPr="0050591A" w:rsidRDefault="00E76E5E" w:rsidP="0056383D">
      <w:pPr>
        <w:pStyle w:val="BazLigjPropozues"/>
      </w:pPr>
    </w:p>
    <w:p w:rsidR="00E76E5E" w:rsidRPr="0050591A" w:rsidRDefault="00E76E5E" w:rsidP="0056383D">
      <w:pPr>
        <w:pStyle w:val="Institucioni"/>
      </w:pPr>
      <w:r w:rsidRPr="0050591A">
        <w:t>K U V E N D I</w:t>
      </w:r>
    </w:p>
    <w:p w:rsidR="00E76E5E" w:rsidRPr="0050591A" w:rsidRDefault="00E76E5E" w:rsidP="00E76E5E">
      <w:pPr>
        <w:pStyle w:val="Paragrafi"/>
      </w:pPr>
    </w:p>
    <w:p w:rsidR="00E76E5E" w:rsidRPr="0050591A" w:rsidRDefault="00E76E5E" w:rsidP="0056383D">
      <w:pPr>
        <w:pStyle w:val="VENDOSI"/>
      </w:pPr>
      <w:r w:rsidRPr="0050591A">
        <w:t>I REPUBLIKËS SË SHQIPËRISË</w:t>
      </w:r>
    </w:p>
    <w:p w:rsidR="00E76E5E" w:rsidRPr="0050591A" w:rsidRDefault="00E76E5E" w:rsidP="0056383D">
      <w:pPr>
        <w:pStyle w:val="VENDOSI"/>
      </w:pPr>
      <w:r w:rsidRPr="0050591A">
        <w:t>V E N D O S I:</w:t>
      </w:r>
    </w:p>
    <w:p w:rsidR="00E76E5E" w:rsidRPr="0050591A" w:rsidRDefault="00E76E5E" w:rsidP="00E76E5E">
      <w:pPr>
        <w:pStyle w:val="Paragrafi"/>
      </w:pPr>
    </w:p>
    <w:p w:rsidR="00E76E5E" w:rsidRPr="0050591A" w:rsidRDefault="00E76E5E" w:rsidP="0056383D">
      <w:pPr>
        <w:pStyle w:val="NeniNr"/>
      </w:pPr>
      <w:r w:rsidRPr="0050591A">
        <w:t>Neni 1</w:t>
      </w:r>
    </w:p>
    <w:p w:rsidR="00E76E5E" w:rsidRPr="0050591A" w:rsidRDefault="00E76E5E" w:rsidP="00E76E5E">
      <w:pPr>
        <w:pStyle w:val="Paragrafi"/>
      </w:pPr>
    </w:p>
    <w:p w:rsidR="00E76E5E" w:rsidRPr="0050591A" w:rsidRDefault="00E76E5E" w:rsidP="00E76E5E">
      <w:pPr>
        <w:pStyle w:val="Paragrafi"/>
      </w:pPr>
      <w:r w:rsidRPr="0050591A">
        <w:t>Qëllimi i këtij ligji është:</w:t>
      </w:r>
    </w:p>
    <w:p w:rsidR="00E76E5E" w:rsidRPr="0050591A" w:rsidRDefault="00E76E5E" w:rsidP="00E76E5E">
      <w:pPr>
        <w:pStyle w:val="Paragrafi"/>
      </w:pPr>
      <w:r w:rsidRPr="0050591A">
        <w:t>a) disiplinimi i lëvizjes së kafshëve bujqësore nëpërmjet identifikimit individual;</w:t>
      </w:r>
    </w:p>
    <w:p w:rsidR="00E76E5E" w:rsidRPr="0050591A" w:rsidRDefault="00E76E5E" w:rsidP="00E76E5E">
      <w:pPr>
        <w:pStyle w:val="Paragrafi"/>
      </w:pPr>
      <w:r w:rsidRPr="0050591A">
        <w:t>b) regjistrimi i fermave blegtorale dhe pajisja e tyre me numër të veçantë regjistrimi;</w:t>
      </w:r>
    </w:p>
    <w:p w:rsidR="00E76E5E" w:rsidRPr="0050591A" w:rsidRDefault="00E76E5E" w:rsidP="00E76E5E">
      <w:pPr>
        <w:pStyle w:val="Paragrafi"/>
      </w:pPr>
      <w:r w:rsidRPr="0050591A">
        <w:t>c) shkëmbimi i shpejtë dhe i saktë i të dhënave për vendndodhjen e kafshëve për qëllime veterinare, zooteknike dhe statistikore;</w:t>
      </w:r>
    </w:p>
    <w:p w:rsidR="00E76E5E" w:rsidRPr="0050591A" w:rsidRDefault="00E76E5E" w:rsidP="00E76E5E">
      <w:pPr>
        <w:pStyle w:val="Paragrafi"/>
      </w:pPr>
      <w:r w:rsidRPr="0050591A">
        <w:t>ç) rregullimi i marrëdhënieve ndërmjet institucionit përgjegjës shtetëror dhe pronarëve të fermave blegtorale.</w:t>
      </w:r>
    </w:p>
    <w:p w:rsidR="00E76E5E" w:rsidRPr="0050591A" w:rsidRDefault="00E76E5E" w:rsidP="00E76E5E">
      <w:pPr>
        <w:pStyle w:val="Paragrafi"/>
      </w:pPr>
    </w:p>
    <w:p w:rsidR="00E76E5E" w:rsidRPr="0050591A" w:rsidRDefault="00E76E5E" w:rsidP="0056383D">
      <w:pPr>
        <w:pStyle w:val="NeniNr"/>
      </w:pPr>
      <w:r w:rsidRPr="0050591A">
        <w:t>Neni 2</w:t>
      </w:r>
    </w:p>
    <w:p w:rsidR="00E76E5E" w:rsidRPr="0050591A" w:rsidRDefault="00E76E5E" w:rsidP="00E76E5E">
      <w:pPr>
        <w:pStyle w:val="Paragrafi"/>
      </w:pPr>
    </w:p>
    <w:p w:rsidR="00E76E5E" w:rsidRPr="0050591A" w:rsidRDefault="00E76E5E" w:rsidP="00E76E5E">
      <w:pPr>
        <w:pStyle w:val="Paragrafi"/>
      </w:pPr>
      <w:r w:rsidRPr="0050591A">
        <w:t>Në këtë ligj termat e mëposhtëm kanë këto kuptime:</w:t>
      </w:r>
    </w:p>
    <w:p w:rsidR="00E76E5E" w:rsidRPr="0050591A" w:rsidRDefault="00E76E5E" w:rsidP="00E76E5E">
      <w:pPr>
        <w:pStyle w:val="Paragrafi"/>
      </w:pPr>
      <w:r w:rsidRPr="0050591A">
        <w:t>“Identifikim” është vendosja e numrave dallues individualë, sipas një kodi të përcaktuar.</w:t>
      </w:r>
    </w:p>
    <w:p w:rsidR="00E76E5E" w:rsidRPr="0050591A" w:rsidRDefault="00E76E5E" w:rsidP="00E76E5E">
      <w:pPr>
        <w:pStyle w:val="Paragrafi"/>
      </w:pPr>
      <w:r w:rsidRPr="0050591A">
        <w:t>“Kafshë për identifikim” janë speciet e kafshëve bujqësore të gjedhit, të buajve dhe të njëthundrakëve.</w:t>
      </w:r>
    </w:p>
    <w:p w:rsidR="00E76E5E" w:rsidRPr="0050591A" w:rsidRDefault="00E76E5E" w:rsidP="00E76E5E">
      <w:pPr>
        <w:pStyle w:val="Paragrafi"/>
      </w:pPr>
      <w:r w:rsidRPr="0050591A">
        <w:t>“Kartelë individuale” është certifikata me të dhënat individuale, gjenealogjike dhe veterinare të kafshëve.</w:t>
      </w:r>
    </w:p>
    <w:p w:rsidR="00E76E5E" w:rsidRPr="0050591A" w:rsidRDefault="00E76E5E" w:rsidP="00E76E5E">
      <w:pPr>
        <w:pStyle w:val="Paragrafi"/>
      </w:pPr>
    </w:p>
    <w:p w:rsidR="00E76E5E" w:rsidRPr="0050591A" w:rsidRDefault="00E76E5E" w:rsidP="0056383D">
      <w:pPr>
        <w:pStyle w:val="NeniNr"/>
      </w:pPr>
      <w:r w:rsidRPr="0050591A">
        <w:t>Neni 3</w:t>
      </w:r>
    </w:p>
    <w:p w:rsidR="00E76E5E" w:rsidRPr="0050591A" w:rsidRDefault="00E76E5E" w:rsidP="00E76E5E">
      <w:pPr>
        <w:pStyle w:val="Paragrafi"/>
      </w:pPr>
    </w:p>
    <w:p w:rsidR="00E76E5E" w:rsidRPr="0050591A" w:rsidRDefault="00E76E5E" w:rsidP="00E76E5E">
      <w:pPr>
        <w:pStyle w:val="Paragrafi"/>
      </w:pPr>
      <w:r w:rsidRPr="0050591A">
        <w:t>Ministria e Bujqësisë dhe e Ushqimit organizon dhe kontrollon zbatimin e programit të identifikimit të kafshëve dhe regjistrimit të fermave blegtorale. Përgjegjës për realizimin dhe kontrollin e këtij programi janë shërbimi zooteknik dhe shërbimi veterinar në Ministrinë e Bujqësisë dhe të Ushqimit.</w:t>
      </w:r>
    </w:p>
    <w:p w:rsidR="00E76E5E" w:rsidRPr="0050591A" w:rsidRDefault="00E76E5E" w:rsidP="00E76E5E">
      <w:pPr>
        <w:pStyle w:val="Paragrafi"/>
      </w:pPr>
      <w:r w:rsidRPr="0050591A">
        <w:t>Organet e qeverisjes vendore dhe ato të Ministrisë së Rendit Publik bashkëpunojnë me Ministrinë e Bujqësisë dhe të Ushqimit për plotësimin e detyrave që rrjedhin nga ky ligj, sipas rregullave që përcaktohen me vendim të Këshillit të Ministrave.</w:t>
      </w:r>
    </w:p>
    <w:p w:rsidR="00E76E5E" w:rsidRPr="0050591A" w:rsidRDefault="00E76E5E" w:rsidP="00E76E5E">
      <w:pPr>
        <w:pStyle w:val="Paragrafi"/>
      </w:pPr>
    </w:p>
    <w:p w:rsidR="00E76E5E" w:rsidRPr="0050591A" w:rsidRDefault="00E76E5E" w:rsidP="0056383D">
      <w:pPr>
        <w:pStyle w:val="NeniNr"/>
      </w:pPr>
      <w:r w:rsidRPr="0050591A">
        <w:t>Neni 4</w:t>
      </w:r>
    </w:p>
    <w:p w:rsidR="00E76E5E" w:rsidRPr="0050591A" w:rsidRDefault="00E76E5E" w:rsidP="00E76E5E">
      <w:pPr>
        <w:pStyle w:val="Paragrafi"/>
      </w:pPr>
    </w:p>
    <w:p w:rsidR="00E76E5E" w:rsidRPr="0050591A" w:rsidRDefault="00E76E5E" w:rsidP="00E76E5E">
      <w:pPr>
        <w:pStyle w:val="Paragrafi"/>
      </w:pPr>
      <w:r w:rsidRPr="0050591A">
        <w:t>Shpenzimet për identifikimin e kafshëve dhe regjistrimin e fermave blegtorale mbulohen nga Buxheti i Shtetit, nga projekte dhe donatorë.</w:t>
      </w:r>
    </w:p>
    <w:p w:rsidR="00E76E5E" w:rsidRPr="0050591A" w:rsidRDefault="00E76E5E" w:rsidP="00E76E5E">
      <w:pPr>
        <w:pStyle w:val="Paragrafi"/>
      </w:pPr>
      <w:r w:rsidRPr="0050591A">
        <w:t>Ministria e Bujqësisë dhe e Ushqimit përcakton radhën e identifikimit të kafshëve sipas specieve dhe shtrirjes në territor të regjistrimit të fermave.</w:t>
      </w:r>
    </w:p>
    <w:p w:rsidR="00477023" w:rsidRDefault="00E76E5E" w:rsidP="00E76E5E">
      <w:pPr>
        <w:pStyle w:val="Paragrafi"/>
      </w:pPr>
      <w:r w:rsidRPr="0050591A">
        <w:t>Këshilli i Ministrave përcakton tarifat e shërbimeve për fermerët dhe autoritetin që do të mbajë Regjistrin Kombëtar të Identifikimit dhe Regjistrimit të Kafshëve dhe Fermave Blegtorale.</w:t>
      </w:r>
    </w:p>
    <w:p w:rsidR="00E76E5E" w:rsidRPr="0050591A" w:rsidRDefault="00477023" w:rsidP="00477023">
      <w:pPr>
        <w:pStyle w:val="NeniNr"/>
      </w:pPr>
      <w:r>
        <w:br w:type="page"/>
      </w:r>
      <w:r w:rsidR="00E76E5E" w:rsidRPr="0050591A">
        <w:lastRenderedPageBreak/>
        <w:t>Neni 5</w:t>
      </w:r>
    </w:p>
    <w:p w:rsidR="00E76E5E" w:rsidRPr="0050591A" w:rsidRDefault="00E76E5E" w:rsidP="00E76E5E">
      <w:pPr>
        <w:pStyle w:val="Paragrafi"/>
      </w:pPr>
    </w:p>
    <w:p w:rsidR="00E76E5E" w:rsidRPr="0050591A" w:rsidRDefault="00E76E5E" w:rsidP="00E76E5E">
      <w:pPr>
        <w:pStyle w:val="Paragrafi"/>
      </w:pPr>
      <w:r w:rsidRPr="0050591A">
        <w:t>Pronari i gjedhëve, buajve dhe njëthundrakëve është i detyruar të kryejë matrikullimin e kafshëve në pronësi.</w:t>
      </w:r>
    </w:p>
    <w:p w:rsidR="00E76E5E" w:rsidRPr="0050591A" w:rsidRDefault="00E76E5E" w:rsidP="00E76E5E">
      <w:pPr>
        <w:pStyle w:val="Paragrafi"/>
      </w:pPr>
      <w:r w:rsidRPr="0050591A">
        <w:t>Nga pronari i fermës blegtorale mbahet regjistri i lëvizjes së blegtorisë, në të cilin përfshihen gjendja, lindjet, ngordhjet, therjet, blerjet dhe shitjet.</w:t>
      </w:r>
    </w:p>
    <w:p w:rsidR="00E76E5E" w:rsidRPr="0050591A" w:rsidRDefault="00E76E5E" w:rsidP="00E76E5E">
      <w:pPr>
        <w:pStyle w:val="Paragrafi"/>
      </w:pPr>
      <w:r w:rsidRPr="0050591A">
        <w:t>Indentifikimi i fermave blegtorale bëhet nga shërbimi zooteknik dhe shërbimi veterinar në Drejtorinë e Bujqësisë dhe të Ushqimit në rrethe. Për çdo lëvizje të kafshëve të identifikuara njoftohet autoriteti që mban Regjistrin Kombëtar të Identifikimit dhe Regjistrimit të Kafshëve dhe Fermave Blegtorale.</w:t>
      </w:r>
    </w:p>
    <w:p w:rsidR="00E76E5E" w:rsidRPr="0050591A" w:rsidRDefault="00E76E5E" w:rsidP="00E76E5E">
      <w:pPr>
        <w:pStyle w:val="Paragrafi"/>
      </w:pPr>
      <w:r w:rsidRPr="0050591A">
        <w:t>Lëvizja e kafshëve të identifikuara nga një pronar te tjetri, për prodhim, punë ose therje, shoqërohet me kartelën individuale që lëshohet nga ky autoritet.</w:t>
      </w:r>
    </w:p>
    <w:p w:rsidR="00E76E5E" w:rsidRPr="0050591A" w:rsidRDefault="00E76E5E" w:rsidP="00E76E5E">
      <w:pPr>
        <w:pStyle w:val="Paragrafi"/>
      </w:pPr>
    </w:p>
    <w:p w:rsidR="00E76E5E" w:rsidRPr="0050591A" w:rsidRDefault="00E76E5E" w:rsidP="0056383D">
      <w:pPr>
        <w:pStyle w:val="NeniNr"/>
      </w:pPr>
      <w:r w:rsidRPr="0050591A">
        <w:t>Neni 6</w:t>
      </w:r>
    </w:p>
    <w:p w:rsidR="00E76E5E" w:rsidRPr="0050591A" w:rsidRDefault="00E76E5E" w:rsidP="00E76E5E">
      <w:pPr>
        <w:pStyle w:val="Paragrafi"/>
      </w:pPr>
    </w:p>
    <w:p w:rsidR="00E76E5E" w:rsidRPr="0050591A" w:rsidRDefault="00E76E5E" w:rsidP="00E76E5E">
      <w:pPr>
        <w:pStyle w:val="Paragrafi"/>
      </w:pPr>
      <w:r w:rsidRPr="0050591A">
        <w:t>Ministria e Bujqësisë dhe e Ushqimit përcakton me rregullore:</w:t>
      </w:r>
    </w:p>
    <w:p w:rsidR="00E76E5E" w:rsidRPr="0050591A" w:rsidRDefault="00E76E5E" w:rsidP="00E76E5E">
      <w:pPr>
        <w:pStyle w:val="Paragrafi"/>
      </w:pPr>
      <w:r w:rsidRPr="0050591A">
        <w:t>a) kodin e identifikimit i cili nuk duhet të kalojë 14 karaktere;</w:t>
      </w:r>
    </w:p>
    <w:p w:rsidR="00E76E5E" w:rsidRPr="0050591A" w:rsidRDefault="00E76E5E" w:rsidP="00E76E5E">
      <w:pPr>
        <w:pStyle w:val="Paragrafi"/>
      </w:pPr>
      <w:r w:rsidRPr="0050591A">
        <w:t>b) modelin e matrikullit dhe përbërjen e tij;</w:t>
      </w:r>
    </w:p>
    <w:p w:rsidR="00E76E5E" w:rsidRPr="0050591A" w:rsidRDefault="00E76E5E" w:rsidP="00E76E5E">
      <w:pPr>
        <w:pStyle w:val="Paragrafi"/>
      </w:pPr>
      <w:r w:rsidRPr="0050591A">
        <w:t>c) modelin e regjistrit të fermës dhe të kartelës përkatëse të kafshëve;</w:t>
      </w:r>
    </w:p>
    <w:p w:rsidR="00E76E5E" w:rsidRPr="0050591A" w:rsidRDefault="00E76E5E" w:rsidP="00E76E5E">
      <w:pPr>
        <w:pStyle w:val="Paragrafi"/>
      </w:pPr>
      <w:r w:rsidRPr="0050591A">
        <w:t>ç) kohën më të përshtatshme për regjistrimin e viçave të lindur;</w:t>
      </w:r>
    </w:p>
    <w:p w:rsidR="00E76E5E" w:rsidRPr="0050591A" w:rsidRDefault="00E76E5E" w:rsidP="00E76E5E">
      <w:pPr>
        <w:pStyle w:val="Paragrafi"/>
      </w:pPr>
      <w:r w:rsidRPr="0050591A">
        <w:t>d) rregullat e identifikimit për kafshët e importuara;</w:t>
      </w:r>
    </w:p>
    <w:p w:rsidR="00E76E5E" w:rsidRPr="0050591A" w:rsidRDefault="00E76E5E" w:rsidP="00E76E5E">
      <w:pPr>
        <w:pStyle w:val="Paragrafi"/>
      </w:pPr>
      <w:r w:rsidRPr="0050591A">
        <w:t>dh) numrin minimal të kafshëve për t’u quajtur fermë blegtorale;</w:t>
      </w:r>
    </w:p>
    <w:p w:rsidR="00E76E5E" w:rsidRPr="0050591A" w:rsidRDefault="00E76E5E" w:rsidP="00E76E5E">
      <w:pPr>
        <w:pStyle w:val="Paragrafi"/>
      </w:pPr>
      <w:r w:rsidRPr="0050591A">
        <w:t>e) mënyrën e plotësimit dhe të lëvizjes së kartelës individuale.</w:t>
      </w:r>
    </w:p>
    <w:p w:rsidR="00E76E5E" w:rsidRPr="0050591A" w:rsidRDefault="00E76E5E" w:rsidP="00E76E5E">
      <w:pPr>
        <w:pStyle w:val="Paragrafi"/>
      </w:pPr>
    </w:p>
    <w:p w:rsidR="00E76E5E" w:rsidRPr="0050591A" w:rsidRDefault="00E76E5E" w:rsidP="0056383D">
      <w:pPr>
        <w:pStyle w:val="NeniNr"/>
      </w:pPr>
      <w:r w:rsidRPr="0050591A">
        <w:t>Neni 7</w:t>
      </w:r>
    </w:p>
    <w:p w:rsidR="00E76E5E" w:rsidRPr="0050591A" w:rsidRDefault="00E76E5E" w:rsidP="00E76E5E">
      <w:pPr>
        <w:pStyle w:val="Paragrafi"/>
      </w:pPr>
    </w:p>
    <w:p w:rsidR="00E76E5E" w:rsidRPr="0050591A" w:rsidRDefault="00E76E5E" w:rsidP="00E76E5E">
      <w:pPr>
        <w:pStyle w:val="Paragrafi"/>
      </w:pPr>
      <w:r w:rsidRPr="0050591A">
        <w:t>Organet shtetërore të kontrollit janë: Inspektoriati Zooteknik, që funksionon në bazë të ligjit nr.7627, datë 21.10.1992 "Për shërbimin zooteknik” dhe Inspektoriati Veterinar, që funksionon në bazë të ligjit nr.7674, datë 23.2.1993 “Për shërbimin dhe inspektoriatin veterinar” në Ministrinë e Bujqësisë dhe të Ushqimit.</w:t>
      </w:r>
    </w:p>
    <w:p w:rsidR="00E76E5E" w:rsidRPr="0050591A" w:rsidRDefault="00E76E5E" w:rsidP="00E76E5E">
      <w:pPr>
        <w:pStyle w:val="Paragrafi"/>
      </w:pPr>
    </w:p>
    <w:p w:rsidR="00E76E5E" w:rsidRPr="0050591A" w:rsidRDefault="00E76E5E" w:rsidP="0056383D">
      <w:pPr>
        <w:pStyle w:val="NeniNr"/>
      </w:pPr>
      <w:r w:rsidRPr="0050591A">
        <w:t>Neni 8</w:t>
      </w:r>
    </w:p>
    <w:p w:rsidR="00E76E5E" w:rsidRPr="0050591A" w:rsidRDefault="00E76E5E" w:rsidP="00E76E5E">
      <w:pPr>
        <w:pStyle w:val="Paragrafi"/>
      </w:pPr>
    </w:p>
    <w:p w:rsidR="00E76E5E" w:rsidRPr="0050591A" w:rsidRDefault="00E76E5E" w:rsidP="00E76E5E">
      <w:pPr>
        <w:pStyle w:val="Paragrafi"/>
      </w:pPr>
      <w:r w:rsidRPr="0050591A">
        <w:t>Kur nuk përbëjnë vepër penale, përbëjnë kundërvajtje administrative shkeljet e mëposhtme:</w:t>
      </w:r>
    </w:p>
    <w:p w:rsidR="00E76E5E" w:rsidRPr="0050591A" w:rsidRDefault="00E76E5E" w:rsidP="00E76E5E">
      <w:pPr>
        <w:pStyle w:val="Paragrafi"/>
      </w:pPr>
      <w:r w:rsidRPr="0050591A">
        <w:t>a) Kundërshtimi për identifikimin e kafshëve dhe mosrespektimi i kohës së caktuar për matrikullimin  e të lindurve.</w:t>
      </w:r>
    </w:p>
    <w:p w:rsidR="00E76E5E" w:rsidRPr="0050591A" w:rsidRDefault="00E76E5E" w:rsidP="00E76E5E">
      <w:pPr>
        <w:pStyle w:val="Paragrafi"/>
      </w:pPr>
      <w:r w:rsidRPr="0050591A">
        <w:t>b) Lëvizja e kafshëve për therje, pa njoftuar autoritetin kompetent.</w:t>
      </w:r>
    </w:p>
    <w:p w:rsidR="00E76E5E" w:rsidRPr="0050591A" w:rsidRDefault="00E76E5E" w:rsidP="00E76E5E">
      <w:pPr>
        <w:pStyle w:val="Paragrafi"/>
      </w:pPr>
      <w:r w:rsidRPr="0050591A">
        <w:t>c) Lëvizja e kafshëve të identifikuara te pronarë të tjerë pa kartelën individuale.</w:t>
      </w:r>
    </w:p>
    <w:p w:rsidR="00E76E5E" w:rsidRPr="0050591A" w:rsidRDefault="00E76E5E" w:rsidP="00E76E5E">
      <w:pPr>
        <w:pStyle w:val="Paragrafi"/>
      </w:pPr>
      <w:r w:rsidRPr="0050591A">
        <w:t>ç) Mospasqyrimi i lëvizjeve të njoftuara në Regjistrin Kombëtar të Identifikimit dhe Regjistrimit të Kafshëve dhe Fermave Blegtorale.</w:t>
      </w:r>
    </w:p>
    <w:p w:rsidR="00E76E5E" w:rsidRPr="0050591A" w:rsidRDefault="00E76E5E" w:rsidP="00E76E5E">
      <w:pPr>
        <w:pStyle w:val="Paragrafi"/>
      </w:pPr>
    </w:p>
    <w:p w:rsidR="00E76E5E" w:rsidRPr="0050591A" w:rsidRDefault="00E76E5E" w:rsidP="0056383D">
      <w:pPr>
        <w:pStyle w:val="NeniNr"/>
      </w:pPr>
      <w:r w:rsidRPr="0050591A">
        <w:t>Neni 9</w:t>
      </w:r>
    </w:p>
    <w:p w:rsidR="00E76E5E" w:rsidRPr="0050591A" w:rsidRDefault="00E76E5E" w:rsidP="0056383D">
      <w:pPr>
        <w:pStyle w:val="NeniNr"/>
      </w:pPr>
    </w:p>
    <w:p w:rsidR="00E76E5E" w:rsidRPr="0050591A" w:rsidRDefault="00E76E5E" w:rsidP="00E76E5E">
      <w:pPr>
        <w:pStyle w:val="Paragrafi"/>
      </w:pPr>
      <w:r w:rsidRPr="0050591A">
        <w:t>Për kundërvajtjet administrative të parashikuara në nenin 8 të këtij ligji nga organet e kontrollit jepen gjoba, si më poshtë:</w:t>
      </w:r>
    </w:p>
    <w:p w:rsidR="00E76E5E" w:rsidRPr="0050591A" w:rsidRDefault="00E76E5E" w:rsidP="00E76E5E">
      <w:pPr>
        <w:pStyle w:val="Paragrafi"/>
      </w:pPr>
      <w:r w:rsidRPr="0050591A">
        <w:t>a) Për shkeljet e parashikuara në nenin 8 shkronja “a”, “c” dhe “ç” nga Inspektoriati Zooteknik jepen gjoba nga 5 000 deri në 10 000 lekë.</w:t>
      </w:r>
    </w:p>
    <w:p w:rsidR="00E76E5E" w:rsidRPr="0050591A" w:rsidRDefault="00E76E5E" w:rsidP="00E76E5E">
      <w:pPr>
        <w:pStyle w:val="Paragrafi"/>
      </w:pPr>
      <w:r w:rsidRPr="0050591A">
        <w:t>b) Për shkeljet e parashikuara në nenin 8 shkronja “b” nga Inspektoriati Veterinar jepen gjoba nga 3 000 deri në 5 000 lekë.</w:t>
      </w:r>
    </w:p>
    <w:p w:rsidR="00E76E5E" w:rsidRPr="0050591A" w:rsidRDefault="00E76E5E" w:rsidP="00E76E5E">
      <w:pPr>
        <w:pStyle w:val="Paragrafi"/>
      </w:pPr>
    </w:p>
    <w:p w:rsidR="00E76E5E" w:rsidRPr="0050591A" w:rsidRDefault="00E76E5E" w:rsidP="0056383D">
      <w:pPr>
        <w:pStyle w:val="NeniNr"/>
      </w:pPr>
      <w:r w:rsidRPr="0050591A">
        <w:t>Neni 10</w:t>
      </w:r>
    </w:p>
    <w:p w:rsidR="00E76E5E" w:rsidRPr="0050591A" w:rsidRDefault="00E76E5E" w:rsidP="00E76E5E">
      <w:pPr>
        <w:pStyle w:val="Paragrafi"/>
      </w:pPr>
    </w:p>
    <w:p w:rsidR="00E76E5E" w:rsidRPr="0050591A" w:rsidRDefault="00E76E5E" w:rsidP="00E76E5E">
      <w:pPr>
        <w:pStyle w:val="Paragrafi"/>
      </w:pPr>
      <w:r w:rsidRPr="0050591A">
        <w:t>Procedurat e ankimit dhe të ekzekutimit të masës administrative bëhen në përputhje me ligjin nr.7697, datë 7.4.1993 “Për kundërvajtjet administrative”.</w:t>
      </w:r>
    </w:p>
    <w:p w:rsidR="00E76E5E" w:rsidRPr="0050591A" w:rsidRDefault="00E76E5E" w:rsidP="00E76E5E">
      <w:pPr>
        <w:pStyle w:val="Paragrafi"/>
      </w:pPr>
    </w:p>
    <w:p w:rsidR="00E76E5E" w:rsidRPr="0050591A" w:rsidRDefault="00E76E5E" w:rsidP="0056383D">
      <w:pPr>
        <w:pStyle w:val="NeniNr"/>
      </w:pPr>
      <w:r w:rsidRPr="0050591A">
        <w:lastRenderedPageBreak/>
        <w:t>Neni 11</w:t>
      </w:r>
    </w:p>
    <w:p w:rsidR="00E76E5E" w:rsidRPr="0050591A" w:rsidRDefault="00E76E5E" w:rsidP="00E76E5E">
      <w:pPr>
        <w:pStyle w:val="Paragrafi"/>
      </w:pPr>
    </w:p>
    <w:p w:rsidR="00E76E5E" w:rsidRPr="0050591A" w:rsidRDefault="00E76E5E" w:rsidP="00E76E5E">
      <w:pPr>
        <w:pStyle w:val="Paragrafi"/>
      </w:pPr>
      <w:r w:rsidRPr="0050591A">
        <w:t>Ngarkohen Këshilli i Ministrave dhe Ministria e Bujqësisë dhe e Ushqimit të nxjerrin aktet nënligjore përkatëse në zbatim të neneve 3, 4 dhe 6 të këtij ligji.</w:t>
      </w:r>
    </w:p>
    <w:p w:rsidR="00E76E5E" w:rsidRPr="0050591A" w:rsidRDefault="00E76E5E" w:rsidP="00E76E5E">
      <w:pPr>
        <w:pStyle w:val="Paragrafi"/>
      </w:pPr>
    </w:p>
    <w:p w:rsidR="00E76E5E" w:rsidRPr="0050591A" w:rsidRDefault="00E76E5E" w:rsidP="0056383D">
      <w:pPr>
        <w:pStyle w:val="NeniNr"/>
      </w:pPr>
      <w:r w:rsidRPr="0050591A">
        <w:t>Neni 12</w:t>
      </w:r>
    </w:p>
    <w:p w:rsidR="00E76E5E" w:rsidRPr="0050591A" w:rsidRDefault="00E76E5E" w:rsidP="00E76E5E">
      <w:pPr>
        <w:pStyle w:val="Paragrafi"/>
      </w:pPr>
    </w:p>
    <w:p w:rsidR="00E76E5E" w:rsidRPr="0050591A" w:rsidRDefault="00E76E5E" w:rsidP="00E76E5E">
      <w:pPr>
        <w:pStyle w:val="Paragrafi"/>
      </w:pPr>
      <w:r w:rsidRPr="0050591A">
        <w:t>Ky ligj hyn në fuqi 15 ditë pas botimit në Fletoren Zyrtare.</w:t>
      </w:r>
    </w:p>
    <w:p w:rsidR="00E76E5E" w:rsidRPr="0050591A" w:rsidRDefault="00E76E5E" w:rsidP="00E76E5E">
      <w:pPr>
        <w:pStyle w:val="Paragrafi"/>
      </w:pPr>
    </w:p>
    <w:p w:rsidR="00E76E5E" w:rsidRPr="0050591A" w:rsidRDefault="00E76E5E" w:rsidP="0056383D">
      <w:pPr>
        <w:pStyle w:val="Shpallja"/>
      </w:pPr>
      <w:r w:rsidRPr="0050591A">
        <w:t>Shpallur me dekretin nr.2827, datë 8.12.2000 të Presidentit të Republikës së Shqipërisë, Rexhep Meidani</w:t>
      </w:r>
    </w:p>
    <w:p w:rsidR="00E76E5E" w:rsidRPr="0050591A" w:rsidRDefault="00E76E5E" w:rsidP="00E76E5E">
      <w:pPr>
        <w:pStyle w:val="Paragrafi"/>
      </w:pPr>
    </w:p>
    <w:p w:rsidR="00E76E5E" w:rsidRPr="0050591A" w:rsidRDefault="00E76E5E" w:rsidP="00E76E5E">
      <w:pPr>
        <w:pStyle w:val="Paragrafi"/>
      </w:pPr>
    </w:p>
    <w:p w:rsidR="00477023" w:rsidRDefault="00477023" w:rsidP="0056383D">
      <w:pPr>
        <w:pStyle w:val="Akti"/>
      </w:pPr>
    </w:p>
    <w:p w:rsidR="00E76E5E" w:rsidRPr="0050591A" w:rsidRDefault="00E76E5E" w:rsidP="0056383D">
      <w:pPr>
        <w:pStyle w:val="Akti"/>
      </w:pPr>
      <w:r w:rsidRPr="0050591A">
        <w:t>L I G J</w:t>
      </w:r>
    </w:p>
    <w:p w:rsidR="00E76E5E" w:rsidRPr="0050591A" w:rsidRDefault="00E76E5E" w:rsidP="0056383D">
      <w:pPr>
        <w:pStyle w:val="NumriData"/>
      </w:pPr>
      <w:r w:rsidRPr="0050591A">
        <w:t>Nr. 8710, datë 15.12.2000</w:t>
      </w:r>
    </w:p>
    <w:p w:rsidR="00E76E5E" w:rsidRPr="0050591A" w:rsidRDefault="00E76E5E" w:rsidP="00E76E5E">
      <w:pPr>
        <w:pStyle w:val="Paragrafi"/>
      </w:pPr>
    </w:p>
    <w:p w:rsidR="00E76E5E" w:rsidRPr="0050591A" w:rsidRDefault="00E76E5E" w:rsidP="0056383D">
      <w:pPr>
        <w:pStyle w:val="Titulli"/>
      </w:pPr>
      <w:r w:rsidRPr="0050591A">
        <w:t>PËR DISA NDRYSHIME NË LIGJIN NR. 8560, DATË 22.12.1999 “PËR PROCEDURAT TATIMORE NË REPUBLIKËN E SHQIPËRISË”</w:t>
      </w:r>
    </w:p>
    <w:p w:rsidR="00E76E5E" w:rsidRPr="0050591A" w:rsidRDefault="00E76E5E" w:rsidP="00E76E5E">
      <w:pPr>
        <w:pStyle w:val="Paragrafi"/>
      </w:pPr>
    </w:p>
    <w:p w:rsidR="00E76E5E" w:rsidRPr="0050591A" w:rsidRDefault="00E76E5E" w:rsidP="0056383D">
      <w:pPr>
        <w:pStyle w:val="BazLigjPropozues"/>
      </w:pPr>
      <w:r w:rsidRPr="0050591A">
        <w:t xml:space="preserve">Në mbështetje të neneve 78, 83 pika 1 dhe 155 të Kushtetutës, me propozimin e Këshillit të Ministrave, </w:t>
      </w:r>
    </w:p>
    <w:p w:rsidR="00E76E5E" w:rsidRPr="0050591A" w:rsidRDefault="00E76E5E" w:rsidP="00E76E5E">
      <w:pPr>
        <w:pStyle w:val="Paragrafi"/>
      </w:pPr>
    </w:p>
    <w:p w:rsidR="00E76E5E" w:rsidRPr="0050591A" w:rsidRDefault="00E76E5E" w:rsidP="0056383D">
      <w:pPr>
        <w:pStyle w:val="Institucioni"/>
      </w:pPr>
      <w:r w:rsidRPr="0050591A">
        <w:t>K U V E N D I</w:t>
      </w:r>
    </w:p>
    <w:p w:rsidR="00E76E5E" w:rsidRPr="0050591A" w:rsidRDefault="00E76E5E" w:rsidP="00E76E5E">
      <w:pPr>
        <w:pStyle w:val="Paragrafi"/>
      </w:pPr>
    </w:p>
    <w:p w:rsidR="00E76E5E" w:rsidRPr="0050591A" w:rsidRDefault="00E76E5E" w:rsidP="0056383D">
      <w:pPr>
        <w:pStyle w:val="VENDOSI"/>
      </w:pPr>
      <w:r w:rsidRPr="0050591A">
        <w:t>I REPUBLIKËS SË SHQIPËRISË</w:t>
      </w:r>
    </w:p>
    <w:p w:rsidR="00E76E5E" w:rsidRPr="0050591A" w:rsidRDefault="00E76E5E" w:rsidP="0056383D">
      <w:pPr>
        <w:pStyle w:val="VENDOSI"/>
      </w:pPr>
      <w:r w:rsidRPr="0050591A">
        <w:t>V E N D O S I :</w:t>
      </w:r>
    </w:p>
    <w:p w:rsidR="00E76E5E" w:rsidRPr="0050591A" w:rsidRDefault="00E76E5E" w:rsidP="00E76E5E">
      <w:pPr>
        <w:pStyle w:val="Paragrafi"/>
      </w:pPr>
    </w:p>
    <w:p w:rsidR="00E76E5E" w:rsidRDefault="00E76E5E" w:rsidP="00E76E5E">
      <w:pPr>
        <w:pStyle w:val="Paragrafi"/>
      </w:pPr>
      <w:r w:rsidRPr="0050591A">
        <w:t>Në ligjin nr. 8560, datë 22.12.1999 “Për procedurat tatimore në Republikën e Shqipërisë” bëhen këto ndryshime:</w:t>
      </w:r>
    </w:p>
    <w:p w:rsidR="0056383D" w:rsidRPr="0050591A" w:rsidRDefault="0056383D" w:rsidP="00E76E5E">
      <w:pPr>
        <w:pStyle w:val="Paragrafi"/>
      </w:pPr>
    </w:p>
    <w:p w:rsidR="00E76E5E" w:rsidRPr="0050591A" w:rsidRDefault="00E76E5E" w:rsidP="0056383D">
      <w:pPr>
        <w:pStyle w:val="NeniNr"/>
      </w:pPr>
      <w:r w:rsidRPr="0050591A">
        <w:t>Neni 1</w:t>
      </w:r>
    </w:p>
    <w:p w:rsidR="00E76E5E" w:rsidRPr="0050591A" w:rsidRDefault="00E76E5E" w:rsidP="00E76E5E">
      <w:pPr>
        <w:pStyle w:val="Paragrafi"/>
      </w:pPr>
    </w:p>
    <w:p w:rsidR="00E76E5E" w:rsidRPr="0050591A" w:rsidRDefault="00E76E5E" w:rsidP="00E76E5E">
      <w:pPr>
        <w:pStyle w:val="Paragrafi"/>
      </w:pPr>
      <w:r w:rsidRPr="0050591A">
        <w:t>Në nenin 36 shtohet një paragraf i ri me këtë përmbajtje:</w:t>
      </w:r>
    </w:p>
    <w:p w:rsidR="00E76E5E" w:rsidRPr="0050591A" w:rsidRDefault="00E76E5E" w:rsidP="00E76E5E">
      <w:pPr>
        <w:pStyle w:val="Paragrafi"/>
      </w:pPr>
      <w:r w:rsidRPr="0050591A">
        <w:t>“Organet tatimore rikarakterizojnë transaksionet edhe në rastin kur tatimpaguesit manipulojnë çmimet e shitjes. Në këtë rast ato marrin për bazë çmimet reale të tregut. Për mallrat e importuara, çmimet reale të tregut nisen nga çmimet e mallrave të marra parasysh nga organet doganore në çastin e zhdoganimit të mallrave, shpenzimet pas zhdoganimit dhe normën mesatare të fitimit për degën ose llojin e veprimtarisë. Këshilli i Ministrave cakton organet, të cilat llogarisin dhe publikojnë çmimet e tregut, si dhe llogarisin dhe publikojnë normën mesatare të fitimit për degën apo llojin e veprimtarisë.”</w:t>
      </w:r>
    </w:p>
    <w:p w:rsidR="00E76E5E" w:rsidRPr="0050591A" w:rsidRDefault="00E76E5E" w:rsidP="00E76E5E">
      <w:pPr>
        <w:pStyle w:val="Paragrafi"/>
      </w:pPr>
    </w:p>
    <w:p w:rsidR="00E76E5E" w:rsidRPr="0050591A" w:rsidRDefault="00E76E5E" w:rsidP="0056383D">
      <w:pPr>
        <w:pStyle w:val="NeniNr"/>
      </w:pPr>
      <w:r w:rsidRPr="0050591A">
        <w:t>Neni 2</w:t>
      </w:r>
    </w:p>
    <w:p w:rsidR="00E76E5E" w:rsidRPr="0050591A" w:rsidRDefault="00E76E5E" w:rsidP="00E76E5E">
      <w:pPr>
        <w:pStyle w:val="Paragrafi"/>
      </w:pPr>
    </w:p>
    <w:p w:rsidR="00E76E5E" w:rsidRDefault="00E76E5E" w:rsidP="00E76E5E">
      <w:pPr>
        <w:pStyle w:val="Paragrafi"/>
      </w:pPr>
      <w:r w:rsidRPr="0050591A">
        <w:t>Pas nenit 36 shtohet neni 36/1 me këtë përmbajtje:</w:t>
      </w:r>
    </w:p>
    <w:p w:rsidR="00AE75DA" w:rsidRPr="0050591A" w:rsidRDefault="00AE75DA" w:rsidP="00E76E5E">
      <w:pPr>
        <w:pStyle w:val="Paragrafi"/>
      </w:pPr>
    </w:p>
    <w:p w:rsidR="00E76E5E" w:rsidRDefault="00E76E5E" w:rsidP="00AE75DA">
      <w:pPr>
        <w:pStyle w:val="NeniTitull"/>
      </w:pPr>
      <w:r w:rsidRPr="0050591A">
        <w:t>“Arkëtimet dhe pagesat</w:t>
      </w:r>
    </w:p>
    <w:p w:rsidR="00AE75DA" w:rsidRPr="00AE75DA" w:rsidRDefault="00AE75DA" w:rsidP="00AE75DA">
      <w:pPr>
        <w:rPr>
          <w:lang w:val="en-GB"/>
        </w:rPr>
      </w:pPr>
    </w:p>
    <w:p w:rsidR="00E76E5E" w:rsidRPr="0050591A" w:rsidRDefault="00E76E5E" w:rsidP="00E76E5E">
      <w:pPr>
        <w:pStyle w:val="Paragrafi"/>
      </w:pPr>
      <w:r w:rsidRPr="0050591A">
        <w:t>Për çdo transaksion shitblerjeje që e kalon vlerën 1 milion lekë, tatimpaguesit, që shesin dhe ata që blejnë, nuk mund të bëjnë arkëtime ose pagesa me lekë në dorë (cash). Në këtë rast ata janë të detyruar të veprojnë me kalime në llogari bankare.”</w:t>
      </w:r>
    </w:p>
    <w:p w:rsidR="00E76E5E" w:rsidRPr="0050591A" w:rsidRDefault="00E76E5E" w:rsidP="0056383D">
      <w:pPr>
        <w:pStyle w:val="NeniNr"/>
      </w:pPr>
      <w:r w:rsidRPr="0050591A">
        <w:t>Neni 3</w:t>
      </w:r>
    </w:p>
    <w:p w:rsidR="00E76E5E" w:rsidRPr="0050591A" w:rsidRDefault="00E76E5E" w:rsidP="00E76E5E">
      <w:pPr>
        <w:pStyle w:val="Paragrafi"/>
      </w:pPr>
    </w:p>
    <w:p w:rsidR="00E76E5E" w:rsidRDefault="00E76E5E" w:rsidP="00E76E5E">
      <w:pPr>
        <w:pStyle w:val="Paragrafi"/>
      </w:pPr>
      <w:r w:rsidRPr="0050591A">
        <w:t>Pas nenit 36 shtohet neni 36/2 me këtë përmbajtje:</w:t>
      </w:r>
    </w:p>
    <w:p w:rsidR="00AE75DA" w:rsidRPr="0050591A" w:rsidRDefault="00AE75DA" w:rsidP="00E76E5E">
      <w:pPr>
        <w:pStyle w:val="Paragrafi"/>
      </w:pPr>
    </w:p>
    <w:p w:rsidR="00E76E5E" w:rsidRDefault="00E76E5E" w:rsidP="00AE75DA">
      <w:pPr>
        <w:pStyle w:val="NeniTitull"/>
      </w:pPr>
      <w:r w:rsidRPr="0050591A">
        <w:lastRenderedPageBreak/>
        <w:t>“Afishimi i çmimeve të shitjes</w:t>
      </w:r>
    </w:p>
    <w:p w:rsidR="00AE75DA" w:rsidRPr="00AE75DA" w:rsidRDefault="00AE75DA" w:rsidP="00AE75DA">
      <w:pPr>
        <w:rPr>
          <w:lang w:val="en-GB"/>
        </w:rPr>
      </w:pPr>
    </w:p>
    <w:p w:rsidR="00E76E5E" w:rsidRPr="0050591A" w:rsidRDefault="00E76E5E" w:rsidP="00E76E5E">
      <w:pPr>
        <w:pStyle w:val="Paragrafi"/>
      </w:pPr>
      <w:r w:rsidRPr="0050591A">
        <w:t>Tatimpaguesit, që kryejnë furnizime mallrash ose shërbimesh, janë të detyruar të afishojnë çmimin e shitjes së mallit që ata furnizojnë, ose të shërbimit që ata kryejnë, pavarësisht nga natyra e furnizimit dhe nga statusi i blerësit. Në rastin e shitjeve me shumicë, afishimi nënkupton pasqyrimin e çmimeve të shitjes në një listë të veçantë, e cila hartohet nga tatimpaguesi.”</w:t>
      </w:r>
    </w:p>
    <w:p w:rsidR="00E76E5E" w:rsidRPr="0050591A" w:rsidRDefault="00E76E5E" w:rsidP="00E76E5E">
      <w:pPr>
        <w:pStyle w:val="Paragrafi"/>
      </w:pPr>
    </w:p>
    <w:p w:rsidR="00E76E5E" w:rsidRPr="0050591A" w:rsidRDefault="00E76E5E" w:rsidP="0056383D">
      <w:pPr>
        <w:pStyle w:val="NeniNr"/>
      </w:pPr>
      <w:r w:rsidRPr="0050591A">
        <w:t>Neni 4</w:t>
      </w:r>
    </w:p>
    <w:p w:rsidR="00E76E5E" w:rsidRPr="0050591A" w:rsidRDefault="00E76E5E" w:rsidP="00E76E5E">
      <w:pPr>
        <w:pStyle w:val="Paragrafi"/>
      </w:pPr>
    </w:p>
    <w:p w:rsidR="00E76E5E" w:rsidRDefault="00E76E5E" w:rsidP="00E76E5E">
      <w:pPr>
        <w:pStyle w:val="Paragrafi"/>
      </w:pPr>
      <w:r w:rsidRPr="0050591A">
        <w:t>Pas nenit 36 shtohet neni 36/3 me këtë përmbajtje:</w:t>
      </w:r>
    </w:p>
    <w:p w:rsidR="00AE75DA" w:rsidRPr="0050591A" w:rsidRDefault="00AE75DA" w:rsidP="00E76E5E">
      <w:pPr>
        <w:pStyle w:val="Paragrafi"/>
      </w:pPr>
    </w:p>
    <w:p w:rsidR="00E76E5E" w:rsidRDefault="00E76E5E" w:rsidP="00AE75DA">
      <w:pPr>
        <w:pStyle w:val="NeniTitull"/>
      </w:pPr>
      <w:r w:rsidRPr="0050591A">
        <w:t>“Shmangiet tatimore</w:t>
      </w:r>
    </w:p>
    <w:p w:rsidR="00AE75DA" w:rsidRPr="00AE75DA" w:rsidRDefault="00AE75DA" w:rsidP="00AE75DA">
      <w:pPr>
        <w:rPr>
          <w:lang w:val="en-GB"/>
        </w:rPr>
      </w:pPr>
    </w:p>
    <w:p w:rsidR="00E76E5E" w:rsidRPr="0050591A" w:rsidRDefault="00E76E5E" w:rsidP="00E76E5E">
      <w:pPr>
        <w:pStyle w:val="Paragrafi"/>
      </w:pPr>
      <w:r w:rsidRPr="0050591A">
        <w:t>Shmangie tatimore quhet çdo veprim i tatimpaguesit, i cili paraqet pamje të rreme të të dhënave të tij identifikuese, me qëllim shtrembërimin e të dhënave të domosdoshme për vlerësimin dhe përcaktimin e detyrimeve tatimore.”</w:t>
      </w:r>
    </w:p>
    <w:p w:rsidR="00E76E5E" w:rsidRPr="0050591A" w:rsidRDefault="00E76E5E" w:rsidP="00E76E5E">
      <w:pPr>
        <w:pStyle w:val="Paragrafi"/>
      </w:pPr>
    </w:p>
    <w:p w:rsidR="00E76E5E" w:rsidRPr="0050591A" w:rsidRDefault="00E76E5E" w:rsidP="0056383D">
      <w:pPr>
        <w:pStyle w:val="NeniNr"/>
      </w:pPr>
      <w:r w:rsidRPr="0050591A">
        <w:t>Neni 5</w:t>
      </w:r>
    </w:p>
    <w:p w:rsidR="00E76E5E" w:rsidRPr="0050591A" w:rsidRDefault="00E76E5E" w:rsidP="00E76E5E">
      <w:pPr>
        <w:pStyle w:val="Paragrafi"/>
      </w:pPr>
    </w:p>
    <w:p w:rsidR="00E76E5E" w:rsidRPr="0050591A" w:rsidRDefault="00E76E5E" w:rsidP="00E76E5E">
      <w:pPr>
        <w:pStyle w:val="Paragrafi"/>
      </w:pPr>
      <w:r w:rsidRPr="0050591A">
        <w:t>Neni 42 shfuqizohet.</w:t>
      </w:r>
    </w:p>
    <w:p w:rsidR="00E76E5E" w:rsidRPr="0050591A" w:rsidRDefault="00E76E5E" w:rsidP="00E76E5E">
      <w:pPr>
        <w:pStyle w:val="Paragrafi"/>
      </w:pPr>
    </w:p>
    <w:p w:rsidR="00E76E5E" w:rsidRPr="0050591A" w:rsidRDefault="00E76E5E" w:rsidP="0056383D">
      <w:pPr>
        <w:pStyle w:val="NeniNr"/>
      </w:pPr>
      <w:r w:rsidRPr="0050591A">
        <w:t>Neni 6</w:t>
      </w:r>
    </w:p>
    <w:p w:rsidR="00E76E5E" w:rsidRPr="0050591A" w:rsidRDefault="00E76E5E" w:rsidP="00E76E5E">
      <w:pPr>
        <w:pStyle w:val="Paragrafi"/>
      </w:pPr>
    </w:p>
    <w:p w:rsidR="00E76E5E" w:rsidRDefault="00E76E5E" w:rsidP="00E76E5E">
      <w:pPr>
        <w:pStyle w:val="Paragrafi"/>
      </w:pPr>
      <w:r w:rsidRPr="0050591A">
        <w:t>Neni 43 ndryshohet si vijon:</w:t>
      </w:r>
    </w:p>
    <w:p w:rsidR="00AE75DA" w:rsidRPr="0050591A" w:rsidRDefault="00AE75DA" w:rsidP="00E76E5E">
      <w:pPr>
        <w:pStyle w:val="Paragrafi"/>
      </w:pPr>
    </w:p>
    <w:p w:rsidR="00E76E5E" w:rsidRDefault="00E76E5E" w:rsidP="00AE75DA">
      <w:pPr>
        <w:pStyle w:val="NeniTitull"/>
      </w:pPr>
      <w:r w:rsidRPr="0050591A">
        <w:t>“Detyrimi për pagesë të menjëhershme</w:t>
      </w:r>
    </w:p>
    <w:p w:rsidR="00AE75DA" w:rsidRPr="00AE75DA" w:rsidRDefault="00AE75DA" w:rsidP="00AE75DA">
      <w:pPr>
        <w:rPr>
          <w:lang w:val="en-GB"/>
        </w:rPr>
      </w:pPr>
    </w:p>
    <w:p w:rsidR="00E76E5E" w:rsidRPr="0050591A" w:rsidRDefault="00E76E5E" w:rsidP="00E76E5E">
      <w:pPr>
        <w:pStyle w:val="Paragrafi"/>
      </w:pPr>
      <w:smartTag w:uri="urn:schemas-microsoft-com:office:smarttags" w:element="place">
        <w:r w:rsidRPr="0050591A">
          <w:t>Para</w:t>
        </w:r>
      </w:smartTag>
      <w:r w:rsidRPr="0050591A">
        <w:t xml:space="preserve"> se të paraqiten për apelim, tatimpaguesit janë të detyruar të parapaguajnë vetëm detyrimin tatimor, pa përfshirë interesat dhe gjobat e mundshme ose të paraqesin garancitë e nevojshme. Në rastin e garancisë, për periudhën e apelimit, llogariten të gjitha interesat.”</w:t>
      </w:r>
    </w:p>
    <w:p w:rsidR="00E76E5E" w:rsidRPr="0050591A" w:rsidRDefault="00E76E5E" w:rsidP="00E76E5E">
      <w:pPr>
        <w:pStyle w:val="Paragrafi"/>
      </w:pPr>
    </w:p>
    <w:p w:rsidR="00E76E5E" w:rsidRPr="0050591A" w:rsidRDefault="00E76E5E" w:rsidP="0056383D">
      <w:pPr>
        <w:pStyle w:val="NeniNr"/>
      </w:pPr>
      <w:r w:rsidRPr="0050591A">
        <w:t>Neni 7</w:t>
      </w:r>
    </w:p>
    <w:p w:rsidR="00E76E5E" w:rsidRPr="0050591A" w:rsidRDefault="00E76E5E" w:rsidP="0056383D">
      <w:pPr>
        <w:pStyle w:val="NeniNr"/>
      </w:pPr>
    </w:p>
    <w:p w:rsidR="00E76E5E" w:rsidRDefault="00E76E5E" w:rsidP="00E76E5E">
      <w:pPr>
        <w:pStyle w:val="Paragrafi"/>
      </w:pPr>
      <w:r w:rsidRPr="0050591A">
        <w:t>Pas nenit 52 shtohet neni 52/1 me këtë përmbajtje:</w:t>
      </w:r>
    </w:p>
    <w:p w:rsidR="00AE75DA" w:rsidRDefault="00AE75DA" w:rsidP="00AE75DA">
      <w:pPr>
        <w:pStyle w:val="NeniTitull"/>
      </w:pPr>
    </w:p>
    <w:p w:rsidR="00E76E5E" w:rsidRDefault="00E76E5E" w:rsidP="00AE75DA">
      <w:pPr>
        <w:pStyle w:val="NeniTitull"/>
      </w:pPr>
      <w:r w:rsidRPr="0050591A">
        <w:t>“Shkeljet dhe dënimet për kryerjen e arkëtimeve dhe të pagesave</w:t>
      </w:r>
      <w:r w:rsidR="00AE75DA">
        <w:t xml:space="preserve"> </w:t>
      </w:r>
      <w:r w:rsidRPr="0050591A">
        <w:t>me lekë në dorë (në cash)</w:t>
      </w:r>
    </w:p>
    <w:p w:rsidR="00AE75DA" w:rsidRPr="00AE75DA" w:rsidRDefault="00AE75DA" w:rsidP="00AE75DA">
      <w:pPr>
        <w:rPr>
          <w:lang w:val="en-GB"/>
        </w:rPr>
      </w:pPr>
    </w:p>
    <w:p w:rsidR="00E76E5E" w:rsidRPr="0050591A" w:rsidRDefault="00E76E5E" w:rsidP="00E76E5E">
      <w:pPr>
        <w:pStyle w:val="Paragrafi"/>
      </w:pPr>
      <w:r w:rsidRPr="0050591A">
        <w:t>Kryerja me lekë në dorë e transaksioneve të shitblerjes, që e kalojnë vlerën 1 milion lekë, përbën shkelje si për shitësin, ashtu edhe për blerësin dhe dënohet me një gjobë të barabartë  me 5 për qind të vlerës së transaksionit të kryer. Gjoba vendoset njëkohësisht si për shitësin, ashtu edhe për blerësin.”</w:t>
      </w:r>
    </w:p>
    <w:p w:rsidR="00E76E5E" w:rsidRPr="0050591A" w:rsidRDefault="00E76E5E" w:rsidP="00E76E5E">
      <w:pPr>
        <w:pStyle w:val="Paragrafi"/>
      </w:pPr>
    </w:p>
    <w:p w:rsidR="00E76E5E" w:rsidRPr="0050591A" w:rsidRDefault="00E76E5E" w:rsidP="0056383D">
      <w:pPr>
        <w:pStyle w:val="NeniNr"/>
      </w:pPr>
      <w:r w:rsidRPr="0050591A">
        <w:t>Neni 8</w:t>
      </w:r>
    </w:p>
    <w:p w:rsidR="00E76E5E" w:rsidRPr="0050591A" w:rsidRDefault="00E76E5E" w:rsidP="00E76E5E">
      <w:pPr>
        <w:pStyle w:val="Paragrafi"/>
      </w:pPr>
    </w:p>
    <w:p w:rsidR="00E76E5E" w:rsidRDefault="00E76E5E" w:rsidP="00E76E5E">
      <w:pPr>
        <w:pStyle w:val="Paragrafi"/>
      </w:pPr>
      <w:r w:rsidRPr="0050591A">
        <w:t>Pas nenit 52 shtohet neni 52/2 me këtë përmbajtje:</w:t>
      </w:r>
    </w:p>
    <w:p w:rsidR="00AE75DA" w:rsidRPr="0050591A" w:rsidRDefault="00AE75DA" w:rsidP="00E76E5E">
      <w:pPr>
        <w:pStyle w:val="Paragrafi"/>
      </w:pPr>
    </w:p>
    <w:p w:rsidR="00E76E5E" w:rsidRDefault="00E76E5E" w:rsidP="00AE75DA">
      <w:pPr>
        <w:pStyle w:val="NeniTitull"/>
      </w:pPr>
      <w:r w:rsidRPr="0050591A">
        <w:t>“Shkeljet dhe dënimet për mosafishimin e çmimeve të shitjes</w:t>
      </w:r>
    </w:p>
    <w:p w:rsidR="00AE75DA" w:rsidRPr="0050591A" w:rsidRDefault="00AE75DA" w:rsidP="00E76E5E">
      <w:pPr>
        <w:pStyle w:val="Paragrafi"/>
      </w:pPr>
    </w:p>
    <w:p w:rsidR="00E76E5E" w:rsidRPr="0050591A" w:rsidRDefault="00E76E5E" w:rsidP="00E76E5E">
      <w:pPr>
        <w:pStyle w:val="Paragrafi"/>
      </w:pPr>
      <w:r w:rsidRPr="0050591A">
        <w:t>Mosafishimi i çmimeve të shitjes së mallrave ose i shërbimeve përbën shkelje dhe dënohet me gjobë 50 mijë lekë për tatimpaguesit e regjistruar në TVSH dhe me gjobë 10 mijë lekë për tatimpaguesit e bisnesit të vogël.”</w:t>
      </w:r>
    </w:p>
    <w:p w:rsidR="00E76E5E" w:rsidRPr="0050591A" w:rsidRDefault="00E76E5E" w:rsidP="00E76E5E">
      <w:pPr>
        <w:pStyle w:val="Paragrafi"/>
      </w:pPr>
    </w:p>
    <w:p w:rsidR="00E76E5E" w:rsidRPr="0050591A" w:rsidRDefault="00E76E5E" w:rsidP="0056383D">
      <w:pPr>
        <w:pStyle w:val="NeniNr"/>
      </w:pPr>
      <w:r w:rsidRPr="0050591A">
        <w:t>Neni 9</w:t>
      </w:r>
    </w:p>
    <w:p w:rsidR="00E76E5E" w:rsidRPr="0050591A" w:rsidRDefault="00E76E5E" w:rsidP="00E76E5E">
      <w:pPr>
        <w:pStyle w:val="Paragrafi"/>
      </w:pPr>
    </w:p>
    <w:p w:rsidR="00E76E5E" w:rsidRPr="0050591A" w:rsidRDefault="00E76E5E" w:rsidP="00E76E5E">
      <w:pPr>
        <w:pStyle w:val="Paragrafi"/>
      </w:pPr>
      <w:r w:rsidRPr="0050591A">
        <w:t>Në nenin 19 shtohet një paragraf me këtë përmbajtje:</w:t>
      </w:r>
    </w:p>
    <w:p w:rsidR="00E76E5E" w:rsidRPr="0050591A" w:rsidRDefault="00E76E5E" w:rsidP="00E76E5E">
      <w:pPr>
        <w:pStyle w:val="Paragrafi"/>
      </w:pPr>
      <w:r w:rsidRPr="0050591A">
        <w:t>“Përjashtimisht për vitet 2001, 2002 dhe 2003, Drejtorisë së Përgjithshme të Tatimeve i lihet 2 për qind e shumës vjetore të tatimeve të mbledhura, të cilat përdoren 70 për qind për investime dhe 30 për qind për shpërblime.”</w:t>
      </w:r>
    </w:p>
    <w:p w:rsidR="00E76E5E" w:rsidRPr="0050591A" w:rsidRDefault="00E76E5E" w:rsidP="00E76E5E">
      <w:pPr>
        <w:pStyle w:val="Paragrafi"/>
      </w:pPr>
    </w:p>
    <w:p w:rsidR="00E76E5E" w:rsidRPr="0050591A" w:rsidRDefault="00E76E5E" w:rsidP="0056383D">
      <w:pPr>
        <w:pStyle w:val="NeniNr"/>
      </w:pPr>
      <w:r w:rsidRPr="0050591A">
        <w:t>Neni 10</w:t>
      </w:r>
    </w:p>
    <w:p w:rsidR="00E76E5E" w:rsidRPr="0050591A" w:rsidRDefault="00E76E5E" w:rsidP="00E76E5E">
      <w:pPr>
        <w:pStyle w:val="Paragrafi"/>
      </w:pPr>
    </w:p>
    <w:p w:rsidR="00E76E5E" w:rsidRPr="0050591A" w:rsidRDefault="00E76E5E" w:rsidP="00E76E5E">
      <w:pPr>
        <w:pStyle w:val="Paragrafi"/>
      </w:pPr>
      <w:r w:rsidRPr="0050591A">
        <w:t>Ky ligj hyn në fuqi 15 ditë pas botimit në Fletoren Zyrtare.</w:t>
      </w:r>
    </w:p>
    <w:p w:rsidR="00E76E5E" w:rsidRPr="0050591A" w:rsidRDefault="00E76E5E" w:rsidP="00E76E5E">
      <w:pPr>
        <w:pStyle w:val="Paragrafi"/>
      </w:pPr>
    </w:p>
    <w:p w:rsidR="00E76E5E" w:rsidRPr="0050591A" w:rsidRDefault="00E76E5E" w:rsidP="0056383D">
      <w:pPr>
        <w:pStyle w:val="Shpallja"/>
      </w:pPr>
      <w:r w:rsidRPr="0050591A">
        <w:t>Shpallur me dekretin nr.2847, datë 26.12.2000 të Presidentit të Republikës së Shqipërisë, Rexhep Meidani</w:t>
      </w:r>
    </w:p>
    <w:p w:rsidR="00E76E5E" w:rsidRPr="0050591A" w:rsidRDefault="00E76E5E" w:rsidP="0056383D">
      <w:pPr>
        <w:pStyle w:val="Shpallja"/>
      </w:pPr>
    </w:p>
    <w:p w:rsidR="00E76E5E" w:rsidRPr="0050591A" w:rsidRDefault="00E76E5E" w:rsidP="00E76E5E">
      <w:pPr>
        <w:pStyle w:val="Paragrafi"/>
      </w:pPr>
    </w:p>
    <w:p w:rsidR="00AE75DA" w:rsidRDefault="00AE75DA" w:rsidP="0056383D">
      <w:pPr>
        <w:pStyle w:val="Akti"/>
      </w:pPr>
    </w:p>
    <w:p w:rsidR="00E76E5E" w:rsidRPr="0050591A" w:rsidRDefault="00E76E5E" w:rsidP="0056383D">
      <w:pPr>
        <w:pStyle w:val="Akti"/>
      </w:pPr>
      <w:r w:rsidRPr="0050591A">
        <w:t>L I G J</w:t>
      </w:r>
    </w:p>
    <w:p w:rsidR="00E76E5E" w:rsidRPr="0050591A" w:rsidRDefault="00E76E5E" w:rsidP="0056383D">
      <w:pPr>
        <w:pStyle w:val="NumriData"/>
      </w:pPr>
      <w:r w:rsidRPr="0050591A">
        <w:t>Nr. 8711, datë 15.12.2000</w:t>
      </w:r>
    </w:p>
    <w:p w:rsidR="00E76E5E" w:rsidRPr="0050591A" w:rsidRDefault="00E76E5E" w:rsidP="0056383D">
      <w:pPr>
        <w:pStyle w:val="NumriData"/>
      </w:pPr>
    </w:p>
    <w:p w:rsidR="00E76E5E" w:rsidRPr="0050591A" w:rsidRDefault="00E76E5E" w:rsidP="0056383D">
      <w:pPr>
        <w:pStyle w:val="Titulli"/>
      </w:pPr>
      <w:r w:rsidRPr="0050591A">
        <w:t>PËR DISA NDRYSHIME NË LIGJIN NR. 8438, DATË 28.12.1998</w:t>
      </w:r>
    </w:p>
    <w:p w:rsidR="00E76E5E" w:rsidRPr="0050591A" w:rsidRDefault="00E76E5E" w:rsidP="0056383D">
      <w:pPr>
        <w:pStyle w:val="Titulli"/>
      </w:pPr>
      <w:r w:rsidRPr="0050591A">
        <w:t>“PËR TATIMIN MBI TË ARDHURAT”</w:t>
      </w:r>
    </w:p>
    <w:p w:rsidR="00E76E5E" w:rsidRPr="0050591A" w:rsidRDefault="00E76E5E" w:rsidP="0056383D">
      <w:pPr>
        <w:pStyle w:val="Titulli"/>
      </w:pPr>
    </w:p>
    <w:p w:rsidR="00E76E5E" w:rsidRPr="0050591A" w:rsidRDefault="00E76E5E" w:rsidP="0056383D">
      <w:pPr>
        <w:pStyle w:val="BazLigjPropozues"/>
      </w:pPr>
      <w:r w:rsidRPr="0050591A">
        <w:t xml:space="preserve">Në mbështetje të neneve 78, 83, pika 1 dhe 155 të Kushtetutës, me propozimin e Këshillit të Ministrave, </w:t>
      </w:r>
    </w:p>
    <w:p w:rsidR="00E76E5E" w:rsidRPr="0050591A" w:rsidRDefault="00E76E5E" w:rsidP="0056383D">
      <w:pPr>
        <w:pStyle w:val="BazLigjPropozues"/>
      </w:pPr>
    </w:p>
    <w:p w:rsidR="00E76E5E" w:rsidRPr="0050591A" w:rsidRDefault="00E76E5E" w:rsidP="0056383D">
      <w:pPr>
        <w:pStyle w:val="Institucioni"/>
      </w:pPr>
      <w:r w:rsidRPr="0050591A">
        <w:t>K U V E N D I</w:t>
      </w:r>
    </w:p>
    <w:p w:rsidR="00E76E5E" w:rsidRPr="0050591A" w:rsidRDefault="00E76E5E" w:rsidP="0056383D">
      <w:pPr>
        <w:pStyle w:val="Institucioni"/>
      </w:pPr>
    </w:p>
    <w:p w:rsidR="00E76E5E" w:rsidRPr="0050591A" w:rsidRDefault="00E76E5E" w:rsidP="0056383D">
      <w:pPr>
        <w:pStyle w:val="VENDOSI"/>
      </w:pPr>
      <w:r w:rsidRPr="0050591A">
        <w:t>I REPUBLIKËS SË SHQIPËRISË</w:t>
      </w:r>
    </w:p>
    <w:p w:rsidR="00E76E5E" w:rsidRPr="0050591A" w:rsidRDefault="00E76E5E" w:rsidP="0056383D">
      <w:pPr>
        <w:pStyle w:val="VENDOSI"/>
      </w:pPr>
      <w:r w:rsidRPr="0050591A">
        <w:t>V E N D O S I :</w:t>
      </w:r>
    </w:p>
    <w:p w:rsidR="00E76E5E" w:rsidRPr="0050591A" w:rsidRDefault="00E76E5E" w:rsidP="0056383D">
      <w:pPr>
        <w:pStyle w:val="VENDOSI"/>
      </w:pPr>
    </w:p>
    <w:p w:rsidR="00E76E5E" w:rsidRPr="0050591A" w:rsidRDefault="00E76E5E" w:rsidP="00E76E5E">
      <w:pPr>
        <w:pStyle w:val="Paragrafi"/>
      </w:pPr>
      <w:r w:rsidRPr="0050591A">
        <w:t>Në ligjin nr. 8438, datë 28.12.1998 “Për tatimin mbi të ardhurat”  bëhen këto ndryshime:</w:t>
      </w:r>
    </w:p>
    <w:p w:rsidR="00E76E5E" w:rsidRPr="0050591A" w:rsidRDefault="00E76E5E" w:rsidP="00E76E5E">
      <w:pPr>
        <w:pStyle w:val="Paragrafi"/>
      </w:pPr>
    </w:p>
    <w:p w:rsidR="00E76E5E" w:rsidRPr="0050591A" w:rsidRDefault="00E76E5E" w:rsidP="0056383D">
      <w:pPr>
        <w:pStyle w:val="NeniNr"/>
      </w:pPr>
      <w:r w:rsidRPr="0050591A">
        <w:t>Neni 1</w:t>
      </w:r>
    </w:p>
    <w:p w:rsidR="00E76E5E" w:rsidRPr="0050591A" w:rsidRDefault="00E76E5E" w:rsidP="00E76E5E">
      <w:pPr>
        <w:pStyle w:val="Paragrafi"/>
      </w:pPr>
    </w:p>
    <w:p w:rsidR="00E76E5E" w:rsidRPr="0050591A" w:rsidRDefault="00E76E5E" w:rsidP="00E76E5E">
      <w:pPr>
        <w:pStyle w:val="Paragrafi"/>
      </w:pPr>
      <w:r w:rsidRPr="0050591A">
        <w:t>Neni 14 “Shkeljet” ndryshohet si vijon:</w:t>
      </w:r>
    </w:p>
    <w:p w:rsidR="00E76E5E" w:rsidRPr="0050591A" w:rsidRDefault="00E76E5E" w:rsidP="00E76E5E">
      <w:pPr>
        <w:pStyle w:val="Paragrafi"/>
      </w:pPr>
      <w:r w:rsidRPr="0050591A">
        <w:t xml:space="preserve">“Kundërvajtjet administrative. </w:t>
      </w:r>
    </w:p>
    <w:p w:rsidR="00E76E5E" w:rsidRPr="0050591A" w:rsidRDefault="00E76E5E" w:rsidP="00E76E5E">
      <w:pPr>
        <w:pStyle w:val="Paragrafi"/>
      </w:pPr>
      <w:r w:rsidRPr="0050591A">
        <w:t>Veprimet ose mosveprimet e mëposhtme sipas kreut II të këtij ligji, kur nuk përbëjnë vepër penale, janë kundërvajtje administrative:</w:t>
      </w:r>
    </w:p>
    <w:p w:rsidR="00E76E5E" w:rsidRPr="0050591A" w:rsidRDefault="00E76E5E" w:rsidP="00E76E5E">
      <w:pPr>
        <w:pStyle w:val="Paragrafi"/>
      </w:pPr>
      <w:r w:rsidRPr="0050591A">
        <w:t>a) Mosdokumentimi i pagesave të kryera, mosllogaritja  dhe mosmbajtja e tatimit në burim, si dhe fshehja ose falsifikimi i të dhënave për të ardhurat e paguara për çdo tatimpagues.</w:t>
      </w:r>
    </w:p>
    <w:p w:rsidR="00E76E5E" w:rsidRPr="0050591A" w:rsidRDefault="00E76E5E" w:rsidP="00E76E5E">
      <w:pPr>
        <w:pStyle w:val="Paragrafi"/>
      </w:pPr>
      <w:r w:rsidRPr="0050591A">
        <w:t>b) Mosdeklarimi dhe mosderdhja në mënyrë korrekte e detyrimit për tatimin mbi të ardhurat personale nga individët që detyrohen të bëjnë një gjë të tillë, në zbatim të nenit 13 të këtij ligji.</w:t>
      </w:r>
    </w:p>
    <w:p w:rsidR="00E76E5E" w:rsidRPr="0050591A" w:rsidRDefault="00E76E5E" w:rsidP="00E76E5E">
      <w:pPr>
        <w:pStyle w:val="Paragrafi"/>
      </w:pPr>
      <w:r w:rsidRPr="0050591A">
        <w:t>c) Mosderdhja në buxhetin e shtetit nga agjentët tatimorë të tatimit të llogaritur.</w:t>
      </w:r>
    </w:p>
    <w:p w:rsidR="00E76E5E" w:rsidRPr="0050591A" w:rsidRDefault="00E76E5E" w:rsidP="00E76E5E">
      <w:pPr>
        <w:pStyle w:val="Paragrafi"/>
      </w:pPr>
      <w:r w:rsidRPr="0050591A">
        <w:t>ç) Mosmbajtja e regjistrimeve për të ardhurat e paguara tatimpaguesve dhe për tatimet e mbajtura, të cilat janë transferuar në buxhet, duke përfshirë mbajtjen e regjistrimeve për çdo tatimpagues.</w:t>
      </w:r>
    </w:p>
    <w:p w:rsidR="00E76E5E" w:rsidRPr="0050591A" w:rsidRDefault="00E76E5E" w:rsidP="00E76E5E">
      <w:pPr>
        <w:pStyle w:val="Paragrafi"/>
      </w:pPr>
      <w:r w:rsidRPr="0050591A">
        <w:t>d) Paraqitja me vonesë e deklaratës së të ardhurave personale, e kërkuar në zbatim të nenit 13 të këtij ligji.</w:t>
      </w:r>
    </w:p>
    <w:p w:rsidR="00E76E5E" w:rsidRPr="0050591A" w:rsidRDefault="00E76E5E" w:rsidP="00E76E5E">
      <w:pPr>
        <w:pStyle w:val="Paragrafi"/>
      </w:pPr>
      <w:r w:rsidRPr="0050591A">
        <w:t>dh) Mospagimi i detyrimeve tatimore në afatet e përcaktuara në këtë ligj.”</w:t>
      </w:r>
    </w:p>
    <w:p w:rsidR="00546D4B" w:rsidRDefault="00546D4B" w:rsidP="0056383D">
      <w:pPr>
        <w:pStyle w:val="NeniNr"/>
      </w:pPr>
    </w:p>
    <w:p w:rsidR="00E76E5E" w:rsidRPr="0050591A" w:rsidRDefault="00E76E5E" w:rsidP="0056383D">
      <w:pPr>
        <w:pStyle w:val="NeniNr"/>
      </w:pPr>
      <w:r w:rsidRPr="0050591A">
        <w:t>Neni 2</w:t>
      </w:r>
    </w:p>
    <w:p w:rsidR="00E76E5E" w:rsidRPr="0050591A" w:rsidRDefault="00E76E5E" w:rsidP="00E76E5E">
      <w:pPr>
        <w:pStyle w:val="Paragrafi"/>
      </w:pPr>
    </w:p>
    <w:p w:rsidR="00E76E5E" w:rsidRPr="0050591A" w:rsidRDefault="00E76E5E" w:rsidP="00E76E5E">
      <w:pPr>
        <w:pStyle w:val="Paragrafi"/>
      </w:pPr>
      <w:r w:rsidRPr="0050591A">
        <w:t xml:space="preserve">Neni 15 </w:t>
      </w:r>
      <w:r w:rsidRPr="00AD44B0">
        <w:rPr>
          <w:b/>
        </w:rPr>
        <w:t>“Dënimet”</w:t>
      </w:r>
      <w:r w:rsidRPr="0050591A">
        <w:t xml:space="preserve"> ndryshohet si vijon:</w:t>
      </w:r>
    </w:p>
    <w:p w:rsidR="00E76E5E" w:rsidRPr="0050591A" w:rsidRDefault="00E76E5E" w:rsidP="00E76E5E">
      <w:pPr>
        <w:pStyle w:val="Paragrafi"/>
      </w:pPr>
      <w:r w:rsidRPr="0050591A">
        <w:t>“Kundërvajtjet administrative të parashikuara në nenin 14 të këtij ligji dënohen si vijon:</w:t>
      </w:r>
    </w:p>
    <w:p w:rsidR="00E76E5E" w:rsidRPr="0050591A" w:rsidRDefault="00E76E5E" w:rsidP="00E76E5E">
      <w:pPr>
        <w:pStyle w:val="Paragrafi"/>
      </w:pPr>
      <w:r w:rsidRPr="0050591A">
        <w:t>a) Për rastet e shkeljeve sipas shkronjave “a”, “b” dhe “c” të nenit 14, personat përgjegjës, përveç shumës së detyrimit të tatimit, paguajnë edhe një dënim të barabartë me shumën e këtij detyrimi tatimor.</w:t>
      </w:r>
    </w:p>
    <w:p w:rsidR="00E76E5E" w:rsidRPr="0050591A" w:rsidRDefault="00E76E5E" w:rsidP="00E76E5E">
      <w:pPr>
        <w:pStyle w:val="Paragrafi"/>
      </w:pPr>
      <w:r w:rsidRPr="0050591A">
        <w:t>b) Për rastet e shkeljeve sipas shkronjës “ç” të nenit 14, personat përgjegjës dënohen me gjobë në masën 10 mijë lekë.</w:t>
      </w:r>
    </w:p>
    <w:p w:rsidR="00E76E5E" w:rsidRPr="0050591A" w:rsidRDefault="00E76E5E" w:rsidP="00E76E5E">
      <w:pPr>
        <w:pStyle w:val="Paragrafi"/>
      </w:pPr>
      <w:r w:rsidRPr="0050591A">
        <w:t>c) Për rastet e shkeljeve sipas shkronjës “d” të nenit 14, personat përgjegjës dënohen me gjobë në masën 20 mijë lekë.</w:t>
      </w:r>
    </w:p>
    <w:p w:rsidR="00E76E5E" w:rsidRPr="0050591A" w:rsidRDefault="00E76E5E" w:rsidP="00E76E5E">
      <w:pPr>
        <w:pStyle w:val="Paragrafi"/>
      </w:pPr>
      <w:r w:rsidRPr="0050591A">
        <w:t>ç) Për rastet e shkeljeve sipas shkronjës “dh” të nenit 14, personat përgjegjës paguajnë interesa për pagesë të vonuar në përputhje me ligjin nr.8560, datë 22.12.1999 “Për procedurat tatimore në Republikën e Shqipërisë”.</w:t>
      </w:r>
    </w:p>
    <w:p w:rsidR="00E76E5E" w:rsidRPr="0050591A" w:rsidRDefault="00E76E5E" w:rsidP="00E76E5E">
      <w:pPr>
        <w:pStyle w:val="Paragrafi"/>
      </w:pPr>
      <w:r w:rsidRPr="0050591A">
        <w:t>Procedurat e ankimit dhe të ekzekutimit të masave administrative bëhen në përputhje me ligjin nr.8560, datë 22.12.1999 “Për procedurat tatimore në Republikën e Shqipërisë”.</w:t>
      </w:r>
    </w:p>
    <w:p w:rsidR="00E76E5E" w:rsidRPr="0050591A" w:rsidRDefault="00E76E5E" w:rsidP="00E76E5E">
      <w:pPr>
        <w:pStyle w:val="Paragrafi"/>
      </w:pPr>
    </w:p>
    <w:p w:rsidR="00E76E5E" w:rsidRPr="0050591A" w:rsidRDefault="00E76E5E" w:rsidP="0056383D">
      <w:pPr>
        <w:pStyle w:val="NeniNr"/>
      </w:pPr>
      <w:r w:rsidRPr="0050591A">
        <w:t>Neni 3</w:t>
      </w:r>
    </w:p>
    <w:p w:rsidR="00E76E5E" w:rsidRPr="0050591A" w:rsidRDefault="00E76E5E" w:rsidP="00E76E5E">
      <w:pPr>
        <w:pStyle w:val="Paragrafi"/>
      </w:pPr>
    </w:p>
    <w:p w:rsidR="00E76E5E" w:rsidRPr="0050591A" w:rsidRDefault="00E76E5E" w:rsidP="00E76E5E">
      <w:pPr>
        <w:pStyle w:val="Paragrafi"/>
      </w:pPr>
      <w:r w:rsidRPr="0050591A">
        <w:t>Neni 28</w:t>
      </w:r>
      <w:r w:rsidRPr="00AD44B0">
        <w:rPr>
          <w:b/>
        </w:rPr>
        <w:t xml:space="preserve"> “Shkalla tatimore”</w:t>
      </w:r>
      <w:r w:rsidRPr="0050591A">
        <w:t xml:space="preserve"> ndryshohet si vijon:</w:t>
      </w:r>
    </w:p>
    <w:p w:rsidR="00E76E5E" w:rsidRPr="0050591A" w:rsidRDefault="00E76E5E" w:rsidP="00E76E5E">
      <w:pPr>
        <w:pStyle w:val="Paragrafi"/>
      </w:pPr>
      <w:r w:rsidRPr="0050591A">
        <w:t>“Shkalla tatimore e tatimit mbi fitimin është 25 për qind.”</w:t>
      </w:r>
    </w:p>
    <w:p w:rsidR="00E76E5E" w:rsidRPr="0050591A" w:rsidRDefault="00E76E5E" w:rsidP="00E76E5E">
      <w:pPr>
        <w:pStyle w:val="Paragrafi"/>
      </w:pPr>
    </w:p>
    <w:p w:rsidR="00E76E5E" w:rsidRPr="0050591A" w:rsidRDefault="00E76E5E" w:rsidP="0056383D">
      <w:pPr>
        <w:pStyle w:val="NeniNr"/>
      </w:pPr>
      <w:r w:rsidRPr="0050591A">
        <w:t>Neni 4</w:t>
      </w:r>
    </w:p>
    <w:p w:rsidR="00E76E5E" w:rsidRPr="0050591A" w:rsidRDefault="00E76E5E" w:rsidP="00E76E5E">
      <w:pPr>
        <w:pStyle w:val="Paragrafi"/>
      </w:pPr>
    </w:p>
    <w:p w:rsidR="00E76E5E" w:rsidRPr="0050591A" w:rsidRDefault="00E76E5E" w:rsidP="00E76E5E">
      <w:pPr>
        <w:pStyle w:val="Paragrafi"/>
      </w:pPr>
      <w:r w:rsidRPr="0050591A">
        <w:t xml:space="preserve">Në fund të paragrafit të parë të nenit 29 </w:t>
      </w:r>
      <w:r w:rsidRPr="00AD44B0">
        <w:rPr>
          <w:b/>
        </w:rPr>
        <w:t>“Deklarimi tatimor”</w:t>
      </w:r>
      <w:r w:rsidRPr="0050591A">
        <w:t xml:space="preserve"> shtohen:</w:t>
      </w:r>
    </w:p>
    <w:p w:rsidR="00E76E5E" w:rsidRPr="0050591A" w:rsidRDefault="00E76E5E" w:rsidP="00E76E5E">
      <w:pPr>
        <w:pStyle w:val="Paragrafi"/>
      </w:pPr>
      <w:r w:rsidRPr="0050591A">
        <w:t>“Paraqitja e deklaratës vjetore e të ardhurave të tatueshme, e bilancit kontabël dhe e llogarisë së fitimeve dhe humbjeve nuk do të thotë miratim i të dhënave të tyre për qëllime fiskale nga ana e administratës tatimore edhe pse ato mund të jenë certifikuar nga ekspertë kontabël. Për qëllime fiskale të dhënat e këtyre dokumenteve konsiderohen të pranuara vetëm pasi ato të jenë kontrolluar nga ana e administratës tatimore.”</w:t>
      </w:r>
    </w:p>
    <w:p w:rsidR="00E76E5E" w:rsidRPr="0050591A" w:rsidRDefault="00E76E5E" w:rsidP="00E76E5E">
      <w:pPr>
        <w:pStyle w:val="Paragrafi"/>
      </w:pPr>
    </w:p>
    <w:p w:rsidR="00E76E5E" w:rsidRPr="0050591A" w:rsidRDefault="00E76E5E" w:rsidP="0056383D">
      <w:pPr>
        <w:pStyle w:val="NeniNr"/>
      </w:pPr>
      <w:r w:rsidRPr="0050591A">
        <w:t>Neni 5</w:t>
      </w:r>
    </w:p>
    <w:p w:rsidR="00E76E5E" w:rsidRPr="0050591A" w:rsidRDefault="00E76E5E" w:rsidP="00E76E5E">
      <w:pPr>
        <w:pStyle w:val="Paragrafi"/>
      </w:pPr>
    </w:p>
    <w:p w:rsidR="00AD44B0" w:rsidRDefault="00E76E5E" w:rsidP="00E76E5E">
      <w:pPr>
        <w:pStyle w:val="Paragrafi"/>
      </w:pPr>
      <w:r w:rsidRPr="0050591A">
        <w:t>Neni 31 “Shkeljet” ndryshohet si vijon:</w:t>
      </w:r>
    </w:p>
    <w:p w:rsidR="00AD44B0" w:rsidRDefault="00AD44B0" w:rsidP="00E76E5E">
      <w:pPr>
        <w:pStyle w:val="Paragrafi"/>
      </w:pPr>
    </w:p>
    <w:p w:rsidR="00E76E5E" w:rsidRDefault="00E76E5E" w:rsidP="00AD44B0">
      <w:pPr>
        <w:pStyle w:val="Paragrafi"/>
        <w:jc w:val="center"/>
        <w:rPr>
          <w:b/>
        </w:rPr>
      </w:pPr>
      <w:r w:rsidRPr="00AD44B0">
        <w:rPr>
          <w:b/>
        </w:rPr>
        <w:t>“Kundërvajtjet administrative.</w:t>
      </w:r>
    </w:p>
    <w:p w:rsidR="00AD44B0" w:rsidRPr="00AD44B0" w:rsidRDefault="00AD44B0" w:rsidP="00AD44B0">
      <w:pPr>
        <w:pStyle w:val="Paragrafi"/>
        <w:jc w:val="center"/>
        <w:rPr>
          <w:b/>
        </w:rPr>
      </w:pPr>
    </w:p>
    <w:p w:rsidR="00E76E5E" w:rsidRPr="0050591A" w:rsidRDefault="00E76E5E" w:rsidP="00E76E5E">
      <w:pPr>
        <w:pStyle w:val="Paragrafi"/>
      </w:pPr>
      <w:r w:rsidRPr="0050591A">
        <w:t>Veprimet apo mosveprimet e mëposhtme, sipas Kreut III të këtij ligji, kur nuk përbëjnë vepër penale, janë kundërvajtje administrative:</w:t>
      </w:r>
    </w:p>
    <w:p w:rsidR="00E76E5E" w:rsidRPr="0050591A" w:rsidRDefault="00E76E5E" w:rsidP="00E76E5E">
      <w:pPr>
        <w:pStyle w:val="Paragrafi"/>
      </w:pPr>
      <w:r w:rsidRPr="0050591A">
        <w:t>a) Mospasqyrimi i saktë i të ardhurave dhe shpenzimeve nga veprimtaria me efekt në rezultatin financiar.</w:t>
      </w:r>
    </w:p>
    <w:p w:rsidR="00E76E5E" w:rsidRPr="0050591A" w:rsidRDefault="00E76E5E" w:rsidP="00E76E5E">
      <w:pPr>
        <w:pStyle w:val="Paragrafi"/>
      </w:pPr>
      <w:r w:rsidRPr="0050591A">
        <w:t>b) Falsifikimi i të dhënave dhe i dokumentacionit për të ardhurat dhe shpenzimet.</w:t>
      </w:r>
    </w:p>
    <w:p w:rsidR="00E76E5E" w:rsidRPr="0050591A" w:rsidRDefault="00E76E5E" w:rsidP="00E76E5E">
      <w:pPr>
        <w:pStyle w:val="Paragrafi"/>
      </w:pPr>
      <w:r w:rsidRPr="0050591A">
        <w:t>c) Mosparaqitja brenda afatit kohor e deklaratës tatimore dhe e bilancit kontabël së bashku me anekset e tij.</w:t>
      </w:r>
    </w:p>
    <w:p w:rsidR="00E76E5E" w:rsidRPr="0050591A" w:rsidRDefault="00E76E5E" w:rsidP="00E76E5E">
      <w:pPr>
        <w:pStyle w:val="Paragrafi"/>
      </w:pPr>
      <w:r w:rsidRPr="0050591A">
        <w:t>ç) Mosrespektimi i afatit të përcaktuar në këtë ligj për pagimin e tatimit.</w:t>
      </w:r>
    </w:p>
    <w:p w:rsidR="00E76E5E" w:rsidRPr="0050591A" w:rsidRDefault="00E76E5E" w:rsidP="00E76E5E">
      <w:pPr>
        <w:pStyle w:val="Paragrafi"/>
      </w:pPr>
      <w:r w:rsidRPr="0050591A">
        <w:t>d) Mbajtja e gabuar e llogarive, pa pasoja në rezultatin finaciar.”</w:t>
      </w:r>
    </w:p>
    <w:p w:rsidR="00E76E5E" w:rsidRPr="0050591A" w:rsidRDefault="00E76E5E" w:rsidP="00E76E5E">
      <w:pPr>
        <w:pStyle w:val="Paragrafi"/>
      </w:pPr>
    </w:p>
    <w:p w:rsidR="00E76E5E" w:rsidRPr="0050591A" w:rsidRDefault="00E76E5E" w:rsidP="0056383D">
      <w:pPr>
        <w:pStyle w:val="NeniNr"/>
      </w:pPr>
      <w:r w:rsidRPr="0050591A">
        <w:t>Neni 6</w:t>
      </w:r>
    </w:p>
    <w:p w:rsidR="00E76E5E" w:rsidRPr="0050591A" w:rsidRDefault="00E76E5E" w:rsidP="00E76E5E">
      <w:pPr>
        <w:pStyle w:val="Paragrafi"/>
      </w:pPr>
    </w:p>
    <w:p w:rsidR="00E76E5E" w:rsidRPr="0050591A" w:rsidRDefault="00E76E5E" w:rsidP="00E76E5E">
      <w:pPr>
        <w:pStyle w:val="Paragrafi"/>
      </w:pPr>
      <w:r w:rsidRPr="0050591A">
        <w:t xml:space="preserve">Neni 32 </w:t>
      </w:r>
      <w:r w:rsidRPr="00AD44B0">
        <w:rPr>
          <w:b/>
        </w:rPr>
        <w:t>“Dënimet”</w:t>
      </w:r>
      <w:r w:rsidRPr="0050591A">
        <w:t xml:space="preserve"> ndryshohet si vijon:</w:t>
      </w:r>
    </w:p>
    <w:p w:rsidR="00E76E5E" w:rsidRPr="0050591A" w:rsidRDefault="00E76E5E" w:rsidP="00E76E5E">
      <w:pPr>
        <w:pStyle w:val="Paragrafi"/>
      </w:pPr>
      <w:r w:rsidRPr="0050591A">
        <w:t>“Kundërvajtjet administrative të parashikuara në nenin 31 të këtij ligji, kur nuk përbëjnë vepër penale, janë kundërvajtje administrative dhe dënohen si vijon:</w:t>
      </w:r>
    </w:p>
    <w:p w:rsidR="00E76E5E" w:rsidRPr="0050591A" w:rsidRDefault="00E76E5E" w:rsidP="00E76E5E">
      <w:pPr>
        <w:pStyle w:val="Paragrafi"/>
      </w:pPr>
      <w:r w:rsidRPr="0050591A">
        <w:t>a) Për rastet e shkeljeve sipas shkronjave “a” dhe “b” të nenit 31 të këtij ligji, personat përgjegjës, përveç shumës së detyrimit të tatimit, paguajnë edhe një dënim të barabartë me shumën e këtij detyrimi tatimor.</w:t>
      </w:r>
    </w:p>
    <w:p w:rsidR="00E76E5E" w:rsidRPr="0050591A" w:rsidRDefault="00E76E5E" w:rsidP="00E76E5E">
      <w:pPr>
        <w:pStyle w:val="Paragrafi"/>
      </w:pPr>
      <w:r w:rsidRPr="0050591A">
        <w:t>b) Për rastet e shkeljeve sipas shkronjës “c” të nenit 31 të këtij ligji, personat përgjegjës dënohen me gjobë në masën 40 mijë lekë.</w:t>
      </w:r>
    </w:p>
    <w:p w:rsidR="00E76E5E" w:rsidRPr="0050591A" w:rsidRDefault="00E76E5E" w:rsidP="00E76E5E">
      <w:pPr>
        <w:pStyle w:val="Paragrafi"/>
      </w:pPr>
      <w:r w:rsidRPr="0050591A">
        <w:t>c) Për rastet e shkeljeve sipas shkronjës “ç” të nenit 31 të këtij ligji, personat përgjegjës paguajnë interesa për pagesë të vonuar, në përputhje me ligjin nr.8560, datë 22.12.1999 “Për procedurat tatimore në Republikën e Shqipërisë”.</w:t>
      </w:r>
    </w:p>
    <w:p w:rsidR="00E76E5E" w:rsidRPr="0050591A" w:rsidRDefault="00E76E5E" w:rsidP="00E76E5E">
      <w:pPr>
        <w:pStyle w:val="Paragrafi"/>
      </w:pPr>
      <w:r w:rsidRPr="0050591A">
        <w:t>ç)  Për rastet e shkeljeve sipas shkronjës “d” të nenit 31 të këtij ligji, personat përgjegjës  dënohen me gjobë 10 mijë lekë.</w:t>
      </w:r>
    </w:p>
    <w:p w:rsidR="00E76E5E" w:rsidRPr="0050591A" w:rsidRDefault="00E76E5E" w:rsidP="00E76E5E">
      <w:pPr>
        <w:pStyle w:val="Paragrafi"/>
      </w:pPr>
      <w:r w:rsidRPr="0050591A">
        <w:t>Procedurat e ankimit dhe të ekzekutimit të masave administrative bëhen në përputhje me ligjin nr.8560, datë 22.12.1999 “Për procedurat tatimore në Republikën e Shqipërisë”.”</w:t>
      </w:r>
    </w:p>
    <w:p w:rsidR="00E76E5E" w:rsidRPr="0050591A" w:rsidRDefault="00E76E5E" w:rsidP="00E76E5E">
      <w:pPr>
        <w:pStyle w:val="Paragrafi"/>
      </w:pPr>
    </w:p>
    <w:p w:rsidR="00E76E5E" w:rsidRPr="0050591A" w:rsidRDefault="00E76E5E" w:rsidP="0056383D">
      <w:pPr>
        <w:pStyle w:val="NeniNr"/>
      </w:pPr>
      <w:r w:rsidRPr="0050591A">
        <w:t>Neni 7</w:t>
      </w:r>
    </w:p>
    <w:p w:rsidR="00E76E5E" w:rsidRPr="0050591A" w:rsidRDefault="00E76E5E" w:rsidP="00E76E5E">
      <w:pPr>
        <w:pStyle w:val="Paragrafi"/>
      </w:pPr>
    </w:p>
    <w:p w:rsidR="00E76E5E" w:rsidRPr="0050591A" w:rsidRDefault="00E76E5E" w:rsidP="00E76E5E">
      <w:pPr>
        <w:pStyle w:val="Paragrafi"/>
      </w:pPr>
      <w:r w:rsidRPr="0050591A">
        <w:t xml:space="preserve">Paragrafi 6 i nenit 38 </w:t>
      </w:r>
      <w:r w:rsidRPr="00AD44B0">
        <w:rPr>
          <w:b/>
        </w:rPr>
        <w:t>“Dispozita Kalimtare”</w:t>
      </w:r>
      <w:r w:rsidRPr="0050591A">
        <w:t xml:space="preserve"> ndryshohet si vijon:</w:t>
      </w:r>
    </w:p>
    <w:p w:rsidR="00E76E5E" w:rsidRPr="0050591A" w:rsidRDefault="00E76E5E" w:rsidP="00E76E5E">
      <w:pPr>
        <w:pStyle w:val="Paragrafi"/>
      </w:pPr>
      <w:r w:rsidRPr="0050591A">
        <w:t>“Tatimpaguesit,  që kanë përfituar lehtësi tatimore në përputhje me nenin 6 të ligjit nr. 7677, datë 3.3.1993 “Për tatimin mbi fitimin”, i gëzojnë këto lehtësi sipas kushteve të parashikuara në ligjin e mësipërm.”</w:t>
      </w:r>
    </w:p>
    <w:p w:rsidR="00E76E5E" w:rsidRPr="0050591A" w:rsidRDefault="00E76E5E" w:rsidP="00E76E5E">
      <w:pPr>
        <w:pStyle w:val="Paragrafi"/>
      </w:pPr>
    </w:p>
    <w:p w:rsidR="00E76E5E" w:rsidRPr="0050591A" w:rsidRDefault="00E76E5E" w:rsidP="0056383D">
      <w:pPr>
        <w:pStyle w:val="NeniNr"/>
      </w:pPr>
      <w:r w:rsidRPr="0050591A">
        <w:t>Neni 8</w:t>
      </w:r>
    </w:p>
    <w:p w:rsidR="00E76E5E" w:rsidRPr="0050591A" w:rsidRDefault="00E76E5E" w:rsidP="00E76E5E">
      <w:pPr>
        <w:pStyle w:val="Paragrafi"/>
      </w:pPr>
    </w:p>
    <w:p w:rsidR="00E76E5E" w:rsidRPr="0050591A" w:rsidRDefault="00E76E5E" w:rsidP="00E76E5E">
      <w:pPr>
        <w:pStyle w:val="Paragrafi"/>
      </w:pPr>
      <w:r w:rsidRPr="0050591A">
        <w:t>Pasqyra nr.1 që i bashkëlidhet ligjit ekzistues, zëvendësohet me pasqyrën nr. 1 që i bashkëlidhet këtij ligji dhe është pjesë përbërëse e tij.</w:t>
      </w:r>
    </w:p>
    <w:p w:rsidR="00E76E5E" w:rsidRPr="0050591A" w:rsidRDefault="00E76E5E" w:rsidP="00E76E5E">
      <w:pPr>
        <w:pStyle w:val="Paragrafi"/>
      </w:pPr>
    </w:p>
    <w:p w:rsidR="00E76E5E" w:rsidRPr="0050591A" w:rsidRDefault="00E76E5E" w:rsidP="0056383D">
      <w:pPr>
        <w:pStyle w:val="NeniNr"/>
      </w:pPr>
      <w:r w:rsidRPr="0050591A">
        <w:t>Neni 9</w:t>
      </w:r>
    </w:p>
    <w:p w:rsidR="00E76E5E" w:rsidRPr="0050591A" w:rsidRDefault="00E76E5E" w:rsidP="00E76E5E">
      <w:pPr>
        <w:pStyle w:val="Paragrafi"/>
      </w:pPr>
    </w:p>
    <w:p w:rsidR="00E76E5E" w:rsidRPr="0050591A" w:rsidRDefault="00E76E5E" w:rsidP="00E76E5E">
      <w:pPr>
        <w:pStyle w:val="Paragrafi"/>
      </w:pPr>
      <w:r w:rsidRPr="0050591A">
        <w:t>Ky ligj hyn në fuqi 15 ditë pas botimit në “Fletoren Zyrtare”.</w:t>
      </w:r>
    </w:p>
    <w:p w:rsidR="00E76E5E" w:rsidRPr="0050591A" w:rsidRDefault="00E76E5E" w:rsidP="00E76E5E">
      <w:pPr>
        <w:pStyle w:val="Paragrafi"/>
      </w:pPr>
    </w:p>
    <w:p w:rsidR="00E76E5E" w:rsidRPr="0050591A" w:rsidRDefault="00E76E5E" w:rsidP="0056383D">
      <w:pPr>
        <w:pStyle w:val="Shpallja"/>
      </w:pPr>
      <w:r w:rsidRPr="0050591A">
        <w:t>Shpallur me dekretin nr.2848, datë 26.12.2000 të Presidentit të Republikës së Shqipërisë, Rexhep Meidani</w:t>
      </w:r>
    </w:p>
    <w:p w:rsidR="00AD44B0" w:rsidRDefault="00AD44B0" w:rsidP="00E76E5E">
      <w:pPr>
        <w:pStyle w:val="Paragrafi"/>
      </w:pPr>
    </w:p>
    <w:p w:rsidR="00D53417" w:rsidRDefault="00D53417" w:rsidP="00E76E5E">
      <w:pPr>
        <w:pStyle w:val="Paragrafi"/>
      </w:pPr>
    </w:p>
    <w:p w:rsidR="00D53417" w:rsidRDefault="00D53417" w:rsidP="00E76E5E">
      <w:pPr>
        <w:pStyle w:val="Paragrafi"/>
      </w:pPr>
    </w:p>
    <w:p w:rsidR="00E76E5E" w:rsidRPr="0050591A" w:rsidRDefault="00E76E5E" w:rsidP="0056383D">
      <w:pPr>
        <w:pStyle w:val="TitulliNr"/>
      </w:pPr>
      <w:r w:rsidRPr="0050591A">
        <w:t>Pasqyra nr. 1</w:t>
      </w:r>
    </w:p>
    <w:p w:rsidR="00E76E5E" w:rsidRPr="0050591A" w:rsidRDefault="00E76E5E" w:rsidP="0056383D">
      <w:pPr>
        <w:pStyle w:val="TitulliN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687"/>
        <w:gridCol w:w="5670"/>
      </w:tblGrid>
      <w:tr w:rsidR="00E76E5E" w:rsidRPr="0050591A">
        <w:tblPrEx>
          <w:tblCellMar>
            <w:top w:w="0" w:type="dxa"/>
            <w:bottom w:w="0" w:type="dxa"/>
          </w:tblCellMar>
        </w:tblPrEx>
        <w:trPr>
          <w:jc w:val="center"/>
        </w:trPr>
        <w:tc>
          <w:tcPr>
            <w:tcW w:w="3687" w:type="dxa"/>
          </w:tcPr>
          <w:p w:rsidR="00E76E5E" w:rsidRPr="0050591A" w:rsidRDefault="00E76E5E" w:rsidP="0056383D">
            <w:pPr>
              <w:pStyle w:val="Tabele"/>
            </w:pPr>
            <w:smartTag w:uri="urn:schemas-microsoft-com:office:smarttags" w:element="place">
              <w:r w:rsidRPr="0050591A">
                <w:t>E ARDHURA</w:t>
              </w:r>
            </w:smartTag>
            <w:r w:rsidRPr="0050591A">
              <w:t xml:space="preserve"> </w:t>
            </w:r>
            <w:smartTag w:uri="urn:schemas-microsoft-com:office:smarttags" w:element="place">
              <w:r w:rsidRPr="0050591A">
                <w:t>E TATUESHME</w:t>
              </w:r>
            </w:smartTag>
          </w:p>
          <w:p w:rsidR="00E76E5E" w:rsidRPr="0050591A" w:rsidRDefault="00E76E5E" w:rsidP="0056383D">
            <w:pPr>
              <w:pStyle w:val="Tabele"/>
            </w:pPr>
            <w:r w:rsidRPr="0050591A">
              <w:t>MUJORE</w:t>
            </w:r>
          </w:p>
        </w:tc>
        <w:tc>
          <w:tcPr>
            <w:tcW w:w="5670" w:type="dxa"/>
          </w:tcPr>
          <w:p w:rsidR="00E76E5E" w:rsidRPr="0050591A" w:rsidRDefault="00E76E5E" w:rsidP="0056383D">
            <w:pPr>
              <w:pStyle w:val="Tabele"/>
            </w:pPr>
            <w:r w:rsidRPr="0050591A">
              <w:t>TATIMI MBI TË ARDHURËN PERSONALE</w:t>
            </w:r>
          </w:p>
          <w:p w:rsidR="00E76E5E" w:rsidRPr="0050591A" w:rsidRDefault="00E76E5E" w:rsidP="0056383D">
            <w:pPr>
              <w:pStyle w:val="Tabele"/>
            </w:pPr>
            <w:r w:rsidRPr="0050591A">
              <w:t>MUJORE</w:t>
            </w:r>
          </w:p>
        </w:tc>
      </w:tr>
    </w:tbl>
    <w:p w:rsidR="00E76E5E" w:rsidRPr="0050591A" w:rsidRDefault="00E76E5E" w:rsidP="00E76E5E">
      <w:pPr>
        <w:pStyle w:val="Paragrafi"/>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560"/>
        <w:gridCol w:w="2127"/>
        <w:gridCol w:w="2301"/>
        <w:gridCol w:w="3369"/>
      </w:tblGrid>
      <w:tr w:rsidR="00E76E5E" w:rsidRPr="0050591A">
        <w:tblPrEx>
          <w:tblCellMar>
            <w:top w:w="0" w:type="dxa"/>
            <w:bottom w:w="0" w:type="dxa"/>
          </w:tblCellMar>
        </w:tblPrEx>
        <w:trPr>
          <w:jc w:val="center"/>
        </w:trPr>
        <w:tc>
          <w:tcPr>
            <w:tcW w:w="1560" w:type="dxa"/>
          </w:tcPr>
          <w:p w:rsidR="00E76E5E" w:rsidRPr="0050591A" w:rsidRDefault="00E76E5E" w:rsidP="0056383D">
            <w:pPr>
              <w:pStyle w:val="Tabele"/>
            </w:pPr>
            <w:r w:rsidRPr="0050591A">
              <w:t>MBI</w:t>
            </w:r>
          </w:p>
          <w:p w:rsidR="00E76E5E" w:rsidRPr="0050591A" w:rsidRDefault="00E76E5E" w:rsidP="0056383D">
            <w:pPr>
              <w:pStyle w:val="Tabele"/>
            </w:pPr>
            <w:r w:rsidRPr="0050591A">
              <w:t>(Në  lekë)</w:t>
            </w:r>
          </w:p>
        </w:tc>
        <w:tc>
          <w:tcPr>
            <w:tcW w:w="2127" w:type="dxa"/>
          </w:tcPr>
          <w:p w:rsidR="00E76E5E" w:rsidRPr="0050591A" w:rsidRDefault="00E76E5E" w:rsidP="0056383D">
            <w:pPr>
              <w:pStyle w:val="Tabele"/>
            </w:pPr>
            <w:r w:rsidRPr="0050591A">
              <w:t>DERI</w:t>
            </w:r>
          </w:p>
          <w:p w:rsidR="00E76E5E" w:rsidRPr="0050591A" w:rsidRDefault="00E76E5E" w:rsidP="0056383D">
            <w:pPr>
              <w:pStyle w:val="Tabele"/>
            </w:pPr>
            <w:r w:rsidRPr="0050591A">
              <w:t>(Në lekë)</w:t>
            </w:r>
          </w:p>
        </w:tc>
        <w:tc>
          <w:tcPr>
            <w:tcW w:w="2301" w:type="dxa"/>
          </w:tcPr>
          <w:p w:rsidR="00E76E5E" w:rsidRPr="0050591A" w:rsidRDefault="00E76E5E" w:rsidP="0056383D">
            <w:pPr>
              <w:pStyle w:val="Tabele"/>
            </w:pPr>
            <w:r w:rsidRPr="0050591A">
              <w:t>Lekë</w:t>
            </w:r>
          </w:p>
        </w:tc>
        <w:tc>
          <w:tcPr>
            <w:tcW w:w="3369" w:type="dxa"/>
          </w:tcPr>
          <w:p w:rsidR="00E76E5E" w:rsidRPr="0050591A" w:rsidRDefault="00E76E5E" w:rsidP="0056383D">
            <w:pPr>
              <w:pStyle w:val="Tabele"/>
            </w:pPr>
            <w:r w:rsidRPr="0050591A">
              <w:t>Përqindje</w:t>
            </w:r>
          </w:p>
        </w:tc>
      </w:tr>
      <w:tr w:rsidR="00E76E5E" w:rsidRPr="0050591A">
        <w:tblPrEx>
          <w:tblCellMar>
            <w:top w:w="0" w:type="dxa"/>
            <w:bottom w:w="0" w:type="dxa"/>
          </w:tblCellMar>
        </w:tblPrEx>
        <w:trPr>
          <w:jc w:val="center"/>
        </w:trPr>
        <w:tc>
          <w:tcPr>
            <w:tcW w:w="1560" w:type="dxa"/>
          </w:tcPr>
          <w:p w:rsidR="00E76E5E" w:rsidRPr="0050591A" w:rsidRDefault="00E76E5E" w:rsidP="0056383D">
            <w:pPr>
              <w:pStyle w:val="Tabele"/>
            </w:pPr>
          </w:p>
        </w:tc>
        <w:tc>
          <w:tcPr>
            <w:tcW w:w="2127" w:type="dxa"/>
          </w:tcPr>
          <w:p w:rsidR="00E76E5E" w:rsidRPr="0050591A" w:rsidRDefault="00E76E5E" w:rsidP="0056383D">
            <w:pPr>
              <w:pStyle w:val="Tabele"/>
            </w:pPr>
          </w:p>
        </w:tc>
        <w:tc>
          <w:tcPr>
            <w:tcW w:w="2301" w:type="dxa"/>
          </w:tcPr>
          <w:p w:rsidR="00E76E5E" w:rsidRPr="0050591A" w:rsidRDefault="00E76E5E" w:rsidP="0056383D">
            <w:pPr>
              <w:pStyle w:val="Tabele"/>
            </w:pPr>
          </w:p>
        </w:tc>
        <w:tc>
          <w:tcPr>
            <w:tcW w:w="3369" w:type="dxa"/>
          </w:tcPr>
          <w:p w:rsidR="00E76E5E" w:rsidRPr="0050591A" w:rsidRDefault="00E76E5E" w:rsidP="0056383D">
            <w:pPr>
              <w:pStyle w:val="Tabele"/>
            </w:pPr>
          </w:p>
        </w:tc>
      </w:tr>
      <w:tr w:rsidR="00E76E5E" w:rsidRPr="0050591A">
        <w:tblPrEx>
          <w:tblCellMar>
            <w:top w:w="0" w:type="dxa"/>
            <w:bottom w:w="0" w:type="dxa"/>
          </w:tblCellMar>
        </w:tblPrEx>
        <w:trPr>
          <w:jc w:val="center"/>
        </w:trPr>
        <w:tc>
          <w:tcPr>
            <w:tcW w:w="1560" w:type="dxa"/>
          </w:tcPr>
          <w:p w:rsidR="00E76E5E" w:rsidRPr="0050591A" w:rsidRDefault="00E76E5E" w:rsidP="0056383D">
            <w:pPr>
              <w:pStyle w:val="Tabele"/>
            </w:pPr>
            <w:r w:rsidRPr="0050591A">
              <w:t>0</w:t>
            </w:r>
          </w:p>
        </w:tc>
        <w:tc>
          <w:tcPr>
            <w:tcW w:w="2127" w:type="dxa"/>
          </w:tcPr>
          <w:p w:rsidR="00E76E5E" w:rsidRPr="0050591A" w:rsidRDefault="00E76E5E" w:rsidP="0056383D">
            <w:pPr>
              <w:pStyle w:val="Tabele"/>
            </w:pPr>
            <w:r w:rsidRPr="0050591A">
              <w:t>10 000</w:t>
            </w:r>
          </w:p>
        </w:tc>
        <w:tc>
          <w:tcPr>
            <w:tcW w:w="2301" w:type="dxa"/>
          </w:tcPr>
          <w:p w:rsidR="00E76E5E" w:rsidRPr="0050591A" w:rsidRDefault="00E76E5E" w:rsidP="0056383D">
            <w:pPr>
              <w:pStyle w:val="Tabele"/>
            </w:pPr>
          </w:p>
        </w:tc>
        <w:tc>
          <w:tcPr>
            <w:tcW w:w="3369" w:type="dxa"/>
          </w:tcPr>
          <w:p w:rsidR="00E76E5E" w:rsidRPr="0050591A" w:rsidRDefault="00E76E5E" w:rsidP="0056383D">
            <w:pPr>
              <w:pStyle w:val="Tabele"/>
            </w:pPr>
            <w:r w:rsidRPr="0050591A">
              <w:t>Pragu përjashtues</w:t>
            </w:r>
          </w:p>
        </w:tc>
      </w:tr>
      <w:tr w:rsidR="00E76E5E" w:rsidRPr="0050591A">
        <w:tblPrEx>
          <w:tblCellMar>
            <w:top w:w="0" w:type="dxa"/>
            <w:bottom w:w="0" w:type="dxa"/>
          </w:tblCellMar>
        </w:tblPrEx>
        <w:trPr>
          <w:jc w:val="center"/>
        </w:trPr>
        <w:tc>
          <w:tcPr>
            <w:tcW w:w="1560" w:type="dxa"/>
          </w:tcPr>
          <w:p w:rsidR="00E76E5E" w:rsidRPr="0050591A" w:rsidRDefault="00E76E5E" w:rsidP="0056383D">
            <w:pPr>
              <w:pStyle w:val="Tabele"/>
            </w:pPr>
            <w:r w:rsidRPr="0050591A">
              <w:t>10 000 +</w:t>
            </w:r>
          </w:p>
        </w:tc>
        <w:tc>
          <w:tcPr>
            <w:tcW w:w="2127" w:type="dxa"/>
          </w:tcPr>
          <w:p w:rsidR="00E76E5E" w:rsidRPr="0050591A" w:rsidRDefault="00E76E5E" w:rsidP="0056383D">
            <w:pPr>
              <w:pStyle w:val="Tabele"/>
            </w:pPr>
            <w:r w:rsidRPr="0050591A">
              <w:t>20 000</w:t>
            </w:r>
          </w:p>
        </w:tc>
        <w:tc>
          <w:tcPr>
            <w:tcW w:w="2301" w:type="dxa"/>
          </w:tcPr>
          <w:p w:rsidR="00E76E5E" w:rsidRPr="0050591A" w:rsidRDefault="00E76E5E" w:rsidP="0056383D">
            <w:pPr>
              <w:pStyle w:val="Tabele"/>
            </w:pPr>
            <w:r w:rsidRPr="0050591A">
              <w:t>0</w:t>
            </w:r>
          </w:p>
        </w:tc>
        <w:tc>
          <w:tcPr>
            <w:tcW w:w="3369" w:type="dxa"/>
          </w:tcPr>
          <w:p w:rsidR="00E76E5E" w:rsidRPr="0050591A" w:rsidRDefault="00E76E5E" w:rsidP="0056383D">
            <w:pPr>
              <w:pStyle w:val="Tabele"/>
            </w:pPr>
            <w:r w:rsidRPr="0050591A">
              <w:t>+ 5 % të shumës mbi 10 000</w:t>
            </w:r>
          </w:p>
        </w:tc>
      </w:tr>
      <w:tr w:rsidR="00E76E5E" w:rsidRPr="0050591A">
        <w:tblPrEx>
          <w:tblCellMar>
            <w:top w:w="0" w:type="dxa"/>
            <w:bottom w:w="0" w:type="dxa"/>
          </w:tblCellMar>
        </w:tblPrEx>
        <w:trPr>
          <w:jc w:val="center"/>
        </w:trPr>
        <w:tc>
          <w:tcPr>
            <w:tcW w:w="1560" w:type="dxa"/>
          </w:tcPr>
          <w:p w:rsidR="00E76E5E" w:rsidRPr="0050591A" w:rsidRDefault="00E76E5E" w:rsidP="0056383D">
            <w:pPr>
              <w:pStyle w:val="Tabele"/>
            </w:pPr>
            <w:r w:rsidRPr="0050591A">
              <w:t>20 000 +</w:t>
            </w:r>
          </w:p>
        </w:tc>
        <w:tc>
          <w:tcPr>
            <w:tcW w:w="2127" w:type="dxa"/>
          </w:tcPr>
          <w:p w:rsidR="00E76E5E" w:rsidRPr="0050591A" w:rsidRDefault="00E76E5E" w:rsidP="0056383D">
            <w:pPr>
              <w:pStyle w:val="Tabele"/>
            </w:pPr>
            <w:r w:rsidRPr="0050591A">
              <w:t>30 000</w:t>
            </w:r>
          </w:p>
        </w:tc>
        <w:tc>
          <w:tcPr>
            <w:tcW w:w="2301" w:type="dxa"/>
          </w:tcPr>
          <w:p w:rsidR="00E76E5E" w:rsidRPr="0050591A" w:rsidRDefault="00E76E5E" w:rsidP="0056383D">
            <w:pPr>
              <w:pStyle w:val="Tabele"/>
            </w:pPr>
            <w:r w:rsidRPr="0050591A">
              <w:t>500</w:t>
            </w:r>
          </w:p>
        </w:tc>
        <w:tc>
          <w:tcPr>
            <w:tcW w:w="3369" w:type="dxa"/>
          </w:tcPr>
          <w:p w:rsidR="00E76E5E" w:rsidRPr="0050591A" w:rsidRDefault="00E76E5E" w:rsidP="0056383D">
            <w:pPr>
              <w:pStyle w:val="Tabele"/>
            </w:pPr>
            <w:r w:rsidRPr="0050591A">
              <w:t>+ 10 % të shumës mbi 20 000</w:t>
            </w:r>
          </w:p>
        </w:tc>
      </w:tr>
      <w:tr w:rsidR="00E76E5E" w:rsidRPr="0050591A">
        <w:tblPrEx>
          <w:tblCellMar>
            <w:top w:w="0" w:type="dxa"/>
            <w:bottom w:w="0" w:type="dxa"/>
          </w:tblCellMar>
        </w:tblPrEx>
        <w:trPr>
          <w:jc w:val="center"/>
        </w:trPr>
        <w:tc>
          <w:tcPr>
            <w:tcW w:w="1560" w:type="dxa"/>
          </w:tcPr>
          <w:p w:rsidR="00E76E5E" w:rsidRPr="0050591A" w:rsidRDefault="00E76E5E" w:rsidP="0056383D">
            <w:pPr>
              <w:pStyle w:val="Tabele"/>
            </w:pPr>
            <w:r w:rsidRPr="0050591A">
              <w:t>30 000 +</w:t>
            </w:r>
          </w:p>
        </w:tc>
        <w:tc>
          <w:tcPr>
            <w:tcW w:w="2127" w:type="dxa"/>
          </w:tcPr>
          <w:p w:rsidR="00E76E5E" w:rsidRPr="0050591A" w:rsidRDefault="00E76E5E" w:rsidP="0056383D">
            <w:pPr>
              <w:pStyle w:val="Tabele"/>
            </w:pPr>
            <w:r w:rsidRPr="0050591A">
              <w:t>50 000</w:t>
            </w:r>
          </w:p>
        </w:tc>
        <w:tc>
          <w:tcPr>
            <w:tcW w:w="2301" w:type="dxa"/>
          </w:tcPr>
          <w:p w:rsidR="00E76E5E" w:rsidRPr="0050591A" w:rsidRDefault="00E76E5E" w:rsidP="0056383D">
            <w:pPr>
              <w:pStyle w:val="Tabele"/>
            </w:pPr>
            <w:r w:rsidRPr="0050591A">
              <w:t>1 500</w:t>
            </w:r>
          </w:p>
        </w:tc>
        <w:tc>
          <w:tcPr>
            <w:tcW w:w="3369" w:type="dxa"/>
          </w:tcPr>
          <w:p w:rsidR="00E76E5E" w:rsidRPr="0050591A" w:rsidRDefault="00E76E5E" w:rsidP="0056383D">
            <w:pPr>
              <w:pStyle w:val="Tabele"/>
            </w:pPr>
            <w:r w:rsidRPr="0050591A">
              <w:t>+ 15 % të shumës mbi 30 000</w:t>
            </w:r>
          </w:p>
        </w:tc>
      </w:tr>
      <w:tr w:rsidR="00E76E5E" w:rsidRPr="0050591A">
        <w:tblPrEx>
          <w:tblCellMar>
            <w:top w:w="0" w:type="dxa"/>
            <w:bottom w:w="0" w:type="dxa"/>
          </w:tblCellMar>
        </w:tblPrEx>
        <w:trPr>
          <w:jc w:val="center"/>
        </w:trPr>
        <w:tc>
          <w:tcPr>
            <w:tcW w:w="1560" w:type="dxa"/>
          </w:tcPr>
          <w:p w:rsidR="00E76E5E" w:rsidRPr="0050591A" w:rsidRDefault="00E76E5E" w:rsidP="0056383D">
            <w:pPr>
              <w:pStyle w:val="Tabele"/>
            </w:pPr>
            <w:r w:rsidRPr="0050591A">
              <w:t>50 000 +</w:t>
            </w:r>
          </w:p>
        </w:tc>
        <w:tc>
          <w:tcPr>
            <w:tcW w:w="2127" w:type="dxa"/>
          </w:tcPr>
          <w:p w:rsidR="00E76E5E" w:rsidRPr="0050591A" w:rsidRDefault="00E76E5E" w:rsidP="0056383D">
            <w:pPr>
              <w:pStyle w:val="Tabele"/>
            </w:pPr>
            <w:r w:rsidRPr="0050591A">
              <w:t>80 000</w:t>
            </w:r>
          </w:p>
        </w:tc>
        <w:tc>
          <w:tcPr>
            <w:tcW w:w="2301" w:type="dxa"/>
          </w:tcPr>
          <w:p w:rsidR="00E76E5E" w:rsidRPr="0050591A" w:rsidRDefault="00E76E5E" w:rsidP="0056383D">
            <w:pPr>
              <w:pStyle w:val="Tabele"/>
            </w:pPr>
            <w:r w:rsidRPr="0050591A">
              <w:t>4 500</w:t>
            </w:r>
          </w:p>
        </w:tc>
        <w:tc>
          <w:tcPr>
            <w:tcW w:w="3369" w:type="dxa"/>
          </w:tcPr>
          <w:p w:rsidR="00E76E5E" w:rsidRPr="0050591A" w:rsidRDefault="00E76E5E" w:rsidP="0056383D">
            <w:pPr>
              <w:pStyle w:val="Tabele"/>
            </w:pPr>
            <w:r w:rsidRPr="0050591A">
              <w:t>+20 % të shumës mbi 50 000</w:t>
            </w:r>
          </w:p>
        </w:tc>
      </w:tr>
      <w:tr w:rsidR="00E76E5E" w:rsidRPr="0050591A">
        <w:tblPrEx>
          <w:tblCellMar>
            <w:top w:w="0" w:type="dxa"/>
            <w:bottom w:w="0" w:type="dxa"/>
          </w:tblCellMar>
        </w:tblPrEx>
        <w:trPr>
          <w:jc w:val="center"/>
        </w:trPr>
        <w:tc>
          <w:tcPr>
            <w:tcW w:w="1560" w:type="dxa"/>
          </w:tcPr>
          <w:p w:rsidR="00E76E5E" w:rsidRPr="0050591A" w:rsidRDefault="00E76E5E" w:rsidP="0056383D">
            <w:pPr>
              <w:pStyle w:val="Tabele"/>
            </w:pPr>
            <w:r w:rsidRPr="0050591A">
              <w:t>80 000 +</w:t>
            </w:r>
          </w:p>
        </w:tc>
        <w:tc>
          <w:tcPr>
            <w:tcW w:w="2127" w:type="dxa"/>
          </w:tcPr>
          <w:p w:rsidR="00E76E5E" w:rsidRPr="0050591A" w:rsidRDefault="00E76E5E" w:rsidP="0056383D">
            <w:pPr>
              <w:pStyle w:val="Tabele"/>
            </w:pPr>
            <w:r w:rsidRPr="0050591A">
              <w:t>Më tepër</w:t>
            </w:r>
          </w:p>
        </w:tc>
        <w:tc>
          <w:tcPr>
            <w:tcW w:w="2301" w:type="dxa"/>
          </w:tcPr>
          <w:p w:rsidR="00E76E5E" w:rsidRPr="0050591A" w:rsidRDefault="00E76E5E" w:rsidP="0056383D">
            <w:pPr>
              <w:pStyle w:val="Tabele"/>
            </w:pPr>
            <w:r w:rsidRPr="0050591A">
              <w:t>10 5000</w:t>
            </w:r>
          </w:p>
        </w:tc>
        <w:tc>
          <w:tcPr>
            <w:tcW w:w="3369" w:type="dxa"/>
          </w:tcPr>
          <w:p w:rsidR="00E76E5E" w:rsidRPr="0050591A" w:rsidRDefault="00E76E5E" w:rsidP="0056383D">
            <w:pPr>
              <w:pStyle w:val="Tabele"/>
            </w:pPr>
            <w:r w:rsidRPr="0050591A">
              <w:t>+ 25 % të shumës mbi 80 000</w:t>
            </w:r>
          </w:p>
        </w:tc>
      </w:tr>
    </w:tbl>
    <w:p w:rsidR="00E76E5E" w:rsidRPr="0050591A" w:rsidRDefault="00E76E5E" w:rsidP="00E76E5E">
      <w:pPr>
        <w:pStyle w:val="Paragrafi"/>
      </w:pPr>
    </w:p>
    <w:p w:rsidR="00E76E5E" w:rsidRPr="0050591A" w:rsidRDefault="00E76E5E" w:rsidP="00E76E5E">
      <w:pPr>
        <w:pStyle w:val="Paragrafi"/>
      </w:pPr>
    </w:p>
    <w:p w:rsidR="00E76E5E" w:rsidRPr="0050591A" w:rsidRDefault="00E76E5E" w:rsidP="0056383D">
      <w:pPr>
        <w:pStyle w:val="Akti"/>
      </w:pPr>
      <w:r w:rsidRPr="0050591A">
        <w:t>L I G J</w:t>
      </w:r>
    </w:p>
    <w:p w:rsidR="00E76E5E" w:rsidRPr="0050591A" w:rsidRDefault="00E76E5E" w:rsidP="0056383D">
      <w:pPr>
        <w:pStyle w:val="NumriData"/>
      </w:pPr>
      <w:r w:rsidRPr="0050591A">
        <w:t>Nr. 8714, datë 15.12.2000</w:t>
      </w:r>
    </w:p>
    <w:p w:rsidR="00E76E5E" w:rsidRPr="0050591A" w:rsidRDefault="00E76E5E" w:rsidP="00E76E5E">
      <w:pPr>
        <w:pStyle w:val="Paragrafi"/>
      </w:pPr>
    </w:p>
    <w:p w:rsidR="00E76E5E" w:rsidRPr="0050591A" w:rsidRDefault="00E76E5E" w:rsidP="0056383D">
      <w:pPr>
        <w:pStyle w:val="Titulli"/>
      </w:pPr>
      <w:r w:rsidRPr="0050591A">
        <w:t>PËR DISA SHTESA DHE NDRYSHIME NË LIGJIN NR. 7928, DATË 27.4.1995 “PËR TATIMIN MBI VLERËN E SHTUAR”</w:t>
      </w:r>
    </w:p>
    <w:p w:rsidR="00E76E5E" w:rsidRPr="0050591A" w:rsidRDefault="00E76E5E" w:rsidP="0056383D">
      <w:pPr>
        <w:pStyle w:val="Titulli"/>
      </w:pPr>
    </w:p>
    <w:p w:rsidR="0056383D" w:rsidRDefault="00E76E5E" w:rsidP="0056383D">
      <w:pPr>
        <w:pStyle w:val="BazLigjPropozues"/>
      </w:pPr>
      <w:r w:rsidRPr="0050591A">
        <w:t>Në mbështetje të neneve 78, 83 pika 1 dhe 155 të Kushtetutës, me propozimin e Këshillit të Ministrave,</w:t>
      </w:r>
    </w:p>
    <w:p w:rsidR="00E76E5E" w:rsidRPr="00D53417" w:rsidRDefault="00E76E5E" w:rsidP="0056383D">
      <w:pPr>
        <w:pStyle w:val="BazLigjPropozues"/>
        <w:rPr>
          <w:sz w:val="16"/>
          <w:szCs w:val="16"/>
        </w:rPr>
      </w:pPr>
      <w:r w:rsidRPr="0050591A">
        <w:t xml:space="preserve"> </w:t>
      </w:r>
    </w:p>
    <w:p w:rsidR="00E76E5E" w:rsidRPr="0050591A" w:rsidRDefault="00E76E5E" w:rsidP="0056383D">
      <w:pPr>
        <w:pStyle w:val="Institucioni"/>
      </w:pPr>
      <w:r w:rsidRPr="0050591A">
        <w:t>K U V E N D I</w:t>
      </w:r>
    </w:p>
    <w:p w:rsidR="00E76E5E" w:rsidRPr="0050591A" w:rsidRDefault="00E76E5E" w:rsidP="00E76E5E">
      <w:pPr>
        <w:pStyle w:val="Paragrafi"/>
      </w:pPr>
    </w:p>
    <w:p w:rsidR="00E76E5E" w:rsidRPr="0050591A" w:rsidRDefault="00E76E5E" w:rsidP="0056383D">
      <w:pPr>
        <w:pStyle w:val="VENDOSI"/>
      </w:pPr>
      <w:r w:rsidRPr="0050591A">
        <w:t>I REPUBLIKËS SË SHQIPËRISË</w:t>
      </w:r>
    </w:p>
    <w:p w:rsidR="00E76E5E" w:rsidRPr="0050591A" w:rsidRDefault="00E76E5E" w:rsidP="0056383D">
      <w:pPr>
        <w:pStyle w:val="VENDOSI"/>
      </w:pPr>
      <w:r w:rsidRPr="0050591A">
        <w:t>V E N D O S I :</w:t>
      </w:r>
    </w:p>
    <w:p w:rsidR="00E76E5E" w:rsidRPr="0050591A" w:rsidRDefault="00E76E5E" w:rsidP="0056383D">
      <w:pPr>
        <w:pStyle w:val="VENDOSI"/>
      </w:pPr>
    </w:p>
    <w:p w:rsidR="00E76E5E" w:rsidRPr="0050591A" w:rsidRDefault="00E76E5E" w:rsidP="00E76E5E">
      <w:pPr>
        <w:pStyle w:val="Paragrafi"/>
      </w:pPr>
      <w:r w:rsidRPr="0050591A">
        <w:t>Në ligjin nr. 7928, datë 27.4.1995 “Për tatimin mbi vlerën e shtuar”, ndryshuar me ligjet nr. 8070, datë 15.2.1996; nr. 8126, datë 9.7.1996; nr. 8130, datë 22.7.1996; nr. 8149, datë 11.9.1996; nr. 8160, datë 7.11.1996; nr. 8186, datë 23.1.1997; nr. 8201, datë 20.3.1997; nr. 8240, datë 16.9.1997; nr. 8445, datë 21.10.1999, bëhen këto shtesa dhe ndryshime:</w:t>
      </w:r>
    </w:p>
    <w:p w:rsidR="00E76E5E" w:rsidRPr="0050591A" w:rsidRDefault="00E76E5E" w:rsidP="00E76E5E">
      <w:pPr>
        <w:pStyle w:val="Paragrafi"/>
      </w:pPr>
    </w:p>
    <w:p w:rsidR="00E76E5E" w:rsidRPr="0050591A" w:rsidRDefault="00E76E5E" w:rsidP="0056383D">
      <w:pPr>
        <w:pStyle w:val="NeniNr"/>
      </w:pPr>
      <w:r w:rsidRPr="0050591A">
        <w:t>Neni 1</w:t>
      </w:r>
    </w:p>
    <w:p w:rsidR="00E76E5E" w:rsidRPr="0050591A" w:rsidRDefault="00E76E5E" w:rsidP="00E76E5E">
      <w:pPr>
        <w:pStyle w:val="Paragrafi"/>
      </w:pPr>
    </w:p>
    <w:p w:rsidR="00E76E5E" w:rsidRPr="0050591A" w:rsidRDefault="00E76E5E" w:rsidP="00E76E5E">
      <w:pPr>
        <w:pStyle w:val="Paragrafi"/>
      </w:pPr>
      <w:r w:rsidRPr="0050591A">
        <w:t>Në nenin 26 pas paragrafit të dytë shtohet ky paragraf me këtë përmbajtje:</w:t>
      </w:r>
    </w:p>
    <w:p w:rsidR="00E76E5E" w:rsidRPr="0050591A" w:rsidRDefault="00E76E5E" w:rsidP="00E76E5E">
      <w:pPr>
        <w:pStyle w:val="Paragrafi"/>
      </w:pPr>
      <w:r w:rsidRPr="0050591A">
        <w:t>“Për makineritë dhe pajisjet që importohen për t’u investuar në fushën e prodhimit, të ndërtimit dhe të telekomunikacioneve, zbatohet sistemi i shtyrjes së pagesës së TVSH-së. Sipas këtij sistemi, TVSH-ja nuk paguhet në doganë në çastin e importit. Këshilli i Ministrave përcakton skemën e shtyrjes së pagesës.</w:t>
      </w:r>
    </w:p>
    <w:p w:rsidR="00E76E5E" w:rsidRPr="00D53417" w:rsidRDefault="00E76E5E" w:rsidP="00E76E5E">
      <w:pPr>
        <w:pStyle w:val="Paragrafi"/>
        <w:rPr>
          <w:sz w:val="16"/>
          <w:szCs w:val="16"/>
        </w:rPr>
      </w:pPr>
    </w:p>
    <w:p w:rsidR="00E76E5E" w:rsidRPr="0050591A" w:rsidRDefault="00E76E5E" w:rsidP="0056383D">
      <w:pPr>
        <w:pStyle w:val="NeniNr"/>
      </w:pPr>
      <w:r w:rsidRPr="0050591A">
        <w:t>Neni 2</w:t>
      </w:r>
    </w:p>
    <w:p w:rsidR="00E76E5E" w:rsidRPr="0050591A" w:rsidRDefault="00E76E5E" w:rsidP="00E76E5E">
      <w:pPr>
        <w:pStyle w:val="Paragrafi"/>
      </w:pPr>
    </w:p>
    <w:p w:rsidR="00E76E5E" w:rsidRPr="0050591A" w:rsidRDefault="00E76E5E" w:rsidP="00E76E5E">
      <w:pPr>
        <w:pStyle w:val="Paragrafi"/>
      </w:pPr>
      <w:r w:rsidRPr="0050591A">
        <w:t>Në nenin 50, pas pikës 3 shtohen pikat 4 dhe 5, me këtë përmbajtje:</w:t>
      </w:r>
    </w:p>
    <w:p w:rsidR="00E76E5E" w:rsidRPr="0050591A" w:rsidRDefault="00E76E5E" w:rsidP="00E76E5E">
      <w:pPr>
        <w:pStyle w:val="Paragrafi"/>
      </w:pPr>
      <w:r w:rsidRPr="0050591A">
        <w:t>“4. Eksportuesit kanë të drejtë të kërkojnë rimbursim kur teprica e tyre tejkalon shumën 400 000 (katërqind mijë) lekë.</w:t>
      </w:r>
    </w:p>
    <w:p w:rsidR="00E76E5E" w:rsidRPr="0050591A" w:rsidRDefault="00E76E5E" w:rsidP="00E76E5E">
      <w:pPr>
        <w:pStyle w:val="Paragrafi"/>
      </w:pPr>
      <w:r w:rsidRPr="0050591A">
        <w:t>Organet tatimore bëjnë rimbursimin e tepricës kreditore të TVSH-së për këtë kategori tatimpaguesish, brenda 30 ditëve nga data e paraqitjes së kërkesës.</w:t>
      </w:r>
    </w:p>
    <w:p w:rsidR="00E76E5E" w:rsidRPr="0050591A" w:rsidRDefault="00E76E5E" w:rsidP="00E76E5E">
      <w:pPr>
        <w:pStyle w:val="Paragrafi"/>
      </w:pPr>
      <w:r w:rsidRPr="0050591A">
        <w:t>5. Këshilli i Ministrave përcakton kategorinë e eksportuesve të përmendur në pikën 4 të këtij neni”.</w:t>
      </w:r>
    </w:p>
    <w:p w:rsidR="00E76E5E" w:rsidRPr="00D53417" w:rsidRDefault="00E76E5E" w:rsidP="00E76E5E">
      <w:pPr>
        <w:pStyle w:val="Paragrafi"/>
        <w:rPr>
          <w:sz w:val="16"/>
          <w:szCs w:val="16"/>
        </w:rPr>
      </w:pPr>
    </w:p>
    <w:p w:rsidR="00E76E5E" w:rsidRPr="0050591A" w:rsidRDefault="00E76E5E" w:rsidP="0056383D">
      <w:pPr>
        <w:pStyle w:val="NeniNr"/>
      </w:pPr>
      <w:r w:rsidRPr="0050591A">
        <w:t>Neni 3</w:t>
      </w:r>
    </w:p>
    <w:p w:rsidR="00E76E5E" w:rsidRPr="0050591A" w:rsidRDefault="00E76E5E" w:rsidP="00E76E5E">
      <w:pPr>
        <w:pStyle w:val="Paragrafi"/>
      </w:pPr>
    </w:p>
    <w:p w:rsidR="00E76E5E" w:rsidRPr="0050591A" w:rsidRDefault="00E76E5E" w:rsidP="00E76E5E">
      <w:pPr>
        <w:pStyle w:val="Paragrafi"/>
      </w:pPr>
      <w:r w:rsidRPr="0050591A">
        <w:t>Neni 53 ndryshohet si vijon:</w:t>
      </w:r>
    </w:p>
    <w:p w:rsidR="00E76E5E" w:rsidRPr="0050591A" w:rsidRDefault="00E76E5E" w:rsidP="00E76E5E">
      <w:pPr>
        <w:pStyle w:val="Paragrafi"/>
      </w:pPr>
      <w:r w:rsidRPr="0050591A">
        <w:t>“a) Kur organet tatimore bëjnë një rimbursim të TVSH-së për një person, në bazë të nenit 52 ata paguajnë interesa për shumën e rimbursimit, sipas përqindjeve të përcaktuara në nenin 49, vetëm kur rimbursimet bëhen më vonë se një vit pas datës kur personi ka paguar TVSH-në, të cilat llogariten nga data kur vendimi gjyqësor ka marrë formën e prerë deri në datën e rimbursimit.</w:t>
      </w:r>
    </w:p>
    <w:p w:rsidR="00E76E5E" w:rsidRPr="0050591A" w:rsidRDefault="00E76E5E" w:rsidP="00E76E5E">
      <w:pPr>
        <w:pStyle w:val="Paragrafi"/>
      </w:pPr>
      <w:r w:rsidRPr="0050591A">
        <w:t>b) Kur organet tatimore nuk bëjnë rimbursimin e TVSH-së, të kërkuar nga tatimpaguesi në afatet e përcaktuara në nenin 50 të këtij ligji, ato paguajnë interesa për shumën e rimbursimit, sipas përqindjeve të përcaktuara në nenin 49”.</w:t>
      </w:r>
    </w:p>
    <w:p w:rsidR="00E76E5E" w:rsidRPr="00D53417" w:rsidRDefault="00E76E5E" w:rsidP="00E76E5E">
      <w:pPr>
        <w:pStyle w:val="Paragrafi"/>
        <w:rPr>
          <w:sz w:val="16"/>
          <w:szCs w:val="16"/>
        </w:rPr>
      </w:pPr>
    </w:p>
    <w:p w:rsidR="00E76E5E" w:rsidRPr="0050591A" w:rsidRDefault="00E76E5E" w:rsidP="0056383D">
      <w:pPr>
        <w:pStyle w:val="NeniNr"/>
      </w:pPr>
      <w:r w:rsidRPr="0050591A">
        <w:t>Neni 4</w:t>
      </w:r>
    </w:p>
    <w:p w:rsidR="00E76E5E" w:rsidRPr="0050591A" w:rsidRDefault="00E76E5E" w:rsidP="00E76E5E">
      <w:pPr>
        <w:pStyle w:val="Paragrafi"/>
      </w:pPr>
    </w:p>
    <w:p w:rsidR="00E76E5E" w:rsidRPr="0050591A" w:rsidRDefault="00E76E5E" w:rsidP="00E76E5E">
      <w:pPr>
        <w:pStyle w:val="Paragrafi"/>
      </w:pPr>
      <w:r w:rsidRPr="0050591A">
        <w:t>Ky ligj hyn në fuqi 15 ditë pas botimit në Fletoren Zyrtare.</w:t>
      </w:r>
    </w:p>
    <w:p w:rsidR="00E76E5E" w:rsidRPr="0050591A" w:rsidRDefault="00E76E5E" w:rsidP="00E76E5E">
      <w:pPr>
        <w:pStyle w:val="Paragrafi"/>
      </w:pPr>
    </w:p>
    <w:p w:rsidR="00E76E5E" w:rsidRPr="0050591A" w:rsidRDefault="00E76E5E" w:rsidP="0056383D">
      <w:pPr>
        <w:pStyle w:val="Shpallja"/>
      </w:pPr>
      <w:r w:rsidRPr="0050591A">
        <w:t>Shpallur me dekretin nr.2849, datë 26.12.2000 të Presidentit të Republikës së Shqipërisë, Rexhep Meidani</w:t>
      </w:r>
    </w:p>
    <w:p w:rsidR="0056383D" w:rsidRDefault="0056383D" w:rsidP="0056383D">
      <w:pPr>
        <w:pStyle w:val="Akti"/>
      </w:pPr>
    </w:p>
    <w:p w:rsidR="00E76E5E" w:rsidRPr="0050591A" w:rsidRDefault="00E76E5E" w:rsidP="0056383D">
      <w:pPr>
        <w:pStyle w:val="Akti"/>
      </w:pPr>
      <w:r w:rsidRPr="0050591A">
        <w:t>L I G J</w:t>
      </w:r>
    </w:p>
    <w:p w:rsidR="00E76E5E" w:rsidRPr="0050591A" w:rsidRDefault="00E76E5E" w:rsidP="0056383D">
      <w:pPr>
        <w:pStyle w:val="NumriData"/>
      </w:pPr>
      <w:r w:rsidRPr="0050591A">
        <w:t>Nr.8715, datë 15.12.2000</w:t>
      </w:r>
    </w:p>
    <w:p w:rsidR="00E76E5E" w:rsidRPr="0050591A" w:rsidRDefault="00E76E5E" w:rsidP="00E76E5E">
      <w:pPr>
        <w:pStyle w:val="Paragrafi"/>
      </w:pPr>
    </w:p>
    <w:p w:rsidR="00E76E5E" w:rsidRPr="0050591A" w:rsidRDefault="00E76E5E" w:rsidP="0056383D">
      <w:pPr>
        <w:pStyle w:val="Titulli"/>
      </w:pPr>
      <w:r w:rsidRPr="0050591A">
        <w:t>PËR DISA SHTESA DHE NDRYSHIME NË LIGJIN NR.8313, DATË 26.3.1998</w:t>
      </w:r>
    </w:p>
    <w:p w:rsidR="00E76E5E" w:rsidRPr="0050591A" w:rsidRDefault="00E76E5E" w:rsidP="0056383D">
      <w:pPr>
        <w:pStyle w:val="Titulli"/>
      </w:pPr>
      <w:r w:rsidRPr="0050591A">
        <w:t>“PËR TATIMIN MBI BIZNESIN E VOGËL”</w:t>
      </w:r>
    </w:p>
    <w:p w:rsidR="00E76E5E" w:rsidRPr="0050591A" w:rsidRDefault="00E76E5E" w:rsidP="0056383D">
      <w:pPr>
        <w:pStyle w:val="Titulli"/>
      </w:pPr>
    </w:p>
    <w:p w:rsidR="00E76E5E" w:rsidRPr="0050591A" w:rsidRDefault="00E76E5E" w:rsidP="0056383D">
      <w:pPr>
        <w:pStyle w:val="BazLigjPropozues"/>
      </w:pPr>
      <w:r w:rsidRPr="0050591A">
        <w:t xml:space="preserve">Në mbështetje të neneve 78, 83 pika 1 dhe 155 të Kushtetutës, me propozimin e Këshillit të Ministrave, </w:t>
      </w:r>
    </w:p>
    <w:p w:rsidR="00E76E5E" w:rsidRPr="0050591A" w:rsidRDefault="00E76E5E" w:rsidP="00E76E5E">
      <w:pPr>
        <w:pStyle w:val="Paragrafi"/>
      </w:pPr>
    </w:p>
    <w:p w:rsidR="00E76E5E" w:rsidRPr="0050591A" w:rsidRDefault="00E76E5E" w:rsidP="0056383D">
      <w:pPr>
        <w:pStyle w:val="Institucioni"/>
      </w:pPr>
      <w:r w:rsidRPr="0050591A">
        <w:t>K U V E N D I</w:t>
      </w:r>
    </w:p>
    <w:p w:rsidR="00E76E5E" w:rsidRPr="0050591A" w:rsidRDefault="00E76E5E" w:rsidP="0056383D">
      <w:pPr>
        <w:pStyle w:val="Institucioni"/>
      </w:pPr>
    </w:p>
    <w:p w:rsidR="00E76E5E" w:rsidRPr="0050591A" w:rsidRDefault="00E76E5E" w:rsidP="0056383D">
      <w:pPr>
        <w:pStyle w:val="VENDOSI"/>
      </w:pPr>
      <w:r w:rsidRPr="0050591A">
        <w:t>I REPUBLIKËS SË SHQIPËRISË</w:t>
      </w:r>
    </w:p>
    <w:p w:rsidR="00E76E5E" w:rsidRPr="0050591A" w:rsidRDefault="00E76E5E" w:rsidP="0056383D">
      <w:pPr>
        <w:pStyle w:val="VENDOSI"/>
      </w:pPr>
      <w:r w:rsidRPr="0050591A">
        <w:t>V E N D O S I:</w:t>
      </w:r>
    </w:p>
    <w:p w:rsidR="00E76E5E" w:rsidRPr="0050591A" w:rsidRDefault="00E76E5E" w:rsidP="00E76E5E">
      <w:pPr>
        <w:pStyle w:val="Paragrafi"/>
      </w:pPr>
    </w:p>
    <w:p w:rsidR="00E76E5E" w:rsidRPr="0050591A" w:rsidRDefault="00E76E5E" w:rsidP="00E76E5E">
      <w:pPr>
        <w:pStyle w:val="Paragrafi"/>
      </w:pPr>
      <w:r w:rsidRPr="0050591A">
        <w:t>Në ligjin nr.8313, datë 26.3.1998 bëhen këto shtesa dhe ndryshime:</w:t>
      </w:r>
    </w:p>
    <w:p w:rsidR="00E76E5E" w:rsidRPr="0050591A" w:rsidRDefault="00E76E5E" w:rsidP="00E76E5E">
      <w:pPr>
        <w:pStyle w:val="Paragrafi"/>
      </w:pPr>
    </w:p>
    <w:p w:rsidR="00E76E5E" w:rsidRPr="0050591A" w:rsidRDefault="00E76E5E" w:rsidP="0056383D">
      <w:pPr>
        <w:pStyle w:val="NeniNr"/>
      </w:pPr>
      <w:r w:rsidRPr="0050591A">
        <w:t>Neni 1</w:t>
      </w:r>
    </w:p>
    <w:p w:rsidR="00E76E5E" w:rsidRPr="0050591A" w:rsidRDefault="00E76E5E" w:rsidP="00E76E5E">
      <w:pPr>
        <w:pStyle w:val="Paragrafi"/>
      </w:pPr>
    </w:p>
    <w:p w:rsidR="00E76E5E" w:rsidRPr="0050591A" w:rsidRDefault="00E76E5E" w:rsidP="00E76E5E">
      <w:pPr>
        <w:pStyle w:val="Paragrafi"/>
      </w:pPr>
      <w:r w:rsidRPr="0050591A">
        <w:t>Në nenin 1 “Subjektet e tatimit të biznesit të vogël”, paragrafi i parë ndryshohet si vijon:</w:t>
      </w:r>
    </w:p>
    <w:p w:rsidR="00E76E5E" w:rsidRPr="0050591A" w:rsidRDefault="00E76E5E" w:rsidP="00E76E5E">
      <w:pPr>
        <w:pStyle w:val="Paragrafi"/>
      </w:pPr>
      <w:r w:rsidRPr="0050591A">
        <w:t>“Subjekt i tatimit mbi biznesin e vogël është çdo person që kryen biznes në territorin e Republikës së Shqipërisë gjatë çfarëdo periudhe të vitit kalendarik, i cili realizon një xhiro vjetore deri në 8 milionë lekë dhe që nuk i nënshtrohet tatimit mbi vlerën e shtuar.”</w:t>
      </w:r>
    </w:p>
    <w:p w:rsidR="00E76E5E" w:rsidRPr="0050591A" w:rsidRDefault="00E76E5E" w:rsidP="00E76E5E">
      <w:pPr>
        <w:pStyle w:val="Paragrafi"/>
      </w:pPr>
    </w:p>
    <w:p w:rsidR="00E76E5E" w:rsidRPr="0050591A" w:rsidRDefault="00E76E5E" w:rsidP="0056383D">
      <w:pPr>
        <w:pStyle w:val="NeniNr"/>
      </w:pPr>
      <w:r w:rsidRPr="0050591A">
        <w:t>Neni 2</w:t>
      </w:r>
    </w:p>
    <w:p w:rsidR="00E76E5E" w:rsidRPr="0050591A" w:rsidRDefault="00E76E5E" w:rsidP="00E76E5E">
      <w:pPr>
        <w:pStyle w:val="Paragrafi"/>
      </w:pPr>
    </w:p>
    <w:p w:rsidR="00E76E5E" w:rsidRPr="0050591A" w:rsidRDefault="00E76E5E" w:rsidP="00E76E5E">
      <w:pPr>
        <w:pStyle w:val="Paragrafi"/>
      </w:pPr>
      <w:r w:rsidRPr="0050591A">
        <w:t>Neni 5 “Tarifa e tatimit” ndryshohet si vijon:</w:t>
      </w:r>
    </w:p>
    <w:p w:rsidR="00E76E5E" w:rsidRPr="0050591A" w:rsidRDefault="00E76E5E" w:rsidP="00E76E5E">
      <w:pPr>
        <w:pStyle w:val="Paragrafi"/>
      </w:pPr>
      <w:r w:rsidRPr="0050591A">
        <w:t>“Tatimi mbi xhiron për tatimpaguesit që realizojnë shumën nga 2 deri në 8 milionë lekë, për çdo vit kalendarik, është 4 për qind e xhiros.”</w:t>
      </w:r>
    </w:p>
    <w:p w:rsidR="00E76E5E" w:rsidRPr="0050591A" w:rsidRDefault="00E76E5E" w:rsidP="00E76E5E">
      <w:pPr>
        <w:pStyle w:val="Paragrafi"/>
      </w:pPr>
    </w:p>
    <w:p w:rsidR="00E76E5E" w:rsidRPr="0050591A" w:rsidRDefault="00E76E5E" w:rsidP="0056383D">
      <w:pPr>
        <w:pStyle w:val="NeniNr"/>
      </w:pPr>
      <w:r w:rsidRPr="0050591A">
        <w:t>Neni 3</w:t>
      </w:r>
    </w:p>
    <w:p w:rsidR="00E76E5E" w:rsidRPr="0050591A" w:rsidRDefault="00E76E5E" w:rsidP="00E76E5E">
      <w:pPr>
        <w:pStyle w:val="Paragrafi"/>
      </w:pPr>
    </w:p>
    <w:p w:rsidR="00E76E5E" w:rsidRPr="0050591A" w:rsidRDefault="00E76E5E" w:rsidP="00E76E5E">
      <w:pPr>
        <w:pStyle w:val="Paragrafi"/>
      </w:pPr>
      <w:r w:rsidRPr="0050591A">
        <w:t>Neni 6 “Deklarimi” ndryshohet si vijon:</w:t>
      </w:r>
    </w:p>
    <w:p w:rsidR="00E76E5E" w:rsidRPr="0050591A" w:rsidRDefault="00E76E5E" w:rsidP="00E76E5E">
      <w:pPr>
        <w:pStyle w:val="Paragrafi"/>
      </w:pPr>
      <w:r w:rsidRPr="0050591A">
        <w:t>“Deklarimi me shkrim i xhiros nga tatimpaguesi, për shumën nga 2 deri në 8 milionë lekë në vit, bëhet deri më 28 shkurt të vitit pasardhës.</w:t>
      </w:r>
    </w:p>
    <w:p w:rsidR="00E76E5E" w:rsidRPr="0050591A" w:rsidRDefault="00E76E5E" w:rsidP="00E76E5E">
      <w:pPr>
        <w:pStyle w:val="Paragrafi"/>
      </w:pPr>
      <w:r w:rsidRPr="0050591A">
        <w:t>Gjatë vitit, organet tatimore detyrohen të vërtetojnë vëllimin e xhiros së realizuar. Për këtë, ato kanë parasysh të dhënat nga arkat regjistruese, kuponat tatimore, librat e blerjes dhe të xhiros, të dhënat nga doganat, nga degët e thesarit etj., si dhe të dhënat e rezultuara nga fotografimet, kronometrimet, sipërfaqet prodhuese ose të shërbimit që ka tatimpaguesi, pozicioni i vendit të biznesit etj.”</w:t>
      </w:r>
    </w:p>
    <w:p w:rsidR="00E76E5E" w:rsidRPr="0050591A" w:rsidRDefault="00E76E5E" w:rsidP="00E76E5E">
      <w:pPr>
        <w:pStyle w:val="Paragrafi"/>
      </w:pPr>
    </w:p>
    <w:p w:rsidR="00E76E5E" w:rsidRPr="0050591A" w:rsidRDefault="00E76E5E" w:rsidP="0056383D">
      <w:pPr>
        <w:pStyle w:val="NeniNr"/>
      </w:pPr>
      <w:r w:rsidRPr="0050591A">
        <w:t>Neni 4</w:t>
      </w:r>
    </w:p>
    <w:p w:rsidR="00E76E5E" w:rsidRPr="0050591A" w:rsidRDefault="00E76E5E" w:rsidP="00E76E5E">
      <w:pPr>
        <w:pStyle w:val="Paragrafi"/>
      </w:pPr>
    </w:p>
    <w:p w:rsidR="00E76E5E" w:rsidRPr="0050591A" w:rsidRDefault="00E76E5E" w:rsidP="00E76E5E">
      <w:pPr>
        <w:pStyle w:val="Paragrafi"/>
      </w:pPr>
      <w:r w:rsidRPr="0050591A">
        <w:t>Neni 7 “Dokumentacioni dhe regjistrimet” ndryshohet si vijon:</w:t>
      </w:r>
    </w:p>
    <w:p w:rsidR="00E76E5E" w:rsidRPr="0050591A" w:rsidRDefault="00E76E5E" w:rsidP="00E76E5E">
      <w:pPr>
        <w:pStyle w:val="Paragrafi"/>
      </w:pPr>
      <w:r w:rsidRPr="0050591A">
        <w:t>“1. Tatimpaguesi detyrohet të mbajë librin e xhiros. Në këtë libër, tatimpaguesi regjistron xhiron e realizuar çdo ditë. Xhiroja  e realizuar gjatë ditës është shuma e shitjeve të realizuara, nëpërmjet kuponave tatimorë ose dëftesave tatimore të lëshuara.</w:t>
      </w:r>
    </w:p>
    <w:p w:rsidR="00E76E5E" w:rsidRPr="0050591A" w:rsidRDefault="00E76E5E" w:rsidP="00E76E5E">
      <w:pPr>
        <w:pStyle w:val="Paragrafi"/>
      </w:pPr>
      <w:r w:rsidRPr="0050591A">
        <w:t>Tatimpaguesi detyrohet të mbajë librin e blerjeve. Në këtë libër, tatimpaguesi regjistron çdo ditë blerjet e bëra gjatë ditës. Shumat dhe blerjet ditore duhet të justifikohen me faturat tatimore të blerjeve (faturë e thjeshtë, e lëshuar nga tatimpaguesit e tjerë të biznesit të vogël ose faturë me TVSH, e lëshuar nga tatimpaguesit e regjistruar në TVSH). Librin e blerjeve nuk janë të detyruar ta mbajnë tatimpaguesit e pikave “Dh. Profesione”; “E.Ambulant, artizanat” dhe “Ë.Transport” të nenit 3 të ligjit nr.8313, datë 26.3.1998 “Për tatimin mbi biznesin e vogël”.</w:t>
      </w:r>
    </w:p>
    <w:p w:rsidR="00E76E5E" w:rsidRPr="0050591A" w:rsidRDefault="00E76E5E" w:rsidP="00E76E5E">
      <w:pPr>
        <w:pStyle w:val="Paragrafi"/>
      </w:pPr>
      <w:r w:rsidRPr="0050591A">
        <w:t>Libri i xhiros dhe libri i blerjeve sekretohen nga organi tatimor i rrethit përkatës.</w:t>
      </w:r>
    </w:p>
    <w:p w:rsidR="00E76E5E" w:rsidRPr="0050591A" w:rsidRDefault="00E76E5E" w:rsidP="00E76E5E">
      <w:pPr>
        <w:pStyle w:val="Paragrafi"/>
      </w:pPr>
      <w:r w:rsidRPr="0050591A">
        <w:t>2. Të gjithë tatimpaguesit e biznesit të vogël, të pajisur me arkë regjistruese, janë të detyruar të lëshojnë kuponin tatimor për çdo shitje të kryer.</w:t>
      </w:r>
    </w:p>
    <w:p w:rsidR="00E76E5E" w:rsidRPr="0050591A" w:rsidRDefault="00E76E5E" w:rsidP="00E76E5E">
      <w:pPr>
        <w:pStyle w:val="Paragrafi"/>
      </w:pPr>
      <w:r w:rsidRPr="0050591A">
        <w:t>Të gjithë tatimpaguesit e tjerë të biznesit të vogël, të cilët nuk janë të pajisur me arkë regjistruese ose megjithëse e kanë atë, por për shkaqe të parashikuara në ligj nuk e përdorin, janë të detyruar të lëshojnë dëftesë tatimore. Dëftesa tatimore lëshohet në çastin e furnizimit me mall ose të shërbimit të kryer dhe në rastet e parapagimit në çastin e marrjes së parapagesës.</w:t>
      </w:r>
    </w:p>
    <w:p w:rsidR="00E76E5E" w:rsidRPr="0050591A" w:rsidRDefault="00E76E5E" w:rsidP="00E76E5E">
      <w:pPr>
        <w:pStyle w:val="Paragrafi"/>
      </w:pPr>
      <w:r w:rsidRPr="0050591A">
        <w:t>Format e dëftesës tatimore përcaktohen nga Ministri i Financave.</w:t>
      </w:r>
    </w:p>
    <w:p w:rsidR="00E76E5E" w:rsidRPr="0050591A" w:rsidRDefault="00E76E5E" w:rsidP="00E76E5E">
      <w:pPr>
        <w:pStyle w:val="Paragrafi"/>
      </w:pPr>
      <w:r w:rsidRPr="0050591A">
        <w:t>3. Kuponat ose dëftesat tatimore të shitjes, faturat  e blerjes, librat e xhiros dhe librat e blerjeve ruhen për një periudhë jo më pak se 5 vjet.</w:t>
      </w:r>
    </w:p>
    <w:p w:rsidR="00E76E5E" w:rsidRPr="0050591A" w:rsidRDefault="00E76E5E" w:rsidP="00E76E5E">
      <w:pPr>
        <w:pStyle w:val="Paragrafi"/>
      </w:pPr>
      <w:r w:rsidRPr="0050591A">
        <w:t>4. Tatimpaguesit e biznesit të vogël janë të detyruar të paraqesin të gjithë dokumentacionin e mësipërm, kur ai u kërkohet nga organet tatimore.</w:t>
      </w:r>
    </w:p>
    <w:p w:rsidR="00E76E5E" w:rsidRPr="0050591A" w:rsidRDefault="00E76E5E" w:rsidP="00E76E5E">
      <w:pPr>
        <w:pStyle w:val="Paragrafi"/>
      </w:pPr>
      <w:r w:rsidRPr="0050591A">
        <w:t>5. Tatimpaguesit janë të detyruar të afishojnë, në çdo rast, çmimin përfundimtar të mallit që shesin ose të shërbimit që kryejnë.</w:t>
      </w:r>
    </w:p>
    <w:p w:rsidR="00E76E5E" w:rsidRPr="0050591A" w:rsidRDefault="00E76E5E" w:rsidP="00E76E5E">
      <w:pPr>
        <w:pStyle w:val="Paragrafi"/>
      </w:pPr>
      <w:r w:rsidRPr="0050591A">
        <w:t>6. Tatimpaguesit janë të detyruar, për qëllime kontrolli, të lejojnë hyrjen e punonjësve të organeve tatimore në mjediset e biznesit.”</w:t>
      </w:r>
    </w:p>
    <w:p w:rsidR="00E76E5E" w:rsidRPr="0050591A" w:rsidRDefault="00E76E5E" w:rsidP="00E76E5E">
      <w:pPr>
        <w:pStyle w:val="Paragrafi"/>
      </w:pPr>
    </w:p>
    <w:p w:rsidR="00E76E5E" w:rsidRPr="0050591A" w:rsidRDefault="00E76E5E" w:rsidP="0056383D">
      <w:pPr>
        <w:pStyle w:val="NeniNr"/>
      </w:pPr>
      <w:r w:rsidRPr="0050591A">
        <w:t>Neni 5</w:t>
      </w:r>
    </w:p>
    <w:p w:rsidR="00E76E5E" w:rsidRPr="0050591A" w:rsidRDefault="00E76E5E" w:rsidP="00E76E5E">
      <w:pPr>
        <w:pStyle w:val="Paragrafi"/>
      </w:pPr>
    </w:p>
    <w:p w:rsidR="00E76E5E" w:rsidRPr="0050591A" w:rsidRDefault="00E76E5E" w:rsidP="00E76E5E">
      <w:pPr>
        <w:pStyle w:val="Paragrafi"/>
      </w:pPr>
      <w:r w:rsidRPr="0050591A">
        <w:t>Neni 8 “Pagesa” pika 4 ndryshohet si vijon:</w:t>
      </w:r>
    </w:p>
    <w:p w:rsidR="00E76E5E" w:rsidRPr="0050591A" w:rsidRDefault="00E76E5E" w:rsidP="00E76E5E">
      <w:pPr>
        <w:pStyle w:val="Paragrafi"/>
      </w:pPr>
      <w:r w:rsidRPr="0050591A">
        <w:t>“4. Tatimi mbi xhiron, në masën 4 për qind, paguhet 2 herë në vit dhe, konkretisht, brenda muajit shtator paguhet kësti i parë dhe brenda muajit nëntor paguhet kësti i dytë.”</w:t>
      </w:r>
    </w:p>
    <w:p w:rsidR="00E76E5E" w:rsidRPr="0050591A" w:rsidRDefault="00E76E5E" w:rsidP="00E76E5E">
      <w:pPr>
        <w:pStyle w:val="Paragrafi"/>
      </w:pPr>
    </w:p>
    <w:p w:rsidR="00E76E5E" w:rsidRPr="0050591A" w:rsidRDefault="00E76E5E" w:rsidP="0056383D">
      <w:pPr>
        <w:pStyle w:val="NeniNr"/>
      </w:pPr>
      <w:r w:rsidRPr="0050591A">
        <w:t>Neni 6</w:t>
      </w:r>
    </w:p>
    <w:p w:rsidR="00E76E5E" w:rsidRPr="0050591A" w:rsidRDefault="00E76E5E" w:rsidP="00E76E5E">
      <w:pPr>
        <w:pStyle w:val="Paragrafi"/>
      </w:pPr>
    </w:p>
    <w:p w:rsidR="00E76E5E" w:rsidRPr="0050591A" w:rsidRDefault="00E76E5E" w:rsidP="00E76E5E">
      <w:pPr>
        <w:pStyle w:val="Paragrafi"/>
      </w:pPr>
      <w:r w:rsidRPr="0050591A">
        <w:t>Neni 9 “Përgjegjësia dhe shkeljet” ndryshohet si vijon:</w:t>
      </w:r>
    </w:p>
    <w:p w:rsidR="00E76E5E" w:rsidRPr="0050591A" w:rsidRDefault="00E76E5E" w:rsidP="00E76E5E">
      <w:pPr>
        <w:pStyle w:val="Paragrafi"/>
      </w:pPr>
      <w:r w:rsidRPr="0050591A">
        <w:t>“1. Përbëjnë kundërvajtje administrative këto shkelje:</w:t>
      </w:r>
    </w:p>
    <w:p w:rsidR="00E76E5E" w:rsidRPr="0050591A" w:rsidRDefault="00E76E5E" w:rsidP="00E76E5E">
      <w:pPr>
        <w:pStyle w:val="Paragrafi"/>
      </w:pPr>
      <w:r w:rsidRPr="0050591A">
        <w:t>Mosregjistrimi sipas kërkesave të përcaktuara në Kreun II.</w:t>
      </w:r>
    </w:p>
    <w:p w:rsidR="00E76E5E" w:rsidRPr="0050591A" w:rsidRDefault="00E76E5E" w:rsidP="00E76E5E">
      <w:pPr>
        <w:pStyle w:val="Paragrafi"/>
      </w:pPr>
      <w:r w:rsidRPr="0050591A">
        <w:t>Mosplotësimi i deklaratës siç është përcaktuar në Kreun III.</w:t>
      </w:r>
    </w:p>
    <w:p w:rsidR="00E76E5E" w:rsidRPr="0050591A" w:rsidRDefault="00E76E5E" w:rsidP="00E76E5E">
      <w:pPr>
        <w:pStyle w:val="Paragrafi"/>
      </w:pPr>
      <w:r w:rsidRPr="0050591A">
        <w:t>Mosnjoftimi i organeve tatimore për ndryshimin në emrin, adresën, vendin dhe llojin e  biznesit etj.</w:t>
      </w:r>
    </w:p>
    <w:p w:rsidR="00E76E5E" w:rsidRPr="0050591A" w:rsidRDefault="00E76E5E" w:rsidP="00E76E5E">
      <w:pPr>
        <w:pStyle w:val="Paragrafi"/>
      </w:pPr>
      <w:r w:rsidRPr="0050591A">
        <w:t xml:space="preserve">ç) Mosekspozimi i certifikatës së regjistrimit sipas pikës 9 të nenit 4 të ligjit nr.8313, datë 26.3.1998 “Për tatimin mbi biznesin e vogël”. </w:t>
      </w:r>
    </w:p>
    <w:p w:rsidR="00E76E5E" w:rsidRPr="0050591A" w:rsidRDefault="00E76E5E" w:rsidP="00E76E5E">
      <w:pPr>
        <w:pStyle w:val="Paragrafi"/>
      </w:pPr>
      <w:r w:rsidRPr="0050591A">
        <w:t>d) Mosparaqitja e certifikatës së regjistrimit nga tatimpaguesit ambulantë, kur ajo u kërkohet nga organi tatimor.</w:t>
      </w:r>
    </w:p>
    <w:p w:rsidR="00E76E5E" w:rsidRPr="0050591A" w:rsidRDefault="00E76E5E" w:rsidP="00E76E5E">
      <w:pPr>
        <w:pStyle w:val="Paragrafi"/>
      </w:pPr>
      <w:r w:rsidRPr="0050591A">
        <w:t>dh) Mospagimi i tatimit në afatet e caktuara.</w:t>
      </w:r>
    </w:p>
    <w:p w:rsidR="00E76E5E" w:rsidRPr="0050591A" w:rsidRDefault="00C05604" w:rsidP="00E76E5E">
      <w:pPr>
        <w:pStyle w:val="Paragrafi"/>
      </w:pPr>
      <w:r>
        <w:t xml:space="preserve">e) </w:t>
      </w:r>
      <w:r w:rsidR="00E76E5E" w:rsidRPr="0050591A">
        <w:t xml:space="preserve">Mosrespektimi i kërkesave të përcaktuara në pikën 1 të nenit 7 të ligjit nr.8313, datë 26.3.1998 “Për tatimin mbi biznesin e vogël”. </w:t>
      </w:r>
    </w:p>
    <w:p w:rsidR="00E76E5E" w:rsidRPr="0050591A" w:rsidRDefault="00E76E5E" w:rsidP="00E76E5E">
      <w:pPr>
        <w:pStyle w:val="Paragrafi"/>
      </w:pPr>
      <w:r w:rsidRPr="0050591A">
        <w:t>ë) Moslëshimi i kuponit ose i dëftesës tatimore ose lëshimi i tyre me vlerë më të vogël se vlera reale.</w:t>
      </w:r>
    </w:p>
    <w:p w:rsidR="00E76E5E" w:rsidRPr="0050591A" w:rsidRDefault="00C05604" w:rsidP="00E76E5E">
      <w:pPr>
        <w:pStyle w:val="Paragrafi"/>
      </w:pPr>
      <w:r>
        <w:t xml:space="preserve">f) </w:t>
      </w:r>
      <w:r w:rsidR="00E76E5E" w:rsidRPr="0050591A">
        <w:t xml:space="preserve">Mosrespektimi i kërkesave të përcaktuara në pikën 3 të nenit 7 të ligjit nr.8313, datë 26.3.1998 “Për tatimin mbi biznesin e vogël”. </w:t>
      </w:r>
    </w:p>
    <w:p w:rsidR="00E76E5E" w:rsidRPr="0050591A" w:rsidRDefault="00C05604" w:rsidP="00E76E5E">
      <w:pPr>
        <w:pStyle w:val="Paragrafi"/>
      </w:pPr>
      <w:r>
        <w:t xml:space="preserve">g) </w:t>
      </w:r>
      <w:r w:rsidR="00E76E5E" w:rsidRPr="0050591A">
        <w:t xml:space="preserve">Mosrespektimi i kërkesave të përcaktuara në pikën 4 të nenit 7 të ligjit nr.8313, datë 26.3.1998 “Për tatimin mbi biznesin e vogël”. </w:t>
      </w:r>
    </w:p>
    <w:p w:rsidR="00E76E5E" w:rsidRPr="0050591A" w:rsidRDefault="00E76E5E" w:rsidP="00E76E5E">
      <w:pPr>
        <w:pStyle w:val="Paragrafi"/>
      </w:pPr>
      <w:r w:rsidRPr="0050591A">
        <w:t xml:space="preserve">gj) Mosrespektimi i kërkesave të përcaktuara në pikën 5 të nenit 7 të ligjit nr.8313, datë 26.3.1998 “Për tatimin mbi biznesin e vogël”. </w:t>
      </w:r>
    </w:p>
    <w:p w:rsidR="00E76E5E" w:rsidRPr="0050591A" w:rsidRDefault="005E1977" w:rsidP="00E76E5E">
      <w:pPr>
        <w:pStyle w:val="Paragrafi"/>
      </w:pPr>
      <w:r>
        <w:t xml:space="preserve">h) </w:t>
      </w:r>
      <w:r w:rsidR="00E76E5E" w:rsidRPr="0050591A">
        <w:t xml:space="preserve">Mosrespektimi i kërkesave të përcaktuara në pikën 6 të nenit 7 të ligjit nr.8313, datë 26.3.1998 “Për tatimin mbi biznesin e vogël”. </w:t>
      </w:r>
    </w:p>
    <w:p w:rsidR="00E76E5E" w:rsidRPr="0050591A" w:rsidRDefault="005E1977" w:rsidP="00E76E5E">
      <w:pPr>
        <w:pStyle w:val="Paragrafi"/>
      </w:pPr>
      <w:r>
        <w:t xml:space="preserve">2. </w:t>
      </w:r>
      <w:r w:rsidR="00E76E5E" w:rsidRPr="0050591A">
        <w:t>Për shkeljet e mësipërme jepen këto dënime:</w:t>
      </w:r>
    </w:p>
    <w:p w:rsidR="00E76E5E" w:rsidRPr="0050591A" w:rsidRDefault="005E1977" w:rsidP="00E76E5E">
      <w:pPr>
        <w:pStyle w:val="Paragrafi"/>
      </w:pPr>
      <w:r>
        <w:t xml:space="preserve">a) </w:t>
      </w:r>
      <w:r w:rsidR="00E76E5E" w:rsidRPr="0050591A">
        <w:t>Shkeljet e përcaktuara në shkronjat “a” dhe “b” të pikës 1 të këtij neni dënohen me gjobë në masën 20 mijë deri në 50 mijë lekë.</w:t>
      </w:r>
    </w:p>
    <w:p w:rsidR="00E76E5E" w:rsidRPr="0050591A" w:rsidRDefault="005E1977" w:rsidP="00E76E5E">
      <w:pPr>
        <w:pStyle w:val="Paragrafi"/>
      </w:pPr>
      <w:r>
        <w:t xml:space="preserve">b) </w:t>
      </w:r>
      <w:r w:rsidR="00E76E5E" w:rsidRPr="0050591A">
        <w:t>Shkeljet e përcaktuara në shkronjat “c”, “ç” dhe “d” të pikës 1 të këtij neni dënohen me gjobë në masën 20 mijë lekë.</w:t>
      </w:r>
    </w:p>
    <w:p w:rsidR="00E76E5E" w:rsidRPr="0050591A" w:rsidRDefault="005E1977" w:rsidP="00E76E5E">
      <w:pPr>
        <w:pStyle w:val="Paragrafi"/>
      </w:pPr>
      <w:r>
        <w:t xml:space="preserve">c) </w:t>
      </w:r>
      <w:r w:rsidR="00E76E5E" w:rsidRPr="0050591A">
        <w:t xml:space="preserve">Shkeljet e përcaktuara në shkronjën “dh” të pikës 1 të këtij neni dënohen me gjobë në masën 20 mijë lekë. </w:t>
      </w:r>
    </w:p>
    <w:p w:rsidR="00E76E5E" w:rsidRPr="0050591A" w:rsidRDefault="005E1977" w:rsidP="00E76E5E">
      <w:pPr>
        <w:pStyle w:val="Paragrafi"/>
      </w:pPr>
      <w:r>
        <w:t xml:space="preserve">ç) </w:t>
      </w:r>
      <w:r w:rsidR="00E76E5E" w:rsidRPr="0050591A">
        <w:t xml:space="preserve">Shkeljet e përcaktuara në shkronjat “e”, “ë”, “f” dhe “g” të pikës 1 të këtij neni dënohen me gjobë në masën 20 mijë lekë. </w:t>
      </w:r>
    </w:p>
    <w:p w:rsidR="00E76E5E" w:rsidRPr="0050591A" w:rsidRDefault="00E76E5E" w:rsidP="00E76E5E">
      <w:pPr>
        <w:pStyle w:val="Paragrafi"/>
      </w:pPr>
      <w:r w:rsidRPr="0050591A">
        <w:t>d) Shkeljet e përcaktuara në shkronjat “gj” dhe “h” të pikës 1 të këtij neni  dënohen me gjobë në masën nga 10 mijë deri 20 mijë lekë.”</w:t>
      </w:r>
    </w:p>
    <w:p w:rsidR="00E76E5E" w:rsidRPr="0050591A" w:rsidRDefault="00E76E5E" w:rsidP="00E76E5E">
      <w:pPr>
        <w:pStyle w:val="Paragrafi"/>
      </w:pPr>
    </w:p>
    <w:p w:rsidR="00E76E5E" w:rsidRPr="0050591A" w:rsidRDefault="00E76E5E" w:rsidP="0056383D">
      <w:pPr>
        <w:pStyle w:val="NeniNr"/>
      </w:pPr>
      <w:r w:rsidRPr="0050591A">
        <w:t>Neni 7</w:t>
      </w:r>
    </w:p>
    <w:p w:rsidR="00E76E5E" w:rsidRPr="0050591A" w:rsidRDefault="00E76E5E" w:rsidP="00E76E5E">
      <w:pPr>
        <w:pStyle w:val="Paragrafi"/>
      </w:pPr>
    </w:p>
    <w:p w:rsidR="00E76E5E" w:rsidRPr="0050591A" w:rsidRDefault="00E76E5E" w:rsidP="00E76E5E">
      <w:pPr>
        <w:pStyle w:val="Paragrafi"/>
      </w:pPr>
      <w:r w:rsidRPr="0050591A">
        <w:t>Ky ligj hyn në fuqi 15 ditë pas botimit në Fletoren Zyrtare.</w:t>
      </w:r>
    </w:p>
    <w:p w:rsidR="00E76E5E" w:rsidRPr="0050591A" w:rsidRDefault="00E76E5E" w:rsidP="00E76E5E">
      <w:pPr>
        <w:pStyle w:val="Paragrafi"/>
      </w:pPr>
    </w:p>
    <w:p w:rsidR="00E76E5E" w:rsidRPr="0050591A" w:rsidRDefault="00E76E5E" w:rsidP="0056383D">
      <w:pPr>
        <w:pStyle w:val="Shpallja"/>
      </w:pPr>
      <w:r w:rsidRPr="0050591A">
        <w:t>Shpallur me dekretin nr.2850, datë 26.12.2000 të Presidentit të Republikës së Shqipërisë, Rexhep Meidani</w:t>
      </w:r>
    </w:p>
    <w:p w:rsidR="00E76E5E" w:rsidRPr="0050591A" w:rsidRDefault="00E76E5E" w:rsidP="00E76E5E">
      <w:pPr>
        <w:pStyle w:val="Paragrafi"/>
      </w:pPr>
    </w:p>
    <w:p w:rsidR="00E76E5E" w:rsidRDefault="00E76E5E" w:rsidP="00E76E5E">
      <w:pPr>
        <w:pStyle w:val="Paragrafi"/>
      </w:pPr>
    </w:p>
    <w:p w:rsidR="005E1977" w:rsidRPr="0050591A" w:rsidRDefault="005E1977" w:rsidP="00E76E5E">
      <w:pPr>
        <w:pStyle w:val="Paragrafi"/>
      </w:pPr>
    </w:p>
    <w:p w:rsidR="00E76E5E" w:rsidRPr="0050591A" w:rsidRDefault="00E76E5E" w:rsidP="0056383D">
      <w:pPr>
        <w:pStyle w:val="Akti"/>
      </w:pPr>
      <w:r w:rsidRPr="0050591A">
        <w:t>L I G J</w:t>
      </w:r>
    </w:p>
    <w:p w:rsidR="00E76E5E" w:rsidRPr="0050591A" w:rsidRDefault="00E76E5E" w:rsidP="0056383D">
      <w:pPr>
        <w:pStyle w:val="NumriData"/>
      </w:pPr>
      <w:r w:rsidRPr="0050591A">
        <w:t>Nr.8716, datë 15.12.2000</w:t>
      </w:r>
    </w:p>
    <w:p w:rsidR="00E76E5E" w:rsidRPr="0050591A" w:rsidRDefault="00E76E5E" w:rsidP="00E76E5E">
      <w:pPr>
        <w:pStyle w:val="Paragrafi"/>
      </w:pPr>
    </w:p>
    <w:p w:rsidR="00E76E5E" w:rsidRPr="0050591A" w:rsidRDefault="00E76E5E" w:rsidP="0056383D">
      <w:pPr>
        <w:pStyle w:val="Titulli"/>
      </w:pPr>
      <w:r w:rsidRPr="0050591A">
        <w:t>PËR DISA SHTESA DHE NDRYSHIME NË LIGJIN NR.8437, DATË 28.12.1998, "PËR AKCIZAT NË REPUBLIKËN E SHQIPËRISË", NDRYSHUAR ME LIGJIN NR.8507, DATË 7.7.1999 DHE LIGJIN NR.8595, DATË 6.4.2000</w:t>
      </w:r>
    </w:p>
    <w:p w:rsidR="00E76E5E" w:rsidRPr="0050591A" w:rsidRDefault="00E76E5E" w:rsidP="0056383D">
      <w:pPr>
        <w:pStyle w:val="Titulli"/>
      </w:pPr>
    </w:p>
    <w:p w:rsidR="00E76E5E" w:rsidRPr="0050591A" w:rsidRDefault="00E76E5E" w:rsidP="0056383D">
      <w:pPr>
        <w:pStyle w:val="BazLigjPropozues"/>
      </w:pPr>
      <w:r w:rsidRPr="0050591A">
        <w:t xml:space="preserve">Në mbështetje të neneve 78, 83 pika 1 dhe 155 të Kushtetutës, me propozimin e Këshillit të Ministrave, </w:t>
      </w:r>
    </w:p>
    <w:p w:rsidR="00E76E5E" w:rsidRPr="0050591A" w:rsidRDefault="00E76E5E" w:rsidP="0056383D">
      <w:pPr>
        <w:pStyle w:val="BazLigjPropozues"/>
      </w:pPr>
    </w:p>
    <w:p w:rsidR="00E76E5E" w:rsidRPr="0050591A" w:rsidRDefault="00E76E5E" w:rsidP="0056383D">
      <w:pPr>
        <w:pStyle w:val="Institucioni"/>
      </w:pPr>
      <w:r w:rsidRPr="0050591A">
        <w:t>K U V E N D I</w:t>
      </w:r>
    </w:p>
    <w:p w:rsidR="00E76E5E" w:rsidRPr="0050591A" w:rsidRDefault="00E76E5E" w:rsidP="00E76E5E">
      <w:pPr>
        <w:pStyle w:val="Paragrafi"/>
      </w:pPr>
    </w:p>
    <w:p w:rsidR="00E76E5E" w:rsidRPr="0050591A" w:rsidRDefault="00E76E5E" w:rsidP="0056383D">
      <w:pPr>
        <w:pStyle w:val="VENDOSI"/>
      </w:pPr>
      <w:r w:rsidRPr="0050591A">
        <w:t>I REPUBLIKËS SË SHQIPËRISË</w:t>
      </w:r>
    </w:p>
    <w:p w:rsidR="00E76E5E" w:rsidRPr="0050591A" w:rsidRDefault="00E76E5E" w:rsidP="0056383D">
      <w:pPr>
        <w:pStyle w:val="VENDOSI"/>
      </w:pPr>
      <w:r w:rsidRPr="0050591A">
        <w:t>V E N D O S I:</w:t>
      </w:r>
    </w:p>
    <w:p w:rsidR="00E76E5E" w:rsidRPr="0050591A" w:rsidRDefault="00E76E5E" w:rsidP="00E76E5E">
      <w:pPr>
        <w:pStyle w:val="Paragrafi"/>
      </w:pPr>
    </w:p>
    <w:p w:rsidR="00E76E5E" w:rsidRDefault="00E76E5E" w:rsidP="00E76E5E">
      <w:pPr>
        <w:pStyle w:val="Paragrafi"/>
      </w:pPr>
      <w:r w:rsidRPr="0050591A">
        <w:t>Në ligjin nr.8437, datë 28.12.1998 "Për akcizat në Republikën e Shqipërisë", ndryshuar me ligjin nr.8507, datë 7.7.1999 dhe ligjin nr.8595, datë 6.4.2000 bëhen këto ndryshime:</w:t>
      </w:r>
    </w:p>
    <w:p w:rsidR="0056383D" w:rsidRPr="0050591A" w:rsidRDefault="0056383D" w:rsidP="00E76E5E">
      <w:pPr>
        <w:pStyle w:val="Paragrafi"/>
      </w:pPr>
    </w:p>
    <w:p w:rsidR="00E76E5E" w:rsidRPr="0050591A" w:rsidRDefault="00E76E5E" w:rsidP="0056383D">
      <w:pPr>
        <w:pStyle w:val="NeniNr"/>
      </w:pPr>
      <w:r w:rsidRPr="0050591A">
        <w:t>Neni 1</w:t>
      </w:r>
    </w:p>
    <w:p w:rsidR="00E76E5E" w:rsidRPr="0050591A" w:rsidRDefault="00E76E5E" w:rsidP="00E76E5E">
      <w:pPr>
        <w:pStyle w:val="Paragrafi"/>
      </w:pPr>
    </w:p>
    <w:p w:rsidR="00E76E5E" w:rsidRPr="0050591A" w:rsidRDefault="00E76E5E" w:rsidP="00E76E5E">
      <w:pPr>
        <w:pStyle w:val="Paragrafi"/>
      </w:pPr>
      <w:r w:rsidRPr="0050591A">
        <w:t>Në nenin 3 bëhen këto shtesa dhe ndryshime:</w:t>
      </w:r>
    </w:p>
    <w:p w:rsidR="00E76E5E" w:rsidRDefault="00E76E5E" w:rsidP="00E76E5E">
      <w:pPr>
        <w:pStyle w:val="Paragrafi"/>
      </w:pPr>
      <w:r w:rsidRPr="0050591A">
        <w:t>"Shkronja "A: Duhan e prodhime duhani" dhe shkronja "B: Pije alkoolike, alkoole" ndryshohen si vijon:</w:t>
      </w:r>
    </w:p>
    <w:p w:rsidR="005E1977" w:rsidRDefault="004D51DF" w:rsidP="00E76E5E">
      <w:pPr>
        <w:pStyle w:val="Paragrafi"/>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457200</wp:posOffset>
                </wp:positionH>
                <wp:positionV relativeFrom="paragraph">
                  <wp:posOffset>90170</wp:posOffset>
                </wp:positionV>
                <wp:extent cx="5143500" cy="0"/>
                <wp:effectExtent l="9525" t="13970" r="9525" b="508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C5606" id="Line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1pt" to="441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BE9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"/>
            </w:pict>
          </mc:Fallback>
        </mc:AlternateContent>
      </w:r>
    </w:p>
    <w:p w:rsidR="00E76E5E" w:rsidRPr="0050591A" w:rsidRDefault="00E76E5E" w:rsidP="00E76E5E">
      <w:pPr>
        <w:pStyle w:val="Paragrafi"/>
      </w:pPr>
      <w:r w:rsidRPr="0050591A">
        <w:t>"Kapitulli</w:t>
      </w:r>
      <w:r w:rsidR="005E1977">
        <w:tab/>
      </w:r>
      <w:r w:rsidR="005E1977">
        <w:tab/>
      </w:r>
      <w:r w:rsidRPr="0050591A">
        <w:t>Kodi N.C</w:t>
      </w:r>
      <w:r w:rsidR="005E1977">
        <w:tab/>
      </w:r>
      <w:r w:rsidR="005E1977">
        <w:tab/>
      </w:r>
      <w:r w:rsidRPr="0050591A">
        <w:t xml:space="preserve">Përqindja </w:t>
      </w:r>
      <w:r w:rsidR="005E1977">
        <w:tab/>
      </w:r>
      <w:r w:rsidR="005E1977">
        <w:tab/>
      </w:r>
      <w:r w:rsidRPr="0050591A">
        <w:t>Vlera e akcizës</w:t>
      </w:r>
    </w:p>
    <w:p w:rsidR="00E76E5E" w:rsidRDefault="005E1977" w:rsidP="00E76E5E">
      <w:pPr>
        <w:pStyle w:val="Paragrafi"/>
      </w:pPr>
      <w:r>
        <w:tab/>
      </w:r>
      <w:r>
        <w:tab/>
      </w:r>
      <w:r>
        <w:tab/>
      </w:r>
      <w:r>
        <w:tab/>
      </w:r>
      <w:r>
        <w:tab/>
      </w:r>
      <w:r>
        <w:tab/>
      </w:r>
      <w:r w:rsidR="00E76E5E" w:rsidRPr="0050591A">
        <w:t xml:space="preserve">e akcizës </w:t>
      </w:r>
      <w:r>
        <w:tab/>
      </w:r>
      <w:r>
        <w:tab/>
      </w:r>
      <w:r w:rsidR="00E76E5E" w:rsidRPr="0050591A">
        <w:t>për një pullë</w:t>
      </w:r>
    </w:p>
    <w:p w:rsidR="005E1977" w:rsidRPr="0050591A" w:rsidRDefault="004D51DF" w:rsidP="00E76E5E">
      <w:pPr>
        <w:pStyle w:val="Paragrafi"/>
      </w:pPr>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457200</wp:posOffset>
                </wp:positionH>
                <wp:positionV relativeFrom="paragraph">
                  <wp:posOffset>44450</wp:posOffset>
                </wp:positionV>
                <wp:extent cx="5143500" cy="0"/>
                <wp:effectExtent l="9525" t="6350" r="9525" b="1270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3D28F" id="Line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5pt" to="44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RbQ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56ExvXAEBldrZUBs9qxez1fS7Q0pXLVEHHhm+XgykZSEjeZMSNs4A/r7/rBnEkKPXsU3n&#10;xnYBEhqAzlGNy10NfvaIwuE0y5+m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"/>
            </w:pict>
          </mc:Fallback>
        </mc:AlternateContent>
      </w:r>
    </w:p>
    <w:p w:rsidR="00E76E5E" w:rsidRDefault="00E76E5E" w:rsidP="00E76E5E">
      <w:pPr>
        <w:pStyle w:val="Paragrafi"/>
        <w:rPr>
          <w:b/>
        </w:rPr>
      </w:pPr>
      <w:r w:rsidRPr="0050591A">
        <w:t>2</w:t>
      </w:r>
      <w:r w:rsidR="0056383D">
        <w:t xml:space="preserve">4 </w:t>
      </w:r>
      <w:r w:rsidR="005E1977">
        <w:tab/>
      </w:r>
      <w:r w:rsidR="005E1977">
        <w:tab/>
      </w:r>
      <w:r w:rsidR="005E1977">
        <w:tab/>
      </w:r>
      <w:r w:rsidR="005E1977">
        <w:tab/>
      </w:r>
      <w:r w:rsidRPr="005E1977">
        <w:rPr>
          <w:b/>
        </w:rPr>
        <w:t>A. Duhan e prodhime duhani</w:t>
      </w:r>
    </w:p>
    <w:p w:rsidR="00F449E3" w:rsidRDefault="00F449E3" w:rsidP="00E76E5E">
      <w:pPr>
        <w:pStyle w:val="Paragrafi"/>
        <w:rPr>
          <w:b/>
        </w:rPr>
      </w:pPr>
    </w:p>
    <w:p w:rsidR="00E76E5E" w:rsidRPr="0050591A" w:rsidRDefault="005E1977" w:rsidP="00E76E5E">
      <w:pPr>
        <w:pStyle w:val="Paragrafi"/>
      </w:pPr>
      <w:r>
        <w:tab/>
      </w:r>
      <w:r w:rsidR="0056383D">
        <w:t xml:space="preserve">- 24.03 </w:t>
      </w:r>
      <w:r>
        <w:tab/>
      </w:r>
      <w:r>
        <w:tab/>
      </w:r>
      <w:r w:rsidR="0056383D">
        <w:t xml:space="preserve">Duhan për konsum </w:t>
      </w:r>
      <w:r>
        <w:tab/>
        <w:t xml:space="preserve">     </w:t>
      </w:r>
      <w:r w:rsidR="00E76E5E" w:rsidRPr="0050591A">
        <w:t>60</w:t>
      </w:r>
    </w:p>
    <w:p w:rsidR="00E76E5E" w:rsidRPr="0050591A" w:rsidRDefault="005E1977" w:rsidP="00E76E5E">
      <w:pPr>
        <w:pStyle w:val="Paragrafi"/>
      </w:pPr>
      <w:r>
        <w:tab/>
      </w:r>
      <w:r w:rsidR="0056383D">
        <w:t xml:space="preserve">- 24.02 </w:t>
      </w:r>
      <w:r>
        <w:tab/>
      </w:r>
      <w:r>
        <w:tab/>
      </w:r>
      <w:r w:rsidR="00E76E5E" w:rsidRPr="0050591A">
        <w:t>Cigare, kat.I dhe II</w:t>
      </w:r>
      <w:r>
        <w:tab/>
      </w:r>
      <w:r>
        <w:tab/>
      </w:r>
      <w:r>
        <w:tab/>
      </w:r>
      <w:r>
        <w:tab/>
      </w:r>
      <w:r w:rsidR="00E76E5E" w:rsidRPr="0050591A">
        <w:t>11 lekë/paketa</w:t>
      </w:r>
    </w:p>
    <w:p w:rsidR="00E76E5E" w:rsidRPr="0050591A" w:rsidRDefault="005E1977" w:rsidP="00E76E5E">
      <w:pPr>
        <w:pStyle w:val="Paragrafi"/>
      </w:pPr>
      <w:r>
        <w:tab/>
      </w:r>
      <w:r>
        <w:tab/>
      </w:r>
      <w:r>
        <w:tab/>
      </w:r>
      <w:r w:rsidR="0056383D">
        <w:t xml:space="preserve">kat.III </w:t>
      </w:r>
      <w:r>
        <w:tab/>
      </w:r>
      <w:r>
        <w:tab/>
      </w:r>
      <w:r>
        <w:tab/>
      </w:r>
      <w:r>
        <w:tab/>
      </w:r>
      <w:r>
        <w:tab/>
      </w:r>
      <w:r>
        <w:tab/>
      </w:r>
      <w:r w:rsidR="00E76E5E" w:rsidRPr="0050591A">
        <w:t>7 lekë/paketa</w:t>
      </w:r>
    </w:p>
    <w:p w:rsidR="00E76E5E" w:rsidRPr="0050591A" w:rsidRDefault="005E1977" w:rsidP="00E76E5E">
      <w:pPr>
        <w:pStyle w:val="Paragrafi"/>
      </w:pPr>
      <w:r>
        <w:tab/>
      </w:r>
      <w:r w:rsidR="00E76E5E" w:rsidRPr="0050591A">
        <w:t xml:space="preserve">- 24.02.1000  </w:t>
      </w:r>
      <w:r>
        <w:tab/>
      </w:r>
      <w:r w:rsidR="00E76E5E" w:rsidRPr="0050591A">
        <w:t>Puro</w:t>
      </w:r>
      <w:r>
        <w:tab/>
      </w:r>
      <w:r>
        <w:tab/>
      </w:r>
      <w:r>
        <w:tab/>
      </w:r>
      <w:r>
        <w:tab/>
      </w:r>
      <w:r>
        <w:tab/>
      </w:r>
      <w:r>
        <w:tab/>
      </w:r>
      <w:r w:rsidR="00E76E5E" w:rsidRPr="0050591A">
        <w:t>2.240 lekë/kg</w:t>
      </w:r>
    </w:p>
    <w:p w:rsidR="00F449E3" w:rsidRDefault="00F449E3" w:rsidP="00E76E5E">
      <w:pPr>
        <w:pStyle w:val="Paragrafi"/>
      </w:pPr>
    </w:p>
    <w:p w:rsidR="00E76E5E" w:rsidRDefault="00E76E5E" w:rsidP="00E76E5E">
      <w:pPr>
        <w:pStyle w:val="Paragrafi"/>
        <w:rPr>
          <w:b/>
        </w:rPr>
      </w:pPr>
      <w:r w:rsidRPr="0050591A">
        <w:t>22</w:t>
      </w:r>
      <w:r w:rsidR="005E1977">
        <w:tab/>
      </w:r>
      <w:r w:rsidR="005E1977">
        <w:tab/>
      </w:r>
      <w:r w:rsidR="005E1977">
        <w:tab/>
      </w:r>
      <w:r w:rsidR="005E1977">
        <w:tab/>
      </w:r>
      <w:r w:rsidRPr="005E1977">
        <w:rPr>
          <w:b/>
        </w:rPr>
        <w:t>B. Pije alkoolike, alkoole</w:t>
      </w:r>
    </w:p>
    <w:p w:rsidR="00F449E3" w:rsidRPr="0050591A" w:rsidRDefault="00F449E3" w:rsidP="00E76E5E">
      <w:pPr>
        <w:pStyle w:val="Paragrafi"/>
      </w:pPr>
    </w:p>
    <w:p w:rsidR="00E76E5E" w:rsidRPr="0050591A" w:rsidRDefault="005E1977" w:rsidP="00E76E5E">
      <w:pPr>
        <w:pStyle w:val="Paragrafi"/>
      </w:pPr>
      <w:r>
        <w:tab/>
      </w:r>
      <w:r w:rsidR="0056383D">
        <w:t xml:space="preserve">- 22.03.00 </w:t>
      </w:r>
      <w:r>
        <w:tab/>
      </w:r>
      <w:r w:rsidR="00E76E5E" w:rsidRPr="0050591A">
        <w:t>Birrë</w:t>
      </w:r>
      <w:r>
        <w:tab/>
      </w:r>
      <w:r>
        <w:tab/>
      </w:r>
      <w:r>
        <w:tab/>
        <w:t xml:space="preserve">     </w:t>
      </w:r>
      <w:r w:rsidR="00E76E5E" w:rsidRPr="0050591A">
        <w:t>50</w:t>
      </w:r>
    </w:p>
    <w:p w:rsidR="00E76E5E" w:rsidRPr="0050591A" w:rsidRDefault="00F449E3" w:rsidP="00E76E5E">
      <w:pPr>
        <w:pStyle w:val="Paragrafi"/>
      </w:pPr>
      <w:r>
        <w:tab/>
      </w:r>
      <w:r w:rsidR="0056383D">
        <w:t xml:space="preserve">- 22.04 </w:t>
      </w:r>
      <w:r>
        <w:tab/>
      </w:r>
      <w:r>
        <w:tab/>
      </w:r>
      <w:r w:rsidR="00E76E5E" w:rsidRPr="0050591A">
        <w:t>Verë</w:t>
      </w:r>
    </w:p>
    <w:p w:rsidR="00F449E3" w:rsidRDefault="00F449E3" w:rsidP="00E76E5E">
      <w:pPr>
        <w:pStyle w:val="Paragrafi"/>
      </w:pPr>
      <w:r>
        <w:tab/>
      </w:r>
      <w:r>
        <w:tab/>
      </w:r>
      <w:r>
        <w:tab/>
      </w:r>
    </w:p>
    <w:p w:rsidR="00E76E5E" w:rsidRPr="0050591A" w:rsidRDefault="00F449E3" w:rsidP="00E76E5E">
      <w:pPr>
        <w:pStyle w:val="Paragrafi"/>
      </w:pPr>
      <w:r>
        <w:tab/>
      </w:r>
      <w:r>
        <w:tab/>
      </w:r>
      <w:r>
        <w:tab/>
      </w:r>
      <w:r w:rsidR="00E76E5E" w:rsidRPr="0050591A">
        <w:t xml:space="preserve">- Me vlerë deri 300 lekë/litri </w:t>
      </w:r>
      <w:r>
        <w:tab/>
      </w:r>
      <w:r>
        <w:tab/>
      </w:r>
      <w:r>
        <w:tab/>
      </w:r>
      <w:r w:rsidR="00E76E5E" w:rsidRPr="0050591A">
        <w:t>50 lekë/litri</w:t>
      </w:r>
    </w:p>
    <w:p w:rsidR="00E76E5E" w:rsidRPr="0050591A" w:rsidRDefault="00F449E3" w:rsidP="00E76E5E">
      <w:pPr>
        <w:pStyle w:val="Paragrafi"/>
      </w:pPr>
      <w:r>
        <w:tab/>
      </w:r>
      <w:r>
        <w:tab/>
      </w:r>
      <w:r>
        <w:tab/>
      </w:r>
      <w:r w:rsidR="00E76E5E" w:rsidRPr="0050591A">
        <w:t xml:space="preserve">- </w:t>
      </w:r>
      <w:r w:rsidR="0056383D">
        <w:t xml:space="preserve">Me vlerë mbi 300 lekë/litri </w:t>
      </w:r>
      <w:r>
        <w:tab/>
      </w:r>
      <w:r>
        <w:tab/>
      </w:r>
      <w:r>
        <w:tab/>
      </w:r>
      <w:r w:rsidR="00E76E5E" w:rsidRPr="0050591A">
        <w:t>150 lekë/litri</w:t>
      </w:r>
    </w:p>
    <w:p w:rsidR="00E76E5E" w:rsidRPr="0050591A" w:rsidRDefault="00E76E5E" w:rsidP="00E76E5E">
      <w:pPr>
        <w:pStyle w:val="Paragrafi"/>
      </w:pPr>
    </w:p>
    <w:p w:rsidR="00E76E5E" w:rsidRPr="0050591A" w:rsidRDefault="00F449E3" w:rsidP="00E76E5E">
      <w:pPr>
        <w:pStyle w:val="Paragrafi"/>
      </w:pPr>
      <w:r>
        <w:tab/>
      </w:r>
      <w:r w:rsidR="0056383D">
        <w:t xml:space="preserve">- 22.08 </w:t>
      </w:r>
      <w:r>
        <w:tab/>
      </w:r>
      <w:r>
        <w:tab/>
      </w:r>
      <w:r w:rsidR="00E76E5E" w:rsidRPr="0050591A">
        <w:t>Raki, konjak, uzo, vodka,</w:t>
      </w:r>
    </w:p>
    <w:p w:rsidR="00E76E5E" w:rsidRPr="0050591A" w:rsidRDefault="00F449E3" w:rsidP="00E76E5E">
      <w:pPr>
        <w:pStyle w:val="Paragrafi"/>
      </w:pPr>
      <w:r>
        <w:tab/>
      </w:r>
      <w:r>
        <w:tab/>
      </w:r>
      <w:r>
        <w:tab/>
      </w:r>
      <w:r w:rsidR="00E76E5E" w:rsidRPr="0050591A">
        <w:t>fërnet, ponç, likerna, wiski,</w:t>
      </w:r>
    </w:p>
    <w:p w:rsidR="00E76E5E" w:rsidRPr="0050591A" w:rsidRDefault="00F449E3" w:rsidP="00E76E5E">
      <w:pPr>
        <w:pStyle w:val="Paragrafi"/>
      </w:pPr>
      <w:r>
        <w:tab/>
      </w:r>
      <w:r>
        <w:tab/>
      </w:r>
      <w:r>
        <w:tab/>
      </w:r>
      <w:r w:rsidR="00E76E5E" w:rsidRPr="0050591A">
        <w:t>campari, rum, martini e të</w:t>
      </w:r>
    </w:p>
    <w:p w:rsidR="00E76E5E" w:rsidRPr="0050591A" w:rsidRDefault="00F449E3" w:rsidP="00E76E5E">
      <w:pPr>
        <w:pStyle w:val="Paragrafi"/>
      </w:pPr>
      <w:r>
        <w:tab/>
      </w:r>
      <w:r>
        <w:tab/>
      </w:r>
      <w:r>
        <w:tab/>
      </w:r>
      <w:r w:rsidR="00E76E5E" w:rsidRPr="0050591A">
        <w:t>tjera pije alkoolike</w:t>
      </w:r>
    </w:p>
    <w:p w:rsidR="00F449E3" w:rsidRDefault="00F449E3" w:rsidP="00E76E5E">
      <w:pPr>
        <w:pStyle w:val="Paragrafi"/>
      </w:pPr>
      <w:r>
        <w:tab/>
      </w:r>
      <w:r>
        <w:tab/>
      </w:r>
      <w:r>
        <w:tab/>
      </w:r>
    </w:p>
    <w:p w:rsidR="00E76E5E" w:rsidRPr="0050591A" w:rsidRDefault="00F449E3" w:rsidP="00E76E5E">
      <w:pPr>
        <w:pStyle w:val="Paragrafi"/>
      </w:pPr>
      <w:r>
        <w:tab/>
      </w:r>
      <w:r>
        <w:tab/>
      </w:r>
      <w:r>
        <w:tab/>
      </w:r>
      <w:r w:rsidR="00E76E5E" w:rsidRPr="0050591A">
        <w:t>- Me vlerë deri 400 lekë/litri</w:t>
      </w:r>
      <w:r>
        <w:tab/>
      </w:r>
      <w:r>
        <w:tab/>
      </w:r>
      <w:r>
        <w:tab/>
      </w:r>
      <w:r w:rsidR="00E76E5E" w:rsidRPr="0050591A">
        <w:t>40 lekë/litri</w:t>
      </w:r>
    </w:p>
    <w:p w:rsidR="00E76E5E" w:rsidRPr="0050591A" w:rsidRDefault="00F449E3" w:rsidP="00E76E5E">
      <w:pPr>
        <w:pStyle w:val="Paragrafi"/>
      </w:pPr>
      <w:r>
        <w:tab/>
      </w:r>
      <w:r>
        <w:tab/>
      </w:r>
      <w:r>
        <w:tab/>
      </w:r>
      <w:r w:rsidR="00E76E5E" w:rsidRPr="0050591A">
        <w:t>- Me vlerë mbi 4</w:t>
      </w:r>
      <w:r w:rsidR="0056383D">
        <w:t xml:space="preserve">00 lekë/litri </w:t>
      </w:r>
      <w:r>
        <w:tab/>
      </w:r>
      <w:r>
        <w:tab/>
      </w:r>
      <w:r>
        <w:tab/>
      </w:r>
      <w:r w:rsidR="00E76E5E" w:rsidRPr="0050591A">
        <w:t>350 lekë/litri</w:t>
      </w:r>
    </w:p>
    <w:p w:rsidR="00F449E3" w:rsidRDefault="00F449E3" w:rsidP="00E76E5E">
      <w:pPr>
        <w:pStyle w:val="Paragrafi"/>
      </w:pPr>
      <w:r>
        <w:tab/>
      </w:r>
    </w:p>
    <w:p w:rsidR="00E76E5E" w:rsidRPr="0050591A" w:rsidRDefault="00F449E3" w:rsidP="00E76E5E">
      <w:pPr>
        <w:pStyle w:val="Paragrafi"/>
      </w:pPr>
      <w:r>
        <w:tab/>
      </w:r>
      <w:r w:rsidR="00E76E5E" w:rsidRPr="0050591A">
        <w:t>- 22.07</w:t>
      </w:r>
      <w:r>
        <w:tab/>
      </w:r>
      <w:r>
        <w:tab/>
      </w:r>
      <w:r w:rsidR="00E76E5E" w:rsidRPr="0050591A">
        <w:t>Alkool etilik jo i denatyruar i</w:t>
      </w:r>
    </w:p>
    <w:p w:rsidR="00E76E5E" w:rsidRPr="0050591A" w:rsidRDefault="00F449E3" w:rsidP="00E76E5E">
      <w:pPr>
        <w:pStyle w:val="Paragrafi"/>
      </w:pPr>
      <w:r>
        <w:tab/>
      </w:r>
      <w:r>
        <w:tab/>
      </w:r>
      <w:r>
        <w:tab/>
      </w:r>
      <w:r w:rsidR="00E76E5E" w:rsidRPr="0050591A">
        <w:t>një force alkoolike ndaj volumit</w:t>
      </w:r>
    </w:p>
    <w:p w:rsidR="00E76E5E" w:rsidRPr="0050591A" w:rsidRDefault="00F449E3" w:rsidP="00E76E5E">
      <w:pPr>
        <w:pStyle w:val="Paragrafi"/>
      </w:pPr>
      <w:r>
        <w:tab/>
      </w:r>
      <w:r>
        <w:tab/>
      </w:r>
      <w:r>
        <w:tab/>
      </w:r>
      <w:r w:rsidR="00E76E5E" w:rsidRPr="0050591A">
        <w:t>prej 80 % vol. ose më e lartë,</w:t>
      </w:r>
    </w:p>
    <w:p w:rsidR="00E76E5E" w:rsidRPr="0050591A" w:rsidRDefault="00E76E5E" w:rsidP="00E76E5E">
      <w:pPr>
        <w:pStyle w:val="Paragrafi"/>
      </w:pPr>
      <w:r w:rsidRPr="0050591A">
        <w:t xml:space="preserve"> </w:t>
      </w:r>
      <w:r w:rsidR="00F449E3">
        <w:tab/>
      </w:r>
      <w:r w:rsidR="00F449E3">
        <w:tab/>
      </w:r>
      <w:r w:rsidR="00F449E3">
        <w:tab/>
      </w:r>
      <w:r w:rsidRPr="0050591A">
        <w:t>alkool etilik dhe alkoole të tjera</w:t>
      </w:r>
    </w:p>
    <w:p w:rsidR="00E76E5E" w:rsidRPr="0050591A" w:rsidRDefault="00F449E3" w:rsidP="00E76E5E">
      <w:pPr>
        <w:pStyle w:val="Paragrafi"/>
      </w:pPr>
      <w:r>
        <w:tab/>
      </w:r>
      <w:r>
        <w:tab/>
      </w:r>
      <w:r>
        <w:tab/>
      </w:r>
      <w:r w:rsidR="00E76E5E" w:rsidRPr="0050591A">
        <w:t xml:space="preserve">të denatyruara, të çdo lloj force, </w:t>
      </w:r>
    </w:p>
    <w:p w:rsidR="00E76E5E" w:rsidRPr="0050591A" w:rsidRDefault="00F449E3" w:rsidP="00E76E5E">
      <w:pPr>
        <w:pStyle w:val="Paragrafi"/>
      </w:pPr>
      <w:r>
        <w:tab/>
      </w:r>
      <w:r>
        <w:tab/>
      </w:r>
      <w:r>
        <w:tab/>
      </w:r>
      <w:r w:rsidR="00E76E5E" w:rsidRPr="0050591A">
        <w:t>për p</w:t>
      </w:r>
      <w:r w:rsidR="0056383D">
        <w:t xml:space="preserve">rodhim pijesh alkoolike </w:t>
      </w:r>
      <w:r>
        <w:tab/>
      </w:r>
      <w:r>
        <w:tab/>
      </w:r>
      <w:r>
        <w:tab/>
      </w:r>
      <w:r w:rsidR="00E76E5E" w:rsidRPr="0050591A">
        <w:t>50 lekë/litri</w:t>
      </w:r>
    </w:p>
    <w:p w:rsidR="00E76E5E" w:rsidRPr="0050591A" w:rsidRDefault="00F449E3" w:rsidP="00E76E5E">
      <w:pPr>
        <w:pStyle w:val="Paragrafi"/>
      </w:pPr>
      <w:r>
        <w:tab/>
      </w:r>
      <w:r w:rsidR="00E76E5E" w:rsidRPr="0050591A">
        <w:t>- 22.08</w:t>
      </w:r>
      <w:r>
        <w:tab/>
      </w:r>
      <w:r>
        <w:tab/>
      </w:r>
      <w:r w:rsidR="00E76E5E" w:rsidRPr="0050591A">
        <w:t>Alkool etilik jo i denatyruar i një</w:t>
      </w:r>
    </w:p>
    <w:p w:rsidR="00E76E5E" w:rsidRPr="0050591A" w:rsidRDefault="00F449E3" w:rsidP="00E76E5E">
      <w:pPr>
        <w:pStyle w:val="Paragrafi"/>
      </w:pPr>
      <w:r>
        <w:tab/>
      </w:r>
      <w:r>
        <w:tab/>
      </w:r>
      <w:r>
        <w:tab/>
      </w:r>
      <w:r w:rsidR="00E76E5E" w:rsidRPr="0050591A">
        <w:t>force alkoolike ndaj volumit prej</w:t>
      </w:r>
    </w:p>
    <w:p w:rsidR="00E76E5E" w:rsidRPr="0050591A" w:rsidRDefault="00F449E3" w:rsidP="00E76E5E">
      <w:pPr>
        <w:pStyle w:val="Paragrafi"/>
      </w:pPr>
      <w:r>
        <w:tab/>
      </w:r>
      <w:r>
        <w:tab/>
      </w:r>
      <w:r>
        <w:tab/>
      </w:r>
      <w:r w:rsidR="00E76E5E" w:rsidRPr="0050591A">
        <w:t>më pak se 80 % vol., për prodhim</w:t>
      </w:r>
    </w:p>
    <w:p w:rsidR="00E76E5E" w:rsidRPr="0050591A" w:rsidRDefault="00F449E3" w:rsidP="00E76E5E">
      <w:pPr>
        <w:pStyle w:val="Paragrafi"/>
      </w:pPr>
      <w:r>
        <w:tab/>
      </w:r>
      <w:r>
        <w:tab/>
      </w:r>
      <w:r>
        <w:tab/>
      </w:r>
      <w:r w:rsidR="00E76E5E" w:rsidRPr="0050591A">
        <w:t xml:space="preserve">pijesh alkoolike </w:t>
      </w:r>
      <w:r>
        <w:tab/>
      </w:r>
      <w:r>
        <w:tab/>
      </w:r>
      <w:r>
        <w:tab/>
      </w:r>
      <w:r>
        <w:tab/>
      </w:r>
      <w:r w:rsidR="00E76E5E" w:rsidRPr="0050591A">
        <w:t>50 lekë/litri"</w:t>
      </w:r>
    </w:p>
    <w:p w:rsidR="00F449E3" w:rsidRDefault="00F449E3" w:rsidP="00E76E5E">
      <w:pPr>
        <w:pStyle w:val="Paragrafi"/>
      </w:pPr>
    </w:p>
    <w:p w:rsidR="00E76E5E" w:rsidRPr="0050591A" w:rsidRDefault="00E76E5E" w:rsidP="00E76E5E">
      <w:pPr>
        <w:pStyle w:val="Paragrafi"/>
      </w:pPr>
      <w:r w:rsidRPr="0050591A">
        <w:t>Pas paragrafit të fundit, shtohet një paragraf me këtë përmbajtje:</w:t>
      </w:r>
    </w:p>
    <w:p w:rsidR="00E76E5E" w:rsidRPr="0050591A" w:rsidRDefault="00E76E5E" w:rsidP="00E76E5E">
      <w:pPr>
        <w:pStyle w:val="Paragrafi"/>
      </w:pPr>
      <w:r w:rsidRPr="0050591A">
        <w:t>"Personat juridikë a fizikë, vendas dhe të huaj, që importojnë alkool për prodhim pijesh alkoolike, do të deklarojnë në Drejtorinë e Përgjithshme të Tatimeve sasinë e alkoolit që do të importojnë, si dhe do të paraqesin dokumentin për pagesën e akcizës, sipas vlerës së përcaktuar në nenin 1 të këtij ligji."</w:t>
      </w:r>
    </w:p>
    <w:p w:rsidR="00E76E5E" w:rsidRPr="0050591A" w:rsidRDefault="00E76E5E" w:rsidP="00E76E5E">
      <w:pPr>
        <w:pStyle w:val="Paragrafi"/>
      </w:pPr>
    </w:p>
    <w:p w:rsidR="00E76E5E" w:rsidRPr="0050591A" w:rsidRDefault="00E76E5E" w:rsidP="0056383D">
      <w:pPr>
        <w:pStyle w:val="NeniNr"/>
      </w:pPr>
      <w:r w:rsidRPr="0050591A">
        <w:t>Neni 2</w:t>
      </w:r>
    </w:p>
    <w:p w:rsidR="00E76E5E" w:rsidRPr="0050591A" w:rsidRDefault="00E76E5E" w:rsidP="0056383D">
      <w:pPr>
        <w:pStyle w:val="NeniNr"/>
      </w:pPr>
    </w:p>
    <w:p w:rsidR="00E76E5E" w:rsidRPr="0050591A" w:rsidRDefault="00E76E5E" w:rsidP="00E76E5E">
      <w:pPr>
        <w:pStyle w:val="Paragrafi"/>
      </w:pPr>
      <w:r w:rsidRPr="0050591A">
        <w:t>Pas nenit 11 shtohet neni 11/1 me këtë përmbajtje:</w:t>
      </w:r>
    </w:p>
    <w:p w:rsidR="00E76E5E" w:rsidRPr="0050591A" w:rsidRDefault="00E76E5E" w:rsidP="00E76E5E">
      <w:pPr>
        <w:pStyle w:val="Paragrafi"/>
      </w:pPr>
      <w:r w:rsidRPr="0050591A">
        <w:t>"Nga sasia e pullave fiskale të tërhequra nga tatimpaguesi (prodhues dhe importues cigaresh), 0.5 për qind e saj pranohet si pullë fiskale e dëmtuar dhe hedhurinë.</w:t>
      </w:r>
    </w:p>
    <w:p w:rsidR="00E76E5E" w:rsidRPr="0050591A" w:rsidRDefault="00E76E5E" w:rsidP="00E76E5E">
      <w:pPr>
        <w:pStyle w:val="Paragrafi"/>
      </w:pPr>
      <w:r w:rsidRPr="0050591A">
        <w:t>Kjo sasi pullash fiskale, të dëmtuara brenda vitit kalendarik, do të zëvendësohet me pulla të reja fiskale dhe subjekti është i detyruar të paguajë vetëm vlerën e vetë pullës."</w:t>
      </w:r>
    </w:p>
    <w:p w:rsidR="00E76E5E" w:rsidRPr="0050591A" w:rsidRDefault="00E76E5E" w:rsidP="00E76E5E">
      <w:pPr>
        <w:pStyle w:val="Paragrafi"/>
      </w:pPr>
    </w:p>
    <w:p w:rsidR="00E76E5E" w:rsidRPr="0050591A" w:rsidRDefault="00E76E5E" w:rsidP="0056383D">
      <w:pPr>
        <w:pStyle w:val="NeniNr"/>
      </w:pPr>
      <w:r w:rsidRPr="0050591A">
        <w:t>Neni 3</w:t>
      </w:r>
    </w:p>
    <w:p w:rsidR="00E76E5E" w:rsidRPr="0050591A" w:rsidRDefault="00E76E5E" w:rsidP="00E76E5E">
      <w:pPr>
        <w:pStyle w:val="Paragrafi"/>
      </w:pPr>
    </w:p>
    <w:p w:rsidR="00E76E5E" w:rsidRPr="0050591A" w:rsidRDefault="00E76E5E" w:rsidP="00E76E5E">
      <w:pPr>
        <w:pStyle w:val="Paragrafi"/>
      </w:pPr>
      <w:r w:rsidRPr="0050591A">
        <w:t>Pas nenit 11/1 shtohet neni 11/2 me këtë përmbajtje:</w:t>
      </w:r>
    </w:p>
    <w:p w:rsidR="00E76E5E" w:rsidRPr="0050591A" w:rsidRDefault="00E76E5E" w:rsidP="00E76E5E">
      <w:pPr>
        <w:pStyle w:val="Paragrafi"/>
      </w:pPr>
      <w:r w:rsidRPr="0050591A">
        <w:t>"Ministria e Financave dhe Ministria e Bujqësisë dhe Ushqimit përcaktojnë kategorinë për çdo lloj cigareje."</w:t>
      </w:r>
    </w:p>
    <w:p w:rsidR="00E76E5E" w:rsidRPr="0050591A" w:rsidRDefault="00E76E5E" w:rsidP="00E76E5E">
      <w:pPr>
        <w:pStyle w:val="Paragrafi"/>
      </w:pPr>
    </w:p>
    <w:p w:rsidR="00E76E5E" w:rsidRPr="0050591A" w:rsidRDefault="00E76E5E" w:rsidP="0056383D">
      <w:pPr>
        <w:pStyle w:val="NeniNr"/>
      </w:pPr>
      <w:r w:rsidRPr="0050591A">
        <w:t>Neni 4</w:t>
      </w:r>
    </w:p>
    <w:p w:rsidR="00E76E5E" w:rsidRPr="0050591A" w:rsidRDefault="00E76E5E" w:rsidP="00E76E5E">
      <w:pPr>
        <w:pStyle w:val="Paragrafi"/>
      </w:pPr>
    </w:p>
    <w:p w:rsidR="00E76E5E" w:rsidRPr="0050591A" w:rsidRDefault="00E76E5E" w:rsidP="00E76E5E">
      <w:pPr>
        <w:pStyle w:val="Paragrafi"/>
      </w:pPr>
      <w:r w:rsidRPr="0050591A">
        <w:t>Ky ligj hyn në fuqi 15 ditë pas botimit në Fletoren Zyrtare.</w:t>
      </w:r>
    </w:p>
    <w:p w:rsidR="00E76E5E" w:rsidRPr="0050591A" w:rsidRDefault="00E76E5E" w:rsidP="00E76E5E">
      <w:pPr>
        <w:pStyle w:val="Paragrafi"/>
      </w:pPr>
    </w:p>
    <w:p w:rsidR="00E76E5E" w:rsidRPr="0056383D" w:rsidRDefault="00E76E5E" w:rsidP="0056383D">
      <w:pPr>
        <w:pStyle w:val="Shpallja"/>
      </w:pPr>
      <w:r w:rsidRPr="0056383D">
        <w:t>Shpallur me dekretin nr.2851, datë 26.12.2000 të Presidentit të Republikës së Shqipërisë, Rexhep Meidani</w:t>
      </w:r>
    </w:p>
    <w:p w:rsidR="00E76E5E" w:rsidRPr="0056383D" w:rsidRDefault="00E76E5E" w:rsidP="0056383D">
      <w:pPr>
        <w:pStyle w:val="Shpallja"/>
      </w:pPr>
    </w:p>
    <w:p w:rsidR="00E76E5E" w:rsidRPr="0050591A" w:rsidRDefault="00E76E5E" w:rsidP="00E76E5E">
      <w:pPr>
        <w:pStyle w:val="Paragrafi"/>
      </w:pPr>
    </w:p>
    <w:p w:rsidR="00D865D0" w:rsidRDefault="00D865D0" w:rsidP="0056383D">
      <w:pPr>
        <w:pStyle w:val="Akti"/>
      </w:pPr>
    </w:p>
    <w:p w:rsidR="00E76E5E" w:rsidRPr="0050591A" w:rsidRDefault="00E76E5E" w:rsidP="0056383D">
      <w:pPr>
        <w:pStyle w:val="Akti"/>
      </w:pPr>
      <w:r w:rsidRPr="0050591A">
        <w:t>L I G J</w:t>
      </w:r>
    </w:p>
    <w:p w:rsidR="00E76E5E" w:rsidRPr="0050591A" w:rsidRDefault="00E76E5E" w:rsidP="0056383D">
      <w:pPr>
        <w:pStyle w:val="NumriData"/>
      </w:pPr>
      <w:r w:rsidRPr="0050591A">
        <w:t>Nr. 8717, datë 15.12.2000</w:t>
      </w:r>
    </w:p>
    <w:p w:rsidR="00E76E5E" w:rsidRPr="0050591A" w:rsidRDefault="00E76E5E" w:rsidP="00E76E5E">
      <w:pPr>
        <w:pStyle w:val="Paragrafi"/>
      </w:pPr>
    </w:p>
    <w:p w:rsidR="00D865D0" w:rsidRDefault="00E76E5E" w:rsidP="0056383D">
      <w:pPr>
        <w:pStyle w:val="Titulli"/>
      </w:pPr>
      <w:r w:rsidRPr="0050591A">
        <w:t>PËR VENDOSJEN E PULLAVE NË ARTIKUJT E DUHANIT</w:t>
      </w:r>
      <w:r w:rsidR="00F449E3">
        <w:t xml:space="preserve"> </w:t>
      </w:r>
    </w:p>
    <w:p w:rsidR="00E76E5E" w:rsidRPr="0050591A" w:rsidRDefault="00E76E5E" w:rsidP="0056383D">
      <w:pPr>
        <w:pStyle w:val="Titulli"/>
      </w:pPr>
      <w:r w:rsidRPr="0050591A">
        <w:t>E TË PIJEVE ALKOOLIKE</w:t>
      </w:r>
    </w:p>
    <w:p w:rsidR="00E76E5E" w:rsidRPr="0050591A" w:rsidRDefault="00E76E5E" w:rsidP="0056383D">
      <w:pPr>
        <w:pStyle w:val="Titulli"/>
      </w:pPr>
    </w:p>
    <w:p w:rsidR="00E76E5E" w:rsidRPr="0050591A" w:rsidRDefault="00E76E5E" w:rsidP="0056383D">
      <w:pPr>
        <w:pStyle w:val="BazLigjPropozues"/>
      </w:pPr>
      <w:r w:rsidRPr="0050591A">
        <w:t xml:space="preserve">Në mbështetje të neneve 78, 83, pika 1 dhe 155 të Kushtetutës, me propozimin e Këshillit të Ministrave, </w:t>
      </w:r>
    </w:p>
    <w:p w:rsidR="00E76E5E" w:rsidRPr="0050591A" w:rsidRDefault="00E76E5E" w:rsidP="0056383D">
      <w:pPr>
        <w:pStyle w:val="BazLigjPropozues"/>
      </w:pPr>
    </w:p>
    <w:p w:rsidR="00E76E5E" w:rsidRPr="0050591A" w:rsidRDefault="00E76E5E" w:rsidP="0056383D">
      <w:pPr>
        <w:pStyle w:val="Institucioni"/>
      </w:pPr>
      <w:r w:rsidRPr="0050591A">
        <w:t>K U V E N D I</w:t>
      </w:r>
    </w:p>
    <w:p w:rsidR="00E76E5E" w:rsidRPr="0050591A" w:rsidRDefault="00E76E5E" w:rsidP="00E76E5E">
      <w:pPr>
        <w:pStyle w:val="Paragrafi"/>
      </w:pPr>
    </w:p>
    <w:p w:rsidR="00E76E5E" w:rsidRPr="0050591A" w:rsidRDefault="00E76E5E" w:rsidP="0056383D">
      <w:pPr>
        <w:pStyle w:val="VENDOSI"/>
      </w:pPr>
      <w:r w:rsidRPr="0050591A">
        <w:t>I REPUBLIKËS SË SHQIPËRISË</w:t>
      </w:r>
    </w:p>
    <w:p w:rsidR="00E76E5E" w:rsidRPr="0050591A" w:rsidRDefault="00E76E5E" w:rsidP="0056383D">
      <w:pPr>
        <w:pStyle w:val="VENDOSI"/>
      </w:pPr>
      <w:r w:rsidRPr="0050591A">
        <w:t>V E N D O S I :</w:t>
      </w:r>
    </w:p>
    <w:p w:rsidR="00E76E5E" w:rsidRPr="0050591A" w:rsidRDefault="00E76E5E" w:rsidP="0056383D">
      <w:pPr>
        <w:pStyle w:val="VENDOSI"/>
      </w:pPr>
    </w:p>
    <w:p w:rsidR="00E76E5E" w:rsidRPr="0050591A" w:rsidRDefault="00E76E5E" w:rsidP="0056383D">
      <w:pPr>
        <w:pStyle w:val="NeniNr"/>
      </w:pPr>
      <w:r w:rsidRPr="0050591A">
        <w:t>Neni 1</w:t>
      </w:r>
    </w:p>
    <w:p w:rsidR="00E76E5E" w:rsidRPr="0050591A" w:rsidRDefault="00E76E5E" w:rsidP="00E76E5E">
      <w:pPr>
        <w:pStyle w:val="Paragrafi"/>
      </w:pPr>
    </w:p>
    <w:p w:rsidR="00E76E5E" w:rsidRPr="0050591A" w:rsidRDefault="00E76E5E" w:rsidP="00E76E5E">
      <w:pPr>
        <w:pStyle w:val="Paragrafi"/>
      </w:pPr>
      <w:r w:rsidRPr="0050591A">
        <w:t>Artikujt e duhanit e të pijeve alkoolike që prodhohen, importohen, magazinohen ose hidhen në qarkullim në Republikën e Shqipërisë, pajisen detyrimisht me pullën fiskale të Ministrisë së Financave.</w:t>
      </w:r>
    </w:p>
    <w:p w:rsidR="00E76E5E" w:rsidRPr="0050591A" w:rsidRDefault="00E76E5E" w:rsidP="00E76E5E">
      <w:pPr>
        <w:pStyle w:val="Paragrafi"/>
      </w:pPr>
    </w:p>
    <w:p w:rsidR="00E76E5E" w:rsidRPr="0050591A" w:rsidRDefault="00E76E5E" w:rsidP="0056383D">
      <w:pPr>
        <w:pStyle w:val="NeniNr"/>
      </w:pPr>
      <w:r w:rsidRPr="0050591A">
        <w:t>Neni 2</w:t>
      </w:r>
    </w:p>
    <w:p w:rsidR="00E76E5E" w:rsidRPr="0050591A" w:rsidRDefault="00E76E5E" w:rsidP="00E76E5E">
      <w:pPr>
        <w:pStyle w:val="Paragrafi"/>
      </w:pPr>
    </w:p>
    <w:p w:rsidR="00E76E5E" w:rsidRPr="0050591A" w:rsidRDefault="00E76E5E" w:rsidP="00E76E5E">
      <w:pPr>
        <w:pStyle w:val="Paragrafi"/>
      </w:pPr>
      <w:r w:rsidRPr="0050591A">
        <w:t>Pulla fiskale e Ministrisë së Financave është letër me vlerë dhe monopol i shtetit.</w:t>
      </w:r>
    </w:p>
    <w:p w:rsidR="00E76E5E" w:rsidRPr="0050591A" w:rsidRDefault="00E76E5E" w:rsidP="00E76E5E">
      <w:pPr>
        <w:pStyle w:val="Paragrafi"/>
      </w:pPr>
    </w:p>
    <w:p w:rsidR="00E76E5E" w:rsidRPr="0050591A" w:rsidRDefault="00E76E5E" w:rsidP="0056383D">
      <w:pPr>
        <w:pStyle w:val="NeniNr"/>
      </w:pPr>
      <w:r w:rsidRPr="0050591A">
        <w:t>Neni 3</w:t>
      </w:r>
    </w:p>
    <w:p w:rsidR="00E76E5E" w:rsidRPr="0050591A" w:rsidRDefault="00E76E5E" w:rsidP="00E76E5E">
      <w:pPr>
        <w:pStyle w:val="Paragrafi"/>
      </w:pPr>
    </w:p>
    <w:p w:rsidR="00E76E5E" w:rsidRPr="0050591A" w:rsidRDefault="00E76E5E" w:rsidP="00E76E5E">
      <w:pPr>
        <w:pStyle w:val="Paragrafi"/>
      </w:pPr>
      <w:r w:rsidRPr="0050591A">
        <w:t>Për mallrat, të cilat detyrimisht duhet të jenë të pajisura me pullën fiskale të Ministrisë së Financave, kur organet shtetërore të autorizuara zbulojnë se gjatë importit, magazinimit ose kur ato janë hedhur në qarkullim, nuk janë të pajisura me pullën fiskale, bëjnë menjëherë konfiskimin e tyre dhe mbyllin vendin e biznesit për një periudhë kohe jo më pak se dy muaj.</w:t>
      </w:r>
    </w:p>
    <w:p w:rsidR="00E76E5E" w:rsidRPr="0050591A" w:rsidRDefault="00E76E5E" w:rsidP="00E76E5E">
      <w:pPr>
        <w:pStyle w:val="Paragrafi"/>
      </w:pPr>
      <w:r w:rsidRPr="0050591A">
        <w:t>Mallrat e konfiskuara rishiten nga organet përkatëse në ankand.</w:t>
      </w:r>
    </w:p>
    <w:p w:rsidR="00E76E5E" w:rsidRPr="0050591A" w:rsidRDefault="00E76E5E" w:rsidP="00E76E5E">
      <w:pPr>
        <w:pStyle w:val="Paragrafi"/>
      </w:pPr>
      <w:r w:rsidRPr="0050591A">
        <w:t>Organi shtetëror i autorizuar për shitjen e tyre është i detyruar t’i pajisë ato me pullë fiskale, e cila lëshohet nga Ministria e Financave dhe është e ndryshme nga pullat e zakonshme që tregojnë detyrimet fiskale.</w:t>
      </w:r>
    </w:p>
    <w:p w:rsidR="00E76E5E" w:rsidRPr="0050591A" w:rsidRDefault="00E76E5E" w:rsidP="00E76E5E">
      <w:pPr>
        <w:pStyle w:val="Paragrafi"/>
      </w:pPr>
    </w:p>
    <w:p w:rsidR="00E76E5E" w:rsidRPr="0050591A" w:rsidRDefault="00E76E5E" w:rsidP="0056383D">
      <w:pPr>
        <w:pStyle w:val="NeniNr"/>
      </w:pPr>
      <w:r w:rsidRPr="0050591A">
        <w:t>Neni 4</w:t>
      </w:r>
    </w:p>
    <w:p w:rsidR="00E76E5E" w:rsidRPr="0050591A" w:rsidRDefault="00E76E5E" w:rsidP="00E76E5E">
      <w:pPr>
        <w:pStyle w:val="Paragrafi"/>
      </w:pPr>
    </w:p>
    <w:p w:rsidR="00E76E5E" w:rsidRPr="0050591A" w:rsidRDefault="00E76E5E" w:rsidP="00E76E5E">
      <w:pPr>
        <w:pStyle w:val="Paragrafi"/>
      </w:pPr>
      <w:r w:rsidRPr="0050591A">
        <w:t>Ngarkohet Ministri i Financave të nxjerrë aktet nënligjore për administrimin e pullave fiskale.</w:t>
      </w:r>
    </w:p>
    <w:p w:rsidR="00E76E5E" w:rsidRPr="0050591A" w:rsidRDefault="00E76E5E" w:rsidP="00E76E5E">
      <w:pPr>
        <w:pStyle w:val="Paragrafi"/>
      </w:pPr>
    </w:p>
    <w:p w:rsidR="00E76E5E" w:rsidRPr="0050591A" w:rsidRDefault="00E76E5E" w:rsidP="0056383D">
      <w:pPr>
        <w:pStyle w:val="NeniNr"/>
      </w:pPr>
      <w:r w:rsidRPr="0050591A">
        <w:t>Neni 5</w:t>
      </w:r>
    </w:p>
    <w:p w:rsidR="00E76E5E" w:rsidRPr="0050591A" w:rsidRDefault="00E76E5E" w:rsidP="00E76E5E">
      <w:pPr>
        <w:pStyle w:val="Paragrafi"/>
      </w:pPr>
    </w:p>
    <w:p w:rsidR="00E76E5E" w:rsidRPr="0050591A" w:rsidRDefault="00E76E5E" w:rsidP="00E76E5E">
      <w:pPr>
        <w:pStyle w:val="Paragrafi"/>
      </w:pPr>
      <w:r w:rsidRPr="0050591A">
        <w:t>Rregullat për administrimin dhe shitjen e mallrave të konfiskuara në artikujt e duhanit dhe të pijeve alkoolike përcaktohen nga Këshilli i Ministrave.</w:t>
      </w:r>
    </w:p>
    <w:p w:rsidR="00E76E5E" w:rsidRPr="0050591A" w:rsidRDefault="00E76E5E" w:rsidP="00E76E5E">
      <w:pPr>
        <w:pStyle w:val="Paragrafi"/>
      </w:pPr>
    </w:p>
    <w:p w:rsidR="00E76E5E" w:rsidRPr="0050591A" w:rsidRDefault="00E76E5E" w:rsidP="0056383D">
      <w:pPr>
        <w:pStyle w:val="NeniNr"/>
      </w:pPr>
      <w:r w:rsidRPr="0050591A">
        <w:t>Neni 6</w:t>
      </w:r>
    </w:p>
    <w:p w:rsidR="00E76E5E" w:rsidRPr="0050591A" w:rsidRDefault="00E76E5E" w:rsidP="00E76E5E">
      <w:pPr>
        <w:pStyle w:val="Paragrafi"/>
      </w:pPr>
    </w:p>
    <w:p w:rsidR="00E76E5E" w:rsidRPr="0050591A" w:rsidRDefault="00E76E5E" w:rsidP="00E76E5E">
      <w:pPr>
        <w:pStyle w:val="Paragrafi"/>
      </w:pPr>
      <w:r w:rsidRPr="0050591A">
        <w:t>Ligji nr. 8262, datë 15.12.1997 “Për vendosjen e pullave në artikujt e duhaneve e të pijeve alkoolike dhe për ngjyrosjen e nënprodukteve të naftës”, si dhe çdo dispozitë tjetër ligjore që bie në kundërshtim me këtë ligj, shfuqizohen.</w:t>
      </w:r>
    </w:p>
    <w:p w:rsidR="00E76E5E" w:rsidRPr="0050591A" w:rsidRDefault="00E76E5E" w:rsidP="00E76E5E">
      <w:pPr>
        <w:pStyle w:val="Paragrafi"/>
      </w:pPr>
    </w:p>
    <w:p w:rsidR="00E76E5E" w:rsidRPr="0050591A" w:rsidRDefault="00E76E5E" w:rsidP="0056383D">
      <w:pPr>
        <w:pStyle w:val="NeniNr"/>
      </w:pPr>
      <w:r w:rsidRPr="0050591A">
        <w:t>Neni 7</w:t>
      </w:r>
    </w:p>
    <w:p w:rsidR="00E76E5E" w:rsidRPr="0050591A" w:rsidRDefault="00E76E5E" w:rsidP="00E76E5E">
      <w:pPr>
        <w:pStyle w:val="Paragrafi"/>
      </w:pPr>
    </w:p>
    <w:p w:rsidR="00E76E5E" w:rsidRPr="0050591A" w:rsidRDefault="00E76E5E" w:rsidP="00E76E5E">
      <w:pPr>
        <w:pStyle w:val="Paragrafi"/>
      </w:pPr>
      <w:r w:rsidRPr="0050591A">
        <w:t>Ky ligj hyn në fuqi 15 ditë pas botimit në Fletoren  Zyrtare.</w:t>
      </w:r>
    </w:p>
    <w:p w:rsidR="00E76E5E" w:rsidRPr="0050591A" w:rsidRDefault="00E76E5E" w:rsidP="00E76E5E">
      <w:pPr>
        <w:pStyle w:val="Paragrafi"/>
      </w:pPr>
      <w:r w:rsidRPr="0050591A">
        <w:t xml:space="preserve"> </w:t>
      </w:r>
    </w:p>
    <w:p w:rsidR="00E76E5E" w:rsidRPr="0050591A" w:rsidRDefault="00E76E5E" w:rsidP="0056383D">
      <w:pPr>
        <w:pStyle w:val="Shpallja"/>
      </w:pPr>
      <w:r w:rsidRPr="0050591A">
        <w:t>Shpallur me dekretin nr.2852, datë 26.12.2000 të Presidentit të Republikës së Shqipërisë, Rexhep Meidani</w:t>
      </w:r>
    </w:p>
    <w:p w:rsidR="00E76E5E" w:rsidRPr="0050591A" w:rsidRDefault="00E76E5E" w:rsidP="0056383D">
      <w:pPr>
        <w:pStyle w:val="Shpallja"/>
      </w:pPr>
    </w:p>
    <w:p w:rsidR="0056383D" w:rsidRDefault="0056383D" w:rsidP="00E76E5E">
      <w:pPr>
        <w:pStyle w:val="Paragrafi"/>
      </w:pPr>
    </w:p>
    <w:p w:rsidR="00D865D0" w:rsidRDefault="00D865D0" w:rsidP="00E76E5E">
      <w:pPr>
        <w:pStyle w:val="Paragrafi"/>
      </w:pPr>
    </w:p>
    <w:p w:rsidR="00E76E5E" w:rsidRPr="0050591A" w:rsidRDefault="00E76E5E" w:rsidP="0056383D">
      <w:pPr>
        <w:pStyle w:val="Akti"/>
      </w:pPr>
      <w:r w:rsidRPr="0050591A">
        <w:t>L I G J</w:t>
      </w:r>
    </w:p>
    <w:p w:rsidR="00E76E5E" w:rsidRPr="0050591A" w:rsidRDefault="00E76E5E" w:rsidP="0056383D">
      <w:pPr>
        <w:pStyle w:val="NumriData"/>
      </w:pPr>
      <w:r w:rsidRPr="0050591A">
        <w:t>Nr.8719, datë19.12.2000</w:t>
      </w:r>
    </w:p>
    <w:p w:rsidR="00E76E5E" w:rsidRPr="0050591A" w:rsidRDefault="00E76E5E" w:rsidP="0056383D">
      <w:pPr>
        <w:pStyle w:val="NumriData"/>
      </w:pPr>
    </w:p>
    <w:p w:rsidR="00E76E5E" w:rsidRPr="0050591A" w:rsidRDefault="00E76E5E" w:rsidP="0056383D">
      <w:pPr>
        <w:pStyle w:val="Titulli"/>
      </w:pPr>
      <w:r w:rsidRPr="0050591A">
        <w:t>PËR NJË SHTESË NË LIGJIN NR.8449, DATË 27.1.1999</w:t>
      </w:r>
      <w:r w:rsidR="00D865D0">
        <w:t xml:space="preserve"> </w:t>
      </w:r>
      <w:r w:rsidRPr="0050591A">
        <w:t>“KODI DOGANOR I REPUBLIKËS SË SHQIPËRISË”,</w:t>
      </w:r>
      <w:r w:rsidR="00D865D0">
        <w:t xml:space="preserve"> </w:t>
      </w:r>
      <w:r w:rsidRPr="0050591A">
        <w:t>NDRYSHUAR ME LIGJIN NR.8473, DATË 14.4.1999</w:t>
      </w:r>
    </w:p>
    <w:p w:rsidR="00E76E5E" w:rsidRPr="0050591A" w:rsidRDefault="00E76E5E" w:rsidP="0056383D">
      <w:pPr>
        <w:pStyle w:val="Titulli"/>
      </w:pPr>
    </w:p>
    <w:p w:rsidR="00E76E5E" w:rsidRPr="0050591A" w:rsidRDefault="00E76E5E" w:rsidP="00FA77DD">
      <w:pPr>
        <w:pStyle w:val="BazLigjPropozues"/>
      </w:pPr>
      <w:r w:rsidRPr="0050591A">
        <w:t>Në mbështetje të neneve 81 dhe 83 pika 1 të Kushtetutës, me propozimin e Këshillit të Ministrave,</w:t>
      </w:r>
    </w:p>
    <w:p w:rsidR="00E76E5E" w:rsidRPr="0050591A" w:rsidRDefault="00E76E5E" w:rsidP="00E76E5E">
      <w:pPr>
        <w:pStyle w:val="Paragrafi"/>
      </w:pPr>
    </w:p>
    <w:p w:rsidR="00E76E5E" w:rsidRPr="0050591A" w:rsidRDefault="00E76E5E" w:rsidP="00FA77DD">
      <w:pPr>
        <w:pStyle w:val="Institucioni"/>
      </w:pPr>
      <w:r w:rsidRPr="0050591A">
        <w:t xml:space="preserve">K U V E N D I </w:t>
      </w:r>
    </w:p>
    <w:p w:rsidR="00E76E5E" w:rsidRPr="0050591A" w:rsidRDefault="00E76E5E" w:rsidP="00E76E5E">
      <w:pPr>
        <w:pStyle w:val="Paragrafi"/>
      </w:pPr>
    </w:p>
    <w:p w:rsidR="00E76E5E" w:rsidRPr="0050591A" w:rsidRDefault="00E76E5E" w:rsidP="00FA77DD">
      <w:pPr>
        <w:pStyle w:val="VENDOSI"/>
      </w:pPr>
      <w:r w:rsidRPr="0050591A">
        <w:t>I REPUBLIKËS SË SHQIPËRISË</w:t>
      </w:r>
    </w:p>
    <w:p w:rsidR="00E76E5E" w:rsidRPr="0050591A" w:rsidRDefault="00E76E5E" w:rsidP="00FA77DD">
      <w:pPr>
        <w:pStyle w:val="VENDOSI"/>
      </w:pPr>
      <w:r w:rsidRPr="0050591A">
        <w:t>V E N D O S I:</w:t>
      </w:r>
    </w:p>
    <w:p w:rsidR="00E76E5E" w:rsidRPr="0050591A" w:rsidRDefault="00E76E5E" w:rsidP="00E76E5E">
      <w:pPr>
        <w:pStyle w:val="Paragrafi"/>
      </w:pPr>
    </w:p>
    <w:p w:rsidR="00E76E5E" w:rsidRPr="0050591A" w:rsidRDefault="00E76E5E" w:rsidP="00FA77DD">
      <w:pPr>
        <w:pStyle w:val="NeniNr"/>
      </w:pPr>
      <w:r w:rsidRPr="0050591A">
        <w:t>Neni 1</w:t>
      </w:r>
    </w:p>
    <w:p w:rsidR="00E76E5E" w:rsidRPr="0050591A" w:rsidRDefault="00E76E5E" w:rsidP="00E76E5E">
      <w:pPr>
        <w:pStyle w:val="Paragrafi"/>
      </w:pPr>
    </w:p>
    <w:p w:rsidR="00E76E5E" w:rsidRPr="0050591A" w:rsidRDefault="00E76E5E" w:rsidP="00E76E5E">
      <w:pPr>
        <w:pStyle w:val="Paragrafi"/>
      </w:pPr>
      <w:r w:rsidRPr="0050591A">
        <w:t>Në pikën 4 të nenit 37 të ligjit nr.8449, datë 27.1.1999 “Kodi Doganor i Republikës së Shqipërisë”, ndryshuar me ligjin nr.8473, datë 14.4.1999, shtohet shkronja “c” me këtë përmbajtje:</w:t>
      </w:r>
    </w:p>
    <w:p w:rsidR="00E76E5E" w:rsidRPr="0050591A" w:rsidRDefault="00E76E5E" w:rsidP="00E76E5E">
      <w:pPr>
        <w:pStyle w:val="Paragrafi"/>
      </w:pPr>
      <w:r w:rsidRPr="0050591A">
        <w:t>“c) Pagesat për të drejtën e pronësisë intelektuale (royalities) dhe për të drejtën e licencës (licence fee) për filmat kinematografikë të importuar në Republikën e Shqipërisë me të drejtën e riprodhimit dhe të shpërndarjes, nuk do t’i shtohen çmimit realisht të paguar ose që duhet paguar.”</w:t>
      </w:r>
    </w:p>
    <w:p w:rsidR="00E76E5E" w:rsidRPr="0050591A" w:rsidRDefault="00E76E5E" w:rsidP="00E76E5E">
      <w:pPr>
        <w:pStyle w:val="Paragrafi"/>
      </w:pPr>
    </w:p>
    <w:p w:rsidR="00E76E5E" w:rsidRPr="0050591A" w:rsidRDefault="00E76E5E" w:rsidP="00FA77DD">
      <w:pPr>
        <w:pStyle w:val="NeniNr"/>
      </w:pPr>
      <w:r w:rsidRPr="0050591A">
        <w:t>Neni 2</w:t>
      </w:r>
    </w:p>
    <w:p w:rsidR="00E76E5E" w:rsidRPr="0050591A" w:rsidRDefault="00E76E5E" w:rsidP="00E76E5E">
      <w:pPr>
        <w:pStyle w:val="Paragrafi"/>
      </w:pPr>
    </w:p>
    <w:p w:rsidR="00E76E5E" w:rsidRPr="0050591A" w:rsidRDefault="00E76E5E" w:rsidP="00E76E5E">
      <w:pPr>
        <w:pStyle w:val="Paragrafi"/>
      </w:pPr>
      <w:r w:rsidRPr="0050591A">
        <w:t>Ky ligj hyn në fuqi 15 ditë pas botimit në Fletoren Zyrtare.</w:t>
      </w:r>
    </w:p>
    <w:p w:rsidR="00E76E5E" w:rsidRPr="0050591A" w:rsidRDefault="00E76E5E" w:rsidP="00E76E5E">
      <w:pPr>
        <w:pStyle w:val="Paragrafi"/>
      </w:pPr>
    </w:p>
    <w:p w:rsidR="00E76E5E" w:rsidRPr="0050591A" w:rsidRDefault="00E76E5E" w:rsidP="00FA77DD">
      <w:pPr>
        <w:pStyle w:val="Shpallja"/>
      </w:pPr>
      <w:r w:rsidRPr="0050591A">
        <w:t>Shpallur me dekretin nr.2842, datë 23.12.2000 të Presidentit të Republikës së Shqipërisë, Rexhep Meidani</w:t>
      </w:r>
    </w:p>
    <w:p w:rsidR="00E76E5E" w:rsidRDefault="009125B7" w:rsidP="00FA77DD">
      <w:pPr>
        <w:pStyle w:val="Shpallja"/>
      </w:pPr>
      <w:r>
        <w:br w:type="page"/>
      </w:r>
    </w:p>
    <w:p w:rsidR="00622047" w:rsidRDefault="00622047" w:rsidP="00FA77DD">
      <w:pPr>
        <w:pStyle w:val="Shpallja"/>
      </w:pPr>
    </w:p>
    <w:p w:rsidR="00622047" w:rsidRDefault="00622047" w:rsidP="00622047">
      <w:pPr>
        <w:rPr>
          <w:rFonts w:ascii="CG Times" w:hAnsi="CG Times"/>
          <w:sz w:val="24"/>
        </w:rPr>
      </w:pPr>
    </w:p>
    <w:p w:rsidR="006D528F" w:rsidRDefault="006D528F" w:rsidP="00622047">
      <w:pPr>
        <w:rPr>
          <w:rFonts w:ascii="CG Times" w:hAnsi="CG Times"/>
          <w:sz w:val="24"/>
        </w:rPr>
      </w:pPr>
    </w:p>
    <w:p w:rsidR="00622047" w:rsidRDefault="00622047" w:rsidP="00622047">
      <w:pPr>
        <w:rPr>
          <w:rFonts w:ascii="CG Times" w:hAnsi="CG Times"/>
          <w:sz w:val="24"/>
        </w:rPr>
      </w:pPr>
      <w:r>
        <w:rPr>
          <w:rFonts w:ascii="CG Times" w:hAnsi="CG Times"/>
          <w:sz w:val="24"/>
        </w:rPr>
        <w:t>Fletorja Zyrtare gjendet në:</w:t>
      </w:r>
    </w:p>
    <w:p w:rsidR="00622047" w:rsidRDefault="00622047" w:rsidP="00622047">
      <w:pPr>
        <w:rPr>
          <w:rFonts w:ascii="CG Times" w:hAnsi="CG Times"/>
          <w:sz w:val="24"/>
        </w:rPr>
      </w:pPr>
    </w:p>
    <w:p w:rsidR="00622047" w:rsidRDefault="00622047" w:rsidP="00622047">
      <w:pPr>
        <w:rPr>
          <w:rFonts w:ascii="CG Times" w:hAnsi="CG Times"/>
          <w:sz w:val="24"/>
        </w:rPr>
      </w:pPr>
      <w:r>
        <w:rPr>
          <w:rFonts w:ascii="CG Times" w:hAnsi="CG Times"/>
          <w:sz w:val="24"/>
        </w:rPr>
        <w:t>1. Në çdo njësi postare të çdo qyteti;</w:t>
      </w:r>
    </w:p>
    <w:p w:rsidR="00622047" w:rsidRDefault="00622047" w:rsidP="00622047">
      <w:pPr>
        <w:rPr>
          <w:rFonts w:ascii="CG Times" w:hAnsi="CG Times"/>
          <w:sz w:val="24"/>
        </w:rPr>
      </w:pPr>
      <w:r>
        <w:rPr>
          <w:rFonts w:ascii="CG Times" w:hAnsi="CG Times"/>
          <w:sz w:val="24"/>
        </w:rPr>
        <w:t xml:space="preserve">2. Pranë Qendrës së Publikimeve Zyrtare, </w:t>
      </w:r>
    </w:p>
    <w:p w:rsidR="00622047" w:rsidRDefault="00622047" w:rsidP="00622047">
      <w:pPr>
        <w:rPr>
          <w:rFonts w:ascii="CG Times" w:hAnsi="CG Times"/>
          <w:sz w:val="24"/>
        </w:rPr>
      </w:pPr>
      <w:r>
        <w:rPr>
          <w:rFonts w:ascii="CG Times" w:hAnsi="CG Times"/>
          <w:sz w:val="24"/>
        </w:rPr>
        <w:t>Rr.Qemal Stafa, pranë ndërtesës së Prokurorisë së Përgjithshme.</w:t>
      </w:r>
    </w:p>
    <w:p w:rsidR="00622047" w:rsidRDefault="00622047" w:rsidP="00622047">
      <w:pPr>
        <w:rPr>
          <w:rFonts w:ascii="CG Times" w:hAnsi="CG Times"/>
          <w:b/>
          <w:sz w:val="24"/>
        </w:rPr>
      </w:pPr>
    </w:p>
    <w:p w:rsidR="00622047" w:rsidRDefault="00622047" w:rsidP="00622047">
      <w:pPr>
        <w:rPr>
          <w:rFonts w:ascii="CG Times" w:hAnsi="CG Times"/>
          <w:b/>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rPr>
          <w:rFonts w:ascii="CG Times" w:hAnsi="CG Times"/>
          <w:sz w:val="24"/>
        </w:rPr>
      </w:pPr>
    </w:p>
    <w:p w:rsidR="00622047" w:rsidRDefault="00622047" w:rsidP="00622047">
      <w:pPr>
        <w:jc w:val="center"/>
        <w:rPr>
          <w:rFonts w:ascii="CG Times" w:hAnsi="CG Times"/>
          <w:sz w:val="24"/>
        </w:rPr>
      </w:pPr>
      <w:r>
        <w:rPr>
          <w:rFonts w:ascii="CG Times" w:hAnsi="CG Times"/>
          <w:sz w:val="24"/>
        </w:rPr>
        <w:t>U dorëzua për shtyp më 3.1.2001</w:t>
      </w:r>
    </w:p>
    <w:p w:rsidR="00622047" w:rsidRDefault="00622047" w:rsidP="00622047">
      <w:pPr>
        <w:jc w:val="center"/>
        <w:rPr>
          <w:rFonts w:ascii="CG Times" w:hAnsi="CG Times"/>
          <w:sz w:val="24"/>
        </w:rPr>
      </w:pPr>
      <w:r>
        <w:rPr>
          <w:rFonts w:ascii="CG Times" w:hAnsi="CG Times"/>
          <w:sz w:val="24"/>
        </w:rPr>
        <w:t>Doli nga shtypi më 4.1.2001</w:t>
      </w:r>
    </w:p>
    <w:p w:rsidR="00622047" w:rsidRDefault="00622047" w:rsidP="00622047">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622047">
        <w:tblPrEx>
          <w:tblCellMar>
            <w:top w:w="0" w:type="dxa"/>
            <w:bottom w:w="0" w:type="dxa"/>
          </w:tblCellMar>
        </w:tblPrEx>
        <w:tc>
          <w:tcPr>
            <w:tcW w:w="4605" w:type="dxa"/>
            <w:vAlign w:val="center"/>
          </w:tcPr>
          <w:p w:rsidR="00622047" w:rsidRDefault="00622047" w:rsidP="00622047">
            <w:pPr>
              <w:rPr>
                <w:rFonts w:ascii="CG Times" w:hAnsi="CG Times"/>
                <w:sz w:val="4"/>
              </w:rPr>
            </w:pPr>
          </w:p>
          <w:p w:rsidR="00622047" w:rsidRDefault="00622047" w:rsidP="00622047">
            <w:pPr>
              <w:rPr>
                <w:rFonts w:ascii="CG Times" w:hAnsi="CG Times"/>
                <w:sz w:val="24"/>
              </w:rPr>
            </w:pPr>
            <w:r>
              <w:rPr>
                <w:rFonts w:ascii="CG Times" w:hAnsi="CG Times"/>
                <w:sz w:val="24"/>
              </w:rPr>
              <w:t>Tirazhi: 3700 copë</w:t>
            </w:r>
          </w:p>
          <w:p w:rsidR="00622047" w:rsidRDefault="00622047" w:rsidP="00622047">
            <w:pPr>
              <w:rPr>
                <w:rFonts w:ascii="CG Times" w:hAnsi="CG Times"/>
                <w:sz w:val="4"/>
              </w:rPr>
            </w:pPr>
          </w:p>
        </w:tc>
        <w:tc>
          <w:tcPr>
            <w:tcW w:w="4605" w:type="dxa"/>
            <w:vAlign w:val="center"/>
          </w:tcPr>
          <w:p w:rsidR="00622047" w:rsidRDefault="00622047" w:rsidP="00622047">
            <w:pPr>
              <w:jc w:val="right"/>
              <w:rPr>
                <w:rFonts w:ascii="CG Times" w:hAnsi="CG Times"/>
                <w:sz w:val="24"/>
              </w:rPr>
            </w:pPr>
            <w:r>
              <w:rPr>
                <w:rFonts w:ascii="CG Times" w:hAnsi="CG Times"/>
                <w:sz w:val="24"/>
              </w:rPr>
              <w:t>Formati: 60x88/8</w:t>
            </w:r>
          </w:p>
        </w:tc>
      </w:tr>
    </w:tbl>
    <w:p w:rsidR="00622047" w:rsidRDefault="00622047" w:rsidP="00622047">
      <w:pPr>
        <w:rPr>
          <w:rFonts w:ascii="CG Times" w:hAnsi="CG Times"/>
          <w:sz w:val="24"/>
        </w:rPr>
      </w:pPr>
    </w:p>
    <w:p w:rsidR="00622047" w:rsidRDefault="00622047" w:rsidP="00622047">
      <w:pPr>
        <w:jc w:val="center"/>
        <w:rPr>
          <w:rFonts w:ascii="CG Times" w:hAnsi="CG Times"/>
          <w:sz w:val="24"/>
          <w:vertAlign w:val="superscript"/>
        </w:rPr>
      </w:pPr>
      <w:r>
        <w:rPr>
          <w:rFonts w:ascii="CG Times" w:hAnsi="CG Times"/>
          <w:sz w:val="24"/>
        </w:rPr>
        <w:t>Shtypshkronja e Qendrës së Publikimeve Zyrtare</w:t>
      </w:r>
    </w:p>
    <w:p w:rsidR="00622047" w:rsidRDefault="00622047" w:rsidP="00622047"/>
    <w:p w:rsidR="00622047" w:rsidRDefault="00622047" w:rsidP="00622047"/>
    <w:p w:rsidR="00622047" w:rsidRDefault="00622047" w:rsidP="00622047"/>
    <w:p w:rsidR="00622047" w:rsidRDefault="00622047" w:rsidP="00622047"/>
    <w:p w:rsidR="00E76E5E" w:rsidRPr="00622047" w:rsidRDefault="00622047" w:rsidP="00622047">
      <w:pPr>
        <w:jc w:val="right"/>
        <w:rPr>
          <w:rFonts w:ascii="CG Times" w:hAnsi="CG Times"/>
          <w:sz w:val="24"/>
          <w:szCs w:val="24"/>
        </w:rPr>
      </w:pPr>
      <w:r w:rsidRPr="00622047">
        <w:rPr>
          <w:rFonts w:ascii="CG Times" w:hAnsi="CG Times"/>
          <w:sz w:val="24"/>
          <w:szCs w:val="24"/>
        </w:rPr>
        <w:t>Çmimi: 150 lekë</w:t>
      </w:r>
    </w:p>
    <w:p w:rsidR="00A0784B" w:rsidRPr="007732C8" w:rsidRDefault="00A0784B" w:rsidP="00E76E5E">
      <w:pPr>
        <w:pStyle w:val="Paragrafi"/>
      </w:pPr>
    </w:p>
    <w:sectPr w:rsidR="00A0784B" w:rsidRPr="007732C8">
      <w:footerReference w:type="even" r:id="rId7"/>
      <w:footerReference w:type="default" r:id="rId8"/>
      <w:pgSz w:w="11907" w:h="16840" w:code="9"/>
      <w:pgMar w:top="1418" w:right="1418" w:bottom="1418" w:left="1418" w:header="1304" w:footer="1134" w:gutter="0"/>
      <w:pgNumType w:start="205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451" w:rsidRDefault="00F55451">
      <w:r>
        <w:separator/>
      </w:r>
    </w:p>
  </w:endnote>
  <w:endnote w:type="continuationSeparator" w:id="0">
    <w:p w:rsidR="00F55451" w:rsidRDefault="00F55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24F" w:rsidRDefault="002D324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2D324F" w:rsidRDefault="002D324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24F" w:rsidRDefault="002D324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451" w:rsidRDefault="00F55451">
      <w:r>
        <w:separator/>
      </w:r>
    </w:p>
  </w:footnote>
  <w:footnote w:type="continuationSeparator" w:id="0">
    <w:p w:rsidR="00F55451" w:rsidRDefault="00F554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2CFC"/>
    <w:rsid w:val="00023C93"/>
    <w:rsid w:val="000637B6"/>
    <w:rsid w:val="00074162"/>
    <w:rsid w:val="00075BF5"/>
    <w:rsid w:val="00095D69"/>
    <w:rsid w:val="000B29AB"/>
    <w:rsid w:val="00134ADF"/>
    <w:rsid w:val="00187855"/>
    <w:rsid w:val="001A58B2"/>
    <w:rsid w:val="001C7978"/>
    <w:rsid w:val="001F36E9"/>
    <w:rsid w:val="0022170D"/>
    <w:rsid w:val="002C6BAB"/>
    <w:rsid w:val="002D324F"/>
    <w:rsid w:val="00304413"/>
    <w:rsid w:val="00383FD5"/>
    <w:rsid w:val="003E06F6"/>
    <w:rsid w:val="003F043A"/>
    <w:rsid w:val="00470F9C"/>
    <w:rsid w:val="00477023"/>
    <w:rsid w:val="00497031"/>
    <w:rsid w:val="004A4C9B"/>
    <w:rsid w:val="004D51DF"/>
    <w:rsid w:val="004E4F70"/>
    <w:rsid w:val="0050367C"/>
    <w:rsid w:val="00504A56"/>
    <w:rsid w:val="00507AF2"/>
    <w:rsid w:val="00543147"/>
    <w:rsid w:val="00545117"/>
    <w:rsid w:val="00546D4B"/>
    <w:rsid w:val="0056383D"/>
    <w:rsid w:val="0058563C"/>
    <w:rsid w:val="005A53C5"/>
    <w:rsid w:val="005D4BA8"/>
    <w:rsid w:val="005E1977"/>
    <w:rsid w:val="00622047"/>
    <w:rsid w:val="006A37D8"/>
    <w:rsid w:val="006D528F"/>
    <w:rsid w:val="00705463"/>
    <w:rsid w:val="0074183C"/>
    <w:rsid w:val="00767527"/>
    <w:rsid w:val="007732C8"/>
    <w:rsid w:val="007B0B5A"/>
    <w:rsid w:val="007F1DEF"/>
    <w:rsid w:val="008010AA"/>
    <w:rsid w:val="0080475E"/>
    <w:rsid w:val="008072B9"/>
    <w:rsid w:val="008105AD"/>
    <w:rsid w:val="00841EC5"/>
    <w:rsid w:val="008521B4"/>
    <w:rsid w:val="00872000"/>
    <w:rsid w:val="00881600"/>
    <w:rsid w:val="009125B7"/>
    <w:rsid w:val="00964189"/>
    <w:rsid w:val="009C29DF"/>
    <w:rsid w:val="009F72BC"/>
    <w:rsid w:val="00A0784B"/>
    <w:rsid w:val="00A175A5"/>
    <w:rsid w:val="00A246D1"/>
    <w:rsid w:val="00A923BE"/>
    <w:rsid w:val="00AA4D4B"/>
    <w:rsid w:val="00AD44B0"/>
    <w:rsid w:val="00AE75DA"/>
    <w:rsid w:val="00B26C38"/>
    <w:rsid w:val="00BB5AB5"/>
    <w:rsid w:val="00BC6B73"/>
    <w:rsid w:val="00BE574E"/>
    <w:rsid w:val="00C05604"/>
    <w:rsid w:val="00C158CF"/>
    <w:rsid w:val="00C22BA7"/>
    <w:rsid w:val="00C36B40"/>
    <w:rsid w:val="00C74E6B"/>
    <w:rsid w:val="00C7710C"/>
    <w:rsid w:val="00CF2E64"/>
    <w:rsid w:val="00D1319A"/>
    <w:rsid w:val="00D53417"/>
    <w:rsid w:val="00D865D0"/>
    <w:rsid w:val="00D92AC6"/>
    <w:rsid w:val="00DA2347"/>
    <w:rsid w:val="00DC64E5"/>
    <w:rsid w:val="00E06AA7"/>
    <w:rsid w:val="00E624E2"/>
    <w:rsid w:val="00E645E3"/>
    <w:rsid w:val="00E76E5E"/>
    <w:rsid w:val="00EA206E"/>
    <w:rsid w:val="00F449E3"/>
    <w:rsid w:val="00F55282"/>
    <w:rsid w:val="00F55451"/>
    <w:rsid w:val="00F95181"/>
    <w:rsid w:val="00FA77DD"/>
    <w:rsid w:val="00FB705B"/>
    <w:rsid w:val="00FD4FC8"/>
    <w:rsid w:val="00FF27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704FBB6-4DCE-4BE4-9ACB-80B6BC38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E5E"/>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FF2736"/>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FF2736"/>
    <w:pPr>
      <w:spacing w:before="240" w:after="60"/>
      <w:outlineLvl w:val="5"/>
    </w:pPr>
    <w:rPr>
      <w:b/>
      <w:bCs/>
      <w:sz w:val="22"/>
      <w:szCs w:val="22"/>
    </w:rPr>
  </w:style>
  <w:style w:type="paragraph" w:styleId="Heading9">
    <w:name w:val="heading 9"/>
    <w:basedOn w:val="Normal"/>
    <w:next w:val="Normal"/>
    <w:qFormat/>
    <w:rsid w:val="00FF2736"/>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E76E5E"/>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E76E5E"/>
  </w:style>
  <w:style w:type="paragraph" w:styleId="Header">
    <w:name w:val="header"/>
    <w:basedOn w:val="Normal"/>
    <w:rsid w:val="00022CFC"/>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customStyle="1" w:styleId="7Republika">
    <w:name w:val="7Republika"/>
    <w:rsid w:val="00FF2736"/>
    <w:pPr>
      <w:widowControl w:val="0"/>
      <w:tabs>
        <w:tab w:val="left" w:pos="284"/>
        <w:tab w:val="left" w:pos="4111"/>
        <w:tab w:val="right" w:leader="dot" w:pos="9498"/>
      </w:tabs>
      <w:suppressAutoHyphens/>
    </w:pPr>
    <w:rPr>
      <w:b/>
      <w:lang w:eastAsia="en-US"/>
    </w:rPr>
  </w:style>
  <w:style w:type="paragraph" w:styleId="BodyTextIndent3">
    <w:name w:val="Body Text Indent 3"/>
    <w:basedOn w:val="Normal"/>
    <w:rsid w:val="00FF2736"/>
    <w:pPr>
      <w:ind w:firstLine="851"/>
      <w:jc w:val="both"/>
    </w:pPr>
    <w:rPr>
      <w:sz w:val="36"/>
    </w:rPr>
  </w:style>
  <w:style w:type="paragraph" w:styleId="BodyText2">
    <w:name w:val="Body Text 2"/>
    <w:basedOn w:val="Normal"/>
    <w:rsid w:val="00FF2736"/>
    <w:pPr>
      <w:jc w:val="both"/>
    </w:pPr>
    <w:rPr>
      <w:sz w:val="26"/>
    </w:rPr>
  </w:style>
  <w:style w:type="paragraph" w:styleId="BodyText">
    <w:name w:val="Body Text"/>
    <w:basedOn w:val="Normal"/>
    <w:rsid w:val="00FF2736"/>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4603</Words>
  <Characters>26238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30780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2019-02-15T08:59:00Z</dcterms:created>
  <dcterms:modified xsi:type="dcterms:W3CDTF">2019-02-15T08:59:00Z</dcterms:modified>
</cp:coreProperties>
</file>