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8C" w:rsidRPr="00764AA9" w:rsidRDefault="00520F8C" w:rsidP="00520F8C">
      <w:pPr>
        <w:pStyle w:val="Akti"/>
      </w:pPr>
      <w:bookmarkStart w:id="0" w:name="_GoBack"/>
      <w:bookmarkEnd w:id="0"/>
      <w:r w:rsidRPr="00764AA9">
        <w:t>L I G J</w:t>
      </w:r>
    </w:p>
    <w:p w:rsidR="00520F8C" w:rsidRPr="00764AA9" w:rsidRDefault="00520F8C" w:rsidP="00520F8C">
      <w:pPr>
        <w:pStyle w:val="NumriData"/>
      </w:pPr>
      <w:r w:rsidRPr="00764AA9">
        <w:t>Nr.8746, datë 28.2.2001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Titulli"/>
      </w:pPr>
      <w:r w:rsidRPr="00764AA9">
        <w:t>PËR PËRCAKTIMIN E ZONAVE ZGJEDHORE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BazLigjPropozues"/>
      </w:pPr>
      <w:r w:rsidRPr="00764AA9">
        <w:t xml:space="preserve">Në mbështetje të neneve 78, dhe 83 pika 1 të Kushtetutës dhe të neneve 68 –73 e 157 të ligjit </w:t>
      </w:r>
      <w:bookmarkStart w:id="1" w:name="_Toc468176317"/>
      <w:r w:rsidRPr="00764AA9">
        <w:t>nr.8609, datë</w:t>
      </w:r>
      <w:bookmarkStart w:id="2" w:name="_Toc468176318"/>
      <w:bookmarkEnd w:id="1"/>
      <w:r w:rsidRPr="00764AA9">
        <w:t xml:space="preserve"> 8.5.2000 “Kodi Zgjedhor i Republikës së Shqipërisë</w:t>
      </w:r>
      <w:bookmarkEnd w:id="2"/>
      <w:r w:rsidRPr="00764AA9">
        <w:t>”, me propozimin e një grupi deputetësh,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Institucioni"/>
      </w:pPr>
      <w:r w:rsidRPr="00764AA9">
        <w:t xml:space="preserve">K UV E N D I </w:t>
      </w:r>
    </w:p>
    <w:p w:rsidR="00520F8C" w:rsidRPr="00764AA9" w:rsidRDefault="00520F8C" w:rsidP="00520F8C">
      <w:pPr>
        <w:pStyle w:val="Paragrafi"/>
      </w:pPr>
      <w:r w:rsidRPr="00764AA9">
        <w:t xml:space="preserve"> </w:t>
      </w:r>
    </w:p>
    <w:p w:rsidR="00520F8C" w:rsidRPr="00764AA9" w:rsidRDefault="00520F8C" w:rsidP="00520F8C">
      <w:pPr>
        <w:pStyle w:val="VENDOSI"/>
      </w:pPr>
      <w:r w:rsidRPr="00764AA9">
        <w:t>I REPUBLIKËS SË SHQIPËRISË</w:t>
      </w:r>
    </w:p>
    <w:p w:rsidR="00520F8C" w:rsidRPr="00764AA9" w:rsidRDefault="00520F8C" w:rsidP="00520F8C">
      <w:pPr>
        <w:pStyle w:val="VENDOSI"/>
      </w:pPr>
      <w:r w:rsidRPr="00764AA9">
        <w:t>V E N D O S I :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NeniNr"/>
      </w:pPr>
      <w:r w:rsidRPr="00764AA9">
        <w:t>Neni 1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Paragrafi"/>
      </w:pPr>
      <w:r w:rsidRPr="00764AA9">
        <w:t>Miratohen kufijtë dhe përbërja e zonave zgjedhore sipas tabelës së raportit përfundimtar të Komisionit të Caktimit të Kufijve të Zonave Zgjedhore.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NeniNr"/>
      </w:pPr>
      <w:r w:rsidRPr="00764AA9">
        <w:t>Neni 2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Paragrafi"/>
      </w:pPr>
      <w:r w:rsidRPr="00764AA9">
        <w:t>Ky ligj hyn në fuqi datën e shpalljes së datës së zgjedhjeve nga Presidenti i Republikës.</w:t>
      </w:r>
    </w:p>
    <w:p w:rsidR="00520F8C" w:rsidRPr="00764AA9" w:rsidRDefault="00520F8C" w:rsidP="00520F8C">
      <w:pPr>
        <w:pStyle w:val="Paragrafi"/>
      </w:pPr>
    </w:p>
    <w:p w:rsidR="00520F8C" w:rsidRDefault="00520F8C" w:rsidP="00520F8C">
      <w:pPr>
        <w:pStyle w:val="Shpallja"/>
      </w:pPr>
      <w:r w:rsidRPr="00764AA9">
        <w:t>Shpallur  me dekretin nr.2913, datë 3.3.2001 të Presidentit të Republikës së Shqipërisë, Rexhep Meidani</w:t>
      </w: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9C682F" w:rsidRPr="009C682F" w:rsidRDefault="006D2363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753225" cy="10687050"/>
            <wp:effectExtent l="0" t="0" r="9525" b="0"/>
            <wp:docPr id="1" name="Picture 1" descr="QARQE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ARQET_Page_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10C" w:rsidRDefault="006D2363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848475" cy="10687050"/>
            <wp:effectExtent l="0" t="0" r="9525" b="0"/>
            <wp:docPr id="2" name="Picture 2" descr="QARQE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ARQET_Page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Pr="009C682F" w:rsidRDefault="006D2363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696075" cy="10687050"/>
            <wp:effectExtent l="0" t="0" r="9525" b="0"/>
            <wp:docPr id="3" name="Picture 3" descr="QARQE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ARQET_Page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Default="006D2363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724650" cy="10687050"/>
            <wp:effectExtent l="0" t="0" r="0" b="0"/>
            <wp:docPr id="4" name="Picture 4" descr="QARQE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ARQET_Page_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Default="006D2363" w:rsidP="00520F8C">
      <w:pPr>
        <w:pStyle w:val="Shpallja"/>
      </w:pPr>
      <w:r w:rsidRPr="00A72146">
        <w:rPr>
          <w:noProof/>
          <w:lang w:val="en-GB" w:eastAsia="en-GB"/>
        </w:rPr>
        <w:lastRenderedPageBreak/>
        <w:drawing>
          <wp:inline distT="0" distB="0" distL="0" distR="0">
            <wp:extent cx="6657975" cy="10687050"/>
            <wp:effectExtent l="0" t="0" r="9525" b="0"/>
            <wp:docPr id="5" name="Picture 5" descr="QARQET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ARQET_Page_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24650" cy="10687050"/>
            <wp:effectExtent l="0" t="0" r="0" b="0"/>
            <wp:docPr id="6" name="Picture 6" descr="QARQET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ARQET_Page_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638925" cy="10687050"/>
            <wp:effectExtent l="0" t="0" r="9525" b="0"/>
            <wp:docPr id="7" name="Picture 7" descr="QARQET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ARQET_Page_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72275" cy="10687050"/>
            <wp:effectExtent l="0" t="0" r="9525" b="0"/>
            <wp:docPr id="8" name="Picture 8" descr="QARQET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ARQET_Page_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P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34175" cy="10687050"/>
            <wp:effectExtent l="0" t="0" r="9525" b="0"/>
            <wp:docPr id="9" name="Picture 9" descr="QARQET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ARQET_Page_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53225" cy="10687050"/>
            <wp:effectExtent l="0" t="0" r="9525" b="0"/>
            <wp:docPr id="10" name="Picture 10" descr="QARQET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ARQET_Page_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905625" cy="10696575"/>
            <wp:effectExtent l="0" t="0" r="9525" b="9525"/>
            <wp:docPr id="11" name="Picture 11" descr="QARQET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ARQET_Page_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77050" cy="10687050"/>
            <wp:effectExtent l="0" t="0" r="0" b="0"/>
            <wp:docPr id="12" name="Picture 12" descr="QARQET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ARQET_Page_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10375" cy="10687050"/>
            <wp:effectExtent l="0" t="0" r="9525" b="0"/>
            <wp:docPr id="13" name="Picture 13" descr="QARQET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ARQET_Page_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610350" cy="10687050"/>
            <wp:effectExtent l="0" t="0" r="0" b="0"/>
            <wp:docPr id="14" name="Picture 14" descr="QARQET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ARQET_Page_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381750" cy="10687050"/>
            <wp:effectExtent l="0" t="0" r="0" b="0"/>
            <wp:docPr id="15" name="Picture 15" descr="QARQET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QARQET_Page_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410325" cy="10344150"/>
            <wp:effectExtent l="0" t="0" r="9525" b="0"/>
            <wp:docPr id="16" name="Picture 16" descr="QARQET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ARQET_Page_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34175" cy="10687050"/>
            <wp:effectExtent l="0" t="0" r="9525" b="0"/>
            <wp:docPr id="17" name="Picture 17" descr="QARQET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QARQET_Page_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7000875" cy="10687050"/>
            <wp:effectExtent l="0" t="0" r="9525" b="0"/>
            <wp:docPr id="18" name="Picture 18" descr="QARQET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QARQET_Page_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P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229350" cy="7534275"/>
            <wp:effectExtent l="0" t="0" r="0" b="9525"/>
            <wp:docPr id="19" name="Picture 19" descr="QARQET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ARQET_Page_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A72146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7305675" cy="10687050"/>
            <wp:effectExtent l="0" t="0" r="9525" b="0"/>
            <wp:docPr id="20" name="Picture 20" descr="QARQET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ARQET_Page_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838950" cy="10687050"/>
            <wp:effectExtent l="0" t="0" r="0" b="0"/>
            <wp:docPr id="21" name="Picture 21" descr="QARQET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ARQET_Page_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934200" cy="10687050"/>
            <wp:effectExtent l="0" t="0" r="0" b="0"/>
            <wp:docPr id="22" name="Picture 22" descr="QARQET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ARQET_Page_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7162800" cy="10687050"/>
            <wp:effectExtent l="0" t="0" r="0" b="0"/>
            <wp:docPr id="23" name="Picture 23" descr="QARQET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QARQET_Page_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753225" cy="10687050"/>
            <wp:effectExtent l="0" t="0" r="9525" b="0"/>
            <wp:docPr id="24" name="Picture 24" descr="QARQET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ARQET_Page_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858000" cy="10658475"/>
            <wp:effectExtent l="0" t="0" r="0" b="9525"/>
            <wp:docPr id="25" name="Picture 25" descr="QARQET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QARQET_Page_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657975" cy="10687050"/>
            <wp:effectExtent l="0" t="0" r="9525" b="0"/>
            <wp:docPr id="26" name="Picture 26" descr="QARQET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QARQET_Page_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6D2363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696075" cy="10687050"/>
            <wp:effectExtent l="0" t="0" r="9525" b="0"/>
            <wp:docPr id="27" name="Picture 27" descr="QARQET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QARQET_Page_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5E" w:rsidRDefault="006D2363" w:rsidP="00520F8C">
      <w:pPr>
        <w:pStyle w:val="Shpallja"/>
      </w:pPr>
      <w:r w:rsidRPr="0060165E">
        <w:rPr>
          <w:noProof/>
          <w:lang w:val="en-GB" w:eastAsia="en-GB"/>
        </w:rPr>
        <w:drawing>
          <wp:inline distT="0" distB="0" distL="0" distR="0">
            <wp:extent cx="7096125" cy="10687050"/>
            <wp:effectExtent l="0" t="0" r="9525" b="0"/>
            <wp:docPr id="28" name="Picture 28" descr="QARQET_P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QARQET_Page_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FE" w:rsidRDefault="006D2363" w:rsidP="00520F8C">
      <w:pPr>
        <w:pStyle w:val="Shpallja"/>
      </w:pPr>
      <w:r w:rsidRPr="00A05DFE">
        <w:rPr>
          <w:noProof/>
          <w:lang w:val="en-GB" w:eastAsia="en-GB"/>
        </w:rPr>
        <w:drawing>
          <wp:inline distT="0" distB="0" distL="0" distR="0">
            <wp:extent cx="6162675" cy="10687050"/>
            <wp:effectExtent l="0" t="0" r="9525" b="0"/>
            <wp:docPr id="29" name="Picture 29" descr="QARQET_Page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ARQET_Page_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7058025" cy="10687050"/>
            <wp:effectExtent l="0" t="0" r="9525" b="0"/>
            <wp:docPr id="30" name="Picture 30" descr="QARQET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QARQET_Page_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19900" cy="10687050"/>
            <wp:effectExtent l="0" t="0" r="0" b="0"/>
            <wp:docPr id="31" name="Picture 31" descr="QARQET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QARQET_Page_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6D2363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77050" cy="10687050"/>
            <wp:effectExtent l="0" t="0" r="0" b="0"/>
            <wp:docPr id="32" name="Picture 32" descr="QARQET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QARQET_Page_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146">
      <w:headerReference w:type="default" r:id="rId38"/>
      <w:footerReference w:type="even" r:id="rId39"/>
      <w:footerReference w:type="default" r:id="rId40"/>
      <w:pgSz w:w="11907" w:h="16840" w:code="9"/>
      <w:pgMar w:top="1418" w:right="1418" w:bottom="1418" w:left="1418" w:header="1304" w:footer="1134" w:gutter="0"/>
      <w:pgNumType w:start="2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E93" w:rsidRDefault="00F76E93">
      <w:r>
        <w:separator/>
      </w:r>
    </w:p>
  </w:endnote>
  <w:endnote w:type="continuationSeparator" w:id="0">
    <w:p w:rsidR="00F76E93" w:rsidRDefault="00F7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0F8C" w:rsidRDefault="00520F8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Footer"/>
      <w:framePr w:wrap="around" w:vAnchor="text" w:hAnchor="margin" w:xAlign="outside" w:y="1"/>
      <w:rPr>
        <w:rStyle w:val="PageNumber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6D2363">
      <w:rPr>
        <w:rStyle w:val="PageNumber"/>
        <w:rFonts w:ascii="CG Times" w:hAnsi="CG Times"/>
        <w:noProof/>
        <w:sz w:val="22"/>
      </w:rPr>
      <w:t>221</w:t>
    </w:r>
    <w:r>
      <w:rPr>
        <w:rStyle w:val="PageNumber"/>
        <w:rFonts w:ascii="CG Times" w:hAnsi="CG Times"/>
        <w:sz w:val="22"/>
      </w:rPr>
      <w:fldChar w:fldCharType="end"/>
    </w:r>
  </w:p>
  <w:p w:rsidR="00520F8C" w:rsidRDefault="00520F8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E93" w:rsidRDefault="00F76E93">
      <w:r>
        <w:separator/>
      </w:r>
    </w:p>
  </w:footnote>
  <w:footnote w:type="continuationSeparator" w:id="0">
    <w:p w:rsidR="00F76E93" w:rsidRDefault="00F7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Header"/>
      <w:framePr w:wrap="auto" w:vAnchor="text" w:hAnchor="margin" w:xAlign="right" w:y="1"/>
      <w:rPr>
        <w:rStyle w:val="PageNumber"/>
      </w:rPr>
    </w:pPr>
  </w:p>
  <w:p w:rsidR="00520F8C" w:rsidRDefault="00520F8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24AC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20F8C"/>
    <w:rsid w:val="00543147"/>
    <w:rsid w:val="00545117"/>
    <w:rsid w:val="0058563C"/>
    <w:rsid w:val="005A53C5"/>
    <w:rsid w:val="005B6619"/>
    <w:rsid w:val="005D4BA8"/>
    <w:rsid w:val="0060165E"/>
    <w:rsid w:val="00683F1B"/>
    <w:rsid w:val="006A37D8"/>
    <w:rsid w:val="006D2363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4494C"/>
    <w:rsid w:val="008521B4"/>
    <w:rsid w:val="00872000"/>
    <w:rsid w:val="00881600"/>
    <w:rsid w:val="00964189"/>
    <w:rsid w:val="009822C7"/>
    <w:rsid w:val="009C29DF"/>
    <w:rsid w:val="009C682F"/>
    <w:rsid w:val="009F72BC"/>
    <w:rsid w:val="00A05DFE"/>
    <w:rsid w:val="00A0784B"/>
    <w:rsid w:val="00A246D1"/>
    <w:rsid w:val="00A634C0"/>
    <w:rsid w:val="00A72146"/>
    <w:rsid w:val="00A923BE"/>
    <w:rsid w:val="00AA4D4B"/>
    <w:rsid w:val="00B26C38"/>
    <w:rsid w:val="00BB5AB5"/>
    <w:rsid w:val="00BC548C"/>
    <w:rsid w:val="00BC6B73"/>
    <w:rsid w:val="00C158CF"/>
    <w:rsid w:val="00C22BA7"/>
    <w:rsid w:val="00C36B40"/>
    <w:rsid w:val="00C7710C"/>
    <w:rsid w:val="00C9510C"/>
    <w:rsid w:val="00CF2E64"/>
    <w:rsid w:val="00D1319A"/>
    <w:rsid w:val="00D92AC6"/>
    <w:rsid w:val="00DC64E5"/>
    <w:rsid w:val="00DD2B3B"/>
    <w:rsid w:val="00E06AA7"/>
    <w:rsid w:val="00E624E2"/>
    <w:rsid w:val="00E645E3"/>
    <w:rsid w:val="00EA206E"/>
    <w:rsid w:val="00F332A5"/>
    <w:rsid w:val="00F55282"/>
    <w:rsid w:val="00F76E93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6792C7-FD39-4AFB-9D67-680FC69A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F8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20F8C"/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styleId="Header">
    <w:name w:val="header"/>
    <w:basedOn w:val="Normal"/>
    <w:rsid w:val="00520F8C"/>
    <w:pPr>
      <w:tabs>
        <w:tab w:val="center" w:pos="4153"/>
        <w:tab w:val="right" w:pos="8306"/>
      </w:tabs>
    </w:pPr>
    <w:rPr>
      <w:b/>
      <w:sz w:val="28"/>
      <w:lang w:val="en-GB"/>
    </w:rPr>
  </w:style>
  <w:style w:type="paragraph" w:styleId="Footer">
    <w:name w:val="footer"/>
    <w:basedOn w:val="Normal"/>
    <w:rsid w:val="00520F8C"/>
    <w:pPr>
      <w:tabs>
        <w:tab w:val="center" w:pos="4153"/>
        <w:tab w:val="right" w:pos="8306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oter" Target="footer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2019-02-15T09:04:00Z</dcterms:created>
  <dcterms:modified xsi:type="dcterms:W3CDTF">2019-02-15T09:04:00Z</dcterms:modified>
</cp:coreProperties>
</file>