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CDE" w:rsidRPr="00D73FEB" w:rsidRDefault="00715CDE" w:rsidP="0070685E">
      <w:pPr>
        <w:pStyle w:val="Akti"/>
      </w:pPr>
      <w:bookmarkStart w:id="0" w:name="_GoBack"/>
      <w:bookmarkEnd w:id="0"/>
      <w:r w:rsidRPr="00D73FEB">
        <w:t xml:space="preserve">V E N D I M </w:t>
      </w:r>
    </w:p>
    <w:p w:rsidR="00715CDE" w:rsidRPr="00D73FEB" w:rsidRDefault="00715CDE" w:rsidP="0070685E">
      <w:pPr>
        <w:pStyle w:val="NumriData"/>
      </w:pPr>
      <w:r w:rsidRPr="00D73FEB">
        <w:t>Nr. 511, datë 24.10.2002</w:t>
      </w:r>
    </w:p>
    <w:p w:rsidR="00715CDE" w:rsidRPr="00D73FEB" w:rsidRDefault="00715CDE" w:rsidP="00D02ED3">
      <w:pPr>
        <w:pStyle w:val="Paragrafi"/>
      </w:pPr>
    </w:p>
    <w:p w:rsidR="00715CDE" w:rsidRPr="00D73FEB" w:rsidRDefault="00715CDE" w:rsidP="0070685E">
      <w:pPr>
        <w:pStyle w:val="VENDOSI"/>
      </w:pPr>
      <w:r w:rsidRPr="00D73FEB">
        <w:t xml:space="preserve">PËR KOHËZGJATJEN E PUNËS DHE TË PUSHIMIT </w:t>
      </w:r>
    </w:p>
    <w:p w:rsidR="00715CDE" w:rsidRPr="00D73FEB" w:rsidRDefault="00715CDE" w:rsidP="0070685E">
      <w:pPr>
        <w:pStyle w:val="VENDOSI"/>
      </w:pPr>
      <w:r w:rsidRPr="00D73FEB">
        <w:t>NË INSTITUCIONET SHTETËRORE</w:t>
      </w:r>
    </w:p>
    <w:p w:rsidR="00715CDE" w:rsidRPr="00D73FEB" w:rsidRDefault="00715CDE" w:rsidP="00D02ED3">
      <w:pPr>
        <w:pStyle w:val="Paragrafi"/>
      </w:pPr>
    </w:p>
    <w:p w:rsidR="00715CDE" w:rsidRPr="00D73FEB" w:rsidRDefault="00715CDE" w:rsidP="0070685E">
      <w:pPr>
        <w:pStyle w:val="BazLigjPropozues"/>
      </w:pPr>
      <w:r w:rsidRPr="00D73FEB">
        <w:t>Në mbështetje të nenit 100 të Kushtetutës, të neneve 19 shkronja “c”,  20 shkronjat  “ë” dhe “g” e 29 të ligjit nr. 8549, datë 11.11.1999 “Statusi i nëpunësit civil”, dhe të neneve 76-108 të ligjit nr.7961, datë 12.7.1995 “Kodi i Punës i Republikës së Shqipërisë”, me propozimin e Kryeministrit, Këshilli i Ministrave</w:t>
      </w:r>
    </w:p>
    <w:p w:rsidR="00715CDE" w:rsidRPr="00D73FEB" w:rsidRDefault="00715CDE" w:rsidP="00D02ED3">
      <w:pPr>
        <w:pStyle w:val="Paragrafi"/>
      </w:pPr>
    </w:p>
    <w:p w:rsidR="00715CDE" w:rsidRPr="00D73FEB" w:rsidRDefault="00715CDE" w:rsidP="0070685E">
      <w:pPr>
        <w:pStyle w:val="VENDOSI"/>
      </w:pPr>
      <w:r w:rsidRPr="00D73FEB">
        <w:t>V E N D O S I :</w:t>
      </w:r>
    </w:p>
    <w:p w:rsidR="00715CDE" w:rsidRPr="00D73FEB" w:rsidRDefault="00715CDE" w:rsidP="00D02ED3">
      <w:pPr>
        <w:pStyle w:val="Paragrafi"/>
      </w:pPr>
    </w:p>
    <w:p w:rsidR="00715CDE" w:rsidRPr="00D73FEB" w:rsidRDefault="00715CDE" w:rsidP="0070685E">
      <w:pPr>
        <w:pStyle w:val="KreuNr"/>
      </w:pPr>
      <w:r w:rsidRPr="00D73FEB">
        <w:t>KREU I</w:t>
      </w:r>
    </w:p>
    <w:p w:rsidR="00715CDE" w:rsidRPr="00D73FEB" w:rsidRDefault="00715CDE" w:rsidP="0070685E">
      <w:pPr>
        <w:pStyle w:val="KreuTitull"/>
      </w:pPr>
      <w:r w:rsidRPr="00D73FEB">
        <w:t>Kohëzgjatja e punës</w:t>
      </w:r>
    </w:p>
    <w:p w:rsidR="00715CDE" w:rsidRPr="00D73FEB" w:rsidRDefault="00715CDE" w:rsidP="00D02ED3">
      <w:pPr>
        <w:pStyle w:val="Paragrafi"/>
      </w:pPr>
    </w:p>
    <w:p w:rsidR="00715CDE" w:rsidRPr="00D73FEB" w:rsidRDefault="00715CDE" w:rsidP="00D02ED3">
      <w:pPr>
        <w:pStyle w:val="Paragrafi"/>
      </w:pPr>
      <w:r w:rsidRPr="00D73FEB">
        <w:t>1. Kohëzgjatja javore e punës është 40 orë në javë për nëpunësit civilë dhe punonjësit e tjerë, në institucionet e administratës publike të nivelit qendror, si dhe në institucionet e tjera shtetërore.</w:t>
      </w:r>
    </w:p>
    <w:p w:rsidR="00715CDE" w:rsidRPr="00D73FEB" w:rsidRDefault="00715CDE" w:rsidP="00D02ED3">
      <w:pPr>
        <w:pStyle w:val="Paragrafi"/>
      </w:pPr>
      <w:r w:rsidRPr="00D73FEB">
        <w:t xml:space="preserve">2. Orari ditor i punës fillon çdo ditë nga ora 8.00 deri në orën 13.00 dhe nga ora 14.30 deri në orën 18.00. </w:t>
      </w:r>
    </w:p>
    <w:p w:rsidR="00715CDE" w:rsidRPr="00D73FEB" w:rsidRDefault="00715CDE" w:rsidP="00D02ED3">
      <w:pPr>
        <w:pStyle w:val="Paragrafi"/>
      </w:pPr>
      <w:r w:rsidRPr="00D73FEB">
        <w:t>Ditën e premte nga ora 8.00 deri14.00</w:t>
      </w:r>
    </w:p>
    <w:p w:rsidR="00715CDE" w:rsidRPr="00D73FEB" w:rsidRDefault="00715CDE" w:rsidP="00D02ED3">
      <w:pPr>
        <w:pStyle w:val="Paragrafi"/>
      </w:pPr>
      <w:r w:rsidRPr="00D73FEB">
        <w:t>3. Për efekt të llogaritjes së pagës orare muaji llogaritet, mesatarisht, me 174 orë pune.</w:t>
      </w:r>
    </w:p>
    <w:p w:rsidR="00715CDE" w:rsidRPr="00D73FEB" w:rsidRDefault="00715CDE" w:rsidP="00D02ED3">
      <w:pPr>
        <w:pStyle w:val="Paragrafi"/>
      </w:pPr>
      <w:r w:rsidRPr="00D73FEB">
        <w:t>4. Në raste të veçanta dhe për arsye objektive, orari ditor i punës mund të ndryshohet me urdhër të Kryeministrit, por jo për një periudhë më të gjatë se 3 muaj.</w:t>
      </w:r>
    </w:p>
    <w:p w:rsidR="00715CDE" w:rsidRPr="00D73FEB" w:rsidRDefault="00715CDE" w:rsidP="00D02ED3">
      <w:pPr>
        <w:pStyle w:val="Paragrafi"/>
      </w:pPr>
      <w:r w:rsidRPr="00D73FEB">
        <w:t>5. Me kërkesë të eprorit të drejtpërdrejtë dhe me miratimin e drejtuesit të institucionit përkatës, nëpunësit civil apo punonjësit mund t’i kërkohet të kryejë orë shtesë. Çdo orë shtesë, tej orarit ditor, në ditë të zakonshme, paguhet  mbi pagën orare edhe me 25 për qind shtesë  të kësaj page, ndërsa orët shtesë gjatë ditëve të pushimit apo ditëve të festave, si dhe çdo orë shtesë e kryer nga ora 22.00 – 6.00 paguhet mbi pagën orare edhe me 50 për qind shtesë të kësaj page. Nëpunësi civil apo punonjësi ka të drejtë të kërkojë që të mos kompensohet me shtesë mbi pagën normale, por me pushim, i cili kompensohet, përkatësisht, me pushim të barabartë me orët shtesë plus 25 për qind të tyre, kur këto orë janë kryer në ditë të zakonshme pune apo me orët shtesë plus 50 për qind të tyre kur orët janë kryer në ditë pushimi, ditë feste apo nga ora 22.00-6.00. Drejtuesi i institucionit detyrohet t’ia japë kërkuesit këtë pushim, brenda 2 muajve nga kryerja e orëve shtesë.</w:t>
      </w:r>
    </w:p>
    <w:p w:rsidR="00715CDE" w:rsidRPr="00D73FEB" w:rsidRDefault="00715CDE" w:rsidP="00D02ED3">
      <w:pPr>
        <w:pStyle w:val="Paragrafi"/>
      </w:pPr>
    </w:p>
    <w:p w:rsidR="00715CDE" w:rsidRPr="00D73FEB" w:rsidRDefault="00715CDE" w:rsidP="0070685E">
      <w:pPr>
        <w:pStyle w:val="KreuNr"/>
      </w:pPr>
      <w:r w:rsidRPr="00D73FEB">
        <w:t>KREU II</w:t>
      </w:r>
    </w:p>
    <w:p w:rsidR="00715CDE" w:rsidRPr="00D73FEB" w:rsidRDefault="00715CDE" w:rsidP="0070685E">
      <w:pPr>
        <w:pStyle w:val="KreuTitull"/>
      </w:pPr>
      <w:r w:rsidRPr="00D73FEB">
        <w:t>Pushimet</w:t>
      </w:r>
    </w:p>
    <w:p w:rsidR="00715CDE" w:rsidRPr="00D73FEB" w:rsidRDefault="00715CDE" w:rsidP="00D02ED3">
      <w:pPr>
        <w:pStyle w:val="Paragrafi"/>
      </w:pPr>
    </w:p>
    <w:p w:rsidR="00715CDE" w:rsidRPr="00D73FEB" w:rsidRDefault="00715CDE" w:rsidP="00D02ED3">
      <w:pPr>
        <w:pStyle w:val="Paragrafi"/>
      </w:pPr>
      <w:r w:rsidRPr="00D73FEB">
        <w:t>1. Ditët e shtunë dhe e diel janë ditë pushimi javor.</w:t>
      </w:r>
    </w:p>
    <w:p w:rsidR="00715CDE" w:rsidRPr="00D73FEB" w:rsidRDefault="00715CDE" w:rsidP="00D02ED3">
      <w:pPr>
        <w:pStyle w:val="Paragrafi"/>
      </w:pPr>
      <w:r w:rsidRPr="00D73FEB">
        <w:t>2. Kohëzgjatja e pushimit vjetor të paguar është 4 javë kalendarike. Koha e kryerjes së lejes së pushimit vjetor përcaktohet nga drejtuesi i institucionit, sipas kërkesës së nëpunësit civil apo të punonjësit, duke mos cenuar vijueshmërinë e punës. Nëpunësi civil apo punonjësi ka  të drejtë të kërkojë kryerjen e pushimit vjetor edhe në periudha të ndryshme e të ndara, por këto periudha nuk mund të jenë më të shkurtra se 6 ditë në vijim. Në qoftë se pushimi vjetor nuk kryhet brenda vitit kalendarik përkatës, ai mund të kryhet deri në tremujorin e parë të vitit kalendarik pasardhës.</w:t>
      </w:r>
    </w:p>
    <w:p w:rsidR="00715CDE" w:rsidRPr="00D73FEB" w:rsidRDefault="00715CDE" w:rsidP="00D02ED3">
      <w:pPr>
        <w:pStyle w:val="Paragrafi"/>
      </w:pPr>
      <w:r w:rsidRPr="00D73FEB">
        <w:t>3. Nëse nëpunësi civil apo punonjësi nuk e kryen pushimin vjetor, brenda periudhës së përcaktuar më lart, ai ka të drejtë të kompensohet me pagën përkatëse.</w:t>
      </w:r>
    </w:p>
    <w:p w:rsidR="00715CDE" w:rsidRPr="00D73FEB" w:rsidRDefault="00715CDE" w:rsidP="00D02ED3">
      <w:pPr>
        <w:pStyle w:val="Paragrafi"/>
      </w:pPr>
      <w:r w:rsidRPr="00D73FEB">
        <w:t>4. Kohëzgjatja e pushimit vjetor të paguar, kur nëpunësi civil apo punonjësi nuk ka kryer një vit kalendarik pune të plotë, përcaktohet në përpjesëtim të drejtë me kohëzgjatjen e marrëdhënieve juridike të punës.</w:t>
      </w:r>
    </w:p>
    <w:p w:rsidR="00715CDE" w:rsidRPr="00D73FEB" w:rsidRDefault="00715CDE" w:rsidP="00D02ED3">
      <w:pPr>
        <w:pStyle w:val="Paragrafi"/>
      </w:pPr>
      <w:r w:rsidRPr="00D73FEB">
        <w:t>5. Pushimi vjetor i paguar, që i është dhënë nëpunësit civil apo punonjësit në një vend tjetër pune, llogaritet në kohën e pushimit vjetor të paguar, kur ai caktohet në një vend tjetër pune.</w:t>
      </w:r>
    </w:p>
    <w:p w:rsidR="00715CDE" w:rsidRPr="00D73FEB" w:rsidRDefault="00715CDE" w:rsidP="00D02ED3">
      <w:pPr>
        <w:pStyle w:val="Paragrafi"/>
      </w:pPr>
      <w:r w:rsidRPr="00D73FEB">
        <w:t>6. Kur marrëdhëniet juridike në shërbimin civil apo të punës kanë përfunduar dhe nëpunësi civil apo punonjësi nuk ka kryer pushimin vjetor të paguar, ai përfiton një shpërblim në masën e pagës përkatëse.</w:t>
      </w:r>
    </w:p>
    <w:p w:rsidR="00715CDE" w:rsidRPr="00D73FEB" w:rsidRDefault="00715CDE" w:rsidP="00D02ED3">
      <w:pPr>
        <w:pStyle w:val="Paragrafi"/>
      </w:pPr>
      <w:r w:rsidRPr="00D73FEB">
        <w:lastRenderedPageBreak/>
        <w:t>7. Paga e dhënë për pushimin vjetor të paguar është ajo që ka përfituesi në çastin e marrjes së saj dhe i jepet atij në fillim të pushimit vjetor.</w:t>
      </w:r>
    </w:p>
    <w:p w:rsidR="00715CDE" w:rsidRPr="00D73FEB" w:rsidRDefault="00715CDE" w:rsidP="00D02ED3">
      <w:pPr>
        <w:pStyle w:val="Paragrafi"/>
      </w:pPr>
      <w:r w:rsidRPr="00D73FEB">
        <w:t>8. Kur nëpunësi civil apo punonjësi, për arsye shëndetësore, bëhet i paaftë për punë gjatë periudhës së kryerjes së pushimit vjetor të paguar dhe këtë e vërteton me raport mjekësor, njofton eprorin e drejtpërdrejtë dhe drejtorinë e personelit dhe pushimi vjetor i zgjatet për atë periudhë kohe.</w:t>
      </w:r>
    </w:p>
    <w:p w:rsidR="00715CDE" w:rsidRPr="00D73FEB" w:rsidRDefault="00715CDE" w:rsidP="00D02ED3">
      <w:pPr>
        <w:pStyle w:val="Paragrafi"/>
      </w:pPr>
      <w:r w:rsidRPr="00D73FEB">
        <w:t>9. Nëpunësi civil apo punonjësi ka të drejtën e pushimit të paguar edhe për rastet si më poshtë vijon:</w:t>
      </w:r>
    </w:p>
    <w:p w:rsidR="00715CDE" w:rsidRPr="00D73FEB" w:rsidRDefault="00715CDE" w:rsidP="00D02ED3">
      <w:pPr>
        <w:pStyle w:val="Paragrafi"/>
      </w:pPr>
    </w:p>
    <w:tbl>
      <w:tblPr>
        <w:tblW w:w="5000" w:type="pct"/>
        <w:tblLook w:val="0000" w:firstRow="0" w:lastRow="0" w:firstColumn="0" w:lastColumn="0" w:noHBand="0" w:noVBand="0"/>
      </w:tblPr>
      <w:tblGrid>
        <w:gridCol w:w="6949"/>
        <w:gridCol w:w="2338"/>
      </w:tblGrid>
      <w:tr w:rsidR="00715CDE" w:rsidRPr="0070685E">
        <w:tblPrEx>
          <w:tblCellMar>
            <w:top w:w="0" w:type="dxa"/>
            <w:bottom w:w="0" w:type="dxa"/>
          </w:tblCellMar>
        </w:tblPrEx>
        <w:tc>
          <w:tcPr>
            <w:tcW w:w="3741" w:type="pct"/>
          </w:tcPr>
          <w:p w:rsidR="00715CDE" w:rsidRPr="0070685E" w:rsidRDefault="00715CDE" w:rsidP="0070685E">
            <w:pPr>
              <w:pStyle w:val="Tabele"/>
              <w:rPr>
                <w:sz w:val="18"/>
                <w:szCs w:val="18"/>
              </w:rPr>
            </w:pPr>
            <w:r w:rsidRPr="0070685E">
              <w:rPr>
                <w:sz w:val="18"/>
                <w:szCs w:val="18"/>
              </w:rPr>
              <w:t>a.  Martesën e nëpunësit civil apo të punonjësit</w:t>
            </w:r>
          </w:p>
        </w:tc>
        <w:tc>
          <w:tcPr>
            <w:tcW w:w="1259" w:type="pct"/>
          </w:tcPr>
          <w:p w:rsidR="00715CDE" w:rsidRPr="0070685E" w:rsidRDefault="00715CDE" w:rsidP="0070685E">
            <w:pPr>
              <w:pStyle w:val="Tabele"/>
              <w:rPr>
                <w:sz w:val="18"/>
                <w:szCs w:val="18"/>
              </w:rPr>
            </w:pPr>
            <w:r w:rsidRPr="0070685E">
              <w:rPr>
                <w:sz w:val="18"/>
                <w:szCs w:val="18"/>
              </w:rPr>
              <w:t>5 ditë;</w:t>
            </w:r>
          </w:p>
        </w:tc>
      </w:tr>
      <w:tr w:rsidR="00715CDE" w:rsidRPr="0070685E">
        <w:tblPrEx>
          <w:tblCellMar>
            <w:top w:w="0" w:type="dxa"/>
            <w:bottom w:w="0" w:type="dxa"/>
          </w:tblCellMar>
        </w:tblPrEx>
        <w:tc>
          <w:tcPr>
            <w:tcW w:w="3741" w:type="pct"/>
          </w:tcPr>
          <w:p w:rsidR="00715CDE" w:rsidRPr="0070685E" w:rsidRDefault="00715CDE" w:rsidP="0070685E">
            <w:pPr>
              <w:pStyle w:val="Tabele"/>
              <w:rPr>
                <w:sz w:val="18"/>
                <w:szCs w:val="18"/>
              </w:rPr>
            </w:pPr>
            <w:r w:rsidRPr="0070685E">
              <w:rPr>
                <w:sz w:val="18"/>
                <w:szCs w:val="18"/>
              </w:rPr>
              <w:t>b.  Martesën e fëmijës së tij</w:t>
            </w:r>
          </w:p>
        </w:tc>
        <w:tc>
          <w:tcPr>
            <w:tcW w:w="1259" w:type="pct"/>
          </w:tcPr>
          <w:p w:rsidR="00715CDE" w:rsidRPr="0070685E" w:rsidRDefault="00715CDE" w:rsidP="0070685E">
            <w:pPr>
              <w:pStyle w:val="Tabele"/>
              <w:rPr>
                <w:sz w:val="18"/>
                <w:szCs w:val="18"/>
              </w:rPr>
            </w:pPr>
            <w:r w:rsidRPr="0070685E">
              <w:rPr>
                <w:sz w:val="18"/>
                <w:szCs w:val="18"/>
              </w:rPr>
              <w:t>3 ditë;</w:t>
            </w:r>
          </w:p>
        </w:tc>
      </w:tr>
      <w:tr w:rsidR="00715CDE" w:rsidRPr="0070685E">
        <w:tblPrEx>
          <w:tblCellMar>
            <w:top w:w="0" w:type="dxa"/>
            <w:bottom w:w="0" w:type="dxa"/>
          </w:tblCellMar>
        </w:tblPrEx>
        <w:tc>
          <w:tcPr>
            <w:tcW w:w="3741" w:type="pct"/>
          </w:tcPr>
          <w:p w:rsidR="00715CDE" w:rsidRPr="0070685E" w:rsidRDefault="00715CDE" w:rsidP="0070685E">
            <w:pPr>
              <w:pStyle w:val="Tabele"/>
              <w:rPr>
                <w:sz w:val="18"/>
                <w:szCs w:val="18"/>
              </w:rPr>
            </w:pPr>
            <w:r w:rsidRPr="0070685E">
              <w:rPr>
                <w:sz w:val="18"/>
                <w:szCs w:val="18"/>
              </w:rPr>
              <w:t>c.  Lindjen e fëmijës për baballarët</w:t>
            </w:r>
          </w:p>
        </w:tc>
        <w:tc>
          <w:tcPr>
            <w:tcW w:w="1259" w:type="pct"/>
          </w:tcPr>
          <w:p w:rsidR="00715CDE" w:rsidRPr="0070685E" w:rsidRDefault="00715CDE" w:rsidP="0070685E">
            <w:pPr>
              <w:pStyle w:val="Tabele"/>
              <w:rPr>
                <w:sz w:val="18"/>
                <w:szCs w:val="18"/>
              </w:rPr>
            </w:pPr>
            <w:r w:rsidRPr="0070685E">
              <w:rPr>
                <w:sz w:val="18"/>
                <w:szCs w:val="18"/>
              </w:rPr>
              <w:t>3 ditë;</w:t>
            </w:r>
          </w:p>
        </w:tc>
      </w:tr>
      <w:tr w:rsidR="00715CDE" w:rsidRPr="0070685E">
        <w:tblPrEx>
          <w:tblCellMar>
            <w:top w:w="0" w:type="dxa"/>
            <w:bottom w:w="0" w:type="dxa"/>
          </w:tblCellMar>
        </w:tblPrEx>
        <w:tc>
          <w:tcPr>
            <w:tcW w:w="3741" w:type="pct"/>
          </w:tcPr>
          <w:p w:rsidR="00715CDE" w:rsidRPr="0070685E" w:rsidRDefault="00715CDE" w:rsidP="0070685E">
            <w:pPr>
              <w:pStyle w:val="Tabele"/>
              <w:rPr>
                <w:sz w:val="18"/>
                <w:szCs w:val="18"/>
              </w:rPr>
            </w:pPr>
            <w:r w:rsidRPr="0070685E">
              <w:rPr>
                <w:sz w:val="18"/>
                <w:szCs w:val="18"/>
              </w:rPr>
              <w:t>ç.  Vdekjen e prindërve, të gjyshërve, të bashkëshortit, të fëmijës,</w:t>
            </w:r>
          </w:p>
          <w:p w:rsidR="00715CDE" w:rsidRPr="0070685E" w:rsidRDefault="00715CDE" w:rsidP="0070685E">
            <w:pPr>
              <w:pStyle w:val="Tabele"/>
              <w:rPr>
                <w:sz w:val="18"/>
                <w:szCs w:val="18"/>
              </w:rPr>
            </w:pPr>
            <w:r w:rsidRPr="0070685E">
              <w:rPr>
                <w:sz w:val="18"/>
                <w:szCs w:val="18"/>
              </w:rPr>
              <w:t xml:space="preserve"> të vëllezërve, të motrave</w:t>
            </w:r>
          </w:p>
        </w:tc>
        <w:tc>
          <w:tcPr>
            <w:tcW w:w="1259" w:type="pct"/>
          </w:tcPr>
          <w:p w:rsidR="00715CDE" w:rsidRPr="0070685E" w:rsidRDefault="00715CDE" w:rsidP="0070685E">
            <w:pPr>
              <w:pStyle w:val="Tabele"/>
              <w:rPr>
                <w:sz w:val="18"/>
                <w:szCs w:val="18"/>
              </w:rPr>
            </w:pPr>
            <w:r w:rsidRPr="0070685E">
              <w:rPr>
                <w:sz w:val="18"/>
                <w:szCs w:val="18"/>
              </w:rPr>
              <w:t>5 ditë;</w:t>
            </w:r>
          </w:p>
        </w:tc>
      </w:tr>
      <w:tr w:rsidR="00715CDE" w:rsidRPr="0070685E">
        <w:tblPrEx>
          <w:tblCellMar>
            <w:top w:w="0" w:type="dxa"/>
            <w:bottom w:w="0" w:type="dxa"/>
          </w:tblCellMar>
        </w:tblPrEx>
        <w:tc>
          <w:tcPr>
            <w:tcW w:w="3741" w:type="pct"/>
          </w:tcPr>
          <w:p w:rsidR="00715CDE" w:rsidRPr="0070685E" w:rsidRDefault="00715CDE" w:rsidP="0070685E">
            <w:pPr>
              <w:pStyle w:val="Tabele"/>
              <w:rPr>
                <w:sz w:val="18"/>
                <w:szCs w:val="18"/>
              </w:rPr>
            </w:pPr>
            <w:r w:rsidRPr="0070685E">
              <w:rPr>
                <w:sz w:val="18"/>
                <w:szCs w:val="18"/>
              </w:rPr>
              <w:t>d.  Ndërrimin e banesës</w:t>
            </w:r>
          </w:p>
        </w:tc>
        <w:tc>
          <w:tcPr>
            <w:tcW w:w="1259" w:type="pct"/>
          </w:tcPr>
          <w:p w:rsidR="00715CDE" w:rsidRPr="0070685E" w:rsidRDefault="00715CDE" w:rsidP="0070685E">
            <w:pPr>
              <w:pStyle w:val="Tabele"/>
              <w:rPr>
                <w:sz w:val="18"/>
                <w:szCs w:val="18"/>
              </w:rPr>
            </w:pPr>
            <w:r w:rsidRPr="0070685E">
              <w:rPr>
                <w:sz w:val="18"/>
                <w:szCs w:val="18"/>
              </w:rPr>
              <w:t>2 ditë;</w:t>
            </w:r>
          </w:p>
        </w:tc>
      </w:tr>
      <w:tr w:rsidR="00715CDE" w:rsidRPr="0070685E">
        <w:tblPrEx>
          <w:tblCellMar>
            <w:top w:w="0" w:type="dxa"/>
            <w:bottom w:w="0" w:type="dxa"/>
          </w:tblCellMar>
        </w:tblPrEx>
        <w:tc>
          <w:tcPr>
            <w:tcW w:w="3741" w:type="pct"/>
          </w:tcPr>
          <w:p w:rsidR="00715CDE" w:rsidRPr="0070685E" w:rsidRDefault="00715CDE" w:rsidP="0070685E">
            <w:pPr>
              <w:pStyle w:val="Tabele"/>
              <w:rPr>
                <w:sz w:val="18"/>
                <w:szCs w:val="18"/>
              </w:rPr>
            </w:pPr>
            <w:r w:rsidRPr="0070685E">
              <w:rPr>
                <w:sz w:val="18"/>
                <w:szCs w:val="18"/>
              </w:rPr>
              <w:t>dh. Sëmundje të rënda të fëmijëve,prindërve apo bashkëshortit, të vërtetuara me raport mjekësor</w:t>
            </w:r>
          </w:p>
        </w:tc>
        <w:tc>
          <w:tcPr>
            <w:tcW w:w="1259" w:type="pct"/>
          </w:tcPr>
          <w:p w:rsidR="00715CDE" w:rsidRPr="0070685E" w:rsidRDefault="00715CDE" w:rsidP="0070685E">
            <w:pPr>
              <w:pStyle w:val="Tabele"/>
              <w:rPr>
                <w:sz w:val="18"/>
                <w:szCs w:val="18"/>
              </w:rPr>
            </w:pPr>
            <w:r w:rsidRPr="0070685E">
              <w:rPr>
                <w:sz w:val="18"/>
                <w:szCs w:val="18"/>
              </w:rPr>
              <w:t>5 ditë;</w:t>
            </w:r>
          </w:p>
        </w:tc>
      </w:tr>
      <w:tr w:rsidR="00715CDE" w:rsidRPr="0070685E">
        <w:tblPrEx>
          <w:tblCellMar>
            <w:top w:w="0" w:type="dxa"/>
            <w:bottom w:w="0" w:type="dxa"/>
          </w:tblCellMar>
        </w:tblPrEx>
        <w:tc>
          <w:tcPr>
            <w:tcW w:w="3741" w:type="pct"/>
          </w:tcPr>
          <w:p w:rsidR="00715CDE" w:rsidRPr="0070685E" w:rsidRDefault="00715CDE" w:rsidP="0070685E">
            <w:pPr>
              <w:pStyle w:val="Tabele"/>
              <w:rPr>
                <w:sz w:val="18"/>
                <w:szCs w:val="18"/>
              </w:rPr>
            </w:pPr>
            <w:r w:rsidRPr="0070685E">
              <w:rPr>
                <w:sz w:val="18"/>
                <w:szCs w:val="18"/>
              </w:rPr>
              <w:t>e.  Përgatitjen dhe mbrojtjen e titujve pasuniversitar, për punën që kryejnë</w:t>
            </w:r>
          </w:p>
        </w:tc>
        <w:tc>
          <w:tcPr>
            <w:tcW w:w="1259" w:type="pct"/>
          </w:tcPr>
          <w:p w:rsidR="00715CDE" w:rsidRPr="0070685E" w:rsidRDefault="00715CDE" w:rsidP="0070685E">
            <w:pPr>
              <w:pStyle w:val="Tabele"/>
              <w:rPr>
                <w:sz w:val="18"/>
                <w:szCs w:val="18"/>
              </w:rPr>
            </w:pPr>
            <w:r w:rsidRPr="0070685E">
              <w:rPr>
                <w:sz w:val="18"/>
                <w:szCs w:val="18"/>
              </w:rPr>
              <w:t>10 ditë.</w:t>
            </w:r>
          </w:p>
        </w:tc>
      </w:tr>
    </w:tbl>
    <w:p w:rsidR="00715CDE" w:rsidRPr="00D73FEB" w:rsidRDefault="00715CDE" w:rsidP="00D02ED3">
      <w:pPr>
        <w:pStyle w:val="Paragrafi"/>
      </w:pPr>
    </w:p>
    <w:p w:rsidR="00715CDE" w:rsidRPr="00D73FEB" w:rsidRDefault="00715CDE" w:rsidP="00D02ED3">
      <w:pPr>
        <w:pStyle w:val="Paragrafi"/>
      </w:pPr>
      <w:r w:rsidRPr="00D73FEB">
        <w:t>10. Nëpunësi civil ka të drejtë, që, në raste të veçanta, të kërkojë leje pa të drejtë page, për arsye shëndetësore, personale, për fëmijët, bashkëshortin apo prindërit. Kohëzgjatja e kësaj leje përcaktohet nga drejtuesi i institucionit, me propozimin e eprorit të drejtpërdrejtë. Kohëzgjatja maksimale e  të gjitha lejeve të papaguara, brenda një viti kalendarik, nuk mund të jetë më e gjatë se 30 ditë.</w:t>
      </w:r>
    </w:p>
    <w:p w:rsidR="00715CDE" w:rsidRPr="00D73FEB" w:rsidRDefault="00715CDE" w:rsidP="00D02ED3">
      <w:pPr>
        <w:pStyle w:val="Paragrafi"/>
      </w:pPr>
    </w:p>
    <w:p w:rsidR="00715CDE" w:rsidRPr="00D73FEB" w:rsidRDefault="00715CDE" w:rsidP="0070685E">
      <w:pPr>
        <w:pStyle w:val="KreuNr"/>
      </w:pPr>
      <w:r w:rsidRPr="00D73FEB">
        <w:t>KREU III</w:t>
      </w:r>
    </w:p>
    <w:p w:rsidR="00715CDE" w:rsidRPr="00D73FEB" w:rsidRDefault="00715CDE" w:rsidP="0070685E">
      <w:pPr>
        <w:pStyle w:val="KreuTitull"/>
      </w:pPr>
      <w:r w:rsidRPr="00D73FEB">
        <w:t>Dispozita tranzitore dhe të fundit</w:t>
      </w:r>
    </w:p>
    <w:p w:rsidR="00715CDE" w:rsidRPr="00D73FEB" w:rsidRDefault="00715CDE" w:rsidP="00D02ED3">
      <w:pPr>
        <w:pStyle w:val="Paragrafi"/>
      </w:pPr>
    </w:p>
    <w:p w:rsidR="00715CDE" w:rsidRPr="00D73FEB" w:rsidRDefault="00715CDE" w:rsidP="00D02ED3">
      <w:pPr>
        <w:pStyle w:val="Paragrafi"/>
      </w:pPr>
      <w:r w:rsidRPr="00D73FEB">
        <w:t>1. Ky vendim nuk zbatohet për ato institucione shtetërore, për të cilat përcaktohet ndryshe në akte të tjera, ligjore apo nënligjore.</w:t>
      </w:r>
    </w:p>
    <w:p w:rsidR="00715CDE" w:rsidRPr="00D73FEB" w:rsidRDefault="00715CDE" w:rsidP="00D02ED3">
      <w:pPr>
        <w:pStyle w:val="Paragrafi"/>
      </w:pPr>
      <w:r w:rsidRPr="00D73FEB">
        <w:t>2. Pushimi vjetor i paguar, pushimet e tjera dhe koha e kryerjes së tyre shënohen në dosjen e personelit të nëpunësit civil apo të punonjësit.</w:t>
      </w:r>
    </w:p>
    <w:p w:rsidR="00715CDE" w:rsidRPr="00D73FEB" w:rsidRDefault="00715CDE" w:rsidP="00D02ED3">
      <w:pPr>
        <w:pStyle w:val="Paragrafi"/>
      </w:pPr>
      <w:r w:rsidRPr="00D73FEB">
        <w:t>3. Vendimi nr.761, datë 19.11.1998, i Këshillit të Ministrave, “Për kohën e punës dhe të pushimit në shërbimin civil”, shfuqizohet.</w:t>
      </w:r>
    </w:p>
    <w:p w:rsidR="00715CDE" w:rsidRPr="00D73FEB" w:rsidRDefault="00715CDE" w:rsidP="00D02ED3">
      <w:pPr>
        <w:pStyle w:val="Paragrafi"/>
      </w:pPr>
      <w:r w:rsidRPr="00D73FEB">
        <w:t>Ky vendim hyn në fuqi më 1.11.2002.</w:t>
      </w:r>
    </w:p>
    <w:p w:rsidR="00D02ED3" w:rsidRDefault="00D02ED3" w:rsidP="00D02ED3">
      <w:pPr>
        <w:pStyle w:val="AutoritetiEmer"/>
      </w:pPr>
    </w:p>
    <w:p w:rsidR="00715CDE" w:rsidRPr="00D73FEB" w:rsidRDefault="00715CDE" w:rsidP="00D02ED3">
      <w:pPr>
        <w:pStyle w:val="AutoritetiEmer"/>
      </w:pPr>
      <w:r w:rsidRPr="00D73FEB">
        <w:t>KRYEMINISTRI</w:t>
      </w:r>
    </w:p>
    <w:p w:rsidR="00715CDE" w:rsidRPr="00D73FEB" w:rsidRDefault="00715CDE" w:rsidP="00D02ED3">
      <w:pPr>
        <w:pStyle w:val="AutoritetiEmer"/>
      </w:pPr>
      <w:r w:rsidRPr="00D73FEB">
        <w:t>Fatos  Nano</w:t>
      </w:r>
    </w:p>
    <w:p w:rsidR="00715CDE" w:rsidRPr="00D73FEB" w:rsidRDefault="00715CDE" w:rsidP="00D02ED3">
      <w:pPr>
        <w:pStyle w:val="Paragrafi"/>
      </w:pPr>
    </w:p>
    <w:p w:rsidR="00715CDE" w:rsidRPr="00D73FEB" w:rsidRDefault="00715CDE" w:rsidP="00D02ED3">
      <w:pPr>
        <w:pStyle w:val="Akti"/>
      </w:pPr>
      <w:r w:rsidRPr="00D73FEB">
        <w:t>K ë r k e s ë</w:t>
      </w:r>
    </w:p>
    <w:p w:rsidR="00715CDE" w:rsidRPr="00D73FEB" w:rsidRDefault="00715CDE" w:rsidP="00D02ED3">
      <w:pPr>
        <w:pStyle w:val="Paragrafi"/>
      </w:pPr>
    </w:p>
    <w:p w:rsidR="00715CDE" w:rsidRPr="00D73FEB" w:rsidRDefault="00715CDE" w:rsidP="00D02ED3">
      <w:pPr>
        <w:pStyle w:val="Paragrafi"/>
      </w:pPr>
      <w:r w:rsidRPr="00D73FEB">
        <w:t>Matjane Serjanaj, lindur dhe banuese në Vlorë, kërkon pranë Gjykatës së Shkallës së Parë Vlorë të shpallet i zhdukur bashkëshorti i saj Isuf Serjani.</w:t>
      </w:r>
    </w:p>
    <w:p w:rsidR="00715CDE" w:rsidRPr="00D73FEB" w:rsidRDefault="00715CDE" w:rsidP="00D02ED3">
      <w:pPr>
        <w:pStyle w:val="Paragrafi"/>
      </w:pPr>
    </w:p>
    <w:p w:rsidR="00715CDE" w:rsidRPr="00D73FEB" w:rsidRDefault="00715CDE" w:rsidP="00D02ED3">
      <w:pPr>
        <w:pStyle w:val="Autoriteti"/>
      </w:pPr>
      <w:r w:rsidRPr="00D73FEB">
        <w:t>Kërkuese</w:t>
      </w:r>
    </w:p>
    <w:p w:rsidR="00715CDE" w:rsidRPr="00D73FEB" w:rsidRDefault="00715CDE" w:rsidP="00D02ED3">
      <w:pPr>
        <w:pStyle w:val="AutoritetiEmer"/>
      </w:pPr>
      <w:r w:rsidRPr="00D73FEB">
        <w:t>Matjane Serjanaj</w:t>
      </w:r>
    </w:p>
    <w:p w:rsidR="00715CDE" w:rsidRPr="00D73FEB" w:rsidRDefault="00715CDE" w:rsidP="00D02ED3">
      <w:pPr>
        <w:pStyle w:val="Paragrafi"/>
      </w:pPr>
    </w:p>
    <w:p w:rsidR="00715CDE" w:rsidRPr="00D73FEB" w:rsidRDefault="00715CDE" w:rsidP="00D02ED3">
      <w:pPr>
        <w:pStyle w:val="Paragrafi"/>
      </w:pPr>
    </w:p>
    <w:p w:rsidR="00715CDE" w:rsidRDefault="00715CDE" w:rsidP="00D02ED3">
      <w:pPr>
        <w:pStyle w:val="Akti"/>
      </w:pPr>
      <w:r w:rsidRPr="00D73FEB">
        <w:t>K ë r k e s ë</w:t>
      </w:r>
    </w:p>
    <w:p w:rsidR="00D02ED3" w:rsidRPr="00D73FEB" w:rsidRDefault="00D02ED3" w:rsidP="00D02ED3">
      <w:pPr>
        <w:pStyle w:val="Akti"/>
      </w:pPr>
    </w:p>
    <w:p w:rsidR="00715CDE" w:rsidRPr="00D73FEB" w:rsidRDefault="00715CDE" w:rsidP="00D02ED3">
      <w:pPr>
        <w:pStyle w:val="Paragrafi"/>
      </w:pPr>
      <w:r w:rsidRPr="00D73FEB">
        <w:t>Alban Ismailaj, lindur dhe banues në Tiranë, kërkon shpalljen të zhdukur të babait të tij Paqësor Ismailaj, i datëlindjes 1957.</w:t>
      </w:r>
    </w:p>
    <w:p w:rsidR="00715CDE" w:rsidRPr="00D73FEB" w:rsidRDefault="00715CDE" w:rsidP="00D02ED3">
      <w:pPr>
        <w:pStyle w:val="Paragrafi"/>
      </w:pPr>
    </w:p>
    <w:p w:rsidR="00715CDE" w:rsidRPr="00D73FEB" w:rsidRDefault="00715CDE" w:rsidP="00D02ED3">
      <w:pPr>
        <w:pStyle w:val="Autoriteti"/>
      </w:pPr>
      <w:r w:rsidRPr="00D73FEB">
        <w:t>Kërkues</w:t>
      </w:r>
    </w:p>
    <w:p w:rsidR="00715CDE" w:rsidRPr="00D73FEB" w:rsidRDefault="00715CDE" w:rsidP="00D02ED3">
      <w:pPr>
        <w:pStyle w:val="AutoritetiEmer"/>
      </w:pPr>
      <w:r w:rsidRPr="00D73FEB">
        <w:t>Alban Ismailaj</w:t>
      </w:r>
    </w:p>
    <w:p w:rsidR="00715CDE" w:rsidRPr="00D73FEB" w:rsidRDefault="00715CDE" w:rsidP="00D02ED3">
      <w:pPr>
        <w:pStyle w:val="AutoritetiEmer"/>
      </w:pPr>
    </w:p>
    <w:p w:rsidR="00A0784B" w:rsidRPr="007732C8" w:rsidRDefault="00A0784B" w:rsidP="00D02ED3">
      <w:pPr>
        <w:pStyle w:val="Paragrafi"/>
      </w:pPr>
    </w:p>
    <w:sectPr w:rsidR="00A0784B" w:rsidRPr="007732C8">
      <w:footerReference w:type="even" r:id="rId6"/>
      <w:footerReference w:type="default" r:id="rId7"/>
      <w:pgSz w:w="11907" w:h="16840" w:code="9"/>
      <w:pgMar w:top="1418" w:right="1418" w:bottom="1418" w:left="1418" w:header="1304" w:footer="1134" w:gutter="0"/>
      <w:pgNumType w:start="181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12C70">
      <w:r>
        <w:separator/>
      </w:r>
    </w:p>
  </w:endnote>
  <w:endnote w:type="continuationSeparator" w:id="0">
    <w:p w:rsidR="00000000" w:rsidRDefault="00A12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85E" w:rsidRDefault="0070685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0685E" w:rsidRDefault="0070685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85E" w:rsidRDefault="0070685E">
    <w:pPr>
      <w:pStyle w:val="Footer"/>
      <w:framePr w:wrap="around" w:vAnchor="text" w:hAnchor="margin" w:xAlign="outside" w:y="1"/>
      <w:rPr>
        <w:rStyle w:val="PageNumber"/>
        <w:b/>
      </w:rPr>
    </w:pPr>
    <w:r>
      <w:rPr>
        <w:rStyle w:val="PageNumber"/>
        <w:b/>
      </w:rPr>
      <w:fldChar w:fldCharType="begin"/>
    </w:r>
    <w:r>
      <w:rPr>
        <w:rStyle w:val="PageNumber"/>
        <w:b/>
      </w:rPr>
      <w:instrText xml:space="preserve">PAGE  </w:instrText>
    </w:r>
    <w:r>
      <w:rPr>
        <w:rStyle w:val="PageNumber"/>
        <w:b/>
      </w:rPr>
      <w:fldChar w:fldCharType="separate"/>
    </w:r>
    <w:r w:rsidR="00A12C70">
      <w:rPr>
        <w:rStyle w:val="PageNumber"/>
        <w:b/>
      </w:rPr>
      <w:t>1812</w:t>
    </w:r>
    <w:r>
      <w:rPr>
        <w:rStyle w:val="PageNumber"/>
        <w:b/>
      </w:rPr>
      <w:fldChar w:fldCharType="end"/>
    </w:r>
  </w:p>
  <w:p w:rsidR="0070685E" w:rsidRDefault="0070685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12C70">
      <w:r>
        <w:separator/>
      </w:r>
    </w:p>
  </w:footnote>
  <w:footnote w:type="continuationSeparator" w:id="0">
    <w:p w:rsidR="00000000" w:rsidRDefault="00A12C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0685E"/>
    <w:rsid w:val="00715CDE"/>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12C70"/>
    <w:rsid w:val="00A246D1"/>
    <w:rsid w:val="00A923BE"/>
    <w:rsid w:val="00AA4D4B"/>
    <w:rsid w:val="00B26C38"/>
    <w:rsid w:val="00BB5AB5"/>
    <w:rsid w:val="00BC6B73"/>
    <w:rsid w:val="00C158CF"/>
    <w:rsid w:val="00C22BA7"/>
    <w:rsid w:val="00C36B40"/>
    <w:rsid w:val="00C7710C"/>
    <w:rsid w:val="00CF2E64"/>
    <w:rsid w:val="00D02ED3"/>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8B10373-09BB-4960-9DE3-3F5CC4762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5CDE"/>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styleId="Footer">
    <w:name w:val="footer"/>
    <w:basedOn w:val="Normal"/>
    <w:rsid w:val="00715CDE"/>
    <w:pPr>
      <w:tabs>
        <w:tab w:val="center" w:pos="4320"/>
        <w:tab w:val="right" w:pos="8640"/>
      </w:tabs>
    </w:pPr>
  </w:style>
  <w:style w:type="character" w:styleId="PageNumber">
    <w:name w:val="page number"/>
    <w:basedOn w:val="DefaultParagraphFont"/>
    <w:rsid w:val="00715CDE"/>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862</Words>
  <Characters>4919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2019-02-15T09:19:00Z</dcterms:created>
  <dcterms:modified xsi:type="dcterms:W3CDTF">2019-02-15T09:19:00Z</dcterms:modified>
</cp:coreProperties>
</file>