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4C2B" w:rsidRPr="003F09BF" w:rsidRDefault="00EB4C2B" w:rsidP="005D1358">
      <w:pPr>
        <w:pStyle w:val="Akti"/>
      </w:pPr>
      <w:bookmarkStart w:id="0" w:name="_GoBack"/>
      <w:bookmarkEnd w:id="0"/>
      <w:r w:rsidRPr="003F09BF">
        <w:t>VENDIM</w:t>
      </w:r>
    </w:p>
    <w:p w:rsidR="00EB4C2B" w:rsidRPr="003F09BF" w:rsidRDefault="00EB4C2B" w:rsidP="005D1358">
      <w:pPr>
        <w:pStyle w:val="NumriData"/>
      </w:pPr>
      <w:r w:rsidRPr="003F09BF">
        <w:t>Nr.703, datë 16.10.2003</w:t>
      </w:r>
    </w:p>
    <w:p w:rsidR="00EB4C2B" w:rsidRPr="003F09BF" w:rsidRDefault="00EB4C2B" w:rsidP="005D1358">
      <w:pPr>
        <w:pStyle w:val="Paragrafi"/>
      </w:pPr>
    </w:p>
    <w:p w:rsidR="00EB4C2B" w:rsidRPr="003F09BF" w:rsidRDefault="00EB4C2B" w:rsidP="005D1358">
      <w:pPr>
        <w:pStyle w:val="Titulli"/>
      </w:pPr>
      <w:r w:rsidRPr="003F09BF">
        <w:t>PËR MIRATIMIN NË PARIM TË MARRËVESHJES SË  RISHITJES SË AKSIONEVE TË INSIG SHA</w:t>
      </w:r>
      <w:r w:rsidR="00D60A1D">
        <w:t>,</w:t>
      </w:r>
      <w:r w:rsidRPr="003F09BF">
        <w:t xml:space="preserve">  NDËRMJET MINISTRISË SË FINANCAVE, KORPORATËS FINANCIARE NDËRKOMBËTARE (IFC) DHE BANKËS EUROPIANE PËR RINDËRTIM DHE ZHVILLIM (BERZH)</w:t>
      </w:r>
    </w:p>
    <w:p w:rsidR="00EB4C2B" w:rsidRPr="003F09BF" w:rsidRDefault="00EB4C2B" w:rsidP="005D1358">
      <w:pPr>
        <w:pStyle w:val="Paragrafi"/>
      </w:pPr>
    </w:p>
    <w:p w:rsidR="00EB4C2B" w:rsidRPr="003F09BF" w:rsidRDefault="00EB4C2B" w:rsidP="005D1358">
      <w:pPr>
        <w:pStyle w:val="BazLigjPropozues"/>
      </w:pPr>
      <w:r w:rsidRPr="003F09BF">
        <w:t>Në mbështetje të nenit 100 të Kushtetutës dhe të pikës 2 të nenit 3 të ligjit nr.8899, datë 20.5.2002 "Për përcaktimin e formës dhe të formulës së privatizimit të INSIG sh.a., me propozimin e Ministrit të Financave, Këshilli i Ministrave</w:t>
      </w:r>
    </w:p>
    <w:p w:rsidR="00EB4C2B" w:rsidRPr="003F09BF" w:rsidRDefault="00EB4C2B" w:rsidP="005D1358">
      <w:pPr>
        <w:pStyle w:val="Paragrafi"/>
      </w:pPr>
    </w:p>
    <w:p w:rsidR="00EB4C2B" w:rsidRPr="003F09BF" w:rsidRDefault="00EB4C2B" w:rsidP="005D1358">
      <w:pPr>
        <w:pStyle w:val="VENDOSI"/>
      </w:pPr>
      <w:r w:rsidRPr="003F09BF">
        <w:t>VENDOSI:</w:t>
      </w:r>
    </w:p>
    <w:p w:rsidR="00EB4C2B" w:rsidRPr="003F09BF" w:rsidRDefault="00EB4C2B" w:rsidP="005D1358">
      <w:pPr>
        <w:pStyle w:val="Paragrafi"/>
      </w:pPr>
    </w:p>
    <w:p w:rsidR="00EB4C2B" w:rsidRPr="003F09BF" w:rsidRDefault="00EB4C2B" w:rsidP="005D1358">
      <w:pPr>
        <w:pStyle w:val="Paragrafi"/>
      </w:pPr>
      <w:r w:rsidRPr="003F09BF">
        <w:t>Miratimin në parim të Marrëveshjes së rishitjes së aksioneve të INSIG sh.a.</w:t>
      </w:r>
      <w:r w:rsidR="00D60A1D">
        <w:t>,</w:t>
      </w:r>
      <w:r w:rsidRPr="003F09BF">
        <w:t xml:space="preserve"> ndërmjet Ministrisë së Financave, në emër të shtetit shqiptar, Korporatës Financiare Ndërkombëtare (IFC) dhe Bankës Europiane për Rindërtim dhe Zhvillim (BERZH).</w:t>
      </w:r>
    </w:p>
    <w:p w:rsidR="00EB4C2B" w:rsidRPr="003F09BF" w:rsidRDefault="00EB4C2B" w:rsidP="005D1358">
      <w:pPr>
        <w:pStyle w:val="Paragrafi"/>
      </w:pPr>
      <w:r w:rsidRPr="003F09BF">
        <w:t>Ky vendim hyn në fuqi pas botimit në Fletoren Zyrtare.</w:t>
      </w:r>
    </w:p>
    <w:p w:rsidR="00EB4C2B" w:rsidRPr="003F09BF" w:rsidRDefault="00EB4C2B" w:rsidP="005D1358">
      <w:pPr>
        <w:pStyle w:val="Paragrafi"/>
      </w:pPr>
    </w:p>
    <w:p w:rsidR="00EB4C2B" w:rsidRPr="003F09BF" w:rsidRDefault="00EB4C2B" w:rsidP="005D1358">
      <w:pPr>
        <w:pStyle w:val="Autoriteti"/>
      </w:pPr>
      <w:r w:rsidRPr="003F09BF">
        <w:t>KRYEMINISTRI</w:t>
      </w:r>
    </w:p>
    <w:p w:rsidR="00EB4C2B" w:rsidRPr="003F09BF" w:rsidRDefault="00EB4C2B" w:rsidP="005D1358">
      <w:pPr>
        <w:pStyle w:val="AutoritetiEmer"/>
      </w:pPr>
      <w:r w:rsidRPr="003F09BF">
        <w:t>Fatos Nano</w:t>
      </w:r>
    </w:p>
    <w:p w:rsidR="00EB4C2B" w:rsidRDefault="00EB4C2B" w:rsidP="005D1358">
      <w:pPr>
        <w:pStyle w:val="Paragrafi"/>
      </w:pPr>
    </w:p>
    <w:p w:rsidR="00F24386" w:rsidRPr="003F09BF" w:rsidRDefault="00F24386" w:rsidP="005D1358">
      <w:pPr>
        <w:pStyle w:val="Paragrafi"/>
      </w:pPr>
    </w:p>
    <w:p w:rsidR="00EB4C2B" w:rsidRPr="003F09BF" w:rsidRDefault="00EB4C2B" w:rsidP="005D1358">
      <w:pPr>
        <w:pStyle w:val="Paragrafi"/>
      </w:pPr>
    </w:p>
    <w:p w:rsidR="00EB4C2B" w:rsidRPr="003F09BF" w:rsidRDefault="00EB4C2B" w:rsidP="005D1358">
      <w:pPr>
        <w:pStyle w:val="Akti"/>
      </w:pPr>
      <w:r w:rsidRPr="003F09BF">
        <w:t>VENDIM</w:t>
      </w:r>
    </w:p>
    <w:p w:rsidR="00EB4C2B" w:rsidRPr="003F09BF" w:rsidRDefault="00EB4C2B" w:rsidP="005D1358">
      <w:pPr>
        <w:pStyle w:val="NumriData"/>
      </w:pPr>
      <w:r w:rsidRPr="003F09BF">
        <w:t>Nr.704, datë 16.10.2003</w:t>
      </w:r>
    </w:p>
    <w:p w:rsidR="00EB4C2B" w:rsidRPr="003F09BF" w:rsidRDefault="00EB4C2B" w:rsidP="005D1358">
      <w:pPr>
        <w:pStyle w:val="Paragrafi"/>
      </w:pPr>
    </w:p>
    <w:p w:rsidR="00EB4C2B" w:rsidRPr="003F09BF" w:rsidRDefault="00EB4C2B" w:rsidP="005D1358">
      <w:pPr>
        <w:pStyle w:val="Titulli"/>
      </w:pPr>
      <w:r w:rsidRPr="003F09BF">
        <w:t>PËR MIRATIMIN NË PARIM TË MARRËVESHJES SË AKSIONARËVE NDËRMJET MINISTRISË SË FINANCAVE, KORPORATËS FINANCIARE NDËRKOMBËTARE (IFC) DHE BANKËS EUROPIANE PËR RINDËRTIM DHE ZHVILLIM (BERZH)</w:t>
      </w:r>
    </w:p>
    <w:p w:rsidR="00EB4C2B" w:rsidRPr="003F09BF" w:rsidRDefault="00EB4C2B" w:rsidP="005D1358">
      <w:pPr>
        <w:pStyle w:val="Paragrafi"/>
      </w:pPr>
    </w:p>
    <w:p w:rsidR="00EB4C2B" w:rsidRPr="003F09BF" w:rsidRDefault="00EB4C2B" w:rsidP="005D1358">
      <w:pPr>
        <w:pStyle w:val="BazLigjPropozues"/>
      </w:pPr>
      <w:r w:rsidRPr="003F09BF">
        <w:t>Në mbështetje të nenit 100 të Kushtetutës dhe të pikës 2 të nenit 3 të ligjit nr.8899, datë 20.5.2002 "Për përcaktimin e formës dhe të formulës së privatizimit të INSIG sh.a., me propozimin e Ministrit të Financave, Këshilli i Ministrave</w:t>
      </w:r>
    </w:p>
    <w:p w:rsidR="00EB4C2B" w:rsidRPr="003F09BF" w:rsidRDefault="00EB4C2B" w:rsidP="005D1358">
      <w:pPr>
        <w:pStyle w:val="Paragrafi"/>
      </w:pPr>
    </w:p>
    <w:p w:rsidR="00EB4C2B" w:rsidRPr="003F09BF" w:rsidRDefault="00EB4C2B" w:rsidP="005D1358">
      <w:pPr>
        <w:pStyle w:val="VENDOSI"/>
      </w:pPr>
      <w:r w:rsidRPr="003F09BF">
        <w:t>VENDOSI:</w:t>
      </w:r>
    </w:p>
    <w:p w:rsidR="00EB4C2B" w:rsidRPr="003F09BF" w:rsidRDefault="00EB4C2B" w:rsidP="005D1358">
      <w:pPr>
        <w:pStyle w:val="Paragrafi"/>
      </w:pPr>
    </w:p>
    <w:p w:rsidR="00EB4C2B" w:rsidRPr="003F09BF" w:rsidRDefault="00EB4C2B" w:rsidP="005D1358">
      <w:pPr>
        <w:pStyle w:val="Paragrafi"/>
      </w:pPr>
      <w:r w:rsidRPr="003F09BF">
        <w:t>Miratimin në parim të Marrëveshjes së aksionarëve ndërmjet Ministrisë së Finacave, që vepron në emër të shtetit shqiptar, Korporatës Financiare Ndërkombëtare (IFC) dhe Bankës Europiane për Rindërtim dhe Zhvillim (BERZH).</w:t>
      </w:r>
    </w:p>
    <w:p w:rsidR="00EB4C2B" w:rsidRPr="003F09BF" w:rsidRDefault="00EB4C2B" w:rsidP="005D1358">
      <w:pPr>
        <w:pStyle w:val="Paragrafi"/>
      </w:pPr>
      <w:r w:rsidRPr="003F09BF">
        <w:t>Ky vendim hyn në fuqi pas botimit në Fletoren Zyrtare.</w:t>
      </w:r>
    </w:p>
    <w:p w:rsidR="00EB4C2B" w:rsidRPr="003F09BF" w:rsidRDefault="00EB4C2B" w:rsidP="005D1358">
      <w:pPr>
        <w:pStyle w:val="Paragrafi"/>
      </w:pPr>
    </w:p>
    <w:p w:rsidR="00EB4C2B" w:rsidRPr="003F09BF" w:rsidRDefault="00EB4C2B" w:rsidP="005D1358">
      <w:pPr>
        <w:pStyle w:val="Autoriteti"/>
      </w:pPr>
      <w:r w:rsidRPr="003F09BF">
        <w:t>KRYEMINISTRI</w:t>
      </w:r>
    </w:p>
    <w:p w:rsidR="00EB4C2B" w:rsidRPr="003F09BF" w:rsidRDefault="00EB4C2B" w:rsidP="005D1358">
      <w:pPr>
        <w:pStyle w:val="AutoritetiEmer"/>
      </w:pPr>
      <w:r w:rsidRPr="003F09BF">
        <w:t xml:space="preserve">Fatos Nano   </w:t>
      </w:r>
    </w:p>
    <w:p w:rsidR="00EB4C2B" w:rsidRPr="003F09BF" w:rsidRDefault="00EB4C2B" w:rsidP="005D1358">
      <w:pPr>
        <w:pStyle w:val="Paragrafi"/>
      </w:pPr>
    </w:p>
    <w:p w:rsidR="00EB4C2B" w:rsidRPr="003F09BF" w:rsidRDefault="00EB4C2B" w:rsidP="005D1358">
      <w:pPr>
        <w:pStyle w:val="Paragrafi"/>
      </w:pPr>
    </w:p>
    <w:p w:rsidR="00EB4C2B" w:rsidRPr="003F09BF" w:rsidRDefault="00EB4C2B" w:rsidP="005D1358">
      <w:pPr>
        <w:pStyle w:val="Paragrafi"/>
      </w:pPr>
    </w:p>
    <w:p w:rsidR="00EB4C2B" w:rsidRPr="003F09BF" w:rsidRDefault="00EB4C2B" w:rsidP="005D1358">
      <w:pPr>
        <w:pStyle w:val="Paragrafi"/>
      </w:pPr>
    </w:p>
    <w:p w:rsidR="00EB4C2B" w:rsidRPr="003F09BF" w:rsidRDefault="00EB4C2B" w:rsidP="005D1358">
      <w:pPr>
        <w:pStyle w:val="Paragrafi"/>
      </w:pPr>
    </w:p>
    <w:p w:rsidR="00EB4C2B" w:rsidRPr="003F09BF" w:rsidRDefault="00EB4C2B" w:rsidP="005D1358">
      <w:pPr>
        <w:pStyle w:val="Paragrafi"/>
      </w:pPr>
    </w:p>
    <w:p w:rsidR="00EB4C2B" w:rsidRDefault="00EB4C2B" w:rsidP="005D1358">
      <w:pPr>
        <w:pStyle w:val="Paragrafi"/>
      </w:pPr>
    </w:p>
    <w:p w:rsidR="005D1358" w:rsidRDefault="005D1358" w:rsidP="005D1358">
      <w:pPr>
        <w:pStyle w:val="Paragrafi"/>
      </w:pPr>
    </w:p>
    <w:p w:rsidR="005D1358" w:rsidRPr="003F09BF" w:rsidRDefault="005D1358" w:rsidP="005D1358">
      <w:pPr>
        <w:pStyle w:val="Paragrafi"/>
      </w:pPr>
    </w:p>
    <w:p w:rsidR="00EB4C2B" w:rsidRPr="003F09BF" w:rsidRDefault="00EB4C2B" w:rsidP="0090507C">
      <w:pPr>
        <w:pStyle w:val="Akti"/>
      </w:pPr>
      <w:r w:rsidRPr="003F09BF">
        <w:lastRenderedPageBreak/>
        <w:t xml:space="preserve">VENDIM </w:t>
      </w:r>
    </w:p>
    <w:p w:rsidR="00EB4C2B" w:rsidRPr="003F09BF" w:rsidRDefault="00EB4C2B" w:rsidP="0090507C">
      <w:pPr>
        <w:pStyle w:val="NumriData"/>
      </w:pPr>
      <w:r w:rsidRPr="003F09BF">
        <w:t>Nr.705, datë 16.10.2003</w:t>
      </w:r>
    </w:p>
    <w:p w:rsidR="00EB4C2B" w:rsidRPr="003F09BF" w:rsidRDefault="00EB4C2B" w:rsidP="005D1358">
      <w:pPr>
        <w:pStyle w:val="Paragrafi"/>
      </w:pPr>
    </w:p>
    <w:p w:rsidR="00EB4C2B" w:rsidRPr="003F09BF" w:rsidRDefault="00EB4C2B" w:rsidP="0090507C">
      <w:pPr>
        <w:pStyle w:val="Titulli"/>
      </w:pPr>
      <w:r w:rsidRPr="003F09BF">
        <w:t xml:space="preserve">PËR MIRATIMIN NË PARIM TË MARRËVESHJES NDËRMJET MINISTRISË SË FINANCAVE, KORPORATËS FINANCIARE NDËRKOMBËTARE (IFC) DHE BANKËS EUROPIANE PËR RINDËRTIM DHE ZHVILLIM </w:t>
      </w:r>
      <w:r w:rsidR="00D60A1D">
        <w:t>(BERZH)</w:t>
      </w:r>
      <w:r w:rsidRPr="003F09BF">
        <w:t xml:space="preserve"> PËR BLERJEN E AKSIONEVE TË INSIG SHA</w:t>
      </w:r>
    </w:p>
    <w:p w:rsidR="00EB4C2B" w:rsidRPr="003F09BF" w:rsidRDefault="00EB4C2B" w:rsidP="005D1358">
      <w:pPr>
        <w:pStyle w:val="Paragrafi"/>
      </w:pPr>
    </w:p>
    <w:p w:rsidR="00EB4C2B" w:rsidRPr="003F09BF" w:rsidRDefault="00EB4C2B" w:rsidP="0090507C">
      <w:pPr>
        <w:pStyle w:val="BazLigjPropozues"/>
      </w:pPr>
      <w:r w:rsidRPr="003F09BF">
        <w:t>Në mbështetje të nenit 100 të Kushtetutës dhe të pikës 2 të nenit 3 të ligjit nr.8899, datë 20.5.2002 "Për përcaktimin e formës dhe të formulës së privatizimit të INSIG sh.a., me propozimin e Ministrit të Financave, Këshilli i Ministrave</w:t>
      </w:r>
    </w:p>
    <w:p w:rsidR="00EB4C2B" w:rsidRPr="003F09BF" w:rsidRDefault="00EB4C2B" w:rsidP="005D1358">
      <w:pPr>
        <w:pStyle w:val="Paragrafi"/>
      </w:pPr>
    </w:p>
    <w:p w:rsidR="00EB4C2B" w:rsidRPr="003F09BF" w:rsidRDefault="00EB4C2B" w:rsidP="0090507C">
      <w:pPr>
        <w:pStyle w:val="VENDOSI"/>
      </w:pPr>
      <w:r w:rsidRPr="003F09BF">
        <w:t>VENDOSI:</w:t>
      </w:r>
    </w:p>
    <w:p w:rsidR="00EB4C2B" w:rsidRPr="003F09BF" w:rsidRDefault="00EB4C2B" w:rsidP="005D1358">
      <w:pPr>
        <w:pStyle w:val="Paragrafi"/>
      </w:pPr>
    </w:p>
    <w:p w:rsidR="00EB4C2B" w:rsidRPr="003F09BF" w:rsidRDefault="00EB4C2B" w:rsidP="005D1358">
      <w:pPr>
        <w:pStyle w:val="Paragrafi"/>
      </w:pPr>
      <w:r w:rsidRPr="003F09BF">
        <w:t>Miratimin në parim të Marrëveshjes ndërmjet Ministrisë së Financave, si pronare e aksioneve të INSIG, sh.a., që vepron në emër të shtetit shqiptar, Korporatës Financiare Ndërkombëtare (IFC) dhe Bankës Europiane për R</w:t>
      </w:r>
      <w:r w:rsidR="00D60A1D">
        <w:t>indërtim dhe Zhvillim (BERZH)</w:t>
      </w:r>
      <w:r w:rsidRPr="003F09BF">
        <w:t xml:space="preserve"> për blerjen e aksioneve të INSIG sh.a.</w:t>
      </w:r>
    </w:p>
    <w:p w:rsidR="00EB4C2B" w:rsidRPr="003F09BF" w:rsidRDefault="00EB4C2B" w:rsidP="005D1358">
      <w:pPr>
        <w:pStyle w:val="Paragrafi"/>
      </w:pPr>
      <w:r w:rsidRPr="003F09BF">
        <w:t>Ky vendim hyn në fuqi pas botimit në Fletoren Zyrtare.</w:t>
      </w:r>
    </w:p>
    <w:p w:rsidR="00EB4C2B" w:rsidRPr="003F09BF" w:rsidRDefault="00EB4C2B" w:rsidP="005D1358">
      <w:pPr>
        <w:pStyle w:val="Paragrafi"/>
      </w:pPr>
    </w:p>
    <w:p w:rsidR="00EB4C2B" w:rsidRPr="003F09BF" w:rsidRDefault="00EB4C2B" w:rsidP="0090507C">
      <w:pPr>
        <w:pStyle w:val="Autoriteti"/>
      </w:pPr>
      <w:r w:rsidRPr="003F09BF">
        <w:t>KRYEMINISTRI</w:t>
      </w:r>
    </w:p>
    <w:p w:rsidR="00EB4C2B" w:rsidRPr="003F09BF" w:rsidRDefault="00EB4C2B" w:rsidP="0090507C">
      <w:pPr>
        <w:pStyle w:val="AutoritetiEmer"/>
      </w:pPr>
      <w:r w:rsidRPr="003F09BF">
        <w:t>Fatos Nano</w:t>
      </w:r>
    </w:p>
    <w:p w:rsidR="00EB4C2B" w:rsidRDefault="00EB4C2B" w:rsidP="005D1358">
      <w:pPr>
        <w:pStyle w:val="Paragrafi"/>
      </w:pPr>
    </w:p>
    <w:p w:rsidR="00F24386" w:rsidRPr="003F09BF" w:rsidRDefault="00F24386" w:rsidP="005D1358">
      <w:pPr>
        <w:pStyle w:val="Paragrafi"/>
      </w:pPr>
    </w:p>
    <w:p w:rsidR="00EB4C2B" w:rsidRPr="003F09BF" w:rsidRDefault="00EB4C2B" w:rsidP="005D1358">
      <w:pPr>
        <w:pStyle w:val="Paragrafi"/>
      </w:pPr>
    </w:p>
    <w:p w:rsidR="00EB4C2B" w:rsidRPr="003F09BF" w:rsidRDefault="00EB4C2B" w:rsidP="0090507C">
      <w:pPr>
        <w:pStyle w:val="Akti"/>
      </w:pPr>
      <w:r w:rsidRPr="003F09BF">
        <w:t xml:space="preserve">VENDIM </w:t>
      </w:r>
    </w:p>
    <w:p w:rsidR="00EB4C2B" w:rsidRPr="003F09BF" w:rsidRDefault="00EB4C2B" w:rsidP="0090507C">
      <w:pPr>
        <w:pStyle w:val="NumriData"/>
      </w:pPr>
      <w:r w:rsidRPr="003F09BF">
        <w:t>Nr.706, datë 16.10.2003</w:t>
      </w:r>
    </w:p>
    <w:p w:rsidR="00EB4C2B" w:rsidRPr="003F09BF" w:rsidRDefault="00EB4C2B" w:rsidP="005D1358">
      <w:pPr>
        <w:pStyle w:val="Paragrafi"/>
      </w:pPr>
    </w:p>
    <w:p w:rsidR="00EB4C2B" w:rsidRPr="003F09BF" w:rsidRDefault="00EB4C2B" w:rsidP="0090507C">
      <w:pPr>
        <w:pStyle w:val="Titulli"/>
      </w:pPr>
      <w:r w:rsidRPr="003F09BF">
        <w:t>PËR MIRATIMIN E STRATEGJISË KOMBËTARE TË FURNIZIMIT ME UJË DHE TË SANITETIT</w:t>
      </w:r>
    </w:p>
    <w:p w:rsidR="00EB4C2B" w:rsidRPr="003F09BF" w:rsidRDefault="00EB4C2B" w:rsidP="005D1358">
      <w:pPr>
        <w:pStyle w:val="Paragrafi"/>
      </w:pPr>
    </w:p>
    <w:p w:rsidR="00EB4C2B" w:rsidRPr="003F09BF" w:rsidRDefault="00EB4C2B" w:rsidP="0090507C">
      <w:pPr>
        <w:pStyle w:val="BazLigjPropozues"/>
      </w:pPr>
      <w:r w:rsidRPr="003F09BF">
        <w:t xml:space="preserve">Në mbështetje të nenit 100 të Kushtetutës, me propozimin e Ministrit të Rregullimit të Territorit dhe të Turizmit, Këshilli i Ministrave </w:t>
      </w:r>
    </w:p>
    <w:p w:rsidR="00EB4C2B" w:rsidRPr="003F09BF" w:rsidRDefault="00EB4C2B" w:rsidP="005D1358">
      <w:pPr>
        <w:pStyle w:val="Paragrafi"/>
      </w:pPr>
    </w:p>
    <w:p w:rsidR="00EB4C2B" w:rsidRPr="003F09BF" w:rsidRDefault="00EB4C2B" w:rsidP="0090507C">
      <w:pPr>
        <w:pStyle w:val="VENDOSI"/>
      </w:pPr>
      <w:r w:rsidRPr="003F09BF">
        <w:t>VENDOSI:</w:t>
      </w:r>
    </w:p>
    <w:p w:rsidR="00EB4C2B" w:rsidRPr="003F09BF" w:rsidRDefault="00EB4C2B" w:rsidP="005D1358">
      <w:pPr>
        <w:pStyle w:val="Paragrafi"/>
      </w:pPr>
    </w:p>
    <w:p w:rsidR="00EB4C2B" w:rsidRPr="003F09BF" w:rsidRDefault="00EB4C2B" w:rsidP="005D1358">
      <w:pPr>
        <w:pStyle w:val="Paragrafi"/>
      </w:pPr>
      <w:r w:rsidRPr="003F09BF">
        <w:t>Miratimin e strategjisë kombëtare të furnizimit me ujë dhe të sanitetit, e cila i bashkëlidhet këtij vendimi.</w:t>
      </w:r>
    </w:p>
    <w:p w:rsidR="00EB4C2B" w:rsidRPr="003F09BF" w:rsidRDefault="00EB4C2B" w:rsidP="005D1358">
      <w:pPr>
        <w:pStyle w:val="Paragrafi"/>
      </w:pPr>
      <w:r w:rsidRPr="003F09BF">
        <w:t xml:space="preserve">Ky vendim hyn në fuqi pas botimit në Fletoren Zyrtare </w:t>
      </w:r>
    </w:p>
    <w:p w:rsidR="00EB4C2B" w:rsidRPr="003F09BF" w:rsidRDefault="00EB4C2B" w:rsidP="005D1358">
      <w:pPr>
        <w:pStyle w:val="Paragrafi"/>
      </w:pPr>
    </w:p>
    <w:p w:rsidR="00EB4C2B" w:rsidRPr="003F09BF" w:rsidRDefault="00EB4C2B" w:rsidP="0090507C">
      <w:pPr>
        <w:pStyle w:val="Autoriteti"/>
      </w:pPr>
      <w:r w:rsidRPr="003F09BF">
        <w:t>KRYEMINISTRI</w:t>
      </w:r>
    </w:p>
    <w:p w:rsidR="00EB4C2B" w:rsidRPr="003F09BF" w:rsidRDefault="00EB4C2B" w:rsidP="0090507C">
      <w:pPr>
        <w:pStyle w:val="AutoritetiEmer"/>
      </w:pPr>
      <w:r w:rsidRPr="003F09BF">
        <w:t>Fatos Nano</w:t>
      </w:r>
    </w:p>
    <w:p w:rsidR="00EB4C2B" w:rsidRPr="003F09BF" w:rsidRDefault="00EB4C2B" w:rsidP="005D1358">
      <w:pPr>
        <w:pStyle w:val="Paragrafi"/>
      </w:pPr>
      <w:r w:rsidRPr="003F09BF">
        <w:t xml:space="preserve">  </w:t>
      </w:r>
    </w:p>
    <w:p w:rsidR="00EB4C2B" w:rsidRPr="003F09BF" w:rsidRDefault="00EB4C2B" w:rsidP="005D1358">
      <w:pPr>
        <w:pStyle w:val="Paragrafi"/>
      </w:pPr>
    </w:p>
    <w:p w:rsidR="00EB4C2B" w:rsidRPr="003F09BF" w:rsidRDefault="00EB4C2B" w:rsidP="005D1358">
      <w:pPr>
        <w:pStyle w:val="Paragrafi"/>
      </w:pPr>
    </w:p>
    <w:p w:rsidR="00EB4C2B" w:rsidRPr="003F09BF" w:rsidRDefault="00EB4C2B" w:rsidP="005D1358">
      <w:pPr>
        <w:pStyle w:val="Paragrafi"/>
      </w:pPr>
    </w:p>
    <w:p w:rsidR="00EB4C2B" w:rsidRPr="003F09BF" w:rsidRDefault="00EB4C2B" w:rsidP="005D1358">
      <w:pPr>
        <w:pStyle w:val="Paragrafi"/>
      </w:pPr>
    </w:p>
    <w:p w:rsidR="00EB4C2B" w:rsidRPr="003F09BF" w:rsidRDefault="00EB4C2B" w:rsidP="005D1358">
      <w:pPr>
        <w:pStyle w:val="Paragrafi"/>
      </w:pPr>
    </w:p>
    <w:p w:rsidR="00EB4C2B" w:rsidRPr="003F09BF" w:rsidRDefault="00EB4C2B" w:rsidP="005D1358">
      <w:pPr>
        <w:pStyle w:val="Paragrafi"/>
      </w:pPr>
    </w:p>
    <w:p w:rsidR="00EB4C2B" w:rsidRPr="003F09BF" w:rsidRDefault="00EB4C2B" w:rsidP="005D1358">
      <w:pPr>
        <w:pStyle w:val="Paragrafi"/>
      </w:pPr>
    </w:p>
    <w:p w:rsidR="00EB4C2B" w:rsidRPr="003F09BF" w:rsidRDefault="00EB4C2B" w:rsidP="005D1358">
      <w:pPr>
        <w:pStyle w:val="Paragrafi"/>
      </w:pPr>
    </w:p>
    <w:p w:rsidR="00EB4C2B" w:rsidRPr="003F09BF" w:rsidRDefault="00EB4C2B" w:rsidP="005D1358">
      <w:pPr>
        <w:pStyle w:val="Paragrafi"/>
      </w:pPr>
    </w:p>
    <w:p w:rsidR="00EB4C2B" w:rsidRPr="003F09BF" w:rsidRDefault="00EB4C2B" w:rsidP="005D1358">
      <w:pPr>
        <w:pStyle w:val="Paragrafi"/>
      </w:pPr>
    </w:p>
    <w:p w:rsidR="00EB4C2B" w:rsidRPr="003F09BF" w:rsidRDefault="00EB4C2B" w:rsidP="0090507C">
      <w:pPr>
        <w:pStyle w:val="Akti"/>
      </w:pPr>
      <w:r w:rsidRPr="003F09BF">
        <w:t>VENDIM</w:t>
      </w:r>
    </w:p>
    <w:p w:rsidR="00EB4C2B" w:rsidRPr="003F09BF" w:rsidRDefault="00EB4C2B" w:rsidP="0090507C">
      <w:pPr>
        <w:pStyle w:val="NumriData"/>
      </w:pPr>
      <w:r w:rsidRPr="003F09BF">
        <w:t>Nr.707, datë 16.10.2003</w:t>
      </w:r>
    </w:p>
    <w:p w:rsidR="00EB4C2B" w:rsidRPr="003F09BF" w:rsidRDefault="00EB4C2B" w:rsidP="005D1358">
      <w:pPr>
        <w:pStyle w:val="Paragrafi"/>
      </w:pPr>
    </w:p>
    <w:p w:rsidR="00EB4C2B" w:rsidRPr="003F09BF" w:rsidRDefault="00EB4C2B" w:rsidP="00C80863">
      <w:pPr>
        <w:pStyle w:val="Titulli"/>
      </w:pPr>
      <w:r w:rsidRPr="00C80863">
        <w:lastRenderedPageBreak/>
        <w:t>PËR RIORGANIZIMIN E DREJTORIVE ARSIMORE TË RRETHEVE NË DREJTORI ARSIMORE RAJONALE DHE NË ZYRA ARSI</w:t>
      </w:r>
      <w:r w:rsidRPr="003F09BF">
        <w:t xml:space="preserve">MORE </w:t>
      </w:r>
    </w:p>
    <w:p w:rsidR="00EB4C2B" w:rsidRPr="003F09BF" w:rsidRDefault="00EB4C2B" w:rsidP="005D1358">
      <w:pPr>
        <w:pStyle w:val="Paragrafi"/>
      </w:pPr>
    </w:p>
    <w:p w:rsidR="00EB4C2B" w:rsidRPr="003F09BF" w:rsidRDefault="00EB4C2B" w:rsidP="00B61012">
      <w:pPr>
        <w:pStyle w:val="BazLigjPropozues"/>
      </w:pPr>
      <w:r w:rsidRPr="003F09BF">
        <w:t>Në mbështetje të nenit 100 të Kushtetutës, të nenit 63 të ligjit nr.7952, datë 21.6.1995 "Për arsimin parauniversitar" dhe të nenit 8 të ligjit nr.8993, datë 20.</w:t>
      </w:r>
      <w:r w:rsidR="00D60A1D">
        <w:t>12.2002 "Për Buxhetin e Shtetit</w:t>
      </w:r>
      <w:r w:rsidRPr="003F09BF">
        <w:t xml:space="preserve"> të viti</w:t>
      </w:r>
      <w:r w:rsidR="00D60A1D">
        <w:t>t</w:t>
      </w:r>
      <w:r w:rsidRPr="003F09BF">
        <w:t xml:space="preserve"> 2003", me propozimin e Ministrit të Arsimit dhe të Shkencës, Këshilli </w:t>
      </w:r>
      <w:r w:rsidR="00D60A1D">
        <w:t>i Ministrave</w:t>
      </w:r>
    </w:p>
    <w:p w:rsidR="00EB4C2B" w:rsidRPr="003F09BF" w:rsidRDefault="00EB4C2B" w:rsidP="005D1358">
      <w:pPr>
        <w:pStyle w:val="Paragrafi"/>
      </w:pPr>
    </w:p>
    <w:p w:rsidR="00EB4C2B" w:rsidRPr="003F09BF" w:rsidRDefault="00EB4C2B" w:rsidP="00B61012">
      <w:pPr>
        <w:pStyle w:val="VENDOSI"/>
      </w:pPr>
      <w:r w:rsidRPr="003F09BF">
        <w:t>VENDOSI:</w:t>
      </w:r>
    </w:p>
    <w:p w:rsidR="00EB4C2B" w:rsidRPr="003F09BF" w:rsidRDefault="00EB4C2B" w:rsidP="005D1358">
      <w:pPr>
        <w:pStyle w:val="Paragrafi"/>
      </w:pPr>
    </w:p>
    <w:p w:rsidR="00EB4C2B" w:rsidRPr="003F09BF" w:rsidRDefault="00D60A1D" w:rsidP="005D1358">
      <w:pPr>
        <w:pStyle w:val="Paragrafi"/>
      </w:pPr>
      <w:r>
        <w:t xml:space="preserve">1. </w:t>
      </w:r>
      <w:r w:rsidR="00EB4C2B" w:rsidRPr="003F09BF">
        <w:t>Riorganizimin e drejtorive arsimore të rretheve në drejtori arsimore rajonale dhe në zyra arsimore.</w:t>
      </w:r>
    </w:p>
    <w:p w:rsidR="00EB4C2B" w:rsidRPr="003F09BF" w:rsidRDefault="00D60A1D" w:rsidP="005D1358">
      <w:pPr>
        <w:pStyle w:val="Paragrafi"/>
      </w:pPr>
      <w:r>
        <w:t xml:space="preserve">2. </w:t>
      </w:r>
      <w:r w:rsidR="00EB4C2B" w:rsidRPr="003F09BF">
        <w:t>Drejtoritë arsimore rajonale të funksionojnë në çdo qark. Ato janë person juridik, publik, buxhetor, në varësi të Ministrisë së Arsimit dhe të Shkencës.</w:t>
      </w:r>
    </w:p>
    <w:p w:rsidR="00EB4C2B" w:rsidRPr="003F09BF" w:rsidRDefault="00D60A1D" w:rsidP="005D1358">
      <w:pPr>
        <w:pStyle w:val="Paragrafi"/>
      </w:pPr>
      <w:r>
        <w:t xml:space="preserve">3. </w:t>
      </w:r>
      <w:r w:rsidR="00EB4C2B" w:rsidRPr="003F09BF">
        <w:t>Drejtoria arsimore rajonale është përgjegjëse për sigurimin e cilësisë së shërbimit arsimor, në nivel qarku dhe kryen këto funksione kryesore:</w:t>
      </w:r>
    </w:p>
    <w:p w:rsidR="00EB4C2B" w:rsidRPr="003F09BF" w:rsidRDefault="00D60A1D" w:rsidP="005D1358">
      <w:pPr>
        <w:pStyle w:val="Paragrafi"/>
      </w:pPr>
      <w:r>
        <w:t xml:space="preserve">a) </w:t>
      </w:r>
      <w:r w:rsidR="00EB4C2B" w:rsidRPr="003F09BF">
        <w:t>Harton politikat e zhvillimit në fushën e arsimit parauniversitar, në nivel qarku, duke marrë parasysh veçoritë demografike të terrenit, të klimës, të zhvillimit ekonomik dhe të infrastrukturës vendore;</w:t>
      </w:r>
    </w:p>
    <w:p w:rsidR="00EB4C2B" w:rsidRPr="003F09BF" w:rsidRDefault="00D60A1D" w:rsidP="005D1358">
      <w:pPr>
        <w:pStyle w:val="Paragrafi"/>
      </w:pPr>
      <w:r>
        <w:t xml:space="preserve">b) </w:t>
      </w:r>
      <w:r w:rsidR="00EB4C2B" w:rsidRPr="003F09BF">
        <w:t>Realizon politikat rajonale në përputhje dhe në zbatim të strategjisë kombëtare të zhvillimit të arsimit;</w:t>
      </w:r>
    </w:p>
    <w:p w:rsidR="00EB4C2B" w:rsidRPr="003F09BF" w:rsidRDefault="00D60A1D" w:rsidP="005D1358">
      <w:pPr>
        <w:pStyle w:val="Paragrafi"/>
      </w:pPr>
      <w:r>
        <w:t xml:space="preserve">c) </w:t>
      </w:r>
      <w:r w:rsidR="00EB4C2B" w:rsidRPr="003F09BF">
        <w:t>Harton dhe zbaton projekte me karakter vendor ose kombëtar, nëpërmjet marrëveshjeve dypalëshe;</w:t>
      </w:r>
    </w:p>
    <w:p w:rsidR="00EB4C2B" w:rsidRPr="003F09BF" w:rsidRDefault="00D60A1D" w:rsidP="005D1358">
      <w:pPr>
        <w:pStyle w:val="Paragrafi"/>
      </w:pPr>
      <w:r>
        <w:t xml:space="preserve">ç) </w:t>
      </w:r>
      <w:r w:rsidR="00EB4C2B" w:rsidRPr="003F09BF">
        <w:t>Organizon inspektime në institucionet arsimore, publike dhe jopublike duke realizuar vlerësimin real të cilësisë së shërbimit të ofruar;</w:t>
      </w:r>
    </w:p>
    <w:p w:rsidR="00EB4C2B" w:rsidRPr="003F09BF" w:rsidRDefault="00D60A1D" w:rsidP="005D1358">
      <w:pPr>
        <w:pStyle w:val="Paragrafi"/>
      </w:pPr>
      <w:r>
        <w:t xml:space="preserve">d) </w:t>
      </w:r>
      <w:r w:rsidR="00EB4C2B" w:rsidRPr="003F09BF">
        <w:t>Organizon dhe realizon trajnimin dhe kualifikimin e personelit mësimdhënës të shkollave që ka në varësi, duke bashkëpunuar m</w:t>
      </w:r>
      <w:r>
        <w:t>e institucionet e specializuara.</w:t>
      </w:r>
    </w:p>
    <w:p w:rsidR="00EB4C2B" w:rsidRPr="003F09BF" w:rsidRDefault="00EB4C2B" w:rsidP="005D1358">
      <w:pPr>
        <w:pStyle w:val="Paragrafi"/>
      </w:pPr>
      <w:r w:rsidRPr="003F09BF">
        <w:t>4. Zyrat arsimore të funksionojnë në çdo rreth, që nuk shërben si qendër qarku. Ato janë në varësi të drejtorive arsimore rajonale. Në çdo rreth, që shërben si qendër qarku, zyra arsimore të jetë pjesë përbërëse e strukturës së drejtorisë arsimore rajonale.</w:t>
      </w:r>
    </w:p>
    <w:p w:rsidR="00EB4C2B" w:rsidRPr="003F09BF" w:rsidRDefault="00D60A1D" w:rsidP="005D1358">
      <w:pPr>
        <w:pStyle w:val="Paragrafi"/>
      </w:pPr>
      <w:r>
        <w:t>5)</w:t>
      </w:r>
      <w:r w:rsidR="00EB4C2B" w:rsidRPr="003F09BF">
        <w:t xml:space="preserve"> Zyra arsimore ka këto funksione kryesore:</w:t>
      </w:r>
    </w:p>
    <w:p w:rsidR="00EB4C2B" w:rsidRPr="003F09BF" w:rsidRDefault="00D60A1D" w:rsidP="005D1358">
      <w:pPr>
        <w:pStyle w:val="Paragrafi"/>
      </w:pPr>
      <w:r>
        <w:t xml:space="preserve">a) </w:t>
      </w:r>
      <w:r w:rsidR="00EB4C2B" w:rsidRPr="003F09BF">
        <w:t>Trajton problemet e burimeve njerëzore, emërimet dhe lëvizjet e stafit mësimor e drejtues, zhvillimin e karrierës etj;</w:t>
      </w:r>
    </w:p>
    <w:p w:rsidR="00EB4C2B" w:rsidRPr="003F09BF" w:rsidRDefault="00D60A1D" w:rsidP="005D1358">
      <w:pPr>
        <w:pStyle w:val="Paragrafi"/>
      </w:pPr>
      <w:r>
        <w:t xml:space="preserve">b) </w:t>
      </w:r>
      <w:r w:rsidR="00EB4C2B" w:rsidRPr="003F09BF">
        <w:t>Realizon këshillimin pedagogjik e psikologjik;</w:t>
      </w:r>
    </w:p>
    <w:p w:rsidR="00EB4C2B" w:rsidRPr="003F09BF" w:rsidRDefault="00D60A1D" w:rsidP="005D1358">
      <w:pPr>
        <w:pStyle w:val="Paragrafi"/>
      </w:pPr>
      <w:r>
        <w:t xml:space="preserve">c) </w:t>
      </w:r>
      <w:r w:rsidR="00EB4C2B" w:rsidRPr="003F09BF">
        <w:t>Mbledh të dhëna statistikore për shkollat në varësi, sipas kërkesave të drejtorisë arsimore rajonale dhe institucioneve qendrore;</w:t>
      </w:r>
    </w:p>
    <w:p w:rsidR="00EB4C2B" w:rsidRPr="003F09BF" w:rsidRDefault="00D60A1D" w:rsidP="005D1358">
      <w:pPr>
        <w:pStyle w:val="Paragrafi"/>
      </w:pPr>
      <w:r>
        <w:t xml:space="preserve">ç) </w:t>
      </w:r>
      <w:r w:rsidR="00EB4C2B" w:rsidRPr="003F09BF">
        <w:t>Angazhohet për forcimin e marrëdhënive mësues-nxënës-komunitet dhe për ndjekjen e veprimtarive kurrikulare, ndërkurrikulare dhe jashtëkurrikulare;</w:t>
      </w:r>
    </w:p>
    <w:p w:rsidR="00EB4C2B" w:rsidRPr="003F09BF" w:rsidRDefault="00D60A1D" w:rsidP="005D1358">
      <w:pPr>
        <w:pStyle w:val="Paragrafi"/>
      </w:pPr>
      <w:r>
        <w:t>d)</w:t>
      </w:r>
      <w:r w:rsidR="00EB4C2B" w:rsidRPr="003F09BF">
        <w:t xml:space="preserve"> Menaxhon burimet financiare, investimet, shpenzimet e tjera për mjete didaktike etj</w:t>
      </w:r>
      <w:r>
        <w:t>.</w:t>
      </w:r>
      <w:r w:rsidR="00EB4C2B" w:rsidRPr="003F09BF">
        <w:t>;</w:t>
      </w:r>
    </w:p>
    <w:p w:rsidR="00EB4C2B" w:rsidRPr="003F09BF" w:rsidRDefault="00D60A1D" w:rsidP="005D1358">
      <w:pPr>
        <w:pStyle w:val="Paragrafi"/>
      </w:pPr>
      <w:r>
        <w:t xml:space="preserve">dh) </w:t>
      </w:r>
      <w:r w:rsidR="00EB4C2B" w:rsidRPr="003F09BF">
        <w:t>Administron të gjithë procesin mësimor, në të gjitha elementet e tij dhe propozon ndryshime e përmirësime të kurrikulës.</w:t>
      </w:r>
    </w:p>
    <w:p w:rsidR="00EB4C2B" w:rsidRPr="003F09BF" w:rsidRDefault="00D60A1D" w:rsidP="005D1358">
      <w:pPr>
        <w:pStyle w:val="Paragrafi"/>
      </w:pPr>
      <w:r>
        <w:t>6.</w:t>
      </w:r>
      <w:r w:rsidR="00EB4C2B" w:rsidRPr="003F09BF">
        <w:t xml:space="preserve"> Për qarkun e Tiranës të ketë dy drejtori arsimore rajonale, nga të cilat njëra të mbulojë rrethin e Tiranës dhe </w:t>
      </w:r>
      <w:r>
        <w:t xml:space="preserve">atë </w:t>
      </w:r>
      <w:r w:rsidR="00EB4C2B" w:rsidRPr="003F09BF">
        <w:t>të Kavajës, kurse drejtoria tjetër të mbulojë vetëm qytetin e Tiranës.</w:t>
      </w:r>
    </w:p>
    <w:p w:rsidR="00EB4C2B" w:rsidRPr="003F09BF" w:rsidRDefault="00D60A1D" w:rsidP="005D1358">
      <w:pPr>
        <w:pStyle w:val="Paragrafi"/>
      </w:pPr>
      <w:r>
        <w:t xml:space="preserve">7. </w:t>
      </w:r>
      <w:r w:rsidR="00EB4C2B" w:rsidRPr="003F09BF">
        <w:t>Strukturat dhe organikat e drejtorive arsimore rajonale dhe të zyrave arsimore miratohen nga Kryeministri, me propozimin e Ministrit të Arsimit dhe të Shkencës.</w:t>
      </w:r>
    </w:p>
    <w:p w:rsidR="00EB4C2B" w:rsidRPr="003F09BF" w:rsidRDefault="00D60A1D" w:rsidP="005D1358">
      <w:pPr>
        <w:pStyle w:val="Paragrafi"/>
      </w:pPr>
      <w:r>
        <w:t>8.</w:t>
      </w:r>
      <w:r w:rsidR="00EB4C2B" w:rsidRPr="003F09BF">
        <w:t xml:space="preserve"> Ministri i Arsimit dhe i Shkencës miraton rregulloret e brendshme të funksionimit të drejtorive arsimore rajonale dhe të zyrave arsimore.</w:t>
      </w:r>
    </w:p>
    <w:p w:rsidR="00F24386" w:rsidRDefault="00F24386" w:rsidP="005D1358">
      <w:pPr>
        <w:pStyle w:val="Paragrafi"/>
      </w:pPr>
    </w:p>
    <w:p w:rsidR="00F24386" w:rsidRDefault="00F24386" w:rsidP="005D1358">
      <w:pPr>
        <w:pStyle w:val="Paragrafi"/>
      </w:pPr>
    </w:p>
    <w:p w:rsidR="00F24386" w:rsidRDefault="00F24386" w:rsidP="005D1358">
      <w:pPr>
        <w:pStyle w:val="Paragrafi"/>
      </w:pPr>
    </w:p>
    <w:p w:rsidR="00F24386" w:rsidRDefault="00F24386" w:rsidP="005D1358">
      <w:pPr>
        <w:pStyle w:val="Paragrafi"/>
      </w:pPr>
    </w:p>
    <w:p w:rsidR="00EB4C2B" w:rsidRPr="003F09BF" w:rsidRDefault="00D60A1D" w:rsidP="005D1358">
      <w:pPr>
        <w:pStyle w:val="Paragrafi"/>
      </w:pPr>
      <w:r>
        <w:t>9.</w:t>
      </w:r>
      <w:r w:rsidR="00EB4C2B" w:rsidRPr="003F09BF">
        <w:t xml:space="preserve"> Drejtuesi i drejtorisë arsimore rajonale emërohet, lirohet dhe shkarkohet nga detyra me urdhër të Ministrit të Arsimit dhe të Shkencës, sipas kritereve dhe procedurave të përcaktuara në pikën 2 të vendimit nr.173, datë 7.3.2003 të Këshillit të Ministrave "Për </w:t>
      </w:r>
      <w:r>
        <w:t>e</w:t>
      </w:r>
      <w:r w:rsidR="00EB4C2B" w:rsidRPr="003F09BF">
        <w:t>mërimin, lirimin ose shkarkimin nga detyra të drejtuesve të institucioneve në varësi të Këshillit të Ministrave, Kryeministrit ose të ministrit".</w:t>
      </w:r>
    </w:p>
    <w:p w:rsidR="00EB4C2B" w:rsidRPr="003F09BF" w:rsidRDefault="00EB4C2B" w:rsidP="005D1358">
      <w:pPr>
        <w:pStyle w:val="Paragrafi"/>
      </w:pPr>
      <w:r w:rsidRPr="003F09BF">
        <w:lastRenderedPageBreak/>
        <w:t xml:space="preserve">10. Drejtuesi i zyrës arsimore emërohet ose largohet nga detyra nga drejtori i drejtorisë arsimore rajonale, që ka në varësi zyrën, ndërsa nëpunësit (përgjegjës sektori, specialistë) të këtyre drejtorive e zyrave nga drejtuesit përkatës. Emërimi i tyre bëhet sipas procedurave të përcaktuara në ligjin nr.8549, datë 11.11.1999 "Statusi i nëpunësit civil". Kur zyra arsimore është pjesë përbërëse e drejtorisë arsimore rajonale, atëherë drejtues përkatës të jetë drejtuesi i kësaj drejtorie. </w:t>
      </w:r>
    </w:p>
    <w:p w:rsidR="00EB4C2B" w:rsidRPr="003F09BF" w:rsidRDefault="00EB4C2B" w:rsidP="005D1358">
      <w:pPr>
        <w:pStyle w:val="Paragrafi"/>
      </w:pPr>
      <w:r w:rsidRPr="003F09BF">
        <w:t>11. Për punonjësit, që pas riorganizimit të drejtorive arsimore të rretheve, rezultojnë pa vend pune të zbatohen dispozitat e Kodit të Punës.</w:t>
      </w:r>
    </w:p>
    <w:p w:rsidR="00EB4C2B" w:rsidRPr="003F09BF" w:rsidRDefault="00EB4C2B" w:rsidP="005D1358">
      <w:pPr>
        <w:pStyle w:val="Paragrafi"/>
      </w:pPr>
      <w:r w:rsidRPr="003F09BF">
        <w:t>12. Efektet financiare, që rrjedhin nga zbatimi i këtij vendimi, të përballohen nga buxheti i vitit 2003, miratuar për Ministrinë e Arsimit dhe të Shkencës.</w:t>
      </w:r>
    </w:p>
    <w:p w:rsidR="00EB4C2B" w:rsidRPr="003F09BF" w:rsidRDefault="00EB4C2B" w:rsidP="005D1358">
      <w:pPr>
        <w:pStyle w:val="Paragrafi"/>
      </w:pPr>
      <w:r w:rsidRPr="003F09BF">
        <w:t>13. Vendimi nr.418, datë 23.9.1992 i Këshillit të Ministrave "Për ngritjen dhe funksionimin e drejtorive arsimore të rretheve, si dhe për emërtesat dhe procedurat e lëvizjeve e të emërimit t</w:t>
      </w:r>
      <w:r w:rsidR="00D60A1D">
        <w:t>ë kuadrit arsimor" dhe udhëzimi nr.2, datë 11.7.1994 i K</w:t>
      </w:r>
      <w:r w:rsidRPr="003F09BF">
        <w:t>ëshillit të Ministrave "Për kompetencat dhe detyrat e drejtorive arsimore në rrethe", i ndryshuar, shfuqizohen.</w:t>
      </w:r>
    </w:p>
    <w:p w:rsidR="00EB4C2B" w:rsidRPr="003F09BF" w:rsidRDefault="00EB4C2B" w:rsidP="005D1358">
      <w:pPr>
        <w:pStyle w:val="Paragrafi"/>
      </w:pPr>
      <w:r w:rsidRPr="003F09BF">
        <w:t>14. Ngarkohen Ministri</w:t>
      </w:r>
      <w:r w:rsidR="00D60A1D">
        <w:t>a e Arsimit dhe e Shkencës dhe M</w:t>
      </w:r>
      <w:r w:rsidRPr="003F09BF">
        <w:t>inistria e Financave për zbatimin e këtij vendimi.</w:t>
      </w:r>
    </w:p>
    <w:p w:rsidR="00EB4C2B" w:rsidRPr="003F09BF" w:rsidRDefault="00EB4C2B" w:rsidP="005D1358">
      <w:pPr>
        <w:pStyle w:val="Paragrafi"/>
      </w:pPr>
      <w:r w:rsidRPr="003F09BF">
        <w:t>Ky vendim hyn në fuqi pas botimit në Fletoren Zyrtare.</w:t>
      </w:r>
    </w:p>
    <w:p w:rsidR="00EB4C2B" w:rsidRPr="003F09BF" w:rsidRDefault="00EB4C2B" w:rsidP="005D1358">
      <w:pPr>
        <w:pStyle w:val="Paragrafi"/>
      </w:pPr>
    </w:p>
    <w:p w:rsidR="00EB4C2B" w:rsidRPr="003F09BF" w:rsidRDefault="00EB4C2B" w:rsidP="00B61012">
      <w:pPr>
        <w:pStyle w:val="Autoriteti"/>
      </w:pPr>
      <w:r w:rsidRPr="003F09BF">
        <w:t>KRYEMINISTRI</w:t>
      </w:r>
    </w:p>
    <w:p w:rsidR="00EB4C2B" w:rsidRPr="003F09BF" w:rsidRDefault="00D60A1D" w:rsidP="00D60A1D">
      <w:pPr>
        <w:pStyle w:val="AutoritetiEmer"/>
      </w:pPr>
      <w:r>
        <w:t>Fatos Nano</w:t>
      </w:r>
    </w:p>
    <w:p w:rsidR="00D60A1D" w:rsidRDefault="00D60A1D" w:rsidP="00B61012">
      <w:pPr>
        <w:pStyle w:val="Akti"/>
      </w:pPr>
    </w:p>
    <w:p w:rsidR="00F24386" w:rsidRDefault="00F24386" w:rsidP="00B61012">
      <w:pPr>
        <w:pStyle w:val="Akti"/>
      </w:pPr>
    </w:p>
    <w:p w:rsidR="00D60A1D" w:rsidRDefault="00D60A1D" w:rsidP="00B61012">
      <w:pPr>
        <w:pStyle w:val="Akti"/>
      </w:pPr>
    </w:p>
    <w:p w:rsidR="00EB4C2B" w:rsidRPr="003F09BF" w:rsidRDefault="00EB4C2B" w:rsidP="00B61012">
      <w:pPr>
        <w:pStyle w:val="Akti"/>
      </w:pPr>
      <w:r w:rsidRPr="003F09BF">
        <w:t>VENDIM</w:t>
      </w:r>
    </w:p>
    <w:p w:rsidR="00EB4C2B" w:rsidRPr="003F09BF" w:rsidRDefault="00EB4C2B" w:rsidP="00B61012">
      <w:pPr>
        <w:pStyle w:val="NumriData"/>
      </w:pPr>
      <w:r w:rsidRPr="003F09BF">
        <w:t>Nr.708. datë 16.10.2003</w:t>
      </w:r>
    </w:p>
    <w:p w:rsidR="00EB4C2B" w:rsidRPr="003F09BF" w:rsidRDefault="00EB4C2B" w:rsidP="005D1358">
      <w:pPr>
        <w:pStyle w:val="Paragrafi"/>
      </w:pPr>
    </w:p>
    <w:p w:rsidR="00EB4C2B" w:rsidRPr="003F09BF" w:rsidRDefault="00EB4C2B" w:rsidP="00B61012">
      <w:pPr>
        <w:pStyle w:val="Titulli"/>
      </w:pPr>
      <w:r w:rsidRPr="003F09BF">
        <w:t>PËR MËNYRËN E LICENCIMIT DHE TË FUNKSIONIMIT TË AGJENCIVE PRIVATE TË PUNËSIMIT</w:t>
      </w:r>
    </w:p>
    <w:p w:rsidR="00EB4C2B" w:rsidRPr="003F09BF" w:rsidRDefault="00EB4C2B" w:rsidP="005D1358">
      <w:pPr>
        <w:pStyle w:val="Paragrafi"/>
      </w:pPr>
    </w:p>
    <w:p w:rsidR="00EB4C2B" w:rsidRPr="003F09BF" w:rsidRDefault="00EB4C2B" w:rsidP="00B61012">
      <w:pPr>
        <w:pStyle w:val="BazLigjPropozues"/>
      </w:pPr>
      <w:r w:rsidRPr="003F09BF">
        <w:t>Në mbështetje të nenit 100 të Kushtetutës dhe të nenit 19 të ligjit nr.7961, datë 12.7.1995 "Kodi i Punës i Republikës së Shqipërisë", i ndryshuar, me propozimin e Ministrit të Punës dhe të Çështjeve Sociale, Këshilli i Ministrave</w:t>
      </w:r>
    </w:p>
    <w:p w:rsidR="00EB4C2B" w:rsidRPr="003F09BF" w:rsidRDefault="00EB4C2B" w:rsidP="005D1358">
      <w:pPr>
        <w:pStyle w:val="Paragrafi"/>
      </w:pPr>
    </w:p>
    <w:p w:rsidR="00EB4C2B" w:rsidRPr="003F09BF" w:rsidRDefault="00EB4C2B" w:rsidP="00B61012">
      <w:pPr>
        <w:pStyle w:val="VENDOSI"/>
      </w:pPr>
      <w:r w:rsidRPr="003F09BF">
        <w:t>VENDOSI:</w:t>
      </w:r>
    </w:p>
    <w:p w:rsidR="00EB4C2B" w:rsidRPr="003F09BF" w:rsidRDefault="00EB4C2B" w:rsidP="005D1358">
      <w:pPr>
        <w:pStyle w:val="Paragrafi"/>
      </w:pPr>
    </w:p>
    <w:p w:rsidR="00EB4C2B" w:rsidRPr="003F09BF" w:rsidRDefault="00EB4C2B" w:rsidP="005D1358">
      <w:pPr>
        <w:pStyle w:val="Paragrafi"/>
      </w:pPr>
      <w:r w:rsidRPr="003F09BF">
        <w:t>1. Veprimtaria private e ndërmjetësimit në punë të ushtrohet vetëm nga agjencitë private të punësimit (në vazhdim agjencia), të licencuara pas përmbushjes së kërkesave të përcaktuara në këtë vendim.</w:t>
      </w:r>
    </w:p>
    <w:p w:rsidR="00EB4C2B" w:rsidRPr="003F09BF" w:rsidRDefault="00EB4C2B" w:rsidP="005D1358">
      <w:pPr>
        <w:pStyle w:val="Paragrafi"/>
      </w:pPr>
      <w:r w:rsidRPr="003F09BF">
        <w:t>2. Agjencia private e punësimit regjistrohet si person fizik/juridik, privat dhe e ushtron veprimtarinë e ndërmjetësimit në punë nëpërmjet këtyre shërbimeve:</w:t>
      </w:r>
    </w:p>
    <w:p w:rsidR="00EB4C2B" w:rsidRPr="003F09BF" w:rsidRDefault="00EB4C2B" w:rsidP="005D1358">
      <w:pPr>
        <w:pStyle w:val="Paragrafi"/>
      </w:pPr>
      <w:r w:rsidRPr="003F09BF">
        <w:t>a) informimit, këshillimit, si dhe vlerësimit të kërkesave dhe të aplikimeve për ndërmjetësimin për punë;</w:t>
      </w:r>
    </w:p>
    <w:p w:rsidR="00EB4C2B" w:rsidRPr="003F09BF" w:rsidRDefault="00EB4C2B" w:rsidP="005D1358">
      <w:pPr>
        <w:pStyle w:val="Paragrafi"/>
      </w:pPr>
      <w:r w:rsidRPr="003F09BF">
        <w:t>b) kërkimit të vendeve të punës;</w:t>
      </w:r>
    </w:p>
    <w:p w:rsidR="00EB4C2B" w:rsidRPr="003F09BF" w:rsidRDefault="00EB4C2B" w:rsidP="005D1358">
      <w:pPr>
        <w:pStyle w:val="Paragrafi"/>
      </w:pPr>
      <w:r w:rsidRPr="003F09BF">
        <w:t>c) ndërmjetësimit për përcaktimin e kushteve dhe lidhjen e marrëdhënieve të punës, ndërmjet punëkërkuesit dhe punëdhënësit.</w:t>
      </w:r>
    </w:p>
    <w:p w:rsidR="00EB4C2B" w:rsidRPr="003F09BF" w:rsidRDefault="00EB4C2B" w:rsidP="005D1358">
      <w:pPr>
        <w:pStyle w:val="Paragrafi"/>
      </w:pPr>
      <w:r w:rsidRPr="003F09BF">
        <w:t>3. Për punësimin e shtetasve shqiptarë jashtë shtetit, agjencia zbaton të gjitha marrëveshjet dypalëshe të Qeverisë shqiptare me vendet përkatëse.</w:t>
      </w:r>
    </w:p>
    <w:p w:rsidR="00F24386" w:rsidRDefault="00F24386" w:rsidP="005D1358">
      <w:pPr>
        <w:pStyle w:val="Paragrafi"/>
      </w:pPr>
    </w:p>
    <w:p w:rsidR="00F24386" w:rsidRDefault="00F24386" w:rsidP="005D1358">
      <w:pPr>
        <w:pStyle w:val="Paragrafi"/>
      </w:pPr>
    </w:p>
    <w:p w:rsidR="00EB4C2B" w:rsidRPr="003F09BF" w:rsidRDefault="00EB4C2B" w:rsidP="005D1358">
      <w:pPr>
        <w:pStyle w:val="Paragrafi"/>
      </w:pPr>
      <w:r w:rsidRPr="003F09BF">
        <w:t>4. Shërbimet e agjencisë për punëkërkuesit janë falas. Agjencia nuk e ngarkon punëkërkuesin me asnjë detyrim financiar, të drejtpërdrejtë ose të tërthortë, me përjashtim të pagesës së shpenzimeve të nevojshme për plotësimin e dosjes administrative të çdo punëkërkuesi.</w:t>
      </w:r>
    </w:p>
    <w:p w:rsidR="00EB4C2B" w:rsidRPr="003F09BF" w:rsidRDefault="00EB4C2B" w:rsidP="005D1358">
      <w:pPr>
        <w:pStyle w:val="Paragrafi"/>
      </w:pPr>
      <w:r w:rsidRPr="003F09BF">
        <w:t>5. Shpenzimet për shërbimin e ndërmjetësimit, të kryer</w:t>
      </w:r>
      <w:r w:rsidR="00D60A1D">
        <w:t>a</w:t>
      </w:r>
      <w:r w:rsidRPr="003F09BF">
        <w:t xml:space="preserve"> nga agjencia, të përballohen nga pala punëdhënëse.</w:t>
      </w:r>
    </w:p>
    <w:p w:rsidR="00EB4C2B" w:rsidRPr="003F09BF" w:rsidRDefault="00EB4C2B" w:rsidP="005D1358">
      <w:pPr>
        <w:pStyle w:val="Paragrafi"/>
      </w:pPr>
      <w:r w:rsidRPr="003F09BF">
        <w:t xml:space="preserve">6. Agjencia siguron trajtim të barabartë për të gjithë punëkërkuesit. Asnjë punëkërkues nuk mund të diskriminohet për shkaqe të tilla, si: gjinia, raca, feja, etnia, gjuha, bindjet politike, fetare a </w:t>
      </w:r>
      <w:r w:rsidRPr="003F09BF">
        <w:lastRenderedPageBreak/>
        <w:t>filozofike, gjendja ekonomike, arsimore, shoqërore ose përkatësia prindërore.</w:t>
      </w:r>
    </w:p>
    <w:p w:rsidR="00EB4C2B" w:rsidRPr="003F09BF" w:rsidRDefault="00EB4C2B" w:rsidP="005D1358">
      <w:pPr>
        <w:pStyle w:val="Paragrafi"/>
      </w:pPr>
      <w:r w:rsidRPr="003F09BF">
        <w:t>7. Punëkërkuesi i ndërmjetësuar në punë nga agjencia gëzon të drejtën për negocimin kolektiv, pagën minimale, kohën dhe kushtet e punës, përfitimet e sigurimeve shoqërore, mbrojtjen e sigurisë dhe të shëndetit në punë.</w:t>
      </w:r>
    </w:p>
    <w:p w:rsidR="00EB4C2B" w:rsidRPr="003F09BF" w:rsidRDefault="00EB4C2B" w:rsidP="005D1358">
      <w:pPr>
        <w:pStyle w:val="Paragrafi"/>
      </w:pPr>
      <w:r w:rsidRPr="003F09BF">
        <w:t>8. Agjencia duhet të njoftojë punëkërkuesin për kushtet e punës dhe të punësimit, përpara fillimit të marrëdhënieve të punës.</w:t>
      </w:r>
    </w:p>
    <w:p w:rsidR="00EB4C2B" w:rsidRPr="003F09BF" w:rsidRDefault="00EB4C2B" w:rsidP="005D1358">
      <w:pPr>
        <w:pStyle w:val="Paragrafi"/>
      </w:pPr>
      <w:r w:rsidRPr="003F09BF">
        <w:t>9. Agjencia nuk duhet të ndërmjetësojë për punëkërkuesin në vende pune, që paraqesin rrezik e pasiguri për jetën dhe shëndetin e tij ose ku mund të jetë subjekt abuzimi a trajtimi diskriminues.</w:t>
      </w:r>
    </w:p>
    <w:p w:rsidR="00EB4C2B" w:rsidRPr="003F09BF" w:rsidRDefault="00EB4C2B" w:rsidP="005D1358">
      <w:pPr>
        <w:pStyle w:val="Paragrafi"/>
      </w:pPr>
      <w:r w:rsidRPr="003F09BF">
        <w:t>10.</w:t>
      </w:r>
      <w:r w:rsidR="00D60A1D">
        <w:t xml:space="preserve"> </w:t>
      </w:r>
      <w:r w:rsidRPr="003F09BF">
        <w:t>Personeli i agjencisë, për shërbimet që ofron, duhet të ketë kualifikimin dhe trajnimin e nevojshëm.</w:t>
      </w:r>
    </w:p>
    <w:p w:rsidR="00EB4C2B" w:rsidRPr="003F09BF" w:rsidRDefault="00EB4C2B" w:rsidP="005D1358">
      <w:pPr>
        <w:pStyle w:val="Paragrafi"/>
      </w:pPr>
      <w:r w:rsidRPr="003F09BF">
        <w:t>11.</w:t>
      </w:r>
      <w:r w:rsidR="00D60A1D">
        <w:t xml:space="preserve"> </w:t>
      </w:r>
      <w:r w:rsidRPr="003F09BF">
        <w:t>Agjencia bashkëpunon me zyrat shtetërore të punësimit për:</w:t>
      </w:r>
    </w:p>
    <w:p w:rsidR="00EB4C2B" w:rsidRPr="003F09BF" w:rsidRDefault="00EB4C2B" w:rsidP="005D1358">
      <w:pPr>
        <w:pStyle w:val="Paragrafi"/>
      </w:pPr>
      <w:r w:rsidRPr="003F09BF">
        <w:t>a) mbledhjen, shkëmbimin e të dhënave dhe përdorimin e terminologjisë së përbashkët për përmirësimin e transparencës së funksionimit të tregut të punës;</w:t>
      </w:r>
    </w:p>
    <w:p w:rsidR="00EB4C2B" w:rsidRPr="003F09BF" w:rsidRDefault="00EB4C2B" w:rsidP="005D1358">
      <w:pPr>
        <w:pStyle w:val="Paragrafi"/>
      </w:pPr>
      <w:r w:rsidRPr="003F09BF">
        <w:t>b) shkëmbimin e njoftimeve për vendet e lira të punës;</w:t>
      </w:r>
    </w:p>
    <w:p w:rsidR="00EB4C2B" w:rsidRPr="003F09BF" w:rsidRDefault="00EB4C2B" w:rsidP="005D1358">
      <w:pPr>
        <w:pStyle w:val="Paragrafi"/>
      </w:pPr>
      <w:r w:rsidRPr="003F09BF">
        <w:t>c) lidhjen e marrëveshjeve për zbatimin e veprimtarive të ndryshme;</w:t>
      </w:r>
    </w:p>
    <w:p w:rsidR="00EB4C2B" w:rsidRPr="003F09BF" w:rsidRDefault="00EB4C2B" w:rsidP="005D1358">
      <w:pPr>
        <w:pStyle w:val="Paragrafi"/>
      </w:pPr>
      <w:r w:rsidRPr="003F09BF">
        <w:t>ç) trajnimin e stafit.</w:t>
      </w:r>
    </w:p>
    <w:p w:rsidR="00EB4C2B" w:rsidRPr="003F09BF" w:rsidRDefault="00EB4C2B" w:rsidP="005D1358">
      <w:pPr>
        <w:pStyle w:val="Paragrafi"/>
      </w:pPr>
      <w:r w:rsidRPr="003F09BF">
        <w:t>12. Ministri i Punës dhe i Çështjeve Sociale është autoriteti përgjegjës, i cili lëshon licencat për agjencitë private të punësimit.</w:t>
      </w:r>
    </w:p>
    <w:p w:rsidR="00EB4C2B" w:rsidRPr="003F09BF" w:rsidRDefault="00EB4C2B" w:rsidP="005D1358">
      <w:pPr>
        <w:pStyle w:val="Paragrafi"/>
      </w:pPr>
      <w:r w:rsidRPr="003F09BF">
        <w:t>13. Pranë Ministrit të Punës dhe të Çështjeve Sociale ngrihet dhe funksionon komisioni i shqyrtimit të kërkesave për licencimin e këtyre agjencive. Mënyra e funksionimit dhe përbërja e komisionit përcaktohen me udhëzim të Ministrit të Punës dhe të Çështjeve Sociale.</w:t>
      </w:r>
    </w:p>
    <w:p w:rsidR="00EB4C2B" w:rsidRPr="003F09BF" w:rsidRDefault="00EB4C2B" w:rsidP="005D1358">
      <w:pPr>
        <w:pStyle w:val="Paragrafi"/>
      </w:pPr>
      <w:r w:rsidRPr="003F09BF">
        <w:t>14. Dokumentet e nevojshme që duhet të paraqiten për licencim janë:</w:t>
      </w:r>
    </w:p>
    <w:p w:rsidR="00EB4C2B" w:rsidRPr="003F09BF" w:rsidRDefault="00D60A1D" w:rsidP="005D1358">
      <w:pPr>
        <w:pStyle w:val="Paragrafi"/>
      </w:pPr>
      <w:r>
        <w:t>a) k</w:t>
      </w:r>
      <w:r w:rsidR="00EB4C2B" w:rsidRPr="003F09BF">
        <w:t>ërkesa me shkrim për ushtrimin e veprimtarisë;</w:t>
      </w:r>
    </w:p>
    <w:p w:rsidR="00EB4C2B" w:rsidRPr="003F09BF" w:rsidRDefault="00EB4C2B" w:rsidP="005D1358">
      <w:pPr>
        <w:pStyle w:val="Paragrafi"/>
      </w:pPr>
      <w:r w:rsidRPr="003F09BF">
        <w:t>b) vendimi i gjykatës për regjistrimin si person fizik/juridik;</w:t>
      </w:r>
    </w:p>
    <w:p w:rsidR="00EB4C2B" w:rsidRPr="003F09BF" w:rsidRDefault="00EB4C2B" w:rsidP="005D1358">
      <w:pPr>
        <w:pStyle w:val="Paragrafi"/>
      </w:pPr>
      <w:r w:rsidRPr="003F09BF">
        <w:t>c) vërtetimi nga banka, deri në marrjen e licencës, për gjendje të n</w:t>
      </w:r>
      <w:r w:rsidR="004D2F00">
        <w:t>gurtësuar, në llogari rrjedhëse</w:t>
      </w:r>
      <w:r w:rsidRPr="003F09BF">
        <w:t xml:space="preserve"> të shumës jo më pak se 100 000 (njëqind mijë) lekë të subjektit kërkues;</w:t>
      </w:r>
    </w:p>
    <w:p w:rsidR="00EB4C2B" w:rsidRPr="003F09BF" w:rsidRDefault="00EB4C2B" w:rsidP="005D1358">
      <w:pPr>
        <w:pStyle w:val="Paragrafi"/>
      </w:pPr>
      <w:r w:rsidRPr="003F09BF">
        <w:t>ç) vërtetimi për shlyerjen e detyrimeve fiskale e të sigurimeve shoqërore për tre muajt e fundit;</w:t>
      </w:r>
    </w:p>
    <w:p w:rsidR="00EB4C2B" w:rsidRPr="003F09BF" w:rsidRDefault="00EB4C2B" w:rsidP="005D1358">
      <w:pPr>
        <w:pStyle w:val="Paragrafi"/>
      </w:pPr>
      <w:r w:rsidRPr="003F09BF">
        <w:t>d) vërtetimi nga gjykata dhe prokuroria, i cili vërteton se kërkuesi i licencës nuk është në ndjekje penale;</w:t>
      </w:r>
    </w:p>
    <w:p w:rsidR="00EB4C2B" w:rsidRPr="003F09BF" w:rsidRDefault="00EB4C2B" w:rsidP="005D1358">
      <w:pPr>
        <w:pStyle w:val="Paragrafi"/>
      </w:pPr>
      <w:r w:rsidRPr="003F09BF">
        <w:t>dh) vërtetimi nga gjykata, i cili vërteton se subjekti fizik/juridik nuk është në proces falimentimi;</w:t>
      </w:r>
    </w:p>
    <w:p w:rsidR="00EB4C2B" w:rsidRPr="003F09BF" w:rsidRDefault="00EB4C2B" w:rsidP="005D1358">
      <w:pPr>
        <w:pStyle w:val="Paragrafi"/>
      </w:pPr>
      <w:r w:rsidRPr="003F09BF">
        <w:t xml:space="preserve">e) vërtetimi i gjendjes gjyqësore të kërkuesit, ortakut, aksionarit dhe anëtarëve të </w:t>
      </w:r>
      <w:r w:rsidR="004D2F00">
        <w:t>organeve drejtuese të subjektit</w:t>
      </w:r>
      <w:r w:rsidRPr="003F09BF">
        <w:t xml:space="preserve"> që ka kërkuar licencën;</w:t>
      </w:r>
    </w:p>
    <w:p w:rsidR="00EB4C2B" w:rsidRPr="003F09BF" w:rsidRDefault="00EB4C2B" w:rsidP="005D1358">
      <w:pPr>
        <w:pStyle w:val="Paragrafi"/>
      </w:pPr>
      <w:r w:rsidRPr="003F09BF">
        <w:t>ë) përshkrimi i hollësishëm i veprimtarisë që kërkon të kryejë;</w:t>
      </w:r>
    </w:p>
    <w:p w:rsidR="00EB4C2B" w:rsidRPr="003F09BF" w:rsidRDefault="00EB4C2B" w:rsidP="005D1358">
      <w:pPr>
        <w:pStyle w:val="Paragrafi"/>
      </w:pPr>
      <w:r w:rsidRPr="003F09BF">
        <w:t>f) planimetria e mjediseve të agjencisë dhe një listë emërore e personelit, që përfshihet në procesin e ndërmjetësimit, e shoqëruar me CV-të përkatëse;</w:t>
      </w:r>
    </w:p>
    <w:p w:rsidR="00EB4C2B" w:rsidRPr="003F09BF" w:rsidRDefault="004D2F00" w:rsidP="005D1358">
      <w:pPr>
        <w:pStyle w:val="Paragrafi"/>
      </w:pPr>
      <w:r>
        <w:t xml:space="preserve">g) </w:t>
      </w:r>
      <w:r w:rsidR="00EB4C2B" w:rsidRPr="003F09BF">
        <w:t>fotokopja e noterizuar e dokumentit të identifikimit dhe 2 fotografi të kërkuesit/kërkuesve.</w:t>
      </w:r>
    </w:p>
    <w:p w:rsidR="00EB4C2B" w:rsidRPr="003F09BF" w:rsidRDefault="00EB4C2B" w:rsidP="005D1358">
      <w:pPr>
        <w:pStyle w:val="Paragrafi"/>
      </w:pPr>
      <w:r w:rsidRPr="003F09BF">
        <w:t>15. Licenca për ushtrimin e veprimtarisë private të ndërmjetësimit në punë nuk i jepet subjektit kërkues</w:t>
      </w:r>
      <w:r w:rsidR="004D2F00">
        <w:t>, në rast se</w:t>
      </w:r>
      <w:r w:rsidRPr="003F09BF">
        <w:t xml:space="preserve"> personi fizik/juridik (ortaku, aksionari ose  anëtari i organeve drejtuese të tij):</w:t>
      </w:r>
    </w:p>
    <w:p w:rsidR="00F24386" w:rsidRDefault="00F24386" w:rsidP="005D1358">
      <w:pPr>
        <w:pStyle w:val="Paragrafi"/>
      </w:pPr>
    </w:p>
    <w:p w:rsidR="00F24386" w:rsidRDefault="00F24386" w:rsidP="005D1358">
      <w:pPr>
        <w:pStyle w:val="Paragrafi"/>
      </w:pPr>
    </w:p>
    <w:p w:rsidR="00F24386" w:rsidRDefault="00F24386" w:rsidP="005D1358">
      <w:pPr>
        <w:pStyle w:val="Paragrafi"/>
      </w:pPr>
    </w:p>
    <w:p w:rsidR="00EB4C2B" w:rsidRPr="003F09BF" w:rsidRDefault="00EB4C2B" w:rsidP="005D1358">
      <w:pPr>
        <w:pStyle w:val="Paragrafi"/>
      </w:pPr>
      <w:r w:rsidRPr="003F09BF">
        <w:t>a) ka qenë i dënuar për vepra penale të kryera me dashje;</w:t>
      </w:r>
    </w:p>
    <w:p w:rsidR="00EB4C2B" w:rsidRPr="003F09BF" w:rsidRDefault="00EB4C2B" w:rsidP="005D1358">
      <w:pPr>
        <w:pStyle w:val="Paragrafi"/>
      </w:pPr>
      <w:r w:rsidRPr="003F09BF">
        <w:t>b) provohet se ka kërkuar tarifa nga punëkërkuesi për shërbimet e ofruara;</w:t>
      </w:r>
    </w:p>
    <w:p w:rsidR="00EB4C2B" w:rsidRPr="003F09BF" w:rsidRDefault="004D2F00" w:rsidP="005D1358">
      <w:pPr>
        <w:pStyle w:val="Paragrafi"/>
      </w:pPr>
      <w:r>
        <w:t>c) ka përpiluar ose</w:t>
      </w:r>
      <w:r w:rsidR="00EB4C2B" w:rsidRPr="003F09BF">
        <w:t xml:space="preserve"> me dijeni ka përdorur dokumente të rreme;</w:t>
      </w:r>
    </w:p>
    <w:p w:rsidR="00EB4C2B" w:rsidRPr="003F09BF" w:rsidRDefault="00EB4C2B" w:rsidP="005D1358">
      <w:pPr>
        <w:pStyle w:val="Paragrafi"/>
      </w:pPr>
      <w:r w:rsidRPr="003F09BF">
        <w:t>ç) është punonjës i sistemit të Ministrisë së Punës dhe të Çështjeve Sociale dhe ka një funksion të tillë që paraqet konflikt interesi;</w:t>
      </w:r>
    </w:p>
    <w:p w:rsidR="00EB4C2B" w:rsidRPr="003F09BF" w:rsidRDefault="004D2F00" w:rsidP="005D1358">
      <w:pPr>
        <w:pStyle w:val="Paragrafi"/>
      </w:pPr>
      <w:r>
        <w:t>d</w:t>
      </w:r>
      <w:r w:rsidR="00EB4C2B" w:rsidRPr="003F09BF">
        <w:t>) i ësht</w:t>
      </w:r>
      <w:r>
        <w:t>ë</w:t>
      </w:r>
      <w:r w:rsidR="00EB4C2B" w:rsidRPr="003F09BF">
        <w:t xml:space="preserve"> a</w:t>
      </w:r>
      <w:r>
        <w:t>nuluar licenca për mosrespektim</w:t>
      </w:r>
      <w:r w:rsidR="00EB4C2B" w:rsidRPr="003F09BF">
        <w:t xml:space="preserve"> të dispozitave të këtij vendimi.</w:t>
      </w:r>
    </w:p>
    <w:p w:rsidR="00EB4C2B" w:rsidRPr="003F09BF" w:rsidRDefault="00EB4C2B" w:rsidP="005D1358">
      <w:pPr>
        <w:pStyle w:val="Paragrafi"/>
      </w:pPr>
      <w:r w:rsidRPr="003F09BF">
        <w:t>16. Para lëshimit të lice</w:t>
      </w:r>
      <w:r w:rsidR="004D2F00">
        <w:t>ncës, Inspektorati Shtetëror i P</w:t>
      </w:r>
      <w:r w:rsidRPr="003F09BF">
        <w:t>unës bën inspektimin e mjediseve, të pajisjeve dhe të dokumenteve që zotëron personi fizik/juridik.</w:t>
      </w:r>
    </w:p>
    <w:p w:rsidR="00EB4C2B" w:rsidRPr="003F09BF" w:rsidRDefault="00EB4C2B" w:rsidP="005D1358">
      <w:pPr>
        <w:pStyle w:val="Paragrafi"/>
      </w:pPr>
      <w:r w:rsidRPr="003F09BF">
        <w:t>17. Komisioni i licencimit, pasi bën vlerësimin e kërkesës dhe të dokumentacionit të paraqitur nga subjektet e interesuara dhe nga Inspektorati Shtetëror i Punës, i propozon Ministrit të Punës dhe të Çështjeve Sociale miratimin ose refuzimin e dhënies së licencës.</w:t>
      </w:r>
    </w:p>
    <w:p w:rsidR="00EB4C2B" w:rsidRPr="003F09BF" w:rsidRDefault="00EB4C2B" w:rsidP="005D1358">
      <w:pPr>
        <w:pStyle w:val="Paragrafi"/>
      </w:pPr>
      <w:r w:rsidRPr="003F09BF">
        <w:lastRenderedPageBreak/>
        <w:t>18. Afati i marrjes së vendimit për licencimin ose jo të subjektit të interesuar është 30 ditë nga data e marrjes së kërkesës.</w:t>
      </w:r>
    </w:p>
    <w:p w:rsidR="00EB4C2B" w:rsidRPr="003F09BF" w:rsidRDefault="00EB4C2B" w:rsidP="005D1358">
      <w:pPr>
        <w:pStyle w:val="Paragrafi"/>
      </w:pPr>
      <w:r w:rsidRPr="003F09BF">
        <w:t>19. Licenca jepet për një vit, me të drejtë ripërtëritjeje. Kur licenca merret për herë të parë paguhet një tarifë prej 100 000 (njëqind mijë) lekësh për personat fizikë dhe 150 000 (njëqind e pesëdhjetë mijë) lekësh për personat juridikë. Ripërtëritja është falas.</w:t>
      </w:r>
    </w:p>
    <w:p w:rsidR="00EB4C2B" w:rsidRPr="003F09BF" w:rsidRDefault="00EB4C2B" w:rsidP="005D1358">
      <w:pPr>
        <w:pStyle w:val="Paragrafi"/>
      </w:pPr>
      <w:r w:rsidRPr="003F09BF">
        <w:t>20. Kërkesa për ripërtëritjen e licencës duhet të bëhet 45 ditë para afatit të skadimit të vlefshmërisë së licencës. Përveç kërkesave të parashikuara në pikën 14 të këtij vendimi kërkohet edhe një raport me shkrim për veprimtarinë e agjencisë.</w:t>
      </w:r>
    </w:p>
    <w:p w:rsidR="00EB4C2B" w:rsidRPr="003F09BF" w:rsidRDefault="00EB4C2B" w:rsidP="005D1358">
      <w:pPr>
        <w:pStyle w:val="Paragrafi"/>
      </w:pPr>
      <w:r w:rsidRPr="003F09BF">
        <w:t>21. Përpunimi i të dhënave të punëkërkuesit nga agjencia bëhet duke respektuar konfidencialitetin dhe përdorimin e të dhënave, sipas natyrës së punës.</w:t>
      </w:r>
    </w:p>
    <w:p w:rsidR="00EB4C2B" w:rsidRPr="003F09BF" w:rsidRDefault="00EB4C2B" w:rsidP="005D1358">
      <w:pPr>
        <w:pStyle w:val="Paragrafi"/>
      </w:pPr>
      <w:r w:rsidRPr="003F09BF">
        <w:t>22. Agjencia nuk duhet të regjistrojë në dosje ose regjistra, të dhëna vetjake të punëkërkuesit, që nuk janë të nevojshme për të vlerësuar prirjen e tij për vendin e punës.</w:t>
      </w:r>
    </w:p>
    <w:p w:rsidR="00EB4C2B" w:rsidRPr="003F09BF" w:rsidRDefault="00EB4C2B" w:rsidP="005D1358">
      <w:pPr>
        <w:pStyle w:val="Paragrafi"/>
      </w:pPr>
      <w:r w:rsidRPr="003F09BF">
        <w:t>23. Agjencia duhet t'i ruajë të dhënat vetjake të një punëkërkuesi, vetëm për aq kohë sa justifikohet nga qëllimet e veçanta, për të cilat janë mbledhur këto të dhëna ose për aq kohë sa punëkërkuesi dëshiron të mbetet në listën e kandidatëve të mundshëm për një vend pune.</w:t>
      </w:r>
    </w:p>
    <w:p w:rsidR="00EB4C2B" w:rsidRPr="003F09BF" w:rsidRDefault="00EB4C2B" w:rsidP="005D1358">
      <w:pPr>
        <w:pStyle w:val="Paragrafi"/>
      </w:pPr>
      <w:r w:rsidRPr="003F09BF">
        <w:t xml:space="preserve">24. Agjencia, përveç rasteve kur lidhet drejtpërdrejt me kërkesat për një profesion të veçantë ose me pëlqimin e punëkërkuesit të interesuar, nuk duhet të kërkojë, </w:t>
      </w:r>
      <w:r w:rsidR="001457BD">
        <w:t xml:space="preserve">të </w:t>
      </w:r>
      <w:r w:rsidRPr="003F09BF">
        <w:t>ruajë ose të përdorë të dhëna për gjendjen mjekësore të një punëkërkuesi ose të përdorë një të dhënë të tillë për përcaktimin e përshtatshmërisë së tij për punësim.</w:t>
      </w:r>
    </w:p>
    <w:p w:rsidR="00EB4C2B" w:rsidRPr="003F09BF" w:rsidRDefault="00EB4C2B" w:rsidP="005D1358">
      <w:pPr>
        <w:pStyle w:val="Paragrafi"/>
      </w:pPr>
      <w:r w:rsidRPr="003F09BF">
        <w:t xml:space="preserve">25. Agjencia, dy herë në vit, njofton Ministrinë e Punës dhe </w:t>
      </w:r>
      <w:r w:rsidR="001457BD">
        <w:t xml:space="preserve">të </w:t>
      </w:r>
      <w:r w:rsidRPr="003F09BF">
        <w:t>Çështjeve Sociale për strukturën dhe veprimtarinë e vet.</w:t>
      </w:r>
    </w:p>
    <w:p w:rsidR="00EB4C2B" w:rsidRPr="003F09BF" w:rsidRDefault="00EB4C2B" w:rsidP="005D1358">
      <w:pPr>
        <w:pStyle w:val="Paragrafi"/>
      </w:pPr>
      <w:r w:rsidRPr="003F09BF">
        <w:t>26. Inspektorati Shtetëror i Punës kryen inspektime periodike për të përcaktuar përputhshmërinë e veprimtarisë së agjencisë me legjislacionin përkatës dhe, kur vëren shkelje, njofton komisionin e licencimit.</w:t>
      </w:r>
    </w:p>
    <w:p w:rsidR="00EB4C2B" w:rsidRPr="003F09BF" w:rsidRDefault="00EB4C2B" w:rsidP="005D1358">
      <w:pPr>
        <w:pStyle w:val="Paragrafi"/>
      </w:pPr>
      <w:r w:rsidRPr="003F09BF">
        <w:t>27. Anulimi i licencës bëhet nga Ministri i Punës dhe i Çështjeve Sociale në rastet kur agjencia:</w:t>
      </w:r>
    </w:p>
    <w:p w:rsidR="00EB4C2B" w:rsidRPr="003F09BF" w:rsidRDefault="00EB4C2B" w:rsidP="005D1358">
      <w:pPr>
        <w:pStyle w:val="Paragrafi"/>
      </w:pPr>
      <w:r w:rsidRPr="003F09BF">
        <w:t>a) ka shkelur parimin e barazisë, duke diskriminuar punëkërkuesit;</w:t>
      </w:r>
    </w:p>
    <w:p w:rsidR="00EB4C2B" w:rsidRPr="003F09BF" w:rsidRDefault="00EB4C2B" w:rsidP="005D1358">
      <w:pPr>
        <w:pStyle w:val="Paragrafi"/>
      </w:pPr>
      <w:r w:rsidRPr="003F09BF">
        <w:t>b) pranon drejtpërdrejt ose tërthorazi pagesa, mallra ose shërbime nga punëkërkuesi, përveç pagesës së parashikuar në pikën 4 të këtij vendimi;</w:t>
      </w:r>
    </w:p>
    <w:p w:rsidR="00EB4C2B" w:rsidRPr="003F09BF" w:rsidRDefault="00EB4C2B" w:rsidP="005D1358">
      <w:pPr>
        <w:pStyle w:val="Paragrafi"/>
      </w:pPr>
      <w:r w:rsidRPr="003F09BF">
        <w:t>c) reklamon njoftime të rreme ose mashtruese për ndërmjetësimin;</w:t>
      </w:r>
    </w:p>
    <w:p w:rsidR="00EB4C2B" w:rsidRPr="003F09BF" w:rsidRDefault="00EB4C2B" w:rsidP="005D1358">
      <w:pPr>
        <w:pStyle w:val="Paragrafi"/>
      </w:pPr>
      <w:r w:rsidRPr="003F09BF">
        <w:t>ç) bën deklarata, dëshmi të rreme ose përdor dokumente të falsifikuara;</w:t>
      </w:r>
    </w:p>
    <w:p w:rsidR="00EB4C2B" w:rsidRPr="003F09BF" w:rsidRDefault="001457BD" w:rsidP="005D1358">
      <w:pPr>
        <w:pStyle w:val="Paragrafi"/>
      </w:pPr>
      <w:r>
        <w:t xml:space="preserve">d) nxit drejtpërdrejt </w:t>
      </w:r>
      <w:r w:rsidR="00EB4C2B" w:rsidRPr="003F09BF">
        <w:t>o</w:t>
      </w:r>
      <w:r>
        <w:t>se tërthorazi</w:t>
      </w:r>
      <w:r w:rsidR="00EB4C2B" w:rsidRPr="003F09BF">
        <w:t xml:space="preserve"> punëkërkuesin për t'u transferuar në një vend tjetër pune, përveç kur ky transferim është në interes të punëkërkuesit;</w:t>
      </w:r>
    </w:p>
    <w:p w:rsidR="00EB4C2B" w:rsidRPr="003F09BF" w:rsidRDefault="00EB4C2B" w:rsidP="005D1358">
      <w:pPr>
        <w:pStyle w:val="Paragrafi"/>
      </w:pPr>
      <w:r w:rsidRPr="003F09BF">
        <w:t>dh) ndikon ose përpiqet të ndikojë çdo punëdhënës ose ndërmarrje për të mospunësuar disa persona;</w:t>
      </w:r>
    </w:p>
    <w:p w:rsidR="00EB4C2B" w:rsidRPr="003F09BF" w:rsidRDefault="00EB4C2B" w:rsidP="005D1358">
      <w:pPr>
        <w:pStyle w:val="Paragrafi"/>
      </w:pPr>
      <w:r w:rsidRPr="003F09BF">
        <w:t>e) ofron shërbimet e veta për të miturit;</w:t>
      </w:r>
    </w:p>
    <w:p w:rsidR="00EB4C2B" w:rsidRPr="003F09BF" w:rsidRDefault="00EB4C2B" w:rsidP="005D1358">
      <w:pPr>
        <w:pStyle w:val="Paragrafi"/>
      </w:pPr>
      <w:r w:rsidRPr="003F09BF">
        <w:t>ë) angazhohet të ndërmjetësojë për punëkërkuesin në vende pune, që cenojnë dinjitetin e Republikës së Shqipërisë;</w:t>
      </w:r>
    </w:p>
    <w:p w:rsidR="00EB4C2B" w:rsidRPr="003F09BF" w:rsidRDefault="00EB4C2B" w:rsidP="005D1358">
      <w:pPr>
        <w:pStyle w:val="Paragrafi"/>
      </w:pPr>
      <w:r w:rsidRPr="003F09BF">
        <w:t>f) pengon ose përpiqet të pengojë inspektimin e organeve përkatëse;</w:t>
      </w:r>
    </w:p>
    <w:p w:rsidR="00EB4C2B" w:rsidRPr="003F09BF" w:rsidRDefault="00EB4C2B" w:rsidP="005D1358">
      <w:pPr>
        <w:pStyle w:val="Paragrafi"/>
      </w:pPr>
      <w:r w:rsidRPr="003F09BF">
        <w:t>g) nuk përmbush detyrimet për sigurimet shoqërore ose kontratat e punës për punëmarrësin e vet.</w:t>
      </w:r>
    </w:p>
    <w:p w:rsidR="00F24386" w:rsidRDefault="00F24386" w:rsidP="005D1358">
      <w:pPr>
        <w:pStyle w:val="Paragrafi"/>
      </w:pPr>
    </w:p>
    <w:p w:rsidR="00EB4C2B" w:rsidRPr="003F09BF" w:rsidRDefault="00EB4C2B" w:rsidP="005D1358">
      <w:pPr>
        <w:pStyle w:val="Paragrafi"/>
      </w:pPr>
      <w:r w:rsidRPr="003F09BF">
        <w:t>28. Ankimi kundër vendimit për refuzimin e dhënies së licencës dhe për anulimin e saj bëhet brenda 30 ditëve nga data e njoftimit.</w:t>
      </w:r>
    </w:p>
    <w:p w:rsidR="00EB4C2B" w:rsidRPr="003F09BF" w:rsidRDefault="00EB4C2B" w:rsidP="005D1358">
      <w:pPr>
        <w:pStyle w:val="Paragrafi"/>
      </w:pPr>
      <w:r w:rsidRPr="003F09BF">
        <w:t>29. Ministri i Punës dhe i Çësh</w:t>
      </w:r>
      <w:r w:rsidR="001457BD">
        <w:t>t</w:t>
      </w:r>
      <w:r w:rsidRPr="003F09BF">
        <w:t>jeve Sociale shqyrton ankimin dhe merr vendim brenda një muaji nga data e depozitimit të ankimit. Në rast se ankimi nuk zgjidhet brenda këtij afati, personi fizik/juridik mund të ankohet në Gjykatën e Shkallës së Parë, Tiranë brenda 30 ditëve nga përfundimi i afatit të shqyrtimit të ankimit.</w:t>
      </w:r>
    </w:p>
    <w:p w:rsidR="00EB4C2B" w:rsidRPr="003F09BF" w:rsidRDefault="00EB4C2B" w:rsidP="005D1358">
      <w:pPr>
        <w:pStyle w:val="Paragrafi"/>
      </w:pPr>
      <w:r w:rsidRPr="003F09BF">
        <w:t>30. Vendimet nr.71, datë 11.2.1999 "Për mënyrën e licencimit dhe të funksionimit të agjencive private të punësimit" dhe nr.72, datë 11.2.1999 "Për mënyrën e licencimit dhe funksionimin e zyrave private të emigracionit" të Këshillit të Ministrave, shfuqizohen.</w:t>
      </w:r>
    </w:p>
    <w:p w:rsidR="00EB4C2B" w:rsidRPr="003F09BF" w:rsidRDefault="00EB4C2B" w:rsidP="005D1358">
      <w:pPr>
        <w:pStyle w:val="Paragrafi"/>
      </w:pPr>
      <w:r w:rsidRPr="003F09BF">
        <w:t>31. Ngarkohen Ministria e Punës dhe e Çështjeve Sociale dhe Ministria e Financave për zbatimin e këtij vendimi.</w:t>
      </w:r>
    </w:p>
    <w:p w:rsidR="00EB4C2B" w:rsidRPr="003F09BF" w:rsidRDefault="00EB4C2B" w:rsidP="005D1358">
      <w:pPr>
        <w:pStyle w:val="Paragrafi"/>
      </w:pPr>
      <w:r w:rsidRPr="003F09BF">
        <w:t>Ky vendim hyn në fuqi pas botimit në Fletoren Zyrtare.</w:t>
      </w:r>
    </w:p>
    <w:p w:rsidR="00B61012" w:rsidRPr="00275D7E" w:rsidRDefault="00B61012" w:rsidP="005D1358">
      <w:pPr>
        <w:pStyle w:val="Paragrafi"/>
        <w:rPr>
          <w:sz w:val="14"/>
        </w:rPr>
      </w:pPr>
    </w:p>
    <w:p w:rsidR="00EB4C2B" w:rsidRPr="003F09BF" w:rsidRDefault="00EB4C2B" w:rsidP="00B61012">
      <w:pPr>
        <w:pStyle w:val="Autoriteti"/>
      </w:pPr>
      <w:r w:rsidRPr="003F09BF">
        <w:t>KRYEMINISTRI</w:t>
      </w:r>
    </w:p>
    <w:p w:rsidR="00EB4C2B" w:rsidRPr="003F09BF" w:rsidRDefault="00EB4C2B" w:rsidP="00B61012">
      <w:pPr>
        <w:pStyle w:val="AutoritetiEmer"/>
      </w:pPr>
      <w:r w:rsidRPr="003F09BF">
        <w:t>Fatos Nano</w:t>
      </w:r>
    </w:p>
    <w:p w:rsidR="00EB4C2B" w:rsidRDefault="00EB4C2B" w:rsidP="005D1358">
      <w:pPr>
        <w:pStyle w:val="Paragrafi"/>
      </w:pPr>
    </w:p>
    <w:p w:rsidR="00F24386" w:rsidRDefault="00F24386" w:rsidP="005D1358">
      <w:pPr>
        <w:pStyle w:val="Paragrafi"/>
      </w:pPr>
    </w:p>
    <w:p w:rsidR="00F24386" w:rsidRPr="003F09BF" w:rsidRDefault="00F24386" w:rsidP="005D1358">
      <w:pPr>
        <w:pStyle w:val="Paragrafi"/>
      </w:pPr>
    </w:p>
    <w:p w:rsidR="00EB4C2B" w:rsidRPr="00275D7E" w:rsidRDefault="00EB4C2B" w:rsidP="005D1358">
      <w:pPr>
        <w:pStyle w:val="Paragrafi"/>
        <w:rPr>
          <w:sz w:val="16"/>
        </w:rPr>
      </w:pPr>
    </w:p>
    <w:p w:rsidR="00EB4C2B" w:rsidRDefault="009A4CA0" w:rsidP="00B61012">
      <w:pPr>
        <w:pStyle w:val="TitulliTitull"/>
      </w:pPr>
      <w:r>
        <w:t>MENDIMI I PAKICë</w:t>
      </w:r>
      <w:r w:rsidR="00EB4C2B" w:rsidRPr="003F09BF">
        <w:t>S</w:t>
      </w:r>
      <w:r>
        <w:t xml:space="preserve"> i</w:t>
      </w:r>
    </w:p>
    <w:p w:rsidR="009A4CA0" w:rsidRDefault="009A4CA0" w:rsidP="00B61012">
      <w:pPr>
        <w:pStyle w:val="TitulliTitull"/>
      </w:pPr>
      <w:r>
        <w:t xml:space="preserve">Vendimit Nr.30, datë </w:t>
      </w:r>
      <w:r w:rsidRPr="00366291">
        <w:t>23.10.2003</w:t>
      </w:r>
      <w:r w:rsidR="00DD148A">
        <w:t xml:space="preserve"> i gjykatës kushtetuese</w:t>
      </w:r>
    </w:p>
    <w:p w:rsidR="00DD148A" w:rsidRPr="003F09BF" w:rsidRDefault="00DD148A" w:rsidP="00B61012">
      <w:pPr>
        <w:pStyle w:val="TitulliTitull"/>
      </w:pPr>
      <w:r>
        <w:t>(bOTUAR Në FLETOREN ZYRTARE NR</w:t>
      </w:r>
      <w:r w:rsidR="00AA3044">
        <w:t>.</w:t>
      </w:r>
      <w:r>
        <w:t>89)</w:t>
      </w:r>
    </w:p>
    <w:p w:rsidR="00EB4C2B" w:rsidRPr="00275D7E" w:rsidRDefault="00EB4C2B" w:rsidP="005D1358">
      <w:pPr>
        <w:pStyle w:val="Paragrafi"/>
        <w:rPr>
          <w:sz w:val="14"/>
        </w:rPr>
      </w:pPr>
    </w:p>
    <w:p w:rsidR="00EB4C2B" w:rsidRPr="003F09BF" w:rsidRDefault="00EB4C2B" w:rsidP="005D1358">
      <w:pPr>
        <w:pStyle w:val="Paragrafi"/>
      </w:pPr>
      <w:r w:rsidRPr="003F09BF">
        <w:t>Nuk jemi dakord me konkluzionet e shumicës. Mendojmë se vendimi nr.348, datë 18.2.2003 i Kolegjit Civil të Gjykatës së Lartë është rezultat i një procesi të parregullt ligjor në kuptimin kushtetues dhe si i tillë duhej të shfuqizohej nga Gjykata Kushtetuese.</w:t>
      </w:r>
    </w:p>
    <w:p w:rsidR="00EB4C2B" w:rsidRPr="003F09BF" w:rsidRDefault="00EB4C2B" w:rsidP="005D1358">
      <w:pPr>
        <w:pStyle w:val="Paragrafi"/>
      </w:pPr>
      <w:r w:rsidRPr="003F09BF">
        <w:t>Pretendimi kryesor pranë Gjykatës Kushtetuese i kërkueses</w:t>
      </w:r>
      <w:r w:rsidR="00DD148A">
        <w:t>,</w:t>
      </w:r>
      <w:r w:rsidRPr="003F09BF">
        <w:t xml:space="preserve"> ka qenë mosrespektimi nga Kolegji Civil i Gjykatës së Lartë i të drejtës së saj për t’u mbrojtur me avokat, duke u vendosur kështu në kushte të pabarabarta gjykimi. Ne mendojmë se nga materialet e dosjes ky pretendim provohet plotësisht.</w:t>
      </w:r>
    </w:p>
    <w:p w:rsidR="00EB4C2B" w:rsidRPr="003F09BF" w:rsidRDefault="00EB4C2B" w:rsidP="005D1358">
      <w:pPr>
        <w:pStyle w:val="Paragrafi"/>
      </w:pPr>
      <w:r w:rsidRPr="003F09BF">
        <w:t>Përmes jurisprudencës së pasur të saj, Gjykata Kushtetuese ka pranuar se e drejta e mbrojtjes dhe barazia e armëve në kuptimin kushtetues janë elemente thelbësore të procesit të rregullt ligjor. Mbi këtë bazë është theksuar se gjykatave të të gjitha niveleve u dalin një sërë detyrash, në mënyrë që brenda kuadrit ligjor ekzistues dhe mundësive të garantojnë sa më mirë parimin e barazisë së armëve dhe të mbrojtjes efektive të palëve në gjykim. Nga ana tjetër, Gjykata Kushtetuese ka evidentuar domosdoshmërinë dhe rëndësinë e veçantë të mbrojtjes me avokat në gjykimet që zhvillohen në Gjykatën e Lartë. Çështjet që trajtohen aty ka</w:t>
      </w:r>
      <w:r w:rsidR="00DD148A">
        <w:t>në natyrë të mirëfilltë ligjore, prandaj</w:t>
      </w:r>
      <w:r w:rsidRPr="003F09BF">
        <w:t xml:space="preserve"> të drejtat dhe liritë e shtetasve pranë kësaj gjykate mund të mbrohen me efektivitet dhe profesionalizëm vetëm përmes avokatit që përfaqëson palët.</w:t>
      </w:r>
    </w:p>
    <w:p w:rsidR="00EB4C2B" w:rsidRPr="003F09BF" w:rsidRDefault="00EB4C2B" w:rsidP="005D1358">
      <w:pPr>
        <w:pStyle w:val="Paragrafi"/>
      </w:pPr>
      <w:r w:rsidRPr="003F09BF">
        <w:t>Rezulton e provuar se ditën e gjykimit të çështjes në Gjykatën e Lartë</w:t>
      </w:r>
      <w:r w:rsidR="00DD148A">
        <w:t>,</w:t>
      </w:r>
      <w:r w:rsidRPr="003F09BF">
        <w:t xml:space="preserve"> kërkuesja është paraqitur vetë dhe i ka kë</w:t>
      </w:r>
      <w:r w:rsidR="00DD148A">
        <w:t>rkuar që në fillim të seancës, Kolegjit C</w:t>
      </w:r>
      <w:r w:rsidRPr="003F09BF">
        <w:t>ivil të kësaj gjykate, shtyrjen e gjykimit të çështjes me arsyetimin se avokati i caktuar prej saj ishte i sëmurë, gjë që vërtetohet edhe nga raporti mjek</w:t>
      </w:r>
      <w:r w:rsidR="00DD148A">
        <w:t>ë</w:t>
      </w:r>
      <w:r w:rsidRPr="003F09BF">
        <w:t>sor që përmban dosja. Pra, përderisa nuk mund të provohet e kundërta, duhet pranuar se ajo i kishte marrë masat për t’u përfaqësuar me avokat ditën e gjykimit të çështjes në Gjykatën e Lartë, por sigurisht, nuk mund të parashikonte që pikërisht këtë ditë, avokati i saj do të ishte i sëmurë.</w:t>
      </w:r>
    </w:p>
    <w:p w:rsidR="00EB4C2B" w:rsidRPr="003F09BF" w:rsidRDefault="00EB4C2B" w:rsidP="005D1358">
      <w:pPr>
        <w:pStyle w:val="Paragrafi"/>
      </w:pPr>
      <w:r w:rsidRPr="003F09BF">
        <w:t>Në vendim nuk përmenden një sërë faktesh të tjera që ka dosja dhe që u parashtruan në seancën gjyqësore që u zhvillua në Gjykatën Kushtetuese, të cilat, pavarësisht nga besueshmëria që paraqesin, përderisa nuk mund të rrëzohen, duhej të llogariteshin në favor të kërkesës. Kështu, u paraqit një prokurë përmes së cilës vërtetohet se rreth një javë para gjykimit të çështjes në Gjykatën e Lartë, kërkuesja ka caktuar si përfaqësues të saj ligjor pikërisht avokatin e deklaruar si mbrojtës të saj në seancën e zhvilluar pranë kësaj gjykate. Mosparaqitja e kësaj prokure</w:t>
      </w:r>
      <w:r w:rsidR="00DD148A">
        <w:t>,</w:t>
      </w:r>
      <w:r w:rsidRPr="003F09BF">
        <w:t xml:space="preserve"> së bashku me rekursin, u justifikua me praktikën që zbatojnë normalisht gjykatat e të gjitha niveleve, që do të thotë se ajo paraqitet dhe verifikohet ditën e zhvillimit të seancës gjyqësore. Për më tepër, avokati i kërkueses theksoi në seancën e zhvilluar në Gjykatën Kushtetuese se rekursi i paraqitur në Gjykatën e Lartë ishte hartuar nga vetë ai, pavarësisht se përmbante vetëm nënshkrimin e klientes së tij.</w:t>
      </w:r>
    </w:p>
    <w:p w:rsidR="00EB4C2B" w:rsidRPr="003F09BF" w:rsidRDefault="00EB4C2B" w:rsidP="005D1358">
      <w:pPr>
        <w:pStyle w:val="Paragrafi"/>
      </w:pPr>
      <w:r w:rsidRPr="003F09BF">
        <w:t>Duke qenë kështu, mendojmë se konkluzioni i shumicës se Gjykata e Lartë i ka përmbushur detyrimet e veta me shpalljen e listë</w:t>
      </w:r>
      <w:r w:rsidR="00DD148A">
        <w:t>s dhe të datë</w:t>
      </w:r>
      <w:r w:rsidRPr="003F09BF">
        <w:t>s së gjyki</w:t>
      </w:r>
      <w:r w:rsidR="00DD148A">
        <w:t>mit të çështjes</w:t>
      </w:r>
      <w:r w:rsidRPr="003F09BF">
        <w:t xml:space="preserve"> dhe kërkuesja duhej të merrte vetë masat në kohën e duhur për të caktuar avokatin që të përgatiste një mbrojtje efektive, nuk është i bazuar.</w:t>
      </w:r>
    </w:p>
    <w:p w:rsidR="00EB4C2B" w:rsidRPr="003F09BF" w:rsidRDefault="00EB4C2B" w:rsidP="005D1358">
      <w:pPr>
        <w:pStyle w:val="Paragrafi"/>
      </w:pPr>
      <w:r w:rsidRPr="003F09BF">
        <w:t>Për sa më sipër, mendojmë se në procesin e zhvilluar në Gjykatën e Lartë, kërkueses i është mohuar dukshëm e drejta e mbrojtjes. Në këtë gjykim ajo është vënë në pozitë krejt të pabarabartë me palën tjetër.</w:t>
      </w:r>
    </w:p>
    <w:p w:rsidR="00DD148A" w:rsidRDefault="00DD148A" w:rsidP="005D1358">
      <w:pPr>
        <w:pStyle w:val="Paragrafi"/>
      </w:pPr>
    </w:p>
    <w:p w:rsidR="00A0784B" w:rsidRDefault="00EB4C2B" w:rsidP="005D1358">
      <w:pPr>
        <w:pStyle w:val="Paragrafi"/>
      </w:pPr>
      <w:r w:rsidRPr="003F09BF">
        <w:t>Anëtarë: K.</w:t>
      </w:r>
      <w:r w:rsidR="00DD148A">
        <w:t xml:space="preserve"> </w:t>
      </w:r>
      <w:r w:rsidRPr="003F09BF">
        <w:t>Peçi, A. Karamuço, Xh.</w:t>
      </w:r>
      <w:r w:rsidR="00DD148A">
        <w:t xml:space="preserve"> </w:t>
      </w:r>
      <w:r w:rsidRPr="003F09BF">
        <w:t>Zaganjori. Kryetar: F.</w:t>
      </w:r>
      <w:r w:rsidR="00DD148A">
        <w:t xml:space="preserve"> </w:t>
      </w:r>
      <w:r w:rsidRPr="003F09BF">
        <w:t>Abdiu</w:t>
      </w:r>
    </w:p>
    <w:p w:rsidR="00DD148A" w:rsidRDefault="00DD148A" w:rsidP="00F44248">
      <w:pPr>
        <w:pStyle w:val="Titulli"/>
      </w:pPr>
    </w:p>
    <w:p w:rsidR="00DD148A" w:rsidRDefault="00DD148A" w:rsidP="00F44248">
      <w:pPr>
        <w:pStyle w:val="Titulli"/>
      </w:pPr>
    </w:p>
    <w:p w:rsidR="00DA751D" w:rsidRDefault="00DA751D" w:rsidP="0090579E">
      <w:pPr>
        <w:pStyle w:val="Paragrafi"/>
      </w:pPr>
    </w:p>
    <w:p w:rsidR="00DA751D" w:rsidRPr="00DA751D" w:rsidRDefault="00DA751D" w:rsidP="0090579E">
      <w:pPr>
        <w:pStyle w:val="Paragrafi"/>
      </w:pPr>
    </w:p>
    <w:p w:rsidR="00DD148A" w:rsidRDefault="00DD148A" w:rsidP="00F44248">
      <w:pPr>
        <w:pStyle w:val="Titulli"/>
      </w:pPr>
    </w:p>
    <w:p w:rsidR="00F44248" w:rsidRDefault="00F44248" w:rsidP="00F44248">
      <w:pPr>
        <w:pStyle w:val="Titulli"/>
      </w:pPr>
      <w:r>
        <w:t>Ndreqje gabimi</w:t>
      </w:r>
    </w:p>
    <w:p w:rsidR="00F44248" w:rsidRDefault="00F44248" w:rsidP="0090579E">
      <w:pPr>
        <w:pStyle w:val="Paragrafi"/>
      </w:pPr>
    </w:p>
    <w:p w:rsidR="00DD148A" w:rsidRDefault="00DD148A" w:rsidP="00DD148A">
      <w:pPr>
        <w:pStyle w:val="Paragrafi"/>
      </w:pPr>
      <w:r>
        <w:t>Në Fletoren Zyrtare nr. 83- 2003 në ligjin nr. 9131, datë 8.9.2003 "Pë</w:t>
      </w:r>
      <w:r w:rsidR="003A68C5">
        <w:t>r rregullat e etikës në administratën p</w:t>
      </w:r>
      <w:r>
        <w:t>ublike</w:t>
      </w:r>
      <w:r w:rsidR="006811F7">
        <w:t>", në nenin 2 pika 2:</w:t>
      </w:r>
    </w:p>
    <w:p w:rsidR="006811F7" w:rsidRDefault="006811F7" w:rsidP="00DD148A">
      <w:pPr>
        <w:pStyle w:val="Paragrafi"/>
      </w:pPr>
    </w:p>
    <w:tbl>
      <w:tblPr>
        <w:tblW w:w="0" w:type="auto"/>
        <w:tblLook w:val="01E0" w:firstRow="1" w:lastRow="1" w:firstColumn="1" w:lastColumn="1" w:noHBand="0" w:noVBand="0"/>
      </w:tblPr>
      <w:tblGrid>
        <w:gridCol w:w="4643"/>
        <w:gridCol w:w="4643"/>
      </w:tblGrid>
      <w:tr w:rsidR="00F44248" w:rsidRPr="00F44248" w:rsidTr="005268C0">
        <w:tc>
          <w:tcPr>
            <w:tcW w:w="4643" w:type="dxa"/>
            <w:shd w:val="clear" w:color="auto" w:fill="auto"/>
          </w:tcPr>
          <w:p w:rsidR="00F44248" w:rsidRPr="005268C0" w:rsidRDefault="006811F7" w:rsidP="005268C0">
            <w:pPr>
              <w:pStyle w:val="Tabele"/>
              <w:widowControl w:val="0"/>
              <w:rPr>
                <w:b/>
              </w:rPr>
            </w:pPr>
            <w:r w:rsidRPr="005268C0">
              <w:rPr>
                <w:b/>
                <w:caps/>
              </w:rPr>
              <w:t>ë</w:t>
            </w:r>
            <w:r w:rsidR="00F44248" w:rsidRPr="005268C0">
              <w:rPr>
                <w:b/>
              </w:rPr>
              <w:t>sht</w:t>
            </w:r>
            <w:r w:rsidRPr="005268C0">
              <w:rPr>
                <w:b/>
              </w:rPr>
              <w:t>ë</w:t>
            </w:r>
            <w:r w:rsidR="00F44248" w:rsidRPr="005268C0">
              <w:rPr>
                <w:b/>
              </w:rPr>
              <w:t xml:space="preserve"> </w:t>
            </w:r>
          </w:p>
        </w:tc>
        <w:tc>
          <w:tcPr>
            <w:tcW w:w="4643" w:type="dxa"/>
            <w:shd w:val="clear" w:color="auto" w:fill="auto"/>
          </w:tcPr>
          <w:p w:rsidR="00F44248" w:rsidRPr="005268C0" w:rsidRDefault="006811F7" w:rsidP="005268C0">
            <w:pPr>
              <w:pStyle w:val="Tabele"/>
              <w:widowControl w:val="0"/>
              <w:rPr>
                <w:b/>
              </w:rPr>
            </w:pPr>
            <w:r w:rsidRPr="005268C0">
              <w:rPr>
                <w:b/>
              </w:rPr>
              <w:t>Duhet</w:t>
            </w:r>
          </w:p>
        </w:tc>
      </w:tr>
      <w:tr w:rsidR="00F44248" w:rsidRPr="00F44248" w:rsidTr="005268C0">
        <w:tc>
          <w:tcPr>
            <w:tcW w:w="4643" w:type="dxa"/>
            <w:shd w:val="clear" w:color="auto" w:fill="auto"/>
          </w:tcPr>
          <w:p w:rsidR="00F44248" w:rsidRPr="00F44248" w:rsidRDefault="00F44248" w:rsidP="005268C0">
            <w:pPr>
              <w:pStyle w:val="Tabele"/>
              <w:widowControl w:val="0"/>
            </w:pPr>
            <w:r>
              <w:t>2. Dispozitat e këtij ligji përbëjnë detyrim ……</w:t>
            </w:r>
          </w:p>
        </w:tc>
        <w:tc>
          <w:tcPr>
            <w:tcW w:w="4643" w:type="dxa"/>
            <w:shd w:val="clear" w:color="auto" w:fill="auto"/>
          </w:tcPr>
          <w:p w:rsidR="00F44248" w:rsidRPr="00F44248" w:rsidRDefault="00F44248" w:rsidP="005268C0">
            <w:pPr>
              <w:pStyle w:val="Tabele"/>
              <w:widowControl w:val="0"/>
            </w:pPr>
            <w:r>
              <w:t xml:space="preserve">2. Dispozitat e këtij ligji </w:t>
            </w:r>
            <w:r w:rsidRPr="005268C0">
              <w:rPr>
                <w:b/>
              </w:rPr>
              <w:t xml:space="preserve">nuk </w:t>
            </w:r>
            <w:r>
              <w:t>përbëjnë detyrim…</w:t>
            </w:r>
          </w:p>
        </w:tc>
      </w:tr>
      <w:tr w:rsidR="00F44248" w:rsidRPr="00F44248" w:rsidTr="005268C0">
        <w:tc>
          <w:tcPr>
            <w:tcW w:w="4643" w:type="dxa"/>
            <w:shd w:val="clear" w:color="auto" w:fill="auto"/>
          </w:tcPr>
          <w:p w:rsidR="00F44248" w:rsidRPr="00F44248" w:rsidRDefault="00F44248" w:rsidP="005268C0">
            <w:pPr>
              <w:pStyle w:val="Tabele"/>
              <w:widowControl w:val="0"/>
            </w:pPr>
          </w:p>
        </w:tc>
        <w:tc>
          <w:tcPr>
            <w:tcW w:w="4643" w:type="dxa"/>
            <w:shd w:val="clear" w:color="auto" w:fill="auto"/>
          </w:tcPr>
          <w:p w:rsidR="00F44248" w:rsidRPr="00F44248" w:rsidRDefault="00F44248" w:rsidP="005268C0">
            <w:pPr>
              <w:pStyle w:val="Tabele"/>
              <w:widowControl w:val="0"/>
            </w:pPr>
          </w:p>
        </w:tc>
      </w:tr>
    </w:tbl>
    <w:p w:rsidR="00F44248" w:rsidRPr="00F44248" w:rsidRDefault="00F44248" w:rsidP="00F44248">
      <w:pPr>
        <w:pStyle w:val="Tabele"/>
      </w:pPr>
    </w:p>
    <w:p w:rsidR="00F44248" w:rsidRDefault="00F44248" w:rsidP="0090579E">
      <w:pPr>
        <w:pStyle w:val="Paragrafi"/>
      </w:pPr>
    </w:p>
    <w:p w:rsidR="00F44248" w:rsidRPr="00F44248" w:rsidRDefault="00F44248" w:rsidP="00F44248">
      <w:pPr>
        <w:rPr>
          <w:lang w:val="en-GB"/>
        </w:rPr>
      </w:pPr>
    </w:p>
    <w:sectPr w:rsidR="00F44248" w:rsidRPr="00F44248" w:rsidSect="00A43C51">
      <w:footerReference w:type="even" r:id="rId6"/>
      <w:footerReference w:type="default" r:id="rId7"/>
      <w:pgSz w:w="11906" w:h="16838" w:code="9"/>
      <w:pgMar w:top="1418" w:right="1418" w:bottom="1418" w:left="1418" w:header="0" w:footer="1134" w:gutter="0"/>
      <w:pgNumType w:start="393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68C0" w:rsidRDefault="005268C0">
      <w:r>
        <w:separator/>
      </w:r>
    </w:p>
  </w:endnote>
  <w:endnote w:type="continuationSeparator" w:id="0">
    <w:p w:rsidR="005268C0" w:rsidRDefault="00526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3044" w:rsidRDefault="00AA3044" w:rsidP="00EB4C2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A3044" w:rsidRDefault="00AA3044" w:rsidP="00EB4C2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3044" w:rsidRDefault="00AA3044" w:rsidP="00EB4C2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68C0" w:rsidRDefault="005268C0">
      <w:r>
        <w:separator/>
      </w:r>
    </w:p>
  </w:footnote>
  <w:footnote w:type="continuationSeparator" w:id="0">
    <w:p w:rsidR="005268C0" w:rsidRDefault="005268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F481B"/>
    <w:rsid w:val="00134ADF"/>
    <w:rsid w:val="001457BD"/>
    <w:rsid w:val="00187855"/>
    <w:rsid w:val="001A58B2"/>
    <w:rsid w:val="001C7978"/>
    <w:rsid w:val="001E3ADF"/>
    <w:rsid w:val="0022170D"/>
    <w:rsid w:val="00274CE3"/>
    <w:rsid w:val="00275D7E"/>
    <w:rsid w:val="00284B7E"/>
    <w:rsid w:val="002C6BAB"/>
    <w:rsid w:val="00304413"/>
    <w:rsid w:val="00383FD5"/>
    <w:rsid w:val="003A68C5"/>
    <w:rsid w:val="003E06F6"/>
    <w:rsid w:val="003F043A"/>
    <w:rsid w:val="00470F9C"/>
    <w:rsid w:val="004D2F00"/>
    <w:rsid w:val="0050367C"/>
    <w:rsid w:val="00504A56"/>
    <w:rsid w:val="00507AF2"/>
    <w:rsid w:val="005268C0"/>
    <w:rsid w:val="00543147"/>
    <w:rsid w:val="00545117"/>
    <w:rsid w:val="0058563C"/>
    <w:rsid w:val="005A53C5"/>
    <w:rsid w:val="005D1358"/>
    <w:rsid w:val="005D4BA8"/>
    <w:rsid w:val="006811F7"/>
    <w:rsid w:val="006A37D8"/>
    <w:rsid w:val="00705463"/>
    <w:rsid w:val="0074183C"/>
    <w:rsid w:val="00767527"/>
    <w:rsid w:val="007732C8"/>
    <w:rsid w:val="007B0B5A"/>
    <w:rsid w:val="0080475E"/>
    <w:rsid w:val="008072B9"/>
    <w:rsid w:val="00841EC5"/>
    <w:rsid w:val="008521B4"/>
    <w:rsid w:val="00872000"/>
    <w:rsid w:val="00881600"/>
    <w:rsid w:val="0090507C"/>
    <w:rsid w:val="0090579E"/>
    <w:rsid w:val="00964189"/>
    <w:rsid w:val="009A4CA0"/>
    <w:rsid w:val="009C29DF"/>
    <w:rsid w:val="009F72BC"/>
    <w:rsid w:val="00A0784B"/>
    <w:rsid w:val="00A246D1"/>
    <w:rsid w:val="00A43C51"/>
    <w:rsid w:val="00A923BE"/>
    <w:rsid w:val="00AA3044"/>
    <w:rsid w:val="00AA4D4B"/>
    <w:rsid w:val="00B26C38"/>
    <w:rsid w:val="00B61012"/>
    <w:rsid w:val="00BB5AB5"/>
    <w:rsid w:val="00BC6B73"/>
    <w:rsid w:val="00BF51B1"/>
    <w:rsid w:val="00C22BA7"/>
    <w:rsid w:val="00C36B40"/>
    <w:rsid w:val="00C7710C"/>
    <w:rsid w:val="00C80863"/>
    <w:rsid w:val="00D1319A"/>
    <w:rsid w:val="00D60A1D"/>
    <w:rsid w:val="00D92AC6"/>
    <w:rsid w:val="00DA751D"/>
    <w:rsid w:val="00DC4C12"/>
    <w:rsid w:val="00DC64E5"/>
    <w:rsid w:val="00DD148A"/>
    <w:rsid w:val="00E06AA7"/>
    <w:rsid w:val="00E250FB"/>
    <w:rsid w:val="00E624E2"/>
    <w:rsid w:val="00E645E3"/>
    <w:rsid w:val="00EA206E"/>
    <w:rsid w:val="00EB4C2B"/>
    <w:rsid w:val="00F24386"/>
    <w:rsid w:val="00F44248"/>
    <w:rsid w:val="00F55282"/>
    <w:rsid w:val="00F80B57"/>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2A209BB-DE1C-4357-9B31-9EAA30FBC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C2B"/>
    <w:pPr>
      <w:widowControl w:val="0"/>
    </w:pPr>
    <w:rPr>
      <w:rFonts w:ascii="CG Times" w:eastAsia="MS Mincho"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964189"/>
    <w:pPr>
      <w:jc w:val="center"/>
    </w:pPr>
    <w:rPr>
      <w:rFonts w:ascii="CG Times" w:hAnsi="CG Times"/>
      <w:caps/>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ikeKreu">
    <w:name w:val="Pike_Kreu"/>
    <w:basedOn w:val="Heading1"/>
    <w:rsid w:val="00964189"/>
    <w:pPr>
      <w:widowControl/>
      <w:spacing w:before="0" w:after="0"/>
      <w:jc w:val="center"/>
    </w:pPr>
    <w:rPr>
      <w:rFonts w:ascii="CG Times" w:hAnsi="CG Times" w:cs="Times New Roman"/>
      <w:bCs w:val="0"/>
      <w:caps/>
      <w:noProof w:val="0"/>
      <w:kern w:val="0"/>
      <w:sz w:val="22"/>
      <w:szCs w:val="22"/>
      <w:lang w:val="en-GB"/>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link w:val="TitulliChar"/>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NumerKreu">
    <w:name w:val="Numer_Kreu"/>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Neni">
    <w:name w:val="Numer_Ne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Seksioni">
    <w:name w:val="Numer_Seksio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Titulli">
    <w:name w:val="Numer_Titull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Pika">
    <w:name w:val="Pika"/>
    <w:next w:val="Normal"/>
    <w:autoRedefine/>
    <w:rsid w:val="00964189"/>
    <w:pPr>
      <w:ind w:firstLine="720"/>
    </w:pPr>
    <w:rPr>
      <w:rFonts w:ascii="CG Times" w:hAnsi="CG Times"/>
      <w:sz w:val="22"/>
      <w:lang w:val="en-US" w:eastAsia="en-US"/>
    </w:rPr>
  </w:style>
  <w:style w:type="paragraph" w:customStyle="1" w:styleId="Pjesa">
    <w:name w:val="Pjesa"/>
    <w:autoRedefine/>
    <w:rsid w:val="00964189"/>
    <w:rPr>
      <w:rFonts w:ascii="CG Times" w:hAnsi="CG Times"/>
      <w:sz w:val="22"/>
      <w:lang w:eastAsia="en-US"/>
    </w:rPr>
  </w:style>
  <w:style w:type="paragraph" w:customStyle="1" w:styleId="TekstBold">
    <w:name w:val="Tekst_Bold"/>
    <w:next w:val="Normal"/>
    <w:autoRedefine/>
    <w:rsid w:val="00964189"/>
    <w:rPr>
      <w:rFonts w:ascii="CG Times" w:hAnsi="CG Times"/>
      <w:b/>
      <w:sz w:val="22"/>
      <w:lang w:eastAsia="en-US"/>
    </w:rPr>
  </w:style>
  <w:style w:type="paragraph" w:customStyle="1" w:styleId="TekstNeni">
    <w:name w:val="Tekst_Ne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TekstNormal">
    <w:name w:val="Tekst_Normal"/>
    <w:next w:val="Normal"/>
    <w:autoRedefine/>
    <w:rsid w:val="00964189"/>
    <w:rPr>
      <w:rFonts w:ascii="CG Times" w:hAnsi="CG Times"/>
      <w:sz w:val="22"/>
      <w:lang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Footer">
    <w:name w:val="footer"/>
    <w:basedOn w:val="Normal"/>
    <w:rsid w:val="00EB4C2B"/>
    <w:pPr>
      <w:tabs>
        <w:tab w:val="center" w:pos="4320"/>
        <w:tab w:val="right" w:pos="8640"/>
      </w:tabs>
    </w:pPr>
  </w:style>
  <w:style w:type="character" w:styleId="PageNumber">
    <w:name w:val="page number"/>
    <w:basedOn w:val="DefaultParagraphFont"/>
    <w:rsid w:val="00EB4C2B"/>
  </w:style>
  <w:style w:type="character" w:customStyle="1" w:styleId="TitulliChar">
    <w:name w:val="Titulli Char"/>
    <w:link w:val="Titulli"/>
    <w:rsid w:val="00B61012"/>
    <w:rPr>
      <w:rFonts w:ascii="CG Times" w:hAnsi="CG Times"/>
      <w:b/>
      <w:caps/>
      <w:sz w:val="22"/>
      <w:szCs w:val="22"/>
      <w:lang w:val="en-GB" w:eastAsia="en-US" w:bidi="ar-SA"/>
    </w:rPr>
  </w:style>
  <w:style w:type="table" w:styleId="TableGrid">
    <w:name w:val="Table Grid"/>
    <w:basedOn w:val="TableNormal"/>
    <w:rsid w:val="00F4424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3101</Words>
  <Characters>17680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20740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cp:lastPrinted>2003-11-03T12:33:00Z</cp:lastPrinted>
  <dcterms:created xsi:type="dcterms:W3CDTF">2019-02-15T09:42:00Z</dcterms:created>
  <dcterms:modified xsi:type="dcterms:W3CDTF">2019-02-15T09:42:00Z</dcterms:modified>
</cp:coreProperties>
</file>