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DBB" w:rsidRPr="00847DBB" w:rsidRDefault="00F350F3" w:rsidP="00847DBB">
      <w:pPr>
        <w:pStyle w:val="Akti"/>
      </w:pPr>
      <w:bookmarkStart w:id="0" w:name="_GoBack"/>
      <w:bookmarkEnd w:id="0"/>
      <w:r>
        <w:t>LIG</w:t>
      </w:r>
      <w:r w:rsidR="00847DBB" w:rsidRPr="00847DBB">
        <w:t>J</w:t>
      </w:r>
    </w:p>
    <w:p w:rsidR="00847DBB" w:rsidRPr="00847DBB" w:rsidRDefault="00847DBB" w:rsidP="00847DBB">
      <w:pPr>
        <w:pStyle w:val="NumriData"/>
      </w:pPr>
      <w:r w:rsidRPr="00847DBB">
        <w:t>Nr.9209, datë 23.3.2004</w:t>
      </w:r>
    </w:p>
    <w:p w:rsidR="00847DBB" w:rsidRPr="00847DBB" w:rsidRDefault="00847DBB" w:rsidP="00847DBB">
      <w:pPr>
        <w:pStyle w:val="Paragrafi"/>
      </w:pPr>
    </w:p>
    <w:p w:rsidR="00847DBB" w:rsidRPr="00847DBB" w:rsidRDefault="00847DBB" w:rsidP="00847DBB">
      <w:pPr>
        <w:pStyle w:val="Titulli"/>
      </w:pPr>
      <w:r w:rsidRPr="00847DBB">
        <w:t>PËR LEGALIZIMIN E SHTESAVE NË NDËRTIME</w:t>
      </w:r>
    </w:p>
    <w:p w:rsidR="00847DBB" w:rsidRPr="00847DBB" w:rsidRDefault="00847DBB" w:rsidP="00847DBB">
      <w:pPr>
        <w:pStyle w:val="Paragrafi"/>
      </w:pPr>
    </w:p>
    <w:p w:rsidR="00847DBB" w:rsidRPr="00847DBB" w:rsidRDefault="00847DBB" w:rsidP="00847DBB">
      <w:pPr>
        <w:pStyle w:val="BazLigjPropozues"/>
      </w:pPr>
      <w:r w:rsidRPr="00847DBB">
        <w:t xml:space="preserve">Në mbështetje të neneve 78 dhe 83 pika 1 të Kushtetutës, me propozimin e Këshillit të Ministrave, </w:t>
      </w:r>
    </w:p>
    <w:p w:rsidR="00847DBB" w:rsidRPr="00847DBB" w:rsidRDefault="00847DBB" w:rsidP="00847DBB">
      <w:pPr>
        <w:pStyle w:val="Paragrafi"/>
      </w:pPr>
    </w:p>
    <w:p w:rsidR="00847DBB" w:rsidRPr="00847DBB" w:rsidRDefault="00F350F3" w:rsidP="00847DBB">
      <w:pPr>
        <w:pStyle w:val="Institucioni"/>
      </w:pPr>
      <w:r>
        <w:t>KUVEN</w:t>
      </w:r>
      <w:r w:rsidR="00847DBB" w:rsidRPr="00847DBB">
        <w:t>D</w:t>
      </w:r>
      <w:r>
        <w:t>I</w:t>
      </w:r>
    </w:p>
    <w:p w:rsidR="00847DBB" w:rsidRPr="00847DBB" w:rsidRDefault="00847DBB" w:rsidP="00847DBB">
      <w:pPr>
        <w:pStyle w:val="Institucioni"/>
      </w:pPr>
      <w:r w:rsidRPr="00847DBB">
        <w:t>I REPUBLIKËS SË SHQIPËRISË</w:t>
      </w:r>
    </w:p>
    <w:p w:rsidR="00847DBB" w:rsidRPr="00847DBB" w:rsidRDefault="00847DBB" w:rsidP="00847DBB">
      <w:pPr>
        <w:pStyle w:val="Paragrafi"/>
      </w:pPr>
    </w:p>
    <w:p w:rsidR="00847DBB" w:rsidRPr="00847DBB" w:rsidRDefault="00F350F3" w:rsidP="00847DBB">
      <w:pPr>
        <w:pStyle w:val="VENDOSI"/>
      </w:pPr>
      <w:r>
        <w:t>VENDOS</w:t>
      </w:r>
      <w:r w:rsidR="00847DBB" w:rsidRPr="00847DBB">
        <w:t>I:</w:t>
      </w:r>
    </w:p>
    <w:p w:rsidR="00847DBB" w:rsidRPr="00847DBB" w:rsidRDefault="00847DBB" w:rsidP="00847DBB">
      <w:pPr>
        <w:pStyle w:val="Paragrafi"/>
      </w:pPr>
    </w:p>
    <w:p w:rsidR="00847DBB" w:rsidRPr="00847DBB" w:rsidRDefault="00847DBB" w:rsidP="00847DBB">
      <w:pPr>
        <w:pStyle w:val="KreuNr"/>
      </w:pPr>
      <w:r w:rsidRPr="00847DBB">
        <w:t>KREU I</w:t>
      </w:r>
    </w:p>
    <w:p w:rsidR="00847DBB" w:rsidRPr="00847DBB" w:rsidRDefault="00847DBB" w:rsidP="00847DBB">
      <w:pPr>
        <w:pStyle w:val="KreuTitull"/>
      </w:pPr>
      <w:r w:rsidRPr="00847DBB">
        <w:t>DISPOZITA TË PËRGJITHSHME</w:t>
      </w:r>
    </w:p>
    <w:p w:rsidR="00847DBB" w:rsidRPr="00847DBB" w:rsidRDefault="00847DBB" w:rsidP="00847DBB">
      <w:pPr>
        <w:pStyle w:val="Paragrafi"/>
      </w:pPr>
    </w:p>
    <w:p w:rsidR="00847DBB" w:rsidRPr="00847DBB" w:rsidRDefault="00847DBB" w:rsidP="00847DBB">
      <w:pPr>
        <w:pStyle w:val="NeniNr"/>
      </w:pPr>
      <w:r w:rsidRPr="00847DBB">
        <w:t>Neni 1</w:t>
      </w:r>
    </w:p>
    <w:p w:rsidR="00847DBB" w:rsidRPr="00847DBB" w:rsidRDefault="00847DBB" w:rsidP="00847DBB">
      <w:pPr>
        <w:pStyle w:val="NeniTitull"/>
      </w:pPr>
      <w:r w:rsidRPr="00847DBB">
        <w:t xml:space="preserve">Objekti </w:t>
      </w:r>
    </w:p>
    <w:p w:rsidR="00847DBB" w:rsidRPr="00847DBB" w:rsidRDefault="00847DBB" w:rsidP="00847DBB">
      <w:pPr>
        <w:pStyle w:val="Paragrafi"/>
      </w:pPr>
    </w:p>
    <w:p w:rsidR="00847DBB" w:rsidRPr="00847DBB" w:rsidRDefault="00847DBB" w:rsidP="00847DBB">
      <w:pPr>
        <w:pStyle w:val="Paragrafi"/>
      </w:pPr>
      <w:r w:rsidRPr="00847DBB">
        <w:t>Ky ligj ka objekt legalizimin e ndërtimeve, tërësisht ose karabina, me sipërfaqe më të madhe se projekti i miratuar me vendim të KRRT-ve të njësive të qeverisjes vendore.</w:t>
      </w:r>
    </w:p>
    <w:p w:rsidR="00847DBB" w:rsidRPr="00847DBB" w:rsidRDefault="00847DBB" w:rsidP="00847DBB">
      <w:pPr>
        <w:pStyle w:val="Paragrafi"/>
      </w:pPr>
    </w:p>
    <w:p w:rsidR="00847DBB" w:rsidRPr="00847DBB" w:rsidRDefault="00847DBB" w:rsidP="00847DBB">
      <w:pPr>
        <w:pStyle w:val="NeniNr"/>
      </w:pPr>
      <w:r w:rsidRPr="00847DBB">
        <w:t>Neni 2</w:t>
      </w:r>
    </w:p>
    <w:p w:rsidR="00847DBB" w:rsidRPr="00847DBB" w:rsidRDefault="00847DBB" w:rsidP="00847DBB">
      <w:pPr>
        <w:pStyle w:val="NeniTitull"/>
      </w:pPr>
      <w:r w:rsidRPr="00847DBB">
        <w:t>Dokumentacioni dhe kriteret e legalizimit</w:t>
      </w:r>
    </w:p>
    <w:p w:rsidR="00847DBB" w:rsidRPr="00847DBB" w:rsidRDefault="00847DBB" w:rsidP="00847DBB">
      <w:pPr>
        <w:pStyle w:val="Paragrafi"/>
      </w:pPr>
    </w:p>
    <w:p w:rsidR="00847DBB" w:rsidRPr="00847DBB" w:rsidRDefault="00847DBB" w:rsidP="00847DBB">
      <w:pPr>
        <w:pStyle w:val="Paragrafi"/>
      </w:pPr>
      <w:r w:rsidRPr="00847DBB">
        <w:t>Për kryerjen e procesit të legalizimit të shtesave në ndërtime, çdo subjekt juridik i interesuar duhet të plotësojë dokumentacionin dhe këto kritere legalizimi:</w:t>
      </w:r>
    </w:p>
    <w:p w:rsidR="00847DBB" w:rsidRPr="00847DBB" w:rsidRDefault="00E816D5" w:rsidP="00847DBB">
      <w:pPr>
        <w:pStyle w:val="Paragrafi"/>
      </w:pPr>
      <w:r>
        <w:t xml:space="preserve">1. </w:t>
      </w:r>
      <w:r w:rsidR="00847DBB" w:rsidRPr="00847DBB">
        <w:t>Të ketë depozituar në njësinë vendore përkatëse, brenda datës së hyrjes në fuqi të këtij ligji, procesverbalin e përfundimit të karabinasë.</w:t>
      </w:r>
    </w:p>
    <w:p w:rsidR="00847DBB" w:rsidRPr="00847DBB" w:rsidRDefault="00E816D5" w:rsidP="00847DBB">
      <w:pPr>
        <w:pStyle w:val="Paragrafi"/>
      </w:pPr>
      <w:r>
        <w:t xml:space="preserve">2. </w:t>
      </w:r>
      <w:r w:rsidR="00847DBB" w:rsidRPr="00847DBB">
        <w:t>Objekti të jetë në përputhje me planet rregulluese të miratuara.</w:t>
      </w:r>
    </w:p>
    <w:p w:rsidR="00847DBB" w:rsidRPr="00847DBB" w:rsidRDefault="00E816D5" w:rsidP="00847DBB">
      <w:pPr>
        <w:pStyle w:val="Paragrafi"/>
      </w:pPr>
      <w:r>
        <w:t xml:space="preserve">3. </w:t>
      </w:r>
      <w:r w:rsidR="00847DBB" w:rsidRPr="00847DBB">
        <w:t>Të ketë zbatuar funksionet e mjediseve nën tokë të objektit në përputhje me lejen e ndërtimit.</w:t>
      </w:r>
    </w:p>
    <w:p w:rsidR="00847DBB" w:rsidRPr="00847DBB" w:rsidRDefault="00E816D5" w:rsidP="00847DBB">
      <w:pPr>
        <w:pStyle w:val="Paragrafi"/>
      </w:pPr>
      <w:r>
        <w:t xml:space="preserve">4. </w:t>
      </w:r>
      <w:r w:rsidR="00847DBB" w:rsidRPr="00847DBB">
        <w:t>Të garantojë qëndrueshmërinë konstruktive dhe estetike të objektit.</w:t>
      </w:r>
    </w:p>
    <w:p w:rsidR="00847DBB" w:rsidRPr="00847DBB" w:rsidRDefault="00847DBB" w:rsidP="00847DBB">
      <w:pPr>
        <w:pStyle w:val="Paragrafi"/>
      </w:pPr>
      <w:r w:rsidRPr="00847DBB">
        <w:t>5. Të dorëzojë raportin e vlerësimit për anën teknike dhe konstruktive të ndërtesës ose të karabinasë, të hartuar nga dy konstruktorë të licencuar, të cilit t’i bëhet oponenca nga institute të specializuara, të përcaktuara nga ministria që mbulon veprimtarinë e ndërtimit.</w:t>
      </w:r>
    </w:p>
    <w:p w:rsidR="00847DBB" w:rsidRPr="00847DBB" w:rsidRDefault="00847DBB" w:rsidP="00847DBB">
      <w:pPr>
        <w:pStyle w:val="Paragrafi"/>
      </w:pPr>
      <w:r w:rsidRPr="00847DBB">
        <w:t>6.Të mos pengojë realizimin e studimeve të miratuara, të çdo niveli, dhe të mos përbëjë rrezik për njerëzit dhe mjedisin.</w:t>
      </w:r>
    </w:p>
    <w:p w:rsidR="00847DBB" w:rsidRPr="00847DBB" w:rsidRDefault="00E816D5" w:rsidP="00847DBB">
      <w:pPr>
        <w:pStyle w:val="Paragrafi"/>
      </w:pPr>
      <w:r>
        <w:t xml:space="preserve">7. </w:t>
      </w:r>
      <w:r w:rsidR="00847DBB" w:rsidRPr="00847DBB">
        <w:t>Të mos cenojë integritetin e monumenteve të kulturës.</w:t>
      </w:r>
    </w:p>
    <w:p w:rsidR="00847DBB" w:rsidRPr="00847DBB" w:rsidRDefault="00E816D5" w:rsidP="00847DBB">
      <w:pPr>
        <w:pStyle w:val="Paragrafi"/>
      </w:pPr>
      <w:r>
        <w:t xml:space="preserve">8. </w:t>
      </w:r>
      <w:r w:rsidR="00847DBB" w:rsidRPr="00847DBB">
        <w:t>Të shlyejë pranë njësisë vendore përkatëse detyrimet e mëposhtme:</w:t>
      </w:r>
    </w:p>
    <w:p w:rsidR="00847DBB" w:rsidRPr="00847DBB" w:rsidRDefault="00847DBB" w:rsidP="00847DBB">
      <w:pPr>
        <w:pStyle w:val="Paragrafi"/>
      </w:pPr>
      <w:r w:rsidRPr="00847DBB">
        <w:t>a)  20 për qind të vlerës së investimit të sipërfaqes tej lejes së miratuar për banesa;</w:t>
      </w:r>
      <w:r w:rsidRPr="00847DBB">
        <w:tab/>
      </w:r>
    </w:p>
    <w:p w:rsidR="00847DBB" w:rsidRPr="00847DBB" w:rsidRDefault="00847DBB" w:rsidP="00847DBB">
      <w:pPr>
        <w:pStyle w:val="Paragrafi"/>
      </w:pPr>
      <w:r w:rsidRPr="00847DBB">
        <w:t>b) 50 për qind të vlerës së investimit të sipërfaqes tej lejes së miratuar për objekte të natyrave të tjera;</w:t>
      </w:r>
    </w:p>
    <w:p w:rsidR="00847DBB" w:rsidRPr="00847DBB" w:rsidRDefault="00847DBB" w:rsidP="00847DBB">
      <w:pPr>
        <w:pStyle w:val="Paragrafi"/>
      </w:pPr>
      <w:r w:rsidRPr="00847DBB">
        <w:t>c)  në rastet kur pika 3 është teknikisht e pazbatueshme, investitori paguan 100 për qind të vlerës së ndërtimit për sipërfaqen e miratuar si vend parkimi;</w:t>
      </w:r>
    </w:p>
    <w:p w:rsidR="00847DBB" w:rsidRPr="00847DBB" w:rsidRDefault="00847DBB" w:rsidP="00847DBB">
      <w:pPr>
        <w:pStyle w:val="Paragrafi"/>
      </w:pPr>
      <w:r w:rsidRPr="00847DBB">
        <w:t>ç) taksat që lidhen me marrjen e lejes së ndërtimit, sipas përcaktimeve në dispozitat ligjore në fuqi.</w:t>
      </w:r>
    </w:p>
    <w:p w:rsidR="00847DBB" w:rsidRDefault="00847DBB" w:rsidP="00847DBB">
      <w:pPr>
        <w:pStyle w:val="Paragrafi"/>
      </w:pPr>
      <w:r w:rsidRPr="00847DBB">
        <w:t>9. Për sipërfaqet tej lejes së miratuar dhe jashtë kushteve të kontratës së lidhur me pronarin e truallit, ku është kryer ndërtimi, të paraqesë dokumentacionin e zgjidhjes së konflikteve me pronarin e truallit.</w:t>
      </w:r>
    </w:p>
    <w:p w:rsidR="00847DBB" w:rsidRPr="00847DBB" w:rsidRDefault="00847DBB" w:rsidP="00847DBB">
      <w:pPr>
        <w:pStyle w:val="Paragrafi"/>
      </w:pPr>
      <w:r w:rsidRPr="00847DBB">
        <w:t>10. Për sipërfaqet tej lejes së miratuar, që kanë cenuar drejtpërdrejt  ose tërthorazi pronësinë private kufitare, të paraqesë dokumentacionin  e zgjidhjes së konflikteve për pronësinë dhe distancat urbane.</w:t>
      </w:r>
    </w:p>
    <w:p w:rsidR="00847DBB" w:rsidRPr="00847DBB" w:rsidRDefault="00847DBB" w:rsidP="00847DBB">
      <w:pPr>
        <w:pStyle w:val="Paragrafi"/>
      </w:pPr>
      <w:r w:rsidRPr="00847DBB">
        <w:t xml:space="preserve">11. Për sipërfaqet tej lejes së miratuar, që kanë cenuar drejtpërdrejt ose tërthorazi pronësinë publike, të bëhet vlerësimi i sipërfaqes së truallit të cenuar, duke marrë për bazë mesataren e vlerës së </w:t>
      </w:r>
      <w:r w:rsidRPr="00847DBB">
        <w:lastRenderedPageBreak/>
        <w:t>shitblerjeve për zonën përkatëse që ka Zyra e Regjistrimit të Pasurive të Paluajtshme (ZRPP) në tre muajt e fundit nga data që bëhet kërkesa. Në bazë të çmimit të caktuar për vlerësimin e sipërfaqes së truallit, këshilli i njësisë vendore vendos për kalimin në pronësi private të sipërfaqes së pronës në favor të kërkuesit të legalizimit të sipërfaqes tej lejes së miratuar.</w:t>
      </w:r>
    </w:p>
    <w:p w:rsidR="00847DBB" w:rsidRPr="00847DBB" w:rsidRDefault="00847DBB" w:rsidP="00847DBB">
      <w:pPr>
        <w:pStyle w:val="Paragrafi"/>
      </w:pPr>
      <w:r w:rsidRPr="00847DBB">
        <w:t>12. Vërtetim nga Policia Ndërtimore dhe njësia vendore përkatëse për shlyerjen ose mosshlyerjen e detyrimeve për ndryshimet në objekt. Gjobat e paguara zbriten nga pagesat, që do të bëjë subjekti i interesuar.</w:t>
      </w:r>
    </w:p>
    <w:p w:rsidR="00847DBB" w:rsidRPr="00847DBB" w:rsidRDefault="00847DBB" w:rsidP="00847DBB">
      <w:pPr>
        <w:pStyle w:val="Paragrafi"/>
      </w:pPr>
      <w:r w:rsidRPr="00847DBB">
        <w:t>13. Vërtetim nga dega e tatimeve, që konfirmon se subjekti ndërtues ka derdhur detyrimet tatimore për TVSH-në dhe tatimin mbi fitimin për shtesat që kërkohet të legalizohen.</w:t>
      </w:r>
    </w:p>
    <w:p w:rsidR="00847DBB" w:rsidRPr="00847DBB" w:rsidRDefault="00847DBB" w:rsidP="00847DBB">
      <w:pPr>
        <w:pStyle w:val="Paragrafi"/>
      </w:pPr>
    </w:p>
    <w:p w:rsidR="00847DBB" w:rsidRPr="00847DBB" w:rsidRDefault="00847DBB" w:rsidP="00847DBB">
      <w:pPr>
        <w:pStyle w:val="NeniNr"/>
      </w:pPr>
      <w:r w:rsidRPr="00847DBB">
        <w:t>Neni 3</w:t>
      </w:r>
    </w:p>
    <w:p w:rsidR="00847DBB" w:rsidRPr="00847DBB" w:rsidRDefault="00847DBB" w:rsidP="00847DBB">
      <w:pPr>
        <w:pStyle w:val="NeniTitull"/>
      </w:pPr>
      <w:r w:rsidRPr="00847DBB">
        <w:t>Ndarja e të ardhurave</w:t>
      </w:r>
    </w:p>
    <w:p w:rsidR="00847DBB" w:rsidRPr="00847DBB" w:rsidRDefault="00847DBB" w:rsidP="00847DBB">
      <w:pPr>
        <w:pStyle w:val="Paragrafi"/>
      </w:pPr>
    </w:p>
    <w:p w:rsidR="00847DBB" w:rsidRPr="00847DBB" w:rsidRDefault="00847DBB" w:rsidP="00847DBB">
      <w:pPr>
        <w:pStyle w:val="Paragrafi"/>
      </w:pPr>
      <w:r w:rsidRPr="00847DBB">
        <w:t xml:space="preserve"> Të ardhurat e krijuara, sipas nenit 2 pika 8 shkronjat “a”, “b” dhe “c”, ndahen si më poshtë:</w:t>
      </w:r>
    </w:p>
    <w:p w:rsidR="00847DBB" w:rsidRPr="00847DBB" w:rsidRDefault="00847DBB" w:rsidP="00847DBB">
      <w:pPr>
        <w:pStyle w:val="Paragrafi"/>
      </w:pPr>
      <w:r w:rsidRPr="00847DBB">
        <w:t>80 për qind për njësitë e qeverisjes vendore;</w:t>
      </w:r>
    </w:p>
    <w:p w:rsidR="00847DBB" w:rsidRPr="00847DBB" w:rsidRDefault="00847DBB" w:rsidP="00847DBB">
      <w:pPr>
        <w:pStyle w:val="Paragrafi"/>
      </w:pPr>
      <w:r w:rsidRPr="00847DBB">
        <w:t>20 për qind për Buxhetin e Shtetit.</w:t>
      </w:r>
    </w:p>
    <w:p w:rsidR="00847DBB" w:rsidRPr="00847DBB" w:rsidRDefault="00847DBB" w:rsidP="00847DBB">
      <w:pPr>
        <w:pStyle w:val="Paragrafi"/>
      </w:pPr>
    </w:p>
    <w:p w:rsidR="00847DBB" w:rsidRPr="00847DBB" w:rsidRDefault="00847DBB" w:rsidP="00847DBB">
      <w:pPr>
        <w:pStyle w:val="NeniNr"/>
      </w:pPr>
      <w:r w:rsidRPr="00847DBB">
        <w:t>Neni 4</w:t>
      </w:r>
    </w:p>
    <w:p w:rsidR="00847DBB" w:rsidRPr="00847DBB" w:rsidRDefault="00847DBB" w:rsidP="00847DBB">
      <w:pPr>
        <w:pStyle w:val="NeniTitull"/>
      </w:pPr>
      <w:r w:rsidRPr="00847DBB">
        <w:t>Strukturat përgjegjëse</w:t>
      </w:r>
    </w:p>
    <w:p w:rsidR="00847DBB" w:rsidRPr="00847DBB" w:rsidRDefault="00847DBB" w:rsidP="00847DBB">
      <w:pPr>
        <w:pStyle w:val="NeniTitull"/>
      </w:pPr>
    </w:p>
    <w:p w:rsidR="00847DBB" w:rsidRPr="00847DBB" w:rsidRDefault="00847DBB" w:rsidP="00847DBB">
      <w:pPr>
        <w:pStyle w:val="Paragrafi"/>
      </w:pPr>
      <w:r w:rsidRPr="00847DBB">
        <w:t>Legalizimi i shtesave të ndërtimeve, të parashikuara nga ky ligj, kryhet nga njësia e urbanistikës e njësisë vendore përkatëse. Procedurat dhe mënyrat e realizimit të këtij procesi do të përcaktohen me vendim të Këshillit të Ministrave.</w:t>
      </w:r>
    </w:p>
    <w:p w:rsidR="00847DBB" w:rsidRPr="00847DBB" w:rsidRDefault="00847DBB" w:rsidP="00847DBB">
      <w:pPr>
        <w:pStyle w:val="Paragrafi"/>
      </w:pPr>
    </w:p>
    <w:p w:rsidR="00847DBB" w:rsidRPr="00847DBB" w:rsidRDefault="00847DBB" w:rsidP="00847DBB">
      <w:pPr>
        <w:pStyle w:val="NeniNr"/>
      </w:pPr>
      <w:r w:rsidRPr="00847DBB">
        <w:t>Neni 5</w:t>
      </w:r>
    </w:p>
    <w:p w:rsidR="00847DBB" w:rsidRPr="00847DBB" w:rsidRDefault="00847DBB" w:rsidP="00847DBB">
      <w:pPr>
        <w:pStyle w:val="NeniTitull"/>
      </w:pPr>
      <w:r w:rsidRPr="00847DBB">
        <w:t>Dokumentet e legalizimit</w:t>
      </w:r>
    </w:p>
    <w:p w:rsidR="00847DBB" w:rsidRPr="00847DBB" w:rsidRDefault="00847DBB" w:rsidP="00847DBB">
      <w:pPr>
        <w:pStyle w:val="Paragrafi"/>
      </w:pPr>
    </w:p>
    <w:p w:rsidR="00847DBB" w:rsidRPr="00847DBB" w:rsidRDefault="00847DBB" w:rsidP="00847DBB">
      <w:pPr>
        <w:pStyle w:val="Paragrafi"/>
      </w:pPr>
      <w:r w:rsidRPr="00847DBB">
        <w:t>1.  Për rastet e shkeljeve në ndërtimet e papërfunduara, të cilat kanë sipërfaqe më të madhe se projekti i miratuar, pas kryerjes së procedurave të parashikuara në nenin 2, subjekti pajiset me leje të re ndërtimi, e cila përfshin edhe sipërfaqen e legalizuar dhe truallin funksional përkatës të shtuar.</w:t>
      </w:r>
    </w:p>
    <w:p w:rsidR="00847DBB" w:rsidRPr="00847DBB" w:rsidRDefault="00847DBB" w:rsidP="00847DBB">
      <w:pPr>
        <w:pStyle w:val="Paragrafi"/>
      </w:pPr>
      <w:r w:rsidRPr="00847DBB">
        <w:t>2.  Për rastet e shkeljeve në ndërtimet e përfunduara, pas kryerjes së procedurave të parashikuara në nenin 2, njësia e urbanistikës e pajis subjektin me dokumentin e legalizimit.</w:t>
      </w:r>
    </w:p>
    <w:p w:rsidR="00847DBB" w:rsidRPr="00847DBB" w:rsidRDefault="00847DBB" w:rsidP="00847DBB">
      <w:pPr>
        <w:pStyle w:val="Paragrafi"/>
      </w:pPr>
      <w:r w:rsidRPr="00847DBB">
        <w:t>Për rastet e parashikuara në pikën 2 subjekti pajiset me dokumentin e legalizimit, sipas formularit (Legalizim shtesë) të përcaktuar me vendim të Këshillit të Ministrave.</w:t>
      </w:r>
    </w:p>
    <w:p w:rsidR="00847DBB" w:rsidRPr="00847DBB" w:rsidRDefault="00847DBB" w:rsidP="00847DBB">
      <w:pPr>
        <w:pStyle w:val="Paragrafi"/>
      </w:pPr>
    </w:p>
    <w:p w:rsidR="00847DBB" w:rsidRPr="00847DBB" w:rsidRDefault="00847DBB" w:rsidP="00847DBB">
      <w:pPr>
        <w:pStyle w:val="KreuNr"/>
      </w:pPr>
      <w:r w:rsidRPr="00847DBB">
        <w:t>KREU II</w:t>
      </w:r>
    </w:p>
    <w:p w:rsidR="00847DBB" w:rsidRPr="00847DBB" w:rsidRDefault="00847DBB" w:rsidP="00847DBB">
      <w:pPr>
        <w:pStyle w:val="KreuTitull"/>
      </w:pPr>
      <w:r w:rsidRPr="00847DBB">
        <w:t>DISPOZITA KALIMTARE DHE TË FUNDIT</w:t>
      </w:r>
    </w:p>
    <w:p w:rsidR="00847DBB" w:rsidRPr="00847DBB" w:rsidRDefault="00847DBB" w:rsidP="00847DBB">
      <w:pPr>
        <w:pStyle w:val="Paragrafi"/>
      </w:pPr>
    </w:p>
    <w:p w:rsidR="00847DBB" w:rsidRPr="00847DBB" w:rsidRDefault="00847DBB" w:rsidP="00847DBB">
      <w:pPr>
        <w:pStyle w:val="NeniNr"/>
      </w:pPr>
      <w:r w:rsidRPr="00847DBB">
        <w:t>Neni 6</w:t>
      </w:r>
    </w:p>
    <w:p w:rsidR="00847DBB" w:rsidRPr="00847DBB" w:rsidRDefault="00847DBB" w:rsidP="00847DBB">
      <w:pPr>
        <w:pStyle w:val="NeniTitull"/>
      </w:pPr>
      <w:r w:rsidRPr="00847DBB">
        <w:t>Afatet</w:t>
      </w:r>
    </w:p>
    <w:p w:rsidR="00847DBB" w:rsidRPr="00847DBB" w:rsidRDefault="00847DBB" w:rsidP="00847DBB">
      <w:pPr>
        <w:pStyle w:val="Paragrafi"/>
      </w:pPr>
    </w:p>
    <w:p w:rsidR="00847DBB" w:rsidRPr="00847DBB" w:rsidRDefault="00847DBB" w:rsidP="00847DBB">
      <w:pPr>
        <w:pStyle w:val="Paragrafi"/>
      </w:pPr>
      <w:r w:rsidRPr="00847DBB">
        <w:t>1.  Pranimi i kërkesave është deri në 3 muaj nga data e hyrjes në fuqi të këtij ligji.</w:t>
      </w:r>
    </w:p>
    <w:p w:rsidR="00847DBB" w:rsidRPr="00847DBB" w:rsidRDefault="00847DBB" w:rsidP="00847DBB">
      <w:pPr>
        <w:pStyle w:val="Paragrafi"/>
      </w:pPr>
      <w:r w:rsidRPr="00847DBB">
        <w:t>2.  Afati i plotësimit të dokumentacionit, të parashikuar në nenin 2 të këtij ligji, është deri në një vit nga data e  hyrjes në fuqi të këtij ligji.</w:t>
      </w:r>
    </w:p>
    <w:p w:rsidR="00847DBB" w:rsidRPr="00847DBB" w:rsidRDefault="00847DBB" w:rsidP="00847DBB">
      <w:pPr>
        <w:pStyle w:val="Paragrafi"/>
      </w:pPr>
      <w:r w:rsidRPr="00847DBB">
        <w:t>3. Brenda 6 muajve nga dorëzimi i dokumentacionit, njësia e urbanistikës e njësisë vendore duhet të vendosë për legalizimin ose jo të shtesave në ndërtime.</w:t>
      </w:r>
    </w:p>
    <w:p w:rsidR="00847DBB" w:rsidRPr="00847DBB" w:rsidRDefault="00847DBB" w:rsidP="00847DBB">
      <w:pPr>
        <w:pStyle w:val="Paragrafi"/>
      </w:pPr>
    </w:p>
    <w:p w:rsidR="00847DBB" w:rsidRPr="00847DBB" w:rsidRDefault="00847DBB" w:rsidP="00847DBB">
      <w:pPr>
        <w:pStyle w:val="NeniNr"/>
      </w:pPr>
      <w:r w:rsidRPr="00847DBB">
        <w:t>Neni 7</w:t>
      </w:r>
    </w:p>
    <w:p w:rsidR="00847DBB" w:rsidRPr="00847DBB" w:rsidRDefault="00847DBB" w:rsidP="00847DBB">
      <w:pPr>
        <w:pStyle w:val="NeniTitull"/>
      </w:pPr>
      <w:r w:rsidRPr="00847DBB">
        <w:t>Përjashtime</w:t>
      </w:r>
    </w:p>
    <w:p w:rsidR="00847DBB" w:rsidRPr="00847DBB" w:rsidRDefault="00847DBB" w:rsidP="00847DBB">
      <w:pPr>
        <w:pStyle w:val="Paragrafi"/>
      </w:pPr>
    </w:p>
    <w:p w:rsidR="00847DBB" w:rsidRPr="00847DBB" w:rsidRDefault="00847DBB" w:rsidP="00847DBB">
      <w:pPr>
        <w:pStyle w:val="Paragrafi"/>
      </w:pPr>
      <w:r w:rsidRPr="00847DBB">
        <w:t>Paragrafi i parë i pikës 11 të nenit 20 dhe paragrafi i dytë i nenit 54 të ligjit nr.8405, datë 17.9.1998 “Për urbanistikën” nuk  zbatohen për rastet që janë objekt i këtij ligji.</w:t>
      </w:r>
    </w:p>
    <w:p w:rsidR="00847DBB" w:rsidRPr="00847DBB" w:rsidRDefault="00847DBB" w:rsidP="00847DBB">
      <w:pPr>
        <w:pStyle w:val="Paragrafi"/>
      </w:pPr>
    </w:p>
    <w:p w:rsidR="00847DBB" w:rsidRPr="00847DBB" w:rsidRDefault="00847DBB" w:rsidP="00847DBB">
      <w:pPr>
        <w:pStyle w:val="NeniNr"/>
      </w:pPr>
      <w:r w:rsidRPr="00847DBB">
        <w:lastRenderedPageBreak/>
        <w:t>Neni 8</w:t>
      </w:r>
    </w:p>
    <w:p w:rsidR="00847DBB" w:rsidRDefault="00847DBB" w:rsidP="00847DBB">
      <w:pPr>
        <w:pStyle w:val="NeniTitull"/>
      </w:pPr>
      <w:r w:rsidRPr="00847DBB">
        <w:t>Aktet nënligjore</w:t>
      </w:r>
    </w:p>
    <w:p w:rsidR="00663E22" w:rsidRPr="00663E22" w:rsidRDefault="00663E22" w:rsidP="00663E22">
      <w:pPr>
        <w:pStyle w:val="Paragrafi"/>
        <w:rPr>
          <w:lang w:val="en-GB"/>
        </w:rPr>
      </w:pPr>
    </w:p>
    <w:p w:rsidR="00847DBB" w:rsidRPr="00847DBB" w:rsidRDefault="00847DBB" w:rsidP="00847DBB">
      <w:pPr>
        <w:pStyle w:val="Paragrafi"/>
      </w:pPr>
      <w:r w:rsidRPr="00847DBB">
        <w:t>Ngarkohet Këshilli i Ministrave të nxjerrë aktet nënligjore në zbatim të neneve 4 dhe 5  të këtij ligji.</w:t>
      </w:r>
    </w:p>
    <w:p w:rsidR="00847DBB" w:rsidRPr="00847DBB" w:rsidRDefault="00847DBB" w:rsidP="00847DBB">
      <w:pPr>
        <w:pStyle w:val="Paragrafi"/>
      </w:pPr>
    </w:p>
    <w:p w:rsidR="00847DBB" w:rsidRPr="00847DBB" w:rsidRDefault="00847DBB" w:rsidP="00847DBB">
      <w:pPr>
        <w:pStyle w:val="NeniNr"/>
      </w:pPr>
      <w:r w:rsidRPr="00847DBB">
        <w:t>Neni 9</w:t>
      </w:r>
    </w:p>
    <w:p w:rsidR="00847DBB" w:rsidRPr="00847DBB" w:rsidRDefault="00847DBB" w:rsidP="00847DBB">
      <w:pPr>
        <w:pStyle w:val="NeniTitull"/>
      </w:pPr>
      <w:r w:rsidRPr="00847DBB">
        <w:t>Hyrja në fuqi</w:t>
      </w:r>
    </w:p>
    <w:p w:rsidR="00847DBB" w:rsidRPr="00847DBB" w:rsidRDefault="00847DBB" w:rsidP="00847DBB">
      <w:pPr>
        <w:pStyle w:val="Paragrafi"/>
      </w:pPr>
    </w:p>
    <w:p w:rsidR="00847DBB" w:rsidRPr="00847DBB" w:rsidRDefault="00847DBB" w:rsidP="00847DBB">
      <w:pPr>
        <w:pStyle w:val="Paragrafi"/>
      </w:pPr>
      <w:r w:rsidRPr="00847DBB">
        <w:t>Ky  ligj hyn në fuqi 15 ditë pas botimit në Fletoren Zyrtare.</w:t>
      </w:r>
    </w:p>
    <w:p w:rsidR="0052476B" w:rsidRDefault="0052476B" w:rsidP="0052476B">
      <w:pPr>
        <w:pStyle w:val="Shpallja"/>
      </w:pPr>
    </w:p>
    <w:p w:rsidR="00847DBB" w:rsidRPr="0052476B" w:rsidRDefault="00E816D5" w:rsidP="0052476B">
      <w:pPr>
        <w:pStyle w:val="Shpallja"/>
        <w:rPr>
          <w:bCs/>
          <w:sz w:val="23"/>
        </w:rPr>
      </w:pPr>
      <w:r>
        <w:rPr>
          <w:bCs/>
          <w:sz w:val="23"/>
        </w:rPr>
        <w:t>Shpallur me dekretin nr.4214, datë 23</w:t>
      </w:r>
      <w:r w:rsidR="00847DBB" w:rsidRPr="0052476B">
        <w:rPr>
          <w:bCs/>
          <w:sz w:val="23"/>
        </w:rPr>
        <w:t>.4.2004 të Presidentit të Republikës së Shqipërisë, Alfred Moisiu</w:t>
      </w:r>
    </w:p>
    <w:p w:rsidR="0052476B" w:rsidRDefault="0052476B" w:rsidP="0052476B">
      <w:pPr>
        <w:pStyle w:val="Paragrafi"/>
      </w:pPr>
    </w:p>
    <w:p w:rsidR="00847DBB" w:rsidRDefault="00847DBB" w:rsidP="0052476B">
      <w:pPr>
        <w:pStyle w:val="Paragrafi"/>
      </w:pPr>
    </w:p>
    <w:p w:rsidR="00A71D76" w:rsidRPr="00C22700" w:rsidRDefault="00A71D76" w:rsidP="00A71D76">
      <w:pPr>
        <w:pStyle w:val="Akti"/>
      </w:pPr>
      <w:r>
        <w:t>LIG</w:t>
      </w:r>
      <w:r w:rsidRPr="00C22700">
        <w:t>J</w:t>
      </w:r>
    </w:p>
    <w:p w:rsidR="00A71D76" w:rsidRPr="00C22700" w:rsidRDefault="00A71D76" w:rsidP="00A71D76">
      <w:pPr>
        <w:pStyle w:val="NumriData"/>
      </w:pPr>
      <w:r w:rsidRPr="00C22700">
        <w:t>Nr.9212, datë 25.3.2004</w:t>
      </w:r>
    </w:p>
    <w:p w:rsidR="00A71D76" w:rsidRPr="00C22700" w:rsidRDefault="00A71D76" w:rsidP="00A71D76">
      <w:pPr>
        <w:pStyle w:val="Paragrafi"/>
      </w:pPr>
    </w:p>
    <w:p w:rsidR="00A80F3B" w:rsidRDefault="00A71D76" w:rsidP="00A71D76">
      <w:pPr>
        <w:pStyle w:val="Titulli"/>
      </w:pPr>
      <w:r w:rsidRPr="00C22700">
        <w:t xml:space="preserve">PËR ADERIMIN E REPUBLIKËS SË SHQIPËRISË NË KONVENTËN NDËRKOMBËTARE “PËR KUFIZIMIN E PËRGJEGJËSIVE PËR REKLAMIMET DETARE, 1976” </w:t>
      </w:r>
    </w:p>
    <w:p w:rsidR="00A71D76" w:rsidRPr="00C22700" w:rsidRDefault="00A71D76" w:rsidP="00A71D76">
      <w:pPr>
        <w:pStyle w:val="Titulli"/>
      </w:pPr>
      <w:r w:rsidRPr="00C22700">
        <w:t>DHE NË PROTOKOLLIN E VITIT 1996</w:t>
      </w:r>
    </w:p>
    <w:p w:rsidR="00A71D76" w:rsidRPr="00C22700" w:rsidRDefault="00A71D76" w:rsidP="00A71D76">
      <w:pPr>
        <w:pStyle w:val="Paragrafi"/>
      </w:pPr>
    </w:p>
    <w:p w:rsidR="00A71D76" w:rsidRPr="00C22700" w:rsidRDefault="00A71D76" w:rsidP="00A71D76">
      <w:pPr>
        <w:pStyle w:val="BazLigjPropozues"/>
      </w:pPr>
      <w:r w:rsidRPr="00C22700">
        <w:t xml:space="preserve">Në mbështetje të neneve 78, 83 pika 1 dhe 121 pika 1 të Kushtetutës, me propozimin e Këshillit të Ministrave, </w:t>
      </w:r>
    </w:p>
    <w:p w:rsidR="00A71D76" w:rsidRPr="00C22700" w:rsidRDefault="00A71D76" w:rsidP="00A71D76">
      <w:pPr>
        <w:pStyle w:val="Paragrafi"/>
      </w:pPr>
    </w:p>
    <w:p w:rsidR="00A71D76" w:rsidRPr="00C22700" w:rsidRDefault="00A71D76" w:rsidP="00A71D76">
      <w:pPr>
        <w:pStyle w:val="Institucioni"/>
      </w:pPr>
      <w:r>
        <w:t>KUVENDI</w:t>
      </w:r>
    </w:p>
    <w:p w:rsidR="00A71D76" w:rsidRPr="00C22700" w:rsidRDefault="00A71D76" w:rsidP="00A71D76">
      <w:pPr>
        <w:pStyle w:val="Institucioni"/>
      </w:pPr>
      <w:r w:rsidRPr="00C22700">
        <w:t>I REPUBLIKËS SË SHQIPËRISË</w:t>
      </w:r>
    </w:p>
    <w:p w:rsidR="00A71D76" w:rsidRDefault="00A71D76" w:rsidP="00A71D76">
      <w:pPr>
        <w:pStyle w:val="Paragrafi"/>
      </w:pPr>
    </w:p>
    <w:p w:rsidR="00A71D76" w:rsidRPr="00C22700" w:rsidRDefault="00A71D76" w:rsidP="00A71D76">
      <w:pPr>
        <w:pStyle w:val="VENDOSI"/>
      </w:pPr>
      <w:r w:rsidRPr="00C22700">
        <w:t>V E N D O S I:</w:t>
      </w:r>
    </w:p>
    <w:p w:rsidR="00A71D76" w:rsidRDefault="00A71D76" w:rsidP="00A71D76">
      <w:pPr>
        <w:pStyle w:val="Paragrafi"/>
      </w:pPr>
    </w:p>
    <w:p w:rsidR="00A71D76" w:rsidRPr="00C22700" w:rsidRDefault="00A71D76" w:rsidP="00A71D76">
      <w:pPr>
        <w:pStyle w:val="NeniNr"/>
      </w:pPr>
      <w:r w:rsidRPr="00C22700">
        <w:t>Neni 1</w:t>
      </w:r>
    </w:p>
    <w:p w:rsidR="00A71D76" w:rsidRPr="00C22700" w:rsidRDefault="00A71D76" w:rsidP="00A71D76">
      <w:pPr>
        <w:pStyle w:val="Paragrafi"/>
      </w:pPr>
    </w:p>
    <w:p w:rsidR="00A71D76" w:rsidRPr="00C22700" w:rsidRDefault="00A71D76" w:rsidP="00A71D76">
      <w:pPr>
        <w:pStyle w:val="Paragrafi"/>
      </w:pPr>
      <w:r w:rsidRPr="00C22700">
        <w:t>Republika e Shqipërisë aderon në Konventën Ndërkombëtare “Për kufizimin e përgjegjësive për reklamimet detare, 1976” .</w:t>
      </w:r>
    </w:p>
    <w:p w:rsidR="00A71D76" w:rsidRPr="00C22700" w:rsidRDefault="00A71D76" w:rsidP="00A71D76">
      <w:pPr>
        <w:pStyle w:val="Paragrafi"/>
      </w:pPr>
    </w:p>
    <w:p w:rsidR="00A71D76" w:rsidRPr="00C22700" w:rsidRDefault="00A71D76" w:rsidP="00A71D76">
      <w:pPr>
        <w:pStyle w:val="NeniNr"/>
      </w:pPr>
      <w:r w:rsidRPr="00C22700">
        <w:t>Neni 2</w:t>
      </w:r>
    </w:p>
    <w:p w:rsidR="00A71D76" w:rsidRPr="00C22700" w:rsidRDefault="00A71D76" w:rsidP="00A71D76">
      <w:pPr>
        <w:pStyle w:val="Paragrafi"/>
      </w:pPr>
    </w:p>
    <w:p w:rsidR="00A71D76" w:rsidRPr="00C22700" w:rsidRDefault="00A71D76" w:rsidP="00A71D76">
      <w:pPr>
        <w:pStyle w:val="Paragrafi"/>
      </w:pPr>
      <w:r w:rsidRPr="00C22700">
        <w:t>Republika e Shqipërisë aderon në Protokollin e vitit 1996 të Konventës Ndërkombëtare “Për kufizimin e përgjegjësive për reklamimet detare, 1976”.</w:t>
      </w:r>
    </w:p>
    <w:p w:rsidR="00A71D76" w:rsidRPr="00C22700" w:rsidRDefault="00A71D76" w:rsidP="00A71D76">
      <w:pPr>
        <w:pStyle w:val="Paragrafi"/>
      </w:pPr>
    </w:p>
    <w:p w:rsidR="00A71D76" w:rsidRPr="00C22700" w:rsidRDefault="00A71D76" w:rsidP="00A71D76">
      <w:pPr>
        <w:pStyle w:val="NeniNr"/>
      </w:pPr>
      <w:r w:rsidRPr="00C22700">
        <w:t>Neni 3</w:t>
      </w:r>
    </w:p>
    <w:p w:rsidR="00A71D76" w:rsidRPr="00C22700" w:rsidRDefault="00A71D76" w:rsidP="00A71D76">
      <w:pPr>
        <w:pStyle w:val="Paragrafi"/>
      </w:pPr>
    </w:p>
    <w:p w:rsidR="00A71D76" w:rsidRDefault="00A71D76" w:rsidP="00D5659D">
      <w:pPr>
        <w:pStyle w:val="Paragrafi"/>
        <w:rPr>
          <w:cs/>
        </w:rPr>
      </w:pPr>
      <w:r w:rsidRPr="00C22700">
        <w:t>Ky ligj hyn në fuqi 15 ditë pas botimit në Fletoren Zyrtare</w:t>
      </w:r>
      <w:r w:rsidRPr="00C22700">
        <w:rPr>
          <w:cs/>
        </w:rPr>
        <w:t>.</w:t>
      </w:r>
    </w:p>
    <w:p w:rsidR="008B1EAA" w:rsidRDefault="008B1EAA" w:rsidP="00D5659D">
      <w:pPr>
        <w:pStyle w:val="Paragrafi"/>
        <w:rPr>
          <w:cs/>
        </w:rPr>
      </w:pPr>
    </w:p>
    <w:p w:rsidR="00DB539A" w:rsidRPr="00DC35C8" w:rsidRDefault="00DB539A" w:rsidP="00DB539A">
      <w:pPr>
        <w:pStyle w:val="Shpallja"/>
        <w:rPr>
          <w:sz w:val="23"/>
          <w:szCs w:val="23"/>
          <w:cs/>
        </w:rPr>
      </w:pPr>
      <w:r w:rsidRPr="00DC35C8">
        <w:rPr>
          <w:sz w:val="23"/>
          <w:szCs w:val="23"/>
        </w:rPr>
        <w:t>Shpallur me dekretin nr.4</w:t>
      </w:r>
      <w:r>
        <w:rPr>
          <w:sz w:val="23"/>
          <w:szCs w:val="23"/>
        </w:rPr>
        <w:t>206</w:t>
      </w:r>
      <w:r w:rsidRPr="00DC35C8">
        <w:rPr>
          <w:sz w:val="23"/>
          <w:szCs w:val="23"/>
        </w:rPr>
        <w:t xml:space="preserve">, datë </w:t>
      </w:r>
      <w:r>
        <w:rPr>
          <w:sz w:val="23"/>
          <w:szCs w:val="23"/>
        </w:rPr>
        <w:t>14</w:t>
      </w:r>
      <w:r w:rsidRPr="00DC35C8">
        <w:rPr>
          <w:sz w:val="23"/>
          <w:szCs w:val="23"/>
        </w:rPr>
        <w:t>.4.2004 të Presidentit të Republikës së Shqipërisë, Alfred Moisiu</w:t>
      </w:r>
    </w:p>
    <w:p w:rsidR="00A71D76" w:rsidRPr="00414CFA" w:rsidRDefault="00A71D76" w:rsidP="00A71D76">
      <w:pPr>
        <w:pStyle w:val="Titulli"/>
      </w:pPr>
      <w:r w:rsidRPr="00414CFA">
        <w:t>Konventë</w:t>
      </w:r>
    </w:p>
    <w:p w:rsidR="00A71D76" w:rsidRPr="00414CFA" w:rsidRDefault="00A71D76" w:rsidP="00A71D76">
      <w:pPr>
        <w:pStyle w:val="TitulliTitull"/>
      </w:pPr>
      <w:r w:rsidRPr="00414CFA">
        <w:t xml:space="preserve"> mbi kufizimin e përgjegjësive për reklamimet detare, 1976</w:t>
      </w:r>
    </w:p>
    <w:p w:rsidR="00A71D76" w:rsidRPr="00414CFA" w:rsidRDefault="00A71D76" w:rsidP="00A71D76">
      <w:pPr>
        <w:pStyle w:val="Paragrafi"/>
        <w:rPr>
          <w:szCs w:val="22"/>
        </w:rPr>
      </w:pPr>
    </w:p>
    <w:p w:rsidR="00A71D76" w:rsidRPr="00414CFA" w:rsidRDefault="004F18A5" w:rsidP="00A71D76">
      <w:pPr>
        <w:pStyle w:val="Paragrafi"/>
        <w:rPr>
          <w:szCs w:val="22"/>
        </w:rPr>
      </w:pPr>
      <w:r>
        <w:rPr>
          <w:szCs w:val="22"/>
        </w:rPr>
        <w:t>Palët K</w:t>
      </w:r>
      <w:r w:rsidR="00A71D76" w:rsidRPr="00414CFA">
        <w:rPr>
          <w:szCs w:val="22"/>
        </w:rPr>
        <w:t>ontraktuese në këtë Konvent</w:t>
      </w:r>
      <w:r w:rsidR="00C7684C">
        <w:rPr>
          <w:szCs w:val="22"/>
        </w:rPr>
        <w:t>ë</w:t>
      </w:r>
      <w:r w:rsidR="00A71D76" w:rsidRPr="00414CFA">
        <w:rPr>
          <w:szCs w:val="22"/>
        </w:rPr>
        <w:t xml:space="preserve">, </w:t>
      </w:r>
    </w:p>
    <w:p w:rsidR="00A71D76" w:rsidRPr="00414CFA" w:rsidRDefault="00C7684C" w:rsidP="00A71D76">
      <w:pPr>
        <w:pStyle w:val="Paragrafi"/>
        <w:rPr>
          <w:szCs w:val="22"/>
        </w:rPr>
      </w:pPr>
      <w:r w:rsidRPr="00C7684C">
        <w:rPr>
          <w:i/>
          <w:szCs w:val="22"/>
        </w:rPr>
        <w:t>m</w:t>
      </w:r>
      <w:r w:rsidR="00A71D76" w:rsidRPr="00C7684C">
        <w:rPr>
          <w:i/>
          <w:szCs w:val="22"/>
        </w:rPr>
        <w:t>bështetur në dëshirën</w:t>
      </w:r>
      <w:r w:rsidR="00E816D5">
        <w:rPr>
          <w:szCs w:val="22"/>
        </w:rPr>
        <w:t xml:space="preserve"> e përcaktimit me anën e m</w:t>
      </w:r>
      <w:r w:rsidR="00A71D76" w:rsidRPr="00414CFA">
        <w:rPr>
          <w:szCs w:val="22"/>
        </w:rPr>
        <w:t xml:space="preserve">arrëveshjes të disa rregullave uniforme lidhur me kufizimin për reklamimet detare, </w:t>
      </w:r>
    </w:p>
    <w:p w:rsidR="00A71D76" w:rsidRPr="00414CFA" w:rsidRDefault="004F18A5" w:rsidP="00A71D76">
      <w:pPr>
        <w:pStyle w:val="Paragrafi"/>
        <w:rPr>
          <w:szCs w:val="22"/>
        </w:rPr>
      </w:pPr>
      <w:r>
        <w:rPr>
          <w:szCs w:val="22"/>
        </w:rPr>
        <w:t>v</w:t>
      </w:r>
      <w:r w:rsidR="00A71D76" w:rsidRPr="00414CFA">
        <w:rPr>
          <w:szCs w:val="22"/>
        </w:rPr>
        <w:t>endosën të përfundojnë për këtë qëllim Konventën dhe si rrjedhim ranë dakord sa më poshtë:</w:t>
      </w:r>
    </w:p>
    <w:p w:rsidR="00A71D76" w:rsidRPr="00414CFA" w:rsidRDefault="00A71D76" w:rsidP="00A71D76">
      <w:pPr>
        <w:pStyle w:val="Paragrafi"/>
        <w:rPr>
          <w:szCs w:val="22"/>
        </w:rPr>
      </w:pPr>
    </w:p>
    <w:p w:rsidR="00A71D76" w:rsidRPr="00414CFA" w:rsidRDefault="00A71D76" w:rsidP="00A71D76">
      <w:pPr>
        <w:pStyle w:val="KapitulliNr"/>
      </w:pPr>
      <w:r w:rsidRPr="00414CFA">
        <w:lastRenderedPageBreak/>
        <w:t>Kapitulli I</w:t>
      </w:r>
    </w:p>
    <w:p w:rsidR="00A71D76" w:rsidRPr="00414CFA" w:rsidRDefault="00A71D76" w:rsidP="00A71D76">
      <w:pPr>
        <w:pStyle w:val="KapitulliTitull"/>
      </w:pPr>
      <w:smartTag w:uri="urn:schemas-microsoft-com:office:smarttags" w:element="place">
        <w:r w:rsidRPr="00414CFA">
          <w:t>E drejta</w:t>
        </w:r>
      </w:smartTag>
      <w:r w:rsidRPr="00414CFA">
        <w:t xml:space="preserve"> </w:t>
      </w:r>
      <w:smartTag w:uri="urn:schemas-microsoft-com:office:smarttags" w:element="place">
        <w:r w:rsidRPr="00414CFA">
          <w:t>e kufizimit</w:t>
        </w:r>
      </w:smartTag>
      <w:r w:rsidRPr="00414CFA">
        <w:t xml:space="preserve"> </w:t>
      </w:r>
    </w:p>
    <w:p w:rsidR="00A71D76" w:rsidRPr="00414CFA" w:rsidRDefault="00A71D76" w:rsidP="00A71D76">
      <w:pPr>
        <w:pStyle w:val="Paragrafi"/>
        <w:rPr>
          <w:szCs w:val="22"/>
        </w:rPr>
      </w:pPr>
    </w:p>
    <w:p w:rsidR="00A71D76" w:rsidRDefault="00A71D76" w:rsidP="00A71D76">
      <w:pPr>
        <w:pStyle w:val="NeniNr"/>
        <w:rPr>
          <w:szCs w:val="22"/>
        </w:rPr>
      </w:pPr>
      <w:r w:rsidRPr="00414CFA">
        <w:rPr>
          <w:szCs w:val="22"/>
        </w:rPr>
        <w:t>Neni 1</w:t>
      </w:r>
    </w:p>
    <w:p w:rsidR="00C7684C" w:rsidRPr="00C7684C" w:rsidRDefault="00C7684C" w:rsidP="00C7684C">
      <w:pPr>
        <w:pStyle w:val="NeniTitull"/>
      </w:pPr>
      <w:r>
        <w:t>Personat e ngarkuar me kufijtë e pë</w:t>
      </w:r>
      <w:r w:rsidR="004F18A5">
        <w:t>r</w:t>
      </w:r>
      <w:r>
        <w:t>gjegjësisë</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Pronarët e anijeve dhe shpëtuesit, si janë përcaktuar këtu më poshtë, mund të kufizojnë pë</w:t>
      </w:r>
      <w:r w:rsidR="00E816D5">
        <w:rPr>
          <w:szCs w:val="22"/>
        </w:rPr>
        <w:t>rgjegjësitë e tyre në përputhje</w:t>
      </w:r>
      <w:r w:rsidRPr="00414CFA">
        <w:rPr>
          <w:szCs w:val="22"/>
        </w:rPr>
        <w:t xml:space="preserve"> me rregullat e kësaj Konvente për reklamimet e përmendura në nenin 2.</w:t>
      </w:r>
    </w:p>
    <w:p w:rsidR="00A71D76" w:rsidRPr="00414CFA" w:rsidRDefault="00A71D76" w:rsidP="00A71D76">
      <w:pPr>
        <w:pStyle w:val="Paragrafi"/>
        <w:rPr>
          <w:szCs w:val="22"/>
        </w:rPr>
      </w:pPr>
      <w:r w:rsidRPr="00414CFA">
        <w:rPr>
          <w:szCs w:val="22"/>
        </w:rPr>
        <w:t>2. Termi “pronar anije” nënkupton pronarin, çarteruesin, menaxherin dhe operatorin e një anije për lundrime detare.</w:t>
      </w:r>
    </w:p>
    <w:p w:rsidR="00A71D76" w:rsidRPr="00414CFA" w:rsidRDefault="00A71D76" w:rsidP="00A71D76">
      <w:pPr>
        <w:pStyle w:val="Paragrafi"/>
        <w:rPr>
          <w:szCs w:val="22"/>
        </w:rPr>
      </w:pPr>
      <w:r w:rsidRPr="00414CFA">
        <w:rPr>
          <w:szCs w:val="22"/>
        </w:rPr>
        <w:t>3. “Shpëtues” nënkupton çdo person që jep shërbim në lidhje direkte me operacione shpëtimi. Operacionet e shpëtimit do të përfshijnë gjithashtu oper</w:t>
      </w:r>
      <w:r w:rsidR="00C7684C">
        <w:rPr>
          <w:szCs w:val="22"/>
        </w:rPr>
        <w:t>acionet e përmendura në nenin 2</w:t>
      </w:r>
      <w:r w:rsidR="00E816D5">
        <w:rPr>
          <w:szCs w:val="22"/>
        </w:rPr>
        <w:t xml:space="preserve"> paragrafi 1</w:t>
      </w:r>
      <w:r w:rsidRPr="00414CFA">
        <w:rPr>
          <w:szCs w:val="22"/>
        </w:rPr>
        <w:t>(d), (e) dhe (f).</w:t>
      </w:r>
    </w:p>
    <w:p w:rsidR="00A71D76" w:rsidRPr="00414CFA" w:rsidRDefault="00A71D76" w:rsidP="00A71D76">
      <w:pPr>
        <w:pStyle w:val="Paragrafi"/>
        <w:rPr>
          <w:szCs w:val="22"/>
        </w:rPr>
      </w:pPr>
      <w:r w:rsidRPr="00414CFA">
        <w:rPr>
          <w:szCs w:val="22"/>
        </w:rPr>
        <w:t>4. Në qoftë se ndonjë nga reklamimet e pë</w:t>
      </w:r>
      <w:r w:rsidR="00E816D5">
        <w:rPr>
          <w:szCs w:val="22"/>
        </w:rPr>
        <w:t>rmendura në nenin 2, është bërë</w:t>
      </w:r>
      <w:r w:rsidRPr="00414CFA">
        <w:rPr>
          <w:szCs w:val="22"/>
        </w:rPr>
        <w:t xml:space="preserve"> kun</w:t>
      </w:r>
      <w:r w:rsidR="00C7684C">
        <w:rPr>
          <w:szCs w:val="22"/>
        </w:rPr>
        <w:t>drejt një personi për akt negliz</w:t>
      </w:r>
      <w:r w:rsidRPr="00414CFA">
        <w:rPr>
          <w:szCs w:val="22"/>
        </w:rPr>
        <w:t>hence ose faj të tij, përgjegjës është pronar</w:t>
      </w:r>
      <w:r w:rsidR="004F18A5">
        <w:rPr>
          <w:szCs w:val="22"/>
        </w:rPr>
        <w:t>i</w:t>
      </w:r>
      <w:r w:rsidRPr="00414CFA">
        <w:rPr>
          <w:szCs w:val="22"/>
        </w:rPr>
        <w:t xml:space="preserve"> i anijes ose shpëtuesi, një person i tillë ka të drejtën e kufizimit të përgjegjësisë të parashikuar në këtë Konventë.</w:t>
      </w:r>
    </w:p>
    <w:p w:rsidR="00A71D76" w:rsidRPr="00414CFA" w:rsidRDefault="00A71D76" w:rsidP="00A71D76">
      <w:pPr>
        <w:pStyle w:val="Paragrafi"/>
        <w:rPr>
          <w:szCs w:val="22"/>
        </w:rPr>
      </w:pPr>
      <w:r w:rsidRPr="00414CFA">
        <w:rPr>
          <w:szCs w:val="22"/>
        </w:rPr>
        <w:t>5. Në këtë Konventë përgjegjësia e një pronari do të përfshijë përgjegjësinë për një veprim të ndodhur kundrejt anijes.</w:t>
      </w:r>
    </w:p>
    <w:p w:rsidR="00A71D76" w:rsidRPr="00414CFA" w:rsidRDefault="00A71D76" w:rsidP="00A71D76">
      <w:pPr>
        <w:pStyle w:val="Paragrafi"/>
        <w:rPr>
          <w:szCs w:val="22"/>
        </w:rPr>
      </w:pPr>
      <w:r w:rsidRPr="00414CFA">
        <w:rPr>
          <w:szCs w:val="22"/>
        </w:rPr>
        <w:t>6. Një sigurues i përgjegjësive për reklamimet, që janë subjekt i kufizimeve në përputhje me rregullat e kësaj Konvente kanë të drejtën e përfitim</w:t>
      </w:r>
      <w:r w:rsidR="00C7684C">
        <w:rPr>
          <w:szCs w:val="22"/>
        </w:rPr>
        <w:t>eve</w:t>
      </w:r>
      <w:r w:rsidRPr="00414CFA">
        <w:rPr>
          <w:szCs w:val="22"/>
        </w:rPr>
        <w:t xml:space="preserve"> të kësaj Konvente të njëjta sikur të siguronin veten e tyre.</w:t>
      </w:r>
    </w:p>
    <w:p w:rsidR="00A71D76" w:rsidRPr="00414CFA" w:rsidRDefault="00A71D76" w:rsidP="00A71D76">
      <w:pPr>
        <w:pStyle w:val="Paragrafi"/>
        <w:rPr>
          <w:szCs w:val="22"/>
        </w:rPr>
      </w:pPr>
      <w:r w:rsidRPr="00414CFA">
        <w:rPr>
          <w:szCs w:val="22"/>
        </w:rPr>
        <w:t>7. Veprimi i apelimit të kufizimit të përgjegjësisë nuk përbën një pranim të përgjegjësisë.</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2</w:t>
      </w:r>
    </w:p>
    <w:p w:rsidR="00A71D76" w:rsidRPr="00414CFA" w:rsidRDefault="00A71D76" w:rsidP="00A71D76">
      <w:pPr>
        <w:pStyle w:val="NeniTitull"/>
        <w:rPr>
          <w:szCs w:val="22"/>
        </w:rPr>
      </w:pPr>
      <w:r w:rsidRPr="00414CFA">
        <w:rPr>
          <w:szCs w:val="22"/>
        </w:rPr>
        <w:t>Reklamimet që janë objekt i kufizimeve</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Mbi bazën e neneve 3 dhe 4 do të jenë objekt i kufizimeve të përgjegj</w:t>
      </w:r>
      <w:r w:rsidR="00C7684C">
        <w:rPr>
          <w:szCs w:val="22"/>
        </w:rPr>
        <w:t>ësive, pa</w:t>
      </w:r>
      <w:r w:rsidRPr="00414CFA">
        <w:rPr>
          <w:szCs w:val="22"/>
        </w:rPr>
        <w:t>varësisht se çfarë bazash përgjegjës</w:t>
      </w:r>
      <w:r>
        <w:rPr>
          <w:szCs w:val="22"/>
        </w:rPr>
        <w:t>ie janë, reklamimet që vijojnë:</w:t>
      </w:r>
    </w:p>
    <w:p w:rsidR="00A71D76" w:rsidRPr="00414CFA" w:rsidRDefault="00A71D76" w:rsidP="00A71D76">
      <w:pPr>
        <w:pStyle w:val="Paragrafi"/>
        <w:rPr>
          <w:szCs w:val="22"/>
        </w:rPr>
      </w:pPr>
      <w:r w:rsidRPr="00414CFA">
        <w:rPr>
          <w:szCs w:val="22"/>
        </w:rPr>
        <w:t>a) Reklamimet në lidhje me humbjen e jetës ose plagosjen e personave, ose humbjen dhe dëmet e pronës (duke përfshirë edhe dëmet kundrejt punimeve portuale, baseneve, kanaleve dhe mjeteve ndihmëse për lundrimin) që ndodhin në bord ose në lidhje direkte me operacionin e anijes ose operacione shpëtimi</w:t>
      </w:r>
      <w:r w:rsidR="00C7684C">
        <w:rPr>
          <w:szCs w:val="22"/>
        </w:rPr>
        <w:t>,</w:t>
      </w:r>
      <w:r w:rsidRPr="00414CFA">
        <w:rPr>
          <w:szCs w:val="22"/>
        </w:rPr>
        <w:t xml:space="preserve"> si dhe humbjet që rrjedhin nga këto.</w:t>
      </w:r>
    </w:p>
    <w:p w:rsidR="00A71D76" w:rsidRPr="00414CFA" w:rsidRDefault="00A71D76" w:rsidP="00A71D76">
      <w:pPr>
        <w:pStyle w:val="Paragrafi"/>
        <w:rPr>
          <w:szCs w:val="22"/>
        </w:rPr>
      </w:pPr>
      <w:r w:rsidRPr="00414CFA">
        <w:rPr>
          <w:szCs w:val="22"/>
        </w:rPr>
        <w:t>b) Reklamimet në lidhje me humbjet, që rezultojnë nga vonesa për transportin detar</w:t>
      </w:r>
      <w:r w:rsidR="00C7684C">
        <w:rPr>
          <w:szCs w:val="22"/>
        </w:rPr>
        <w:t xml:space="preserve"> të</w:t>
      </w:r>
      <w:r w:rsidRPr="00414CFA">
        <w:rPr>
          <w:szCs w:val="22"/>
        </w:rPr>
        <w:t xml:space="preserve">  ngarkesës, </w:t>
      </w:r>
      <w:r w:rsidR="00C7684C">
        <w:rPr>
          <w:szCs w:val="22"/>
        </w:rPr>
        <w:t xml:space="preserve">të </w:t>
      </w:r>
      <w:r w:rsidRPr="00414CFA">
        <w:rPr>
          <w:szCs w:val="22"/>
        </w:rPr>
        <w:t>pasagjer</w:t>
      </w:r>
      <w:r w:rsidR="00C7684C">
        <w:rPr>
          <w:szCs w:val="22"/>
        </w:rPr>
        <w:t>ëve</w:t>
      </w:r>
      <w:r w:rsidRPr="00414CFA">
        <w:rPr>
          <w:szCs w:val="22"/>
        </w:rPr>
        <w:t xml:space="preserve"> ose </w:t>
      </w:r>
      <w:r w:rsidR="00C7684C">
        <w:rPr>
          <w:szCs w:val="22"/>
        </w:rPr>
        <w:t xml:space="preserve">të </w:t>
      </w:r>
      <w:r w:rsidRPr="00414CFA">
        <w:rPr>
          <w:szCs w:val="22"/>
        </w:rPr>
        <w:t>bagazheve të tyre.</w:t>
      </w:r>
    </w:p>
    <w:p w:rsidR="00A71D76" w:rsidRPr="00414CFA" w:rsidRDefault="00A71D76" w:rsidP="00A71D76">
      <w:pPr>
        <w:pStyle w:val="Paragrafi"/>
        <w:rPr>
          <w:szCs w:val="22"/>
        </w:rPr>
      </w:pPr>
      <w:r w:rsidRPr="00414CFA">
        <w:rPr>
          <w:szCs w:val="22"/>
        </w:rPr>
        <w:t>c) Reklamimet në lidhje me humbjet që rezultojnë nga thyerja e të drejtave ose të drejtave kontraktuale, që ndodhin në lidhje direkte me operacionet e anijes ose operacione shpëtimi.</w:t>
      </w:r>
    </w:p>
    <w:p w:rsidR="00A71D76" w:rsidRPr="00414CFA" w:rsidRDefault="00A71D76" w:rsidP="00A71D76">
      <w:pPr>
        <w:pStyle w:val="Paragrafi"/>
        <w:rPr>
          <w:szCs w:val="22"/>
        </w:rPr>
      </w:pPr>
      <w:r w:rsidRPr="00414CFA">
        <w:rPr>
          <w:szCs w:val="22"/>
        </w:rPr>
        <w:t>d) Re</w:t>
      </w:r>
      <w:r w:rsidR="00365F88">
        <w:rPr>
          <w:szCs w:val="22"/>
        </w:rPr>
        <w:t>klamime</w:t>
      </w:r>
      <w:r w:rsidR="00E816D5">
        <w:rPr>
          <w:szCs w:val="22"/>
        </w:rPr>
        <w:t>t</w:t>
      </w:r>
      <w:r w:rsidR="00365F88">
        <w:rPr>
          <w:szCs w:val="22"/>
        </w:rPr>
        <w:t xml:space="preserve"> në lidhje me ngritjen, zh</w:t>
      </w:r>
      <w:r w:rsidRPr="00414CFA">
        <w:rPr>
          <w:szCs w:val="22"/>
        </w:rPr>
        <w:t>vendosjen</w:t>
      </w:r>
      <w:r w:rsidR="00365F88">
        <w:rPr>
          <w:szCs w:val="22"/>
        </w:rPr>
        <w:t>,</w:t>
      </w:r>
      <w:r w:rsidR="004F18A5">
        <w:rPr>
          <w:szCs w:val="22"/>
        </w:rPr>
        <w:t xml:space="preserve"> prishjen, bërjen</w:t>
      </w:r>
      <w:r w:rsidRPr="00414CFA">
        <w:rPr>
          <w:szCs w:val="22"/>
        </w:rPr>
        <w:t xml:space="preserve"> </w:t>
      </w:r>
      <w:r w:rsidR="00365F88">
        <w:rPr>
          <w:szCs w:val="22"/>
        </w:rPr>
        <w:t xml:space="preserve">të </w:t>
      </w:r>
      <w:r w:rsidR="004F18A5">
        <w:rPr>
          <w:szCs w:val="22"/>
        </w:rPr>
        <w:t>dëmshme të an</w:t>
      </w:r>
      <w:r w:rsidRPr="00414CFA">
        <w:rPr>
          <w:szCs w:val="22"/>
        </w:rPr>
        <w:t>ijes</w:t>
      </w:r>
      <w:r w:rsidR="004F18A5">
        <w:rPr>
          <w:szCs w:val="22"/>
        </w:rPr>
        <w:t>,</w:t>
      </w:r>
      <w:r w:rsidRPr="00414CFA">
        <w:rPr>
          <w:szCs w:val="22"/>
        </w:rPr>
        <w:t xml:space="preserve"> e cila është </w:t>
      </w:r>
      <w:r w:rsidR="00365F88">
        <w:rPr>
          <w:szCs w:val="22"/>
        </w:rPr>
        <w:t xml:space="preserve">e </w:t>
      </w:r>
      <w:r w:rsidRPr="00414CFA">
        <w:rPr>
          <w:szCs w:val="22"/>
        </w:rPr>
        <w:t>mbytur, rënë në cekinë, e abandonuar, duke përf</w:t>
      </w:r>
      <w:r w:rsidR="004F18A5">
        <w:rPr>
          <w:szCs w:val="22"/>
        </w:rPr>
        <w:t>shirë çdo gjë që është ose ka qe</w:t>
      </w:r>
      <w:r w:rsidRPr="00414CFA">
        <w:rPr>
          <w:szCs w:val="22"/>
        </w:rPr>
        <w:t>në në bord të një anije</w:t>
      </w:r>
      <w:r w:rsidR="004F18A5">
        <w:rPr>
          <w:szCs w:val="22"/>
        </w:rPr>
        <w:t>je</w:t>
      </w:r>
      <w:r w:rsidRPr="00414CFA">
        <w:rPr>
          <w:szCs w:val="22"/>
        </w:rPr>
        <w:t xml:space="preserve"> të tillë</w:t>
      </w:r>
      <w:r w:rsidR="004F18A5">
        <w:rPr>
          <w:szCs w:val="22"/>
        </w:rPr>
        <w:t>.</w:t>
      </w:r>
    </w:p>
    <w:p w:rsidR="00A71D76" w:rsidRPr="00414CFA" w:rsidRDefault="00365F88" w:rsidP="00A71D76">
      <w:pPr>
        <w:pStyle w:val="Paragrafi"/>
        <w:rPr>
          <w:szCs w:val="22"/>
        </w:rPr>
      </w:pPr>
      <w:r>
        <w:rPr>
          <w:szCs w:val="22"/>
        </w:rPr>
        <w:t>e) Reklamime</w:t>
      </w:r>
      <w:r w:rsidR="00E816D5">
        <w:rPr>
          <w:szCs w:val="22"/>
        </w:rPr>
        <w:t>t</w:t>
      </w:r>
      <w:r>
        <w:rPr>
          <w:szCs w:val="22"/>
        </w:rPr>
        <w:t xml:space="preserve"> në lidhje me zh</w:t>
      </w:r>
      <w:r w:rsidR="00A71D76" w:rsidRPr="00414CFA">
        <w:rPr>
          <w:szCs w:val="22"/>
        </w:rPr>
        <w:t xml:space="preserve">vendosjen, prishjen ose bërjen të dëmshme </w:t>
      </w:r>
      <w:r>
        <w:rPr>
          <w:szCs w:val="22"/>
        </w:rPr>
        <w:t xml:space="preserve">të </w:t>
      </w:r>
      <w:r w:rsidR="00A71D76" w:rsidRPr="00414CFA">
        <w:rPr>
          <w:szCs w:val="22"/>
        </w:rPr>
        <w:t>ngarkesës së anijes.</w:t>
      </w:r>
    </w:p>
    <w:p w:rsidR="00663E22" w:rsidRDefault="00663E22" w:rsidP="00A71D76">
      <w:pPr>
        <w:pStyle w:val="Paragrafi"/>
        <w:rPr>
          <w:szCs w:val="22"/>
        </w:rPr>
      </w:pPr>
    </w:p>
    <w:p w:rsidR="00663E22" w:rsidRDefault="00663E22" w:rsidP="00A71D76">
      <w:pPr>
        <w:pStyle w:val="Paragrafi"/>
        <w:rPr>
          <w:szCs w:val="22"/>
        </w:rPr>
      </w:pPr>
    </w:p>
    <w:p w:rsidR="00A71D76" w:rsidRPr="00414CFA" w:rsidRDefault="00A71D76" w:rsidP="00A71D76">
      <w:pPr>
        <w:pStyle w:val="Paragrafi"/>
        <w:rPr>
          <w:szCs w:val="22"/>
        </w:rPr>
      </w:pPr>
      <w:r w:rsidRPr="00414CFA">
        <w:rPr>
          <w:szCs w:val="22"/>
        </w:rPr>
        <w:t>f) Reklamime të një personi</w:t>
      </w:r>
      <w:r w:rsidR="00365F88">
        <w:rPr>
          <w:szCs w:val="22"/>
        </w:rPr>
        <w:t>,</w:t>
      </w:r>
      <w:r w:rsidRPr="00414CFA">
        <w:rPr>
          <w:szCs w:val="22"/>
        </w:rPr>
        <w:t xml:space="preserve"> përveç atij personi që është përgjegjës në lidhje me masat e marra për të shmangur ose minimizuar humbjet për të cilat personi përgjegjës mund të kufizojë përgjegjësinë e tij sipas këtij kapitull</w:t>
      </w:r>
      <w:r w:rsidR="00365F88">
        <w:rPr>
          <w:szCs w:val="22"/>
        </w:rPr>
        <w:t>i dhe humbjeve të tjera të shka</w:t>
      </w:r>
      <w:r w:rsidRPr="00414CFA">
        <w:rPr>
          <w:szCs w:val="22"/>
        </w:rPr>
        <w:t>k</w:t>
      </w:r>
      <w:r w:rsidR="00365F88">
        <w:rPr>
          <w:szCs w:val="22"/>
        </w:rPr>
        <w:t>t</w:t>
      </w:r>
      <w:r w:rsidRPr="00414CFA">
        <w:rPr>
          <w:szCs w:val="22"/>
        </w:rPr>
        <w:t>uara nga masa të tilla.</w:t>
      </w:r>
    </w:p>
    <w:p w:rsidR="00A71D76" w:rsidRPr="00414CFA" w:rsidRDefault="00A71D76" w:rsidP="00A71D76">
      <w:pPr>
        <w:pStyle w:val="Paragrafi"/>
        <w:rPr>
          <w:szCs w:val="22"/>
        </w:rPr>
      </w:pPr>
      <w:r w:rsidRPr="00414CFA">
        <w:rPr>
          <w:szCs w:val="22"/>
        </w:rPr>
        <w:t>2. Reklamimet e p</w:t>
      </w:r>
      <w:r w:rsidR="004F18A5">
        <w:rPr>
          <w:szCs w:val="22"/>
        </w:rPr>
        <w:t>a</w:t>
      </w:r>
      <w:r w:rsidRPr="00414CFA">
        <w:rPr>
          <w:szCs w:val="22"/>
        </w:rPr>
        <w:t xml:space="preserve">ragrafit </w:t>
      </w:r>
      <w:r w:rsidR="00365F88">
        <w:rPr>
          <w:szCs w:val="22"/>
        </w:rPr>
        <w:t>(</w:t>
      </w:r>
      <w:r w:rsidRPr="00414CFA">
        <w:rPr>
          <w:szCs w:val="22"/>
        </w:rPr>
        <w:t>1) janë subjekt i kufizimit të përgjegjësive edhe kur ngrihen me reku</w:t>
      </w:r>
      <w:r w:rsidR="00365F88">
        <w:rPr>
          <w:szCs w:val="22"/>
        </w:rPr>
        <w:t>rs ose padi, sipas një kontrate</w:t>
      </w:r>
      <w:r w:rsidRPr="00414CFA">
        <w:rPr>
          <w:szCs w:val="22"/>
        </w:rPr>
        <w:t xml:space="preserve"> ose ndryshe. Megjithatë, reklamim</w:t>
      </w:r>
      <w:r w:rsidR="00E816D5">
        <w:rPr>
          <w:szCs w:val="22"/>
        </w:rPr>
        <w:t>et e përmendura në paragrafin 1</w:t>
      </w:r>
      <w:r w:rsidR="00DB66D1">
        <w:rPr>
          <w:szCs w:val="22"/>
        </w:rPr>
        <w:t>(</w:t>
      </w:r>
      <w:r w:rsidRPr="00414CFA">
        <w:rPr>
          <w:szCs w:val="22"/>
        </w:rPr>
        <w:t xml:space="preserve">d), </w:t>
      </w:r>
      <w:r w:rsidR="00DB66D1">
        <w:rPr>
          <w:szCs w:val="22"/>
        </w:rPr>
        <w:t>(</w:t>
      </w:r>
      <w:r w:rsidRPr="00414CFA">
        <w:rPr>
          <w:szCs w:val="22"/>
        </w:rPr>
        <w:t xml:space="preserve">e) dhe </w:t>
      </w:r>
      <w:r w:rsidR="00DB66D1">
        <w:rPr>
          <w:szCs w:val="22"/>
        </w:rPr>
        <w:t>(</w:t>
      </w:r>
      <w:r w:rsidRPr="00414CFA">
        <w:rPr>
          <w:szCs w:val="22"/>
        </w:rPr>
        <w:t>f) nuk do të jenë objekt i kufizimeve të përgjegjësisë në hap</w:t>
      </w:r>
      <w:r w:rsidR="00DB66D1">
        <w:rPr>
          <w:szCs w:val="22"/>
        </w:rPr>
        <w:t>ë</w:t>
      </w:r>
      <w:r w:rsidRPr="00414CFA">
        <w:rPr>
          <w:szCs w:val="22"/>
        </w:rPr>
        <w:t>sirën që ato kanë në lidhje me vjeljen e të ardhurave sipas një kontrate me personat përgjegjës.</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3</w:t>
      </w:r>
    </w:p>
    <w:p w:rsidR="00A71D76" w:rsidRPr="00414CFA" w:rsidRDefault="00DB66D1" w:rsidP="00A71D76">
      <w:pPr>
        <w:pStyle w:val="NeniTitull"/>
        <w:rPr>
          <w:szCs w:val="22"/>
        </w:rPr>
      </w:pPr>
      <w:r>
        <w:rPr>
          <w:szCs w:val="22"/>
        </w:rPr>
        <w:t>Reklamimet e përjashtuara nga k</w:t>
      </w:r>
      <w:r w:rsidR="00A71D76" w:rsidRPr="00414CFA">
        <w:rPr>
          <w:szCs w:val="22"/>
        </w:rPr>
        <w:t>ufizimet</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lastRenderedPageBreak/>
        <w:t>Nenet e kësaj Konvente nuk do të zbatohen për sa vijon:</w:t>
      </w:r>
    </w:p>
    <w:p w:rsidR="00A71D76" w:rsidRPr="00414CFA" w:rsidRDefault="00A71D76" w:rsidP="00A71D76">
      <w:pPr>
        <w:pStyle w:val="Paragrafi"/>
        <w:rPr>
          <w:szCs w:val="22"/>
        </w:rPr>
      </w:pPr>
      <w:r w:rsidRPr="00414CFA">
        <w:rPr>
          <w:szCs w:val="22"/>
        </w:rPr>
        <w:t>a) Reklamimet për shpëtimin ose kontributin në një avari të përgjithshme;</w:t>
      </w:r>
    </w:p>
    <w:p w:rsidR="00A71D76" w:rsidRPr="00414CFA" w:rsidRDefault="00A71D76" w:rsidP="00A71D76">
      <w:pPr>
        <w:pStyle w:val="Paragrafi"/>
        <w:rPr>
          <w:szCs w:val="22"/>
        </w:rPr>
      </w:pPr>
      <w:r w:rsidRPr="00414CFA">
        <w:rPr>
          <w:szCs w:val="22"/>
        </w:rPr>
        <w:t>b) Reklamimet për dëmet nga ndotja me karburant, brenda kapitujve përkatës të CLOPD</w:t>
      </w:r>
      <w:r w:rsidR="00A452FF">
        <w:rPr>
          <w:szCs w:val="22"/>
        </w:rPr>
        <w:t>-së</w:t>
      </w:r>
      <w:r w:rsidR="00DB66D1">
        <w:rPr>
          <w:szCs w:val="22"/>
        </w:rPr>
        <w:t xml:space="preserve"> të datës 29 nënt</w:t>
      </w:r>
      <w:r w:rsidR="004F18A5">
        <w:rPr>
          <w:szCs w:val="22"/>
        </w:rPr>
        <w:t>or 1969 ose çdo amendamenti</w:t>
      </w:r>
      <w:r w:rsidRPr="00414CFA">
        <w:rPr>
          <w:szCs w:val="22"/>
        </w:rPr>
        <w:t xml:space="preserve"> ose protokolli të saj, që është në fuqi;</w:t>
      </w:r>
    </w:p>
    <w:p w:rsidR="00A71D76" w:rsidRPr="00414CFA" w:rsidRDefault="00A71D76" w:rsidP="00A71D76">
      <w:pPr>
        <w:pStyle w:val="Paragrafi"/>
        <w:rPr>
          <w:szCs w:val="22"/>
        </w:rPr>
      </w:pPr>
      <w:r w:rsidRPr="00414CFA">
        <w:rPr>
          <w:szCs w:val="22"/>
        </w:rPr>
        <w:t>c) Re</w:t>
      </w:r>
      <w:r w:rsidR="00DB66D1">
        <w:rPr>
          <w:szCs w:val="22"/>
        </w:rPr>
        <w:t>klamime</w:t>
      </w:r>
      <w:r w:rsidR="00E816D5">
        <w:rPr>
          <w:szCs w:val="22"/>
        </w:rPr>
        <w:t>t</w:t>
      </w:r>
      <w:r w:rsidR="00DB66D1">
        <w:rPr>
          <w:szCs w:val="22"/>
        </w:rPr>
        <w:t xml:space="preserve"> mbi bazën e çdo konvente</w:t>
      </w:r>
      <w:r w:rsidRPr="00414CFA">
        <w:rPr>
          <w:szCs w:val="22"/>
        </w:rPr>
        <w:t xml:space="preserve"> ndërkombëtare ose të legjislacionit kombëtar që udhëh</w:t>
      </w:r>
      <w:r w:rsidR="00A452FF">
        <w:rPr>
          <w:szCs w:val="22"/>
        </w:rPr>
        <w:t>eqin</w:t>
      </w:r>
      <w:r w:rsidRPr="00414CFA">
        <w:rPr>
          <w:szCs w:val="22"/>
        </w:rPr>
        <w:t xml:space="preserve"> ose ndalojnë kufizimin e përgjegjësive për dëmet nukleare;</w:t>
      </w:r>
    </w:p>
    <w:p w:rsidR="00A71D76" w:rsidRPr="00414CFA" w:rsidRDefault="00A71D76" w:rsidP="00A71D76">
      <w:pPr>
        <w:pStyle w:val="Paragrafi"/>
        <w:rPr>
          <w:szCs w:val="22"/>
        </w:rPr>
      </w:pPr>
      <w:r w:rsidRPr="00414CFA">
        <w:rPr>
          <w:szCs w:val="22"/>
        </w:rPr>
        <w:t>d) Reklamimet kundër pronar</w:t>
      </w:r>
      <w:r w:rsidR="00A452FF">
        <w:rPr>
          <w:szCs w:val="22"/>
        </w:rPr>
        <w:t>ë</w:t>
      </w:r>
      <w:r w:rsidRPr="00414CFA">
        <w:rPr>
          <w:szCs w:val="22"/>
        </w:rPr>
        <w:t>ve të anijeve nukleare, për dëmet nukleare;</w:t>
      </w:r>
    </w:p>
    <w:p w:rsidR="00A71D76" w:rsidRPr="00414CFA" w:rsidRDefault="00A71D76" w:rsidP="00A71D76">
      <w:pPr>
        <w:pStyle w:val="Paragrafi"/>
        <w:rPr>
          <w:szCs w:val="22"/>
        </w:rPr>
      </w:pPr>
      <w:r w:rsidRPr="00414CFA">
        <w:rPr>
          <w:szCs w:val="22"/>
        </w:rPr>
        <w:t>e) Reklamimet nga shërbyesit e pronarit ose shpëtuesi</w:t>
      </w:r>
      <w:r w:rsidR="00DB66D1">
        <w:rPr>
          <w:szCs w:val="22"/>
        </w:rPr>
        <w:t>,</w:t>
      </w:r>
      <w:r w:rsidRPr="00414CFA">
        <w:rPr>
          <w:szCs w:val="22"/>
        </w:rPr>
        <w:t xml:space="preserve"> detyrat e të cilëve lidhen direkt me anijen ose operacionet e shpëtimit, duke përfshirë reklamimet e vartësve dhe ndjek</w:t>
      </w:r>
      <w:r w:rsidR="00DB66D1">
        <w:rPr>
          <w:szCs w:val="22"/>
        </w:rPr>
        <w:t>ë</w:t>
      </w:r>
      <w:r w:rsidRPr="00414CFA">
        <w:rPr>
          <w:szCs w:val="22"/>
        </w:rPr>
        <w:t>sve ose personave të tjerë të ngarkuar për</w:t>
      </w:r>
      <w:r w:rsidR="00DB66D1">
        <w:rPr>
          <w:szCs w:val="22"/>
        </w:rPr>
        <w:t xml:space="preserve"> të bërë reklamime të tilla, në</w:t>
      </w:r>
      <w:r w:rsidRPr="00414CFA">
        <w:rPr>
          <w:szCs w:val="22"/>
        </w:rPr>
        <w:t>se sipas ligjit që mbështetet kontrata për shërbimin ndërmjet pronarit të anijes dhe shpëtuesit dhe shërbyesve të tillë që pronari i anijes ose shpëtuesi nuk është i ngarkuar që t</w:t>
      </w:r>
      <w:r w:rsidR="00DB66D1">
        <w:rPr>
          <w:szCs w:val="22"/>
        </w:rPr>
        <w:t>'</w:t>
      </w:r>
      <w:r w:rsidRPr="00414CFA">
        <w:rPr>
          <w:szCs w:val="22"/>
        </w:rPr>
        <w:t>i kufizojë përgjegjësitë e tij lidhu</w:t>
      </w:r>
      <w:r w:rsidR="00A452FF">
        <w:rPr>
          <w:szCs w:val="22"/>
        </w:rPr>
        <w:t>r me reklamime të tilla</w:t>
      </w:r>
      <w:r w:rsidR="00DB66D1">
        <w:rPr>
          <w:szCs w:val="22"/>
        </w:rPr>
        <w:t xml:space="preserve"> ose në</w:t>
      </w:r>
      <w:r w:rsidRPr="00414CFA">
        <w:rPr>
          <w:szCs w:val="22"/>
        </w:rPr>
        <w:t>se ai është sipas ligjit të tillë i lejuar vetëm për kufizim të përgjegjësive të tij për një shumë më të madhe se ajo e parashikuar në nenin 6.</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4</w:t>
      </w:r>
    </w:p>
    <w:p w:rsidR="00A71D76" w:rsidRPr="00414CFA" w:rsidRDefault="00A71D76" w:rsidP="00A71D76">
      <w:pPr>
        <w:pStyle w:val="NeniTitull"/>
        <w:rPr>
          <w:szCs w:val="22"/>
        </w:rPr>
      </w:pPr>
      <w:r w:rsidRPr="00414CFA">
        <w:rPr>
          <w:szCs w:val="22"/>
        </w:rPr>
        <w:t>Drejtimi i kufizimeve</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Një person përgjegjës nuk do të jetë i ngarkuar për kufizimin e përgjegjësive të tij</w:t>
      </w:r>
      <w:r w:rsidR="00A452FF">
        <w:rPr>
          <w:szCs w:val="22"/>
        </w:rPr>
        <w:t>,</w:t>
      </w:r>
      <w:r w:rsidRPr="00414CFA">
        <w:rPr>
          <w:szCs w:val="22"/>
        </w:rPr>
        <w:t xml:space="preserve"> në rast se provohet që humbja rezulton nga veprime të tij, të shkaktuara me paramendim për të shkaktuar humbjet dhe me dijeninë që këto humbje do të ndodhin.</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5</w:t>
      </w:r>
    </w:p>
    <w:p w:rsidR="00A71D76" w:rsidRPr="00414CFA" w:rsidRDefault="00DB66D1" w:rsidP="00A71D76">
      <w:pPr>
        <w:pStyle w:val="NeniTitull"/>
        <w:rPr>
          <w:szCs w:val="22"/>
        </w:rPr>
      </w:pPr>
      <w:r>
        <w:rPr>
          <w:szCs w:val="22"/>
        </w:rPr>
        <w:t>Kundër</w:t>
      </w:r>
      <w:r w:rsidR="00A71D76" w:rsidRPr="00414CFA">
        <w:rPr>
          <w:szCs w:val="22"/>
        </w:rPr>
        <w:t>reklamimet</w:t>
      </w:r>
    </w:p>
    <w:p w:rsidR="00A71D76" w:rsidRPr="00414CFA" w:rsidRDefault="00A71D76" w:rsidP="00A71D76">
      <w:pPr>
        <w:pStyle w:val="Paragrafi"/>
        <w:rPr>
          <w:szCs w:val="22"/>
        </w:rPr>
      </w:pPr>
    </w:p>
    <w:p w:rsidR="00A71D76" w:rsidRDefault="00A71D76" w:rsidP="00663E22">
      <w:pPr>
        <w:pStyle w:val="Paragrafi"/>
      </w:pPr>
      <w:r w:rsidRPr="00414CFA">
        <w:t>Kur një person i ngarkuar me kufizimin e përg</w:t>
      </w:r>
      <w:r w:rsidR="00A452FF">
        <w:t>j</w:t>
      </w:r>
      <w:r w:rsidRPr="00414CFA">
        <w:t>egjësive sipas rregullave të kësaj Konvente, ka një reklamim kundër reklamuesit, që rezulton për të njëjtin shkak, reklamimet respektive të tyre do të pushojnë</w:t>
      </w:r>
      <w:r w:rsidR="00A452FF">
        <w:t xml:space="preserve"> së qe</w:t>
      </w:r>
      <w:r w:rsidRPr="00414CFA">
        <w:t xml:space="preserve">ni dhe parashikimet e kësaj </w:t>
      </w:r>
      <w:r w:rsidR="00DB66D1">
        <w:t>Konvente do të zbatohen për bal</w:t>
      </w:r>
      <w:r w:rsidRPr="00414CFA">
        <w:t>ancim, në rast se ka.</w:t>
      </w:r>
    </w:p>
    <w:p w:rsidR="00663E22" w:rsidRPr="00663E22" w:rsidRDefault="00663E22" w:rsidP="00663E22">
      <w:pPr>
        <w:pStyle w:val="Paragrafi"/>
        <w:rPr>
          <w:szCs w:val="22"/>
        </w:rPr>
      </w:pPr>
    </w:p>
    <w:p w:rsidR="00A71D76" w:rsidRPr="00414CFA" w:rsidRDefault="00A71D76" w:rsidP="00A71D76">
      <w:pPr>
        <w:pStyle w:val="KapitulliNr"/>
      </w:pPr>
      <w:r w:rsidRPr="00414CFA">
        <w:t>Kapitulli II</w:t>
      </w:r>
    </w:p>
    <w:p w:rsidR="00A71D76" w:rsidRPr="00414CFA" w:rsidRDefault="00A71D76" w:rsidP="00A71D76">
      <w:pPr>
        <w:pStyle w:val="KapitulliTitull"/>
      </w:pPr>
      <w:r w:rsidRPr="00414CFA">
        <w:t xml:space="preserve">Kufijtë e përgjegjësisë </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6</w:t>
      </w:r>
    </w:p>
    <w:p w:rsidR="00A71D76" w:rsidRPr="00414CFA" w:rsidRDefault="00A71D76" w:rsidP="00A71D76">
      <w:pPr>
        <w:pStyle w:val="NeniTitull"/>
        <w:rPr>
          <w:szCs w:val="22"/>
        </w:rPr>
      </w:pPr>
      <w:r w:rsidRPr="00414CFA">
        <w:rPr>
          <w:szCs w:val="22"/>
        </w:rPr>
        <w:t>Kufijt</w:t>
      </w:r>
      <w:r w:rsidR="00DB66D1">
        <w:rPr>
          <w:rFonts w:eastAsia="Times New Roman"/>
          <w:szCs w:val="22"/>
          <w:lang w:eastAsia="ja-JP"/>
        </w:rPr>
        <w:t>ë</w:t>
      </w:r>
      <w:r w:rsidRPr="00414CFA">
        <w:rPr>
          <w:szCs w:val="22"/>
        </w:rPr>
        <w:t xml:space="preserve"> e përgjithshëm</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Kufizimet e përgjegj</w:t>
      </w:r>
      <w:r w:rsidR="00DB66D1">
        <w:rPr>
          <w:szCs w:val="22"/>
        </w:rPr>
        <w:t>ë</w:t>
      </w:r>
      <w:r w:rsidRPr="00414CFA">
        <w:rPr>
          <w:szCs w:val="22"/>
        </w:rPr>
        <w:t>sisë për reklamimet, përveç atyre të përmendura në nenin 7 të ngritura në çfar</w:t>
      </w:r>
      <w:r w:rsidR="00A452FF">
        <w:rPr>
          <w:szCs w:val="22"/>
        </w:rPr>
        <w:t>ë</w:t>
      </w:r>
      <w:r w:rsidRPr="00414CFA">
        <w:rPr>
          <w:szCs w:val="22"/>
        </w:rPr>
        <w:t>do rasti të dallue</w:t>
      </w:r>
      <w:r w:rsidR="00A452FF">
        <w:rPr>
          <w:szCs w:val="22"/>
        </w:rPr>
        <w:t>shëm, do të llogariten si vijon:</w:t>
      </w:r>
    </w:p>
    <w:p w:rsidR="00A71D76" w:rsidRPr="00414CFA" w:rsidRDefault="00A71D76" w:rsidP="00A71D76">
      <w:pPr>
        <w:pStyle w:val="Paragrafi"/>
        <w:rPr>
          <w:szCs w:val="22"/>
        </w:rPr>
      </w:pPr>
      <w:r w:rsidRPr="00414CFA">
        <w:rPr>
          <w:szCs w:val="22"/>
        </w:rPr>
        <w:t>a) Lidhur me çdo reklamim për humbje</w:t>
      </w:r>
      <w:r w:rsidR="00A452FF">
        <w:rPr>
          <w:szCs w:val="22"/>
        </w:rPr>
        <w:t>n  e jetës ose plagosje personi:</w:t>
      </w:r>
      <w:r w:rsidRPr="00414CFA">
        <w:rPr>
          <w:szCs w:val="22"/>
        </w:rPr>
        <w:t xml:space="preserve"> </w:t>
      </w:r>
    </w:p>
    <w:p w:rsidR="00A71D76" w:rsidRPr="00414CFA" w:rsidRDefault="00A71D76" w:rsidP="00A71D76">
      <w:pPr>
        <w:pStyle w:val="Paragrafi"/>
        <w:rPr>
          <w:szCs w:val="22"/>
        </w:rPr>
      </w:pPr>
      <w:r w:rsidRPr="00414CFA">
        <w:rPr>
          <w:szCs w:val="22"/>
        </w:rPr>
        <w:t xml:space="preserve">i) 333 000 njësi llogaritje për një anije me tonazh që nuk kalon 500 ton, </w:t>
      </w:r>
    </w:p>
    <w:p w:rsidR="00A71D76" w:rsidRPr="00414CFA" w:rsidRDefault="00A71D76" w:rsidP="00A71D76">
      <w:pPr>
        <w:pStyle w:val="Paragrafi"/>
        <w:rPr>
          <w:szCs w:val="22"/>
        </w:rPr>
      </w:pPr>
      <w:r w:rsidRPr="00414CFA">
        <w:rPr>
          <w:szCs w:val="22"/>
        </w:rPr>
        <w:t>ii) për një anije që kalon madhësinë e përmendur më sipër, shumat që vijojnë në plotësim të asaj</w:t>
      </w:r>
      <w:r w:rsidR="00E816D5">
        <w:rPr>
          <w:szCs w:val="22"/>
        </w:rPr>
        <w:t xml:space="preserve"> të përmendur në paragrafin (i),</w:t>
      </w:r>
    </w:p>
    <w:p w:rsidR="00A71D76" w:rsidRPr="00414CFA" w:rsidRDefault="00E816D5" w:rsidP="00A71D76">
      <w:pPr>
        <w:pStyle w:val="Paragrafi"/>
        <w:rPr>
          <w:szCs w:val="22"/>
        </w:rPr>
      </w:pPr>
      <w:r>
        <w:rPr>
          <w:szCs w:val="22"/>
        </w:rPr>
        <w:t>për çdo ton nga 5</w:t>
      </w:r>
      <w:r w:rsidR="00A71D76" w:rsidRPr="00414CFA">
        <w:rPr>
          <w:szCs w:val="22"/>
        </w:rPr>
        <w:t>001 deri në 3 000 ton, 500 njësi llogaritje</w:t>
      </w:r>
      <w:r w:rsidR="00A452FF">
        <w:rPr>
          <w:szCs w:val="22"/>
        </w:rPr>
        <w:t>,</w:t>
      </w:r>
    </w:p>
    <w:p w:rsidR="00A71D76" w:rsidRPr="00414CFA" w:rsidRDefault="00E816D5" w:rsidP="00A71D76">
      <w:pPr>
        <w:pStyle w:val="Paragrafi"/>
        <w:rPr>
          <w:szCs w:val="22"/>
        </w:rPr>
      </w:pPr>
      <w:r>
        <w:rPr>
          <w:szCs w:val="22"/>
        </w:rPr>
        <w:t>për çdo ton nga 3</w:t>
      </w:r>
      <w:r w:rsidR="00A71D76" w:rsidRPr="00414CFA">
        <w:rPr>
          <w:szCs w:val="22"/>
        </w:rPr>
        <w:t>001 deri në 30 000 ton, 333 njësi llogaritje</w:t>
      </w:r>
      <w:r w:rsidR="00A452FF">
        <w:rPr>
          <w:szCs w:val="22"/>
        </w:rPr>
        <w:t>,</w:t>
      </w:r>
    </w:p>
    <w:p w:rsidR="00A71D76" w:rsidRPr="00414CFA" w:rsidRDefault="00A71D76" w:rsidP="00A71D76">
      <w:pPr>
        <w:pStyle w:val="Paragrafi"/>
        <w:rPr>
          <w:szCs w:val="22"/>
        </w:rPr>
      </w:pPr>
      <w:r w:rsidRPr="00414CFA">
        <w:rPr>
          <w:szCs w:val="22"/>
        </w:rPr>
        <w:t xml:space="preserve">për çdo ton nga 30 001 deri në 70 000 ton, 250 njësi llogaritje dhe  </w:t>
      </w:r>
    </w:p>
    <w:p w:rsidR="00A71D76" w:rsidRPr="00414CFA" w:rsidRDefault="00A71D76" w:rsidP="00A71D76">
      <w:pPr>
        <w:pStyle w:val="Paragrafi"/>
        <w:rPr>
          <w:szCs w:val="22"/>
        </w:rPr>
      </w:pPr>
      <w:r w:rsidRPr="00414CFA">
        <w:rPr>
          <w:szCs w:val="22"/>
        </w:rPr>
        <w:t>për çdo ton në vazhdim mbi 70 000 ton 167 njësi llogaritje</w:t>
      </w:r>
      <w:r w:rsidR="00A452FF">
        <w:rPr>
          <w:szCs w:val="22"/>
        </w:rPr>
        <w:t>.</w:t>
      </w:r>
    </w:p>
    <w:p w:rsidR="00A71D76" w:rsidRPr="00414CFA" w:rsidRDefault="00A71D76" w:rsidP="00A71D76">
      <w:pPr>
        <w:pStyle w:val="Paragrafi"/>
        <w:rPr>
          <w:szCs w:val="22"/>
        </w:rPr>
      </w:pPr>
      <w:r w:rsidRPr="00414CFA">
        <w:rPr>
          <w:szCs w:val="22"/>
        </w:rPr>
        <w:t>b</w:t>
      </w:r>
      <w:r w:rsidR="00A452FF">
        <w:rPr>
          <w:szCs w:val="22"/>
        </w:rPr>
        <w:t>) Lidhur me çdo reklamim tjetër:</w:t>
      </w:r>
    </w:p>
    <w:p w:rsidR="00A71D76" w:rsidRPr="00414CFA" w:rsidRDefault="00A71D76" w:rsidP="00A71D76">
      <w:pPr>
        <w:pStyle w:val="Paragrafi"/>
        <w:rPr>
          <w:szCs w:val="22"/>
        </w:rPr>
      </w:pPr>
      <w:r w:rsidRPr="00414CFA">
        <w:rPr>
          <w:szCs w:val="22"/>
        </w:rPr>
        <w:t>i) 167 000 njësi llogaritje për një anije me tonazhe deri në 500 ton,</w:t>
      </w:r>
    </w:p>
    <w:p w:rsidR="00A71D76" w:rsidRPr="00414CFA" w:rsidRDefault="00A71D76" w:rsidP="00A71D76">
      <w:pPr>
        <w:pStyle w:val="Paragrafi"/>
        <w:rPr>
          <w:szCs w:val="22"/>
        </w:rPr>
      </w:pPr>
      <w:r w:rsidRPr="00414CFA">
        <w:rPr>
          <w:szCs w:val="22"/>
        </w:rPr>
        <w:t>ii) për një anije që kalon madhësinë e përmendur më sipër, shumat</w:t>
      </w:r>
      <w:r w:rsidR="00DB66D1">
        <w:rPr>
          <w:szCs w:val="22"/>
        </w:rPr>
        <w:t xml:space="preserve"> </w:t>
      </w:r>
      <w:r w:rsidRPr="00414CFA">
        <w:rPr>
          <w:szCs w:val="22"/>
        </w:rPr>
        <w:t>që vijojnë në plotësim të asaj</w:t>
      </w:r>
      <w:r w:rsidR="00E816D5">
        <w:rPr>
          <w:szCs w:val="22"/>
        </w:rPr>
        <w:t xml:space="preserve"> të përmendur në paragrafin (i):</w:t>
      </w:r>
    </w:p>
    <w:p w:rsidR="00A71D76" w:rsidRPr="00414CFA" w:rsidRDefault="00A71D76" w:rsidP="00A71D76">
      <w:pPr>
        <w:pStyle w:val="Paragrafi"/>
        <w:rPr>
          <w:szCs w:val="22"/>
        </w:rPr>
      </w:pPr>
      <w:r w:rsidRPr="00414CFA">
        <w:rPr>
          <w:szCs w:val="22"/>
        </w:rPr>
        <w:t>për çdo ton nga 501 deri në 30 000 ton, 167 njësi llogaritje</w:t>
      </w:r>
      <w:r w:rsidR="00E816D5">
        <w:rPr>
          <w:szCs w:val="22"/>
        </w:rPr>
        <w:t>,</w:t>
      </w:r>
    </w:p>
    <w:p w:rsidR="00A71D76" w:rsidRPr="00414CFA" w:rsidRDefault="00DB66D1" w:rsidP="00A71D76">
      <w:pPr>
        <w:pStyle w:val="Paragrafi"/>
        <w:rPr>
          <w:szCs w:val="22"/>
        </w:rPr>
      </w:pPr>
      <w:r>
        <w:rPr>
          <w:szCs w:val="22"/>
        </w:rPr>
        <w:t>për çdo ton nga 30</w:t>
      </w:r>
      <w:r w:rsidR="00A71D76" w:rsidRPr="00414CFA">
        <w:rPr>
          <w:szCs w:val="22"/>
        </w:rPr>
        <w:t xml:space="preserve"> 001 deri në 70 000 ton, 125 njësi llogaritje dhe </w:t>
      </w:r>
    </w:p>
    <w:p w:rsidR="00A71D76" w:rsidRPr="00414CFA" w:rsidRDefault="00A71D76" w:rsidP="00A71D76">
      <w:pPr>
        <w:pStyle w:val="Paragrafi"/>
        <w:rPr>
          <w:szCs w:val="22"/>
        </w:rPr>
      </w:pPr>
      <w:r w:rsidRPr="00414CFA">
        <w:rPr>
          <w:szCs w:val="22"/>
        </w:rPr>
        <w:t>për çdo ton mbi 70 000 ton, 83 njësi llogaritje.</w:t>
      </w:r>
    </w:p>
    <w:p w:rsidR="00A71D76" w:rsidRPr="00414CFA" w:rsidRDefault="00A452FF" w:rsidP="00A71D76">
      <w:pPr>
        <w:pStyle w:val="Paragrafi"/>
        <w:rPr>
          <w:szCs w:val="22"/>
        </w:rPr>
      </w:pPr>
      <w:r>
        <w:rPr>
          <w:szCs w:val="22"/>
        </w:rPr>
        <w:t>2. K</w:t>
      </w:r>
      <w:r w:rsidR="00A71D76" w:rsidRPr="00414CFA">
        <w:rPr>
          <w:szCs w:val="22"/>
        </w:rPr>
        <w:t xml:space="preserve">ur vlera e përmendur në përputhje në </w:t>
      </w:r>
      <w:r w:rsidR="00E816D5">
        <w:rPr>
          <w:szCs w:val="22"/>
        </w:rPr>
        <w:t>paragrafin 1</w:t>
      </w:r>
      <w:r w:rsidR="00DB66D1">
        <w:rPr>
          <w:szCs w:val="22"/>
        </w:rPr>
        <w:t>(</w:t>
      </w:r>
      <w:r w:rsidR="00A71D76" w:rsidRPr="00414CFA">
        <w:rPr>
          <w:szCs w:val="22"/>
        </w:rPr>
        <w:t>a) është e pamjaftueshme për pagimin e plotë të reklamimit, vlera e llog</w:t>
      </w:r>
      <w:r w:rsidR="00DB66D1">
        <w:rPr>
          <w:szCs w:val="22"/>
        </w:rPr>
        <w:t>aritur mbi bazën e paragrafit 1</w:t>
      </w:r>
      <w:r w:rsidR="00A71D76" w:rsidRPr="00414CFA">
        <w:rPr>
          <w:szCs w:val="22"/>
        </w:rPr>
        <w:t xml:space="preserve"> </w:t>
      </w:r>
      <w:r>
        <w:rPr>
          <w:szCs w:val="22"/>
        </w:rPr>
        <w:t>(</w:t>
      </w:r>
      <w:r w:rsidR="00A71D76" w:rsidRPr="00414CFA">
        <w:rPr>
          <w:szCs w:val="22"/>
        </w:rPr>
        <w:t>b) do të jet</w:t>
      </w:r>
      <w:r w:rsidR="00E816D5">
        <w:rPr>
          <w:szCs w:val="22"/>
        </w:rPr>
        <w:t>ë e vlefshme për pagesën e paba</w:t>
      </w:r>
      <w:r w:rsidR="00A71D76" w:rsidRPr="00414CFA">
        <w:rPr>
          <w:szCs w:val="22"/>
        </w:rPr>
        <w:t>lancu</w:t>
      </w:r>
      <w:r w:rsidR="00DB66D1">
        <w:rPr>
          <w:szCs w:val="22"/>
        </w:rPr>
        <w:t>ar të reklamimit në paragafin 1(</w:t>
      </w:r>
      <w:r w:rsidR="00A71D76" w:rsidRPr="00414CFA">
        <w:rPr>
          <w:szCs w:val="22"/>
        </w:rPr>
        <w:t xml:space="preserve">a) </w:t>
      </w:r>
      <w:r>
        <w:rPr>
          <w:szCs w:val="22"/>
        </w:rPr>
        <w:t>dhe një mos</w:t>
      </w:r>
      <w:r w:rsidR="00DB66D1">
        <w:rPr>
          <w:szCs w:val="22"/>
        </w:rPr>
        <w:t>pagesë e tillë e ba</w:t>
      </w:r>
      <w:r w:rsidR="00A71D76" w:rsidRPr="00414CFA">
        <w:rPr>
          <w:szCs w:val="22"/>
        </w:rPr>
        <w:t xml:space="preserve">lancuar </w:t>
      </w:r>
      <w:r>
        <w:rPr>
          <w:szCs w:val="22"/>
        </w:rPr>
        <w:t xml:space="preserve">duhet të </w:t>
      </w:r>
      <w:r w:rsidR="00A71D76" w:rsidRPr="00414CFA">
        <w:rPr>
          <w:szCs w:val="22"/>
        </w:rPr>
        <w:t xml:space="preserve">radhitet </w:t>
      </w:r>
      <w:r w:rsidR="00A71D76" w:rsidRPr="00414CFA">
        <w:rPr>
          <w:szCs w:val="22"/>
        </w:rPr>
        <w:lastRenderedPageBreak/>
        <w:t>propo</w:t>
      </w:r>
      <w:r>
        <w:rPr>
          <w:szCs w:val="22"/>
        </w:rPr>
        <w:t>r</w:t>
      </w:r>
      <w:r w:rsidR="00A71D76" w:rsidRPr="00414CFA">
        <w:rPr>
          <w:szCs w:val="22"/>
        </w:rPr>
        <w:t xml:space="preserve">cionalisht me reklamimet </w:t>
      </w:r>
      <w:r w:rsidR="00E816D5">
        <w:rPr>
          <w:szCs w:val="22"/>
        </w:rPr>
        <w:t>e përmendura sipas paragrafit</w:t>
      </w:r>
      <w:r w:rsidR="00DB66D1">
        <w:rPr>
          <w:szCs w:val="22"/>
        </w:rPr>
        <w:t xml:space="preserve"> 1(</w:t>
      </w:r>
      <w:r w:rsidR="00A71D76" w:rsidRPr="00414CFA">
        <w:rPr>
          <w:szCs w:val="22"/>
        </w:rPr>
        <w:t>b). Megjithatë, reklamimet në lidhje me dëmet në kalata</w:t>
      </w:r>
      <w:r w:rsidR="00DB66D1">
        <w:rPr>
          <w:szCs w:val="22"/>
        </w:rPr>
        <w:t>t portuale, base</w:t>
      </w:r>
      <w:r w:rsidR="00A71D76" w:rsidRPr="00414CFA">
        <w:rPr>
          <w:szCs w:val="22"/>
        </w:rPr>
        <w:t>net dhe kanalet</w:t>
      </w:r>
      <w:r w:rsidR="00DB66D1">
        <w:rPr>
          <w:szCs w:val="22"/>
        </w:rPr>
        <w:t>,</w:t>
      </w:r>
      <w:r w:rsidR="00A71D76" w:rsidRPr="00414CFA">
        <w:rPr>
          <w:szCs w:val="22"/>
        </w:rPr>
        <w:t xml:space="preserve"> si dhe mjetet ndihmë</w:t>
      </w:r>
      <w:r>
        <w:rPr>
          <w:szCs w:val="22"/>
        </w:rPr>
        <w:t>se për lundrimin do të kenë pri</w:t>
      </w:r>
      <w:r w:rsidR="00A71D76" w:rsidRPr="00414CFA">
        <w:rPr>
          <w:szCs w:val="22"/>
        </w:rPr>
        <w:t xml:space="preserve">oritet mbi të gjitha reklamimet e tjera sipas paragrafit 1 </w:t>
      </w:r>
      <w:r w:rsidR="00DB66D1">
        <w:rPr>
          <w:szCs w:val="22"/>
        </w:rPr>
        <w:t>(</w:t>
      </w:r>
      <w:r w:rsidR="00A71D76" w:rsidRPr="00414CFA">
        <w:rPr>
          <w:szCs w:val="22"/>
        </w:rPr>
        <w:t>b) të këtij neni.</w:t>
      </w:r>
    </w:p>
    <w:p w:rsidR="00A71D76" w:rsidRPr="00414CFA" w:rsidRDefault="00A71D76" w:rsidP="00A71D76">
      <w:pPr>
        <w:pStyle w:val="Paragrafi"/>
        <w:rPr>
          <w:szCs w:val="22"/>
        </w:rPr>
      </w:pPr>
      <w:r w:rsidRPr="00414CFA">
        <w:rPr>
          <w:szCs w:val="22"/>
        </w:rPr>
        <w:t>3. Megjithatë</w:t>
      </w:r>
      <w:r w:rsidR="00E816D5">
        <w:rPr>
          <w:szCs w:val="22"/>
        </w:rPr>
        <w:t>,</w:t>
      </w:r>
      <w:r w:rsidRPr="00414CFA">
        <w:rPr>
          <w:szCs w:val="22"/>
        </w:rPr>
        <w:t xml:space="preserve"> pa paragjykuar të drejtën e reklamimit për humbjen e jetës ose plagosjes së personit sipas paragrafit 2, një Shtet Palë mund të parashikojë në legjislacionin e tij kombëtar </w:t>
      </w:r>
      <w:r w:rsidR="00DB66D1">
        <w:rPr>
          <w:szCs w:val="22"/>
        </w:rPr>
        <w:t>që</w:t>
      </w:r>
      <w:r w:rsidRPr="00414CFA">
        <w:rPr>
          <w:szCs w:val="22"/>
        </w:rPr>
        <w:t xml:space="preserve"> reklamimet lidhur me dëmet ndaj </w:t>
      </w:r>
      <w:r w:rsidR="00DB66D1">
        <w:rPr>
          <w:szCs w:val="22"/>
        </w:rPr>
        <w:t>kalatave, në basene</w:t>
      </w:r>
      <w:r w:rsidRPr="00414CFA">
        <w:rPr>
          <w:szCs w:val="22"/>
        </w:rPr>
        <w:t xml:space="preserve"> dhe kanale</w:t>
      </w:r>
      <w:r w:rsidR="00DB66D1">
        <w:rPr>
          <w:szCs w:val="22"/>
        </w:rPr>
        <w:t>,</w:t>
      </w:r>
      <w:r w:rsidRPr="00414CFA">
        <w:rPr>
          <w:szCs w:val="22"/>
        </w:rPr>
        <w:t xml:space="preserve"> si dhe ndihmat për lundrim do të kenë prioritet mbi të gjitha reklam</w:t>
      </w:r>
      <w:r w:rsidR="00E816D5">
        <w:rPr>
          <w:szCs w:val="22"/>
        </w:rPr>
        <w:t>imet e tjera sipas paragrafit 1</w:t>
      </w:r>
      <w:r w:rsidRPr="00414CFA">
        <w:rPr>
          <w:szCs w:val="22"/>
        </w:rPr>
        <w:t>(b)</w:t>
      </w:r>
      <w:r w:rsidR="00A452FF">
        <w:rPr>
          <w:szCs w:val="22"/>
        </w:rPr>
        <w:t>,</w:t>
      </w:r>
      <w:r w:rsidRPr="00414CFA">
        <w:rPr>
          <w:szCs w:val="22"/>
        </w:rPr>
        <w:t xml:space="preserve"> siç parashikohet nga ai legjislacion.</w:t>
      </w:r>
    </w:p>
    <w:p w:rsidR="00A71D76" w:rsidRPr="00414CFA" w:rsidRDefault="00A71D76" w:rsidP="00A71D76">
      <w:pPr>
        <w:pStyle w:val="Paragrafi"/>
        <w:rPr>
          <w:szCs w:val="22"/>
        </w:rPr>
      </w:pPr>
      <w:r w:rsidRPr="00414CFA">
        <w:rPr>
          <w:szCs w:val="22"/>
        </w:rPr>
        <w:t>4. Kufijt</w:t>
      </w:r>
      <w:r w:rsidR="00D53090">
        <w:rPr>
          <w:szCs w:val="22"/>
        </w:rPr>
        <w:t>ë</w:t>
      </w:r>
      <w:r w:rsidRPr="00414CFA">
        <w:rPr>
          <w:szCs w:val="22"/>
        </w:rPr>
        <w:t xml:space="preserve"> e përgjegjësisë për çdo shpëtues që nuk operon nga ndonjë anije ose për çdo shpëtues </w:t>
      </w:r>
      <w:r w:rsidR="00A452FF">
        <w:rPr>
          <w:szCs w:val="22"/>
        </w:rPr>
        <w:t>që vepron i vetëm në një anije s</w:t>
      </w:r>
      <w:r w:rsidRPr="00414CFA">
        <w:rPr>
          <w:szCs w:val="22"/>
        </w:rPr>
        <w:t>ë cilës ose një lidhje me të cilën ai është duke i dhënë ndihmë do të llogaritet me një tonazh 1500 ton.</w:t>
      </w:r>
    </w:p>
    <w:p w:rsidR="00A71D76" w:rsidRPr="00414CFA" w:rsidRDefault="00D53090" w:rsidP="00A71D76">
      <w:pPr>
        <w:pStyle w:val="Paragrafi"/>
        <w:rPr>
          <w:szCs w:val="22"/>
        </w:rPr>
      </w:pPr>
      <w:r>
        <w:rPr>
          <w:szCs w:val="22"/>
        </w:rPr>
        <w:t>5. Për qëllimet e kësaj K</w:t>
      </w:r>
      <w:r w:rsidR="00A71D76" w:rsidRPr="00414CFA">
        <w:rPr>
          <w:szCs w:val="22"/>
        </w:rPr>
        <w:t>onvente</w:t>
      </w:r>
      <w:r w:rsidR="00A452FF">
        <w:rPr>
          <w:szCs w:val="22"/>
        </w:rPr>
        <w:t>,</w:t>
      </w:r>
      <w:r w:rsidR="00A71D76" w:rsidRPr="00414CFA">
        <w:rPr>
          <w:szCs w:val="22"/>
        </w:rPr>
        <w:t xml:space="preserve"> tonazhi i anijes do të konsiderohet GT i llogaritur në përputhje me rregullat për përmasat</w:t>
      </w:r>
      <w:r w:rsidR="00E816D5">
        <w:rPr>
          <w:szCs w:val="22"/>
        </w:rPr>
        <w:t xml:space="preserve"> e tonazhit që përmban aneksi</w:t>
      </w:r>
      <w:r>
        <w:rPr>
          <w:szCs w:val="22"/>
        </w:rPr>
        <w:t xml:space="preserve"> </w:t>
      </w:r>
      <w:r w:rsidR="00A452FF">
        <w:rPr>
          <w:szCs w:val="22"/>
        </w:rPr>
        <w:t>I i</w:t>
      </w:r>
      <w:r w:rsidR="00A71D76" w:rsidRPr="00414CFA">
        <w:rPr>
          <w:szCs w:val="22"/>
        </w:rPr>
        <w:t xml:space="preserve"> Konventës Ndërkombëtare të përmasave të tonazhit të anijeve </w:t>
      </w:r>
      <w:r>
        <w:rPr>
          <w:szCs w:val="22"/>
        </w:rPr>
        <w:t>të</w:t>
      </w:r>
      <w:r w:rsidR="00A71D76" w:rsidRPr="00414CFA">
        <w:rPr>
          <w:szCs w:val="22"/>
        </w:rPr>
        <w:t xml:space="preserve"> vitit 1969.</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7</w:t>
      </w:r>
    </w:p>
    <w:p w:rsidR="00A71D76" w:rsidRPr="00414CFA" w:rsidRDefault="00D53090" w:rsidP="00A71D76">
      <w:pPr>
        <w:pStyle w:val="NeniTitull"/>
        <w:rPr>
          <w:szCs w:val="22"/>
        </w:rPr>
      </w:pPr>
      <w:r>
        <w:rPr>
          <w:szCs w:val="22"/>
        </w:rPr>
        <w:t>Kufijtë e r</w:t>
      </w:r>
      <w:r w:rsidR="00A71D76" w:rsidRPr="00414CFA">
        <w:rPr>
          <w:szCs w:val="22"/>
        </w:rPr>
        <w:t xml:space="preserve">eklamimeve të pasagjerit </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Në lidhje me reklamimet e ngritura për çdo rast të dallu</w:t>
      </w:r>
      <w:r w:rsidR="00A452FF">
        <w:rPr>
          <w:szCs w:val="22"/>
        </w:rPr>
        <w:t>e</w:t>
      </w:r>
      <w:r w:rsidRPr="00414CFA">
        <w:rPr>
          <w:szCs w:val="22"/>
        </w:rPr>
        <w:t>shëm për humbjen e jetës ose plagosje të pasagjerëve të një anije</w:t>
      </w:r>
      <w:r w:rsidR="00A452FF">
        <w:rPr>
          <w:szCs w:val="22"/>
        </w:rPr>
        <w:t>je</w:t>
      </w:r>
      <w:r w:rsidRPr="00414CFA">
        <w:rPr>
          <w:szCs w:val="22"/>
        </w:rPr>
        <w:t>, kufijt</w:t>
      </w:r>
      <w:r w:rsidR="00D53090">
        <w:rPr>
          <w:szCs w:val="22"/>
        </w:rPr>
        <w:t>ë e përgjegjësisë s</w:t>
      </w:r>
      <w:r w:rsidRPr="00414CFA">
        <w:rPr>
          <w:szCs w:val="22"/>
        </w:rPr>
        <w:t>ë pronarit do të jenë</w:t>
      </w:r>
      <w:r w:rsidR="00A452FF">
        <w:rPr>
          <w:szCs w:val="22"/>
        </w:rPr>
        <w:t xml:space="preserve"> </w:t>
      </w:r>
      <w:r w:rsidR="00D53090">
        <w:rPr>
          <w:szCs w:val="22"/>
        </w:rPr>
        <w:t>në</w:t>
      </w:r>
      <w:r w:rsidRPr="00414CFA">
        <w:rPr>
          <w:szCs w:val="22"/>
        </w:rPr>
        <w:t xml:space="preserve"> një vlerë prej 46 66</w:t>
      </w:r>
      <w:r w:rsidR="00D53090">
        <w:rPr>
          <w:szCs w:val="22"/>
        </w:rPr>
        <w:t>6</w:t>
      </w:r>
      <w:r w:rsidRPr="00414CFA">
        <w:rPr>
          <w:szCs w:val="22"/>
        </w:rPr>
        <w:t xml:space="preserve"> njësi </w:t>
      </w:r>
      <w:r w:rsidR="00D53090">
        <w:rPr>
          <w:szCs w:val="22"/>
        </w:rPr>
        <w:t>të llogaritura</w:t>
      </w:r>
      <w:r w:rsidR="00A452FF">
        <w:rPr>
          <w:szCs w:val="22"/>
        </w:rPr>
        <w:t>,</w:t>
      </w:r>
      <w:r w:rsidR="00D53090">
        <w:rPr>
          <w:szCs w:val="22"/>
        </w:rPr>
        <w:t xml:space="preserve"> shumëzuar me num</w:t>
      </w:r>
      <w:r w:rsidRPr="00414CFA">
        <w:rPr>
          <w:szCs w:val="22"/>
        </w:rPr>
        <w:t>rin e pasagjer</w:t>
      </w:r>
      <w:r w:rsidR="00D53090">
        <w:rPr>
          <w:szCs w:val="22"/>
        </w:rPr>
        <w:t>ë</w:t>
      </w:r>
      <w:r w:rsidRPr="00414CFA">
        <w:rPr>
          <w:szCs w:val="22"/>
        </w:rPr>
        <w:t>ve që anija është e autorizuar të transportojë sipas cerifikatës së anijes, por duke mos kaluar 25 milion</w:t>
      </w:r>
      <w:r w:rsidR="00D53090">
        <w:rPr>
          <w:szCs w:val="22"/>
        </w:rPr>
        <w:t>ë</w:t>
      </w:r>
      <w:r w:rsidRPr="00414CFA">
        <w:rPr>
          <w:szCs w:val="22"/>
        </w:rPr>
        <w:t xml:space="preserve"> njësi llogaritje.</w:t>
      </w:r>
    </w:p>
    <w:p w:rsidR="00A71D76" w:rsidRPr="00414CFA" w:rsidRDefault="00A71D76" w:rsidP="00A71D76">
      <w:pPr>
        <w:pStyle w:val="Paragrafi"/>
        <w:rPr>
          <w:szCs w:val="22"/>
        </w:rPr>
      </w:pPr>
      <w:r w:rsidRPr="00414CFA">
        <w:rPr>
          <w:szCs w:val="22"/>
        </w:rPr>
        <w:t xml:space="preserve">2. Për qëllimet e këtij neni, </w:t>
      </w:r>
      <w:r w:rsidR="00D53090">
        <w:rPr>
          <w:szCs w:val="22"/>
        </w:rPr>
        <w:t>r</w:t>
      </w:r>
      <w:r w:rsidRPr="00414CFA">
        <w:rPr>
          <w:szCs w:val="22"/>
        </w:rPr>
        <w:t>eklamim për humbjen e jetës ose plagosjes së pasagjer</w:t>
      </w:r>
      <w:r w:rsidR="00D53090">
        <w:rPr>
          <w:szCs w:val="22"/>
        </w:rPr>
        <w:t>ë</w:t>
      </w:r>
      <w:r w:rsidRPr="00414CFA">
        <w:rPr>
          <w:szCs w:val="22"/>
        </w:rPr>
        <w:t>ve të një anije</w:t>
      </w:r>
      <w:r w:rsidR="00D53090">
        <w:rPr>
          <w:szCs w:val="22"/>
        </w:rPr>
        <w:t>je</w:t>
      </w:r>
      <w:r w:rsidRPr="00414CFA">
        <w:rPr>
          <w:szCs w:val="22"/>
        </w:rPr>
        <w:t>, nënkuptojmë çdo reklamim të ngritur nga ose në emër të çdo personi që anija transporton sipas:</w:t>
      </w:r>
    </w:p>
    <w:p w:rsidR="00A71D76" w:rsidRPr="00414CFA" w:rsidRDefault="00A452FF" w:rsidP="00A71D76">
      <w:pPr>
        <w:pStyle w:val="Paragrafi"/>
        <w:rPr>
          <w:szCs w:val="22"/>
        </w:rPr>
      </w:pPr>
      <w:r>
        <w:rPr>
          <w:szCs w:val="22"/>
        </w:rPr>
        <w:t>a) n</w:t>
      </w:r>
      <w:r w:rsidR="00A71D76" w:rsidRPr="00414CFA">
        <w:rPr>
          <w:szCs w:val="22"/>
        </w:rPr>
        <w:t>jë kontrate për transpo</w:t>
      </w:r>
      <w:r w:rsidR="00E816D5">
        <w:rPr>
          <w:szCs w:val="22"/>
        </w:rPr>
        <w:t>r</w:t>
      </w:r>
      <w:r w:rsidR="00A71D76" w:rsidRPr="00414CFA">
        <w:rPr>
          <w:szCs w:val="22"/>
        </w:rPr>
        <w:t xml:space="preserve">tin </w:t>
      </w:r>
      <w:r w:rsidR="00451B28">
        <w:rPr>
          <w:szCs w:val="22"/>
        </w:rPr>
        <w:t xml:space="preserve">e </w:t>
      </w:r>
      <w:r w:rsidR="00A71D76" w:rsidRPr="00414CFA">
        <w:rPr>
          <w:szCs w:val="22"/>
        </w:rPr>
        <w:t>pasagjer</w:t>
      </w:r>
      <w:r w:rsidR="00451B28">
        <w:rPr>
          <w:szCs w:val="22"/>
        </w:rPr>
        <w:t>ë</w:t>
      </w:r>
      <w:r w:rsidR="00A71D76" w:rsidRPr="00414CFA">
        <w:rPr>
          <w:szCs w:val="22"/>
        </w:rPr>
        <w:t>ve ose</w:t>
      </w:r>
    </w:p>
    <w:p w:rsidR="00A71D76" w:rsidRPr="00414CFA" w:rsidRDefault="00A452FF" w:rsidP="00A71D76">
      <w:pPr>
        <w:pStyle w:val="Paragrafi"/>
        <w:rPr>
          <w:szCs w:val="22"/>
        </w:rPr>
      </w:pPr>
      <w:r>
        <w:rPr>
          <w:szCs w:val="22"/>
        </w:rPr>
        <w:t>b) p</w:t>
      </w:r>
      <w:r w:rsidR="00A71D76" w:rsidRPr="00414CFA">
        <w:rPr>
          <w:szCs w:val="22"/>
        </w:rPr>
        <w:t xml:space="preserve">ër një person i cili me </w:t>
      </w:r>
      <w:r w:rsidR="00451B28">
        <w:rPr>
          <w:szCs w:val="22"/>
        </w:rPr>
        <w:t>pëlqimin</w:t>
      </w:r>
      <w:r w:rsidR="00A71D76" w:rsidRPr="00414CFA">
        <w:rPr>
          <w:szCs w:val="22"/>
        </w:rPr>
        <w:t xml:space="preserve"> e transportuesit, është duke shoqërua</w:t>
      </w:r>
      <w:r>
        <w:rPr>
          <w:szCs w:val="22"/>
        </w:rPr>
        <w:t>r</w:t>
      </w:r>
      <w:r w:rsidR="00A71D76" w:rsidRPr="00414CFA">
        <w:rPr>
          <w:szCs w:val="22"/>
        </w:rPr>
        <w:t xml:space="preserve"> n</w:t>
      </w:r>
      <w:r w:rsidR="00E816D5">
        <w:rPr>
          <w:szCs w:val="22"/>
        </w:rPr>
        <w:t>jë automjet ose kafshë të gjalla</w:t>
      </w:r>
      <w:r w:rsidR="00A71D76" w:rsidRPr="00414CFA">
        <w:rPr>
          <w:szCs w:val="22"/>
        </w:rPr>
        <w:t>, të cilat janë të mbuluara nga një kontratë transporti mallrash.</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8</w:t>
      </w:r>
    </w:p>
    <w:p w:rsidR="00A71D76" w:rsidRPr="00414CFA" w:rsidRDefault="00A71D76" w:rsidP="00A71D76">
      <w:pPr>
        <w:pStyle w:val="NeniTitull"/>
        <w:rPr>
          <w:szCs w:val="22"/>
        </w:rPr>
      </w:pPr>
      <w:r w:rsidRPr="00414CFA">
        <w:rPr>
          <w:szCs w:val="22"/>
        </w:rPr>
        <w:t>Njësia e llogaritur</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Njësia e llogaritjes referuar në nenet 6 dhe 7 është një e drejtë tërheqje e veçantë e përcaktuar nga Fondi Monetar Ndërkombëtar. Shumat e përmendura në nenet 6 dhe 7 do të konvertohen në monedhën kombëtare të shtetit në të cilën kërkohet, sipas vlerës të kësaj monedhe n</w:t>
      </w:r>
      <w:r w:rsidR="00451B28">
        <w:rPr>
          <w:szCs w:val="22"/>
        </w:rPr>
        <w:t xml:space="preserve">ë datën kur është krijuar fondi </w:t>
      </w:r>
      <w:r w:rsidR="00A452FF">
        <w:rPr>
          <w:szCs w:val="22"/>
        </w:rPr>
        <w:t>i</w:t>
      </w:r>
      <w:r w:rsidR="00451B28">
        <w:rPr>
          <w:szCs w:val="22"/>
        </w:rPr>
        <w:t xml:space="preserve"> kufizuar, pagesa është bërë</w:t>
      </w:r>
      <w:r w:rsidRPr="00414CFA">
        <w:rPr>
          <w:szCs w:val="22"/>
        </w:rPr>
        <w:t xml:space="preserve"> ose është dhënë siguria e cila sipas ligjeve të këtij shtet</w:t>
      </w:r>
      <w:r w:rsidR="00451B28">
        <w:rPr>
          <w:szCs w:val="22"/>
        </w:rPr>
        <w:t>i</w:t>
      </w:r>
      <w:r w:rsidRPr="00414CFA">
        <w:rPr>
          <w:szCs w:val="22"/>
        </w:rPr>
        <w:t xml:space="preserve"> është </w:t>
      </w:r>
      <w:r w:rsidR="00A452FF">
        <w:rPr>
          <w:szCs w:val="22"/>
        </w:rPr>
        <w:t>e</w:t>
      </w:r>
      <w:r w:rsidRPr="00414CFA">
        <w:rPr>
          <w:szCs w:val="22"/>
        </w:rPr>
        <w:t xml:space="preserve"> barabartë me një pagesë të tillë. Vlera e monedhës kombëtare sipas termave të së dre</w:t>
      </w:r>
      <w:r w:rsidR="00A452FF">
        <w:rPr>
          <w:szCs w:val="22"/>
        </w:rPr>
        <w:t>jtës së veç</w:t>
      </w:r>
      <w:r w:rsidR="00451B28">
        <w:rPr>
          <w:szCs w:val="22"/>
        </w:rPr>
        <w:t>antë të tërheqjes,</w:t>
      </w:r>
      <w:r w:rsidR="00A452FF">
        <w:rPr>
          <w:szCs w:val="22"/>
        </w:rPr>
        <w:t xml:space="preserve"> i</w:t>
      </w:r>
      <w:r w:rsidR="00451B28">
        <w:rPr>
          <w:szCs w:val="22"/>
        </w:rPr>
        <w:t xml:space="preserve"> </w:t>
      </w:r>
      <w:r w:rsidR="00553A2A">
        <w:rPr>
          <w:szCs w:val="22"/>
        </w:rPr>
        <w:t>një S</w:t>
      </w:r>
      <w:r w:rsidRPr="00414CFA">
        <w:rPr>
          <w:szCs w:val="22"/>
        </w:rPr>
        <w:t>hteti</w:t>
      </w:r>
      <w:r w:rsidR="00553A2A">
        <w:rPr>
          <w:szCs w:val="22"/>
        </w:rPr>
        <w:t xml:space="preserve"> P</w:t>
      </w:r>
      <w:r w:rsidRPr="00414CFA">
        <w:rPr>
          <w:szCs w:val="22"/>
        </w:rPr>
        <w:t>alë</w:t>
      </w:r>
      <w:r w:rsidR="00553A2A">
        <w:rPr>
          <w:szCs w:val="22"/>
        </w:rPr>
        <w:t>,</w:t>
      </w:r>
      <w:r w:rsidRPr="00414CFA">
        <w:rPr>
          <w:szCs w:val="22"/>
        </w:rPr>
        <w:t xml:space="preserve"> i cili është një anëtar i Fondit </w:t>
      </w:r>
      <w:r w:rsidR="00E816D5">
        <w:rPr>
          <w:szCs w:val="22"/>
        </w:rPr>
        <w:t xml:space="preserve">Monetar </w:t>
      </w:r>
      <w:r w:rsidRPr="00414CFA">
        <w:rPr>
          <w:szCs w:val="22"/>
        </w:rPr>
        <w:t xml:space="preserve">Ndërkombëtar, do të llogaritet në përputhje me metodën e vlerësimit të zbatuar nga Fondi Monetar Ndërkombëtar në fuqi në datën në fjalë </w:t>
      </w:r>
      <w:r w:rsidR="00451B28">
        <w:rPr>
          <w:szCs w:val="22"/>
        </w:rPr>
        <w:t>për</w:t>
      </w:r>
      <w:r w:rsidR="00553A2A">
        <w:rPr>
          <w:szCs w:val="22"/>
        </w:rPr>
        <w:t xml:space="preserve"> operacionet dhe tran</w:t>
      </w:r>
      <w:r w:rsidRPr="00414CFA">
        <w:rPr>
          <w:szCs w:val="22"/>
        </w:rPr>
        <w:t>saksionet e saj. Vlera e monedhës kombëtare sipas termave të s</w:t>
      </w:r>
      <w:r w:rsidR="00553A2A">
        <w:rPr>
          <w:szCs w:val="22"/>
        </w:rPr>
        <w:t>ë drejtës speciale të tërheqjes të një Shteti  P</w:t>
      </w:r>
      <w:r w:rsidRPr="00414CFA">
        <w:rPr>
          <w:szCs w:val="22"/>
        </w:rPr>
        <w:t>alë i cili nuk është një anëtar i Fondit Monetar Ndërkombëtar, do të llogaritet në një mënyrë të përcaktuar nga Shteti Palë.</w:t>
      </w:r>
    </w:p>
    <w:p w:rsidR="00A71D76" w:rsidRPr="00414CFA" w:rsidRDefault="00A71D76" w:rsidP="00A71D76">
      <w:pPr>
        <w:pStyle w:val="Paragrafi"/>
        <w:rPr>
          <w:szCs w:val="22"/>
        </w:rPr>
      </w:pPr>
      <w:r w:rsidRPr="00414CFA">
        <w:rPr>
          <w:szCs w:val="22"/>
        </w:rPr>
        <w:t>2. Megjithatë</w:t>
      </w:r>
      <w:r w:rsidR="00451B28">
        <w:rPr>
          <w:szCs w:val="22"/>
        </w:rPr>
        <w:t>, ato shtete që nuk janë anëtare të F</w:t>
      </w:r>
      <w:r w:rsidR="00553A2A">
        <w:rPr>
          <w:szCs w:val="22"/>
        </w:rPr>
        <w:t>ondit M</w:t>
      </w:r>
      <w:r w:rsidRPr="00414CFA">
        <w:rPr>
          <w:szCs w:val="22"/>
        </w:rPr>
        <w:t>onetar</w:t>
      </w:r>
      <w:r w:rsidR="00451B28">
        <w:rPr>
          <w:szCs w:val="22"/>
        </w:rPr>
        <w:t xml:space="preserve"> N</w:t>
      </w:r>
      <w:r w:rsidRPr="00414CFA">
        <w:rPr>
          <w:szCs w:val="22"/>
        </w:rPr>
        <w:t>dërkombëtar dhe ligjet e të cilit nuk lejojnë zbatimin e parashikimeve të paragrafit 1, mundet në kohën e firmosjes pa rezerva si ratifikimi, pranimi ose miratimi ose në kohën e ratifikimit, pranimit</w:t>
      </w:r>
      <w:r w:rsidR="00553A2A">
        <w:rPr>
          <w:szCs w:val="22"/>
        </w:rPr>
        <w:t>,</w:t>
      </w:r>
      <w:r w:rsidRPr="00414CFA">
        <w:rPr>
          <w:szCs w:val="22"/>
        </w:rPr>
        <w:t xml:space="preserve"> miratimit ose bashkimit</w:t>
      </w:r>
      <w:r w:rsidR="00E816D5">
        <w:rPr>
          <w:szCs w:val="22"/>
        </w:rPr>
        <w:t>,</w:t>
      </w:r>
      <w:r w:rsidRPr="00414CFA">
        <w:rPr>
          <w:szCs w:val="22"/>
        </w:rPr>
        <w:t xml:space="preserve"> ose në çdo kohë më vonë, deklaron se kufijt</w:t>
      </w:r>
      <w:r w:rsidR="00451B28">
        <w:rPr>
          <w:szCs w:val="22"/>
        </w:rPr>
        <w:t>ë</w:t>
      </w:r>
      <w:r w:rsidRPr="00414CFA">
        <w:rPr>
          <w:szCs w:val="22"/>
        </w:rPr>
        <w:t xml:space="preserve"> e përgjegjësisë të parashikuar në këtë Konventë zbatohen në territoret e t</w:t>
      </w:r>
      <w:r w:rsidR="00E816D5">
        <w:rPr>
          <w:szCs w:val="22"/>
        </w:rPr>
        <w:t>yre dhe do të fiksohen si vijon:</w:t>
      </w:r>
    </w:p>
    <w:p w:rsidR="00A71D76" w:rsidRPr="00414CFA" w:rsidRDefault="00451B28" w:rsidP="00A71D76">
      <w:pPr>
        <w:pStyle w:val="Paragrafi"/>
        <w:rPr>
          <w:szCs w:val="22"/>
        </w:rPr>
      </w:pPr>
      <w:r>
        <w:rPr>
          <w:szCs w:val="22"/>
        </w:rPr>
        <w:t>a) Lidhur me nenin 6</w:t>
      </w:r>
      <w:r w:rsidR="00E816D5">
        <w:rPr>
          <w:szCs w:val="22"/>
        </w:rPr>
        <w:t xml:space="preserve"> paragrafi 1</w:t>
      </w:r>
      <w:r w:rsidR="00A71D76" w:rsidRPr="00414CFA">
        <w:rPr>
          <w:szCs w:val="22"/>
        </w:rPr>
        <w:t>(a) me një shumë prej:</w:t>
      </w:r>
    </w:p>
    <w:p w:rsidR="00A71D76" w:rsidRPr="00414CFA" w:rsidRDefault="00A71D76" w:rsidP="00A71D76">
      <w:pPr>
        <w:pStyle w:val="Paragrafi"/>
        <w:rPr>
          <w:szCs w:val="22"/>
        </w:rPr>
      </w:pPr>
      <w:r w:rsidRPr="00414CFA">
        <w:rPr>
          <w:szCs w:val="22"/>
        </w:rPr>
        <w:t>i) 5 milion</w:t>
      </w:r>
      <w:r w:rsidR="00451B28">
        <w:rPr>
          <w:szCs w:val="22"/>
        </w:rPr>
        <w:t>ë</w:t>
      </w:r>
      <w:r w:rsidRPr="00414CFA">
        <w:rPr>
          <w:szCs w:val="22"/>
        </w:rPr>
        <w:t xml:space="preserve"> njësi monedhe për një anije me tonazh që nuk i kalon 500 tonët;</w:t>
      </w:r>
    </w:p>
    <w:p w:rsidR="00A71D76" w:rsidRPr="00414CFA" w:rsidRDefault="00A71D76" w:rsidP="00A71D76">
      <w:pPr>
        <w:pStyle w:val="Paragrafi"/>
        <w:rPr>
          <w:szCs w:val="22"/>
        </w:rPr>
      </w:pPr>
      <w:r w:rsidRPr="00414CFA">
        <w:rPr>
          <w:szCs w:val="22"/>
        </w:rPr>
        <w:t xml:space="preserve">ii) për një anije që kalon madhësinë e përmendur më sipër, shumat </w:t>
      </w:r>
      <w:r w:rsidR="00451B28">
        <w:rPr>
          <w:szCs w:val="22"/>
        </w:rPr>
        <w:t xml:space="preserve">që </w:t>
      </w:r>
      <w:r w:rsidRPr="00414CFA">
        <w:rPr>
          <w:szCs w:val="22"/>
        </w:rPr>
        <w:t>vijojnë në plotësim të asa</w:t>
      </w:r>
      <w:r w:rsidR="00451B28" w:rsidRPr="00414CFA">
        <w:rPr>
          <w:szCs w:val="22"/>
        </w:rPr>
        <w:t>j</w:t>
      </w:r>
      <w:r w:rsidRPr="00414CFA">
        <w:rPr>
          <w:szCs w:val="22"/>
        </w:rPr>
        <w:t xml:space="preserve"> të përmendur në paragrafin (i):</w:t>
      </w:r>
    </w:p>
    <w:p w:rsidR="00A71D76" w:rsidRPr="00414CFA" w:rsidRDefault="00553A2A" w:rsidP="00A71D76">
      <w:pPr>
        <w:pStyle w:val="Paragrafi"/>
        <w:rPr>
          <w:szCs w:val="22"/>
        </w:rPr>
      </w:pPr>
      <w:r>
        <w:rPr>
          <w:szCs w:val="22"/>
        </w:rPr>
        <w:t>për ç</w:t>
      </w:r>
      <w:r w:rsidR="00E816D5">
        <w:rPr>
          <w:szCs w:val="22"/>
        </w:rPr>
        <w:t>do ton nga 501 deri 3000 ton, 7</w:t>
      </w:r>
      <w:r>
        <w:rPr>
          <w:szCs w:val="22"/>
        </w:rPr>
        <w:t>500 njësi monetare</w:t>
      </w:r>
    </w:p>
    <w:p w:rsidR="00A71D76" w:rsidRPr="00414CFA" w:rsidRDefault="00553A2A" w:rsidP="00A71D76">
      <w:pPr>
        <w:pStyle w:val="Paragrafi"/>
        <w:rPr>
          <w:szCs w:val="22"/>
        </w:rPr>
      </w:pPr>
      <w:r>
        <w:rPr>
          <w:szCs w:val="22"/>
        </w:rPr>
        <w:t>për çdo ton nga 3</w:t>
      </w:r>
      <w:r w:rsidR="00A71D76" w:rsidRPr="00414CFA">
        <w:rPr>
          <w:szCs w:val="22"/>
        </w:rPr>
        <w:t>001 deri 3</w:t>
      </w:r>
      <w:r w:rsidR="00E816D5">
        <w:rPr>
          <w:szCs w:val="22"/>
        </w:rPr>
        <w:t>0 000 ton, 5</w:t>
      </w:r>
      <w:r>
        <w:rPr>
          <w:szCs w:val="22"/>
        </w:rPr>
        <w:t>000 njësi monetare</w:t>
      </w:r>
    </w:p>
    <w:p w:rsidR="00A71D76" w:rsidRPr="00414CFA" w:rsidRDefault="00A71D76" w:rsidP="00A71D76">
      <w:pPr>
        <w:pStyle w:val="Paragrafi"/>
        <w:rPr>
          <w:szCs w:val="22"/>
        </w:rPr>
      </w:pPr>
      <w:r w:rsidRPr="00414CFA">
        <w:rPr>
          <w:szCs w:val="22"/>
        </w:rPr>
        <w:t>për çdo ton nga 30 001 deri 7</w:t>
      </w:r>
      <w:r w:rsidR="00E816D5">
        <w:rPr>
          <w:szCs w:val="22"/>
        </w:rPr>
        <w:t>0 000 ton, 3</w:t>
      </w:r>
      <w:r w:rsidR="00553A2A">
        <w:rPr>
          <w:szCs w:val="22"/>
        </w:rPr>
        <w:t>750 njësi monetare</w:t>
      </w:r>
      <w:r w:rsidRPr="00414CFA">
        <w:rPr>
          <w:szCs w:val="22"/>
        </w:rPr>
        <w:t xml:space="preserve"> dhe  </w:t>
      </w:r>
    </w:p>
    <w:p w:rsidR="00A71D76" w:rsidRPr="00414CFA" w:rsidRDefault="00A71D76" w:rsidP="00A71D76">
      <w:pPr>
        <w:pStyle w:val="Paragrafi"/>
        <w:rPr>
          <w:szCs w:val="22"/>
        </w:rPr>
      </w:pPr>
      <w:r w:rsidRPr="00414CFA">
        <w:rPr>
          <w:szCs w:val="22"/>
        </w:rPr>
        <w:t>për çdo ton mbi 70 000 ton</w:t>
      </w:r>
      <w:r w:rsidR="00451B28">
        <w:rPr>
          <w:szCs w:val="22"/>
        </w:rPr>
        <w:t>,</w:t>
      </w:r>
      <w:r w:rsidR="00553A2A">
        <w:rPr>
          <w:szCs w:val="22"/>
        </w:rPr>
        <w:t xml:space="preserve"> 2500 njësi monetare.</w:t>
      </w:r>
      <w:r w:rsidRPr="00414CFA">
        <w:rPr>
          <w:szCs w:val="22"/>
        </w:rPr>
        <w:t xml:space="preserve"> </w:t>
      </w:r>
    </w:p>
    <w:p w:rsidR="00A71D76" w:rsidRPr="00414CFA" w:rsidRDefault="00553A2A" w:rsidP="00A71D76">
      <w:pPr>
        <w:pStyle w:val="Paragrafi"/>
        <w:rPr>
          <w:szCs w:val="22"/>
        </w:rPr>
      </w:pPr>
      <w:r>
        <w:rPr>
          <w:szCs w:val="22"/>
        </w:rPr>
        <w:t>b) L</w:t>
      </w:r>
      <w:r w:rsidR="00451B28">
        <w:rPr>
          <w:szCs w:val="22"/>
        </w:rPr>
        <w:t>idhur me nenin 6</w:t>
      </w:r>
      <w:r w:rsidR="00A71D76" w:rsidRPr="00414CFA">
        <w:rPr>
          <w:szCs w:val="22"/>
        </w:rPr>
        <w:t xml:space="preserve"> paragrafi 1 (b), me një shumë prej:</w:t>
      </w:r>
    </w:p>
    <w:p w:rsidR="00A71D76" w:rsidRPr="00414CFA" w:rsidRDefault="00A71D76" w:rsidP="00A71D76">
      <w:pPr>
        <w:pStyle w:val="Paragrafi"/>
        <w:rPr>
          <w:szCs w:val="22"/>
        </w:rPr>
      </w:pPr>
      <w:r w:rsidRPr="00414CFA">
        <w:rPr>
          <w:szCs w:val="22"/>
        </w:rPr>
        <w:t>i) 2.5 milion</w:t>
      </w:r>
      <w:r w:rsidR="00451B28">
        <w:rPr>
          <w:szCs w:val="22"/>
        </w:rPr>
        <w:t>ë njësi monet</w:t>
      </w:r>
      <w:r w:rsidRPr="00414CFA">
        <w:rPr>
          <w:szCs w:val="22"/>
        </w:rPr>
        <w:t>are për një anije me tonazh deri në 500 ton;</w:t>
      </w:r>
    </w:p>
    <w:p w:rsidR="00A71D76" w:rsidRPr="00414CFA" w:rsidRDefault="00A71D76" w:rsidP="00A71D76">
      <w:pPr>
        <w:pStyle w:val="Paragrafi"/>
        <w:rPr>
          <w:szCs w:val="22"/>
        </w:rPr>
      </w:pPr>
      <w:r w:rsidRPr="00414CFA">
        <w:rPr>
          <w:szCs w:val="22"/>
        </w:rPr>
        <w:t>ii) për një anije që kalon madhësinë e përmendur më sipër, shumat që vijojnë</w:t>
      </w:r>
      <w:r w:rsidR="00553A2A">
        <w:rPr>
          <w:szCs w:val="22"/>
        </w:rPr>
        <w:t>,</w:t>
      </w:r>
      <w:r w:rsidRPr="00414CFA">
        <w:rPr>
          <w:szCs w:val="22"/>
        </w:rPr>
        <w:t xml:space="preserve"> në plotësim të asaj të përmendur në paragrafin (i)</w:t>
      </w:r>
      <w:r w:rsidR="00553A2A">
        <w:rPr>
          <w:szCs w:val="22"/>
        </w:rPr>
        <w:t>,</w:t>
      </w:r>
    </w:p>
    <w:p w:rsidR="00A71D76" w:rsidRPr="00414CFA" w:rsidRDefault="00A71D76" w:rsidP="00A71D76">
      <w:pPr>
        <w:pStyle w:val="Paragrafi"/>
        <w:rPr>
          <w:szCs w:val="22"/>
        </w:rPr>
      </w:pPr>
      <w:r w:rsidRPr="00414CFA">
        <w:rPr>
          <w:szCs w:val="22"/>
        </w:rPr>
        <w:t>për çdo ton nga 501 deri 3</w:t>
      </w:r>
      <w:r w:rsidR="00451B28">
        <w:rPr>
          <w:szCs w:val="22"/>
        </w:rPr>
        <w:t>0</w:t>
      </w:r>
      <w:r w:rsidR="00553A2A">
        <w:rPr>
          <w:szCs w:val="22"/>
        </w:rPr>
        <w:t xml:space="preserve"> 000 ton, 2500 njësi monetare</w:t>
      </w:r>
    </w:p>
    <w:p w:rsidR="00A71D76" w:rsidRPr="00414CFA" w:rsidRDefault="00A71D76" w:rsidP="00A71D76">
      <w:pPr>
        <w:pStyle w:val="Paragrafi"/>
        <w:rPr>
          <w:szCs w:val="22"/>
        </w:rPr>
      </w:pPr>
      <w:r w:rsidRPr="00414CFA">
        <w:rPr>
          <w:szCs w:val="22"/>
        </w:rPr>
        <w:t>për çdo to</w:t>
      </w:r>
      <w:r w:rsidR="00553A2A">
        <w:rPr>
          <w:szCs w:val="22"/>
        </w:rPr>
        <w:t>n nga 30 001 deri 70 000 ton, 1850 njësi monetare</w:t>
      </w:r>
      <w:r w:rsidRPr="00414CFA">
        <w:rPr>
          <w:szCs w:val="22"/>
        </w:rPr>
        <w:t xml:space="preserve"> dhe </w:t>
      </w:r>
    </w:p>
    <w:p w:rsidR="00A71D76" w:rsidRPr="00414CFA" w:rsidRDefault="00A71D76" w:rsidP="00A71D76">
      <w:pPr>
        <w:pStyle w:val="Paragrafi"/>
        <w:rPr>
          <w:szCs w:val="22"/>
        </w:rPr>
      </w:pPr>
      <w:r w:rsidRPr="00414CFA">
        <w:rPr>
          <w:szCs w:val="22"/>
        </w:rPr>
        <w:t xml:space="preserve">për çdo ton nga 70 000 </w:t>
      </w:r>
      <w:r w:rsidR="00553A2A">
        <w:rPr>
          <w:szCs w:val="22"/>
        </w:rPr>
        <w:t>ton, 1</w:t>
      </w:r>
      <w:r w:rsidR="00451B28">
        <w:rPr>
          <w:szCs w:val="22"/>
        </w:rPr>
        <w:t>250</w:t>
      </w:r>
      <w:r w:rsidR="00553A2A">
        <w:rPr>
          <w:szCs w:val="22"/>
        </w:rPr>
        <w:t xml:space="preserve"> njësi monetare.</w:t>
      </w:r>
      <w:r w:rsidRPr="00414CFA">
        <w:rPr>
          <w:szCs w:val="22"/>
        </w:rPr>
        <w:t xml:space="preserve"> </w:t>
      </w:r>
    </w:p>
    <w:p w:rsidR="00A71D76" w:rsidRPr="00414CFA" w:rsidRDefault="00AF1953" w:rsidP="00A71D76">
      <w:pPr>
        <w:pStyle w:val="Paragrafi"/>
        <w:rPr>
          <w:szCs w:val="22"/>
        </w:rPr>
      </w:pPr>
      <w:r>
        <w:rPr>
          <w:szCs w:val="22"/>
        </w:rPr>
        <w:t>c) Lidhur me nenin 7 paragrafi 1</w:t>
      </w:r>
      <w:r w:rsidR="00A71D76" w:rsidRPr="00414CFA">
        <w:rPr>
          <w:szCs w:val="22"/>
        </w:rPr>
        <w:t xml:space="preserve"> me një shumë prej 700 000 </w:t>
      </w:r>
      <w:r>
        <w:rPr>
          <w:szCs w:val="22"/>
        </w:rPr>
        <w:t>njësi monetare shumëzuar me num</w:t>
      </w:r>
      <w:r w:rsidR="00A71D76" w:rsidRPr="00414CFA">
        <w:rPr>
          <w:szCs w:val="22"/>
        </w:rPr>
        <w:t>rin</w:t>
      </w:r>
      <w:r>
        <w:rPr>
          <w:szCs w:val="22"/>
        </w:rPr>
        <w:t xml:space="preserve"> e</w:t>
      </w:r>
      <w:r w:rsidR="00A71D76" w:rsidRPr="00414CFA">
        <w:rPr>
          <w:szCs w:val="22"/>
        </w:rPr>
        <w:t xml:space="preserve"> pasagjerëve të cilët është e autorizuar anija t</w:t>
      </w:r>
      <w:r>
        <w:rPr>
          <w:szCs w:val="22"/>
        </w:rPr>
        <w:t>'</w:t>
      </w:r>
      <w:r w:rsidR="00A71D76" w:rsidRPr="00414CFA">
        <w:rPr>
          <w:szCs w:val="22"/>
        </w:rPr>
        <w:t>i transportojë sipas certifikatës, por që nuk duhet të tejkalojë 375 milion</w:t>
      </w:r>
      <w:r>
        <w:rPr>
          <w:szCs w:val="22"/>
        </w:rPr>
        <w:t>ë</w:t>
      </w:r>
      <w:r w:rsidR="00A71D76" w:rsidRPr="00414CFA">
        <w:rPr>
          <w:szCs w:val="22"/>
        </w:rPr>
        <w:t xml:space="preserve"> njësi monet</w:t>
      </w:r>
      <w:r w:rsidRPr="00414CFA">
        <w:rPr>
          <w:szCs w:val="22"/>
        </w:rPr>
        <w:t>a</w:t>
      </w:r>
      <w:r w:rsidR="00A71D76" w:rsidRPr="00414CFA">
        <w:rPr>
          <w:szCs w:val="22"/>
        </w:rPr>
        <w:t xml:space="preserve">re. </w:t>
      </w:r>
    </w:p>
    <w:p w:rsidR="00A71D76" w:rsidRPr="00414CFA" w:rsidRDefault="00A71D76" w:rsidP="00A71D76">
      <w:pPr>
        <w:pStyle w:val="Paragrafi"/>
        <w:rPr>
          <w:szCs w:val="22"/>
        </w:rPr>
      </w:pPr>
      <w:r w:rsidRPr="00414CFA">
        <w:rPr>
          <w:szCs w:val="22"/>
        </w:rPr>
        <w:t>P</w:t>
      </w:r>
      <w:r w:rsidR="00553A2A">
        <w:rPr>
          <w:szCs w:val="22"/>
        </w:rPr>
        <w:t>aragrafët</w:t>
      </w:r>
      <w:r w:rsidR="00C619A5">
        <w:rPr>
          <w:szCs w:val="22"/>
        </w:rPr>
        <w:t xml:space="preserve"> 2 dhe 3 të nenit 6 zbatohen respektivisht ndaj nën</w:t>
      </w:r>
      <w:r w:rsidRPr="00414CFA">
        <w:rPr>
          <w:szCs w:val="22"/>
        </w:rPr>
        <w:t>p</w:t>
      </w:r>
      <w:r w:rsidR="00E816D5">
        <w:rPr>
          <w:szCs w:val="22"/>
        </w:rPr>
        <w:t>a</w:t>
      </w:r>
      <w:r w:rsidRPr="00414CFA">
        <w:rPr>
          <w:szCs w:val="22"/>
        </w:rPr>
        <w:t xml:space="preserve">ragrafit (a) dhe (b) të këtij paragrafi. </w:t>
      </w:r>
    </w:p>
    <w:p w:rsidR="00A71D76" w:rsidRPr="00414CFA" w:rsidRDefault="00A71D76" w:rsidP="00A71D76">
      <w:pPr>
        <w:pStyle w:val="Paragrafi"/>
        <w:rPr>
          <w:szCs w:val="22"/>
        </w:rPr>
      </w:pPr>
      <w:r w:rsidRPr="00414CFA">
        <w:rPr>
          <w:szCs w:val="22"/>
        </w:rPr>
        <w:t>3. Njësia monet</w:t>
      </w:r>
      <w:r w:rsidR="00AF1953" w:rsidRPr="00414CFA">
        <w:rPr>
          <w:szCs w:val="22"/>
        </w:rPr>
        <w:t>a</w:t>
      </w:r>
      <w:r w:rsidRPr="00414CFA">
        <w:rPr>
          <w:szCs w:val="22"/>
        </w:rPr>
        <w:t>re referuar në paragrafin 2 i kor</w:t>
      </w:r>
      <w:r w:rsidR="00553A2A">
        <w:rPr>
          <w:szCs w:val="22"/>
        </w:rPr>
        <w:t>r</w:t>
      </w:r>
      <w:r w:rsidRPr="00414CFA">
        <w:rPr>
          <w:szCs w:val="22"/>
        </w:rPr>
        <w:t>espondon gjashtëdhjetë e pesë e gjysm</w:t>
      </w:r>
      <w:r w:rsidR="00553A2A" w:rsidRPr="00414CFA">
        <w:rPr>
          <w:szCs w:val="22"/>
        </w:rPr>
        <w:t>ë</w:t>
      </w:r>
      <w:r w:rsidRPr="00414CFA">
        <w:rPr>
          <w:szCs w:val="22"/>
        </w:rPr>
        <w:t xml:space="preserve"> miligram</w:t>
      </w:r>
      <w:r w:rsidR="00553A2A">
        <w:rPr>
          <w:szCs w:val="22"/>
        </w:rPr>
        <w:t xml:space="preserve"> flori me pastërti nëntë</w:t>
      </w:r>
      <w:r w:rsidR="00C619A5">
        <w:rPr>
          <w:szCs w:val="22"/>
        </w:rPr>
        <w:t>qind mi</w:t>
      </w:r>
      <w:r w:rsidRPr="00414CFA">
        <w:rPr>
          <w:szCs w:val="22"/>
        </w:rPr>
        <w:t>lesimal. Konvertimi i shumave referuar në paragrafin 2 në monedhën kombëtare duhet të bëhet sipas legjislacionit të shtetit të interesuar.</w:t>
      </w:r>
    </w:p>
    <w:p w:rsidR="00A71D76" w:rsidRPr="00414CFA" w:rsidRDefault="00A71D76" w:rsidP="00A71D76">
      <w:pPr>
        <w:pStyle w:val="Paragrafi"/>
        <w:rPr>
          <w:szCs w:val="22"/>
        </w:rPr>
      </w:pPr>
      <w:r w:rsidRPr="00414CFA">
        <w:rPr>
          <w:szCs w:val="22"/>
        </w:rPr>
        <w:t>4. Llogaritjet e përmendura në fjalinë e fundit të paragrafit 1 dhe konvertimi i përmendur në p</w:t>
      </w:r>
      <w:r w:rsidR="00553A2A">
        <w:rPr>
          <w:szCs w:val="22"/>
        </w:rPr>
        <w:t>a</w:t>
      </w:r>
      <w:r w:rsidRPr="00414CFA">
        <w:rPr>
          <w:szCs w:val="22"/>
        </w:rPr>
        <w:t>ragrafin 3 duhen bërë në mënyrë të tillë që të shprehen në monedhë kombëtare të Shtetit Palë sa më afër të jetë e mundur me të njëjtën vlerë reale për shumat në nenet 6 dhe 7</w:t>
      </w:r>
      <w:r w:rsidR="00553A2A">
        <w:rPr>
          <w:szCs w:val="22"/>
        </w:rPr>
        <w:t>,</w:t>
      </w:r>
      <w:r w:rsidRPr="00414CFA">
        <w:rPr>
          <w:szCs w:val="22"/>
        </w:rPr>
        <w:t xml:space="preserve"> siç janë shprehur aty në njësi llogarie. Shtetet Palë do t</w:t>
      </w:r>
      <w:r w:rsidR="00C619A5">
        <w:rPr>
          <w:szCs w:val="22"/>
        </w:rPr>
        <w:t>'i komunikojnë depoz</w:t>
      </w:r>
      <w:r w:rsidRPr="00414CFA">
        <w:rPr>
          <w:szCs w:val="22"/>
        </w:rPr>
        <w:t>ituesit mënyrën e llogaritjes në ba</w:t>
      </w:r>
      <w:r w:rsidR="00553A2A">
        <w:rPr>
          <w:szCs w:val="22"/>
        </w:rPr>
        <w:t>zë të paragrafit 1</w:t>
      </w:r>
      <w:r w:rsidRPr="00414CFA">
        <w:rPr>
          <w:szCs w:val="22"/>
        </w:rPr>
        <w:t xml:space="preserve"> ose rezultatin e konvertimit në paragrafin 3, si të jetë rasti, në kohën e firmosjes pa rezerva për ratifikim, pranim ose miratim, ose kur depozitohet instrumenti i referuar në nenin 16 dhe kurdoherë që ka ndryshime.</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 xml:space="preserve">Neni 9 </w:t>
      </w:r>
    </w:p>
    <w:p w:rsidR="00A71D76" w:rsidRPr="00414CFA" w:rsidRDefault="00A71D76" w:rsidP="00A71D76">
      <w:pPr>
        <w:pStyle w:val="NeniTitull"/>
        <w:rPr>
          <w:szCs w:val="22"/>
        </w:rPr>
      </w:pPr>
      <w:r w:rsidRPr="00414CFA">
        <w:rPr>
          <w:szCs w:val="22"/>
        </w:rPr>
        <w:t xml:space="preserve">Përmbledhja e reklamimeve </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Kuf</w:t>
      </w:r>
      <w:r w:rsidR="00C619A5">
        <w:rPr>
          <w:szCs w:val="22"/>
        </w:rPr>
        <w:t>i</w:t>
      </w:r>
      <w:r w:rsidRPr="00414CFA">
        <w:rPr>
          <w:szCs w:val="22"/>
        </w:rPr>
        <w:t xml:space="preserve">jtë e përgjegjësisë të përcaktuara në përputhje me nenin 6 do të zbatohen në përmbledhjen e të gjitha reklamimeve të cilat </w:t>
      </w:r>
      <w:r w:rsidR="00553A2A">
        <w:rPr>
          <w:szCs w:val="22"/>
        </w:rPr>
        <w:t>ngrihen në çdo rast të dalluesh</w:t>
      </w:r>
      <w:r w:rsidR="00E816D5">
        <w:rPr>
          <w:szCs w:val="22"/>
        </w:rPr>
        <w:t>ëm</w:t>
      </w:r>
      <w:r w:rsidRPr="00414CFA">
        <w:rPr>
          <w:szCs w:val="22"/>
        </w:rPr>
        <w:t xml:space="preserve"> si më poshtë:</w:t>
      </w:r>
    </w:p>
    <w:p w:rsidR="00A71D76" w:rsidRPr="00414CFA" w:rsidRDefault="00A71D76" w:rsidP="00A71D76">
      <w:pPr>
        <w:pStyle w:val="Paragrafi"/>
        <w:rPr>
          <w:szCs w:val="22"/>
        </w:rPr>
      </w:pPr>
      <w:r w:rsidRPr="00414CFA">
        <w:rPr>
          <w:szCs w:val="22"/>
        </w:rPr>
        <w:t>a) Kundër personit ose personave të përmendur në paragrafin 2 të nenit 1 dhe çdo per</w:t>
      </w:r>
      <w:r w:rsidR="00814B96">
        <w:rPr>
          <w:szCs w:val="22"/>
        </w:rPr>
        <w:t>soni që për aktet, neglizhencën</w:t>
      </w:r>
      <w:r w:rsidRPr="00414CFA">
        <w:rPr>
          <w:szCs w:val="22"/>
        </w:rPr>
        <w:t xml:space="preserve"> ose f</w:t>
      </w:r>
      <w:r w:rsidR="00C619A5">
        <w:rPr>
          <w:szCs w:val="22"/>
        </w:rPr>
        <w:t>ajet</w:t>
      </w:r>
      <w:r w:rsidR="00814B96">
        <w:rPr>
          <w:szCs w:val="22"/>
        </w:rPr>
        <w:t xml:space="preserve"> e tyre janë përgjegjës.</w:t>
      </w:r>
    </w:p>
    <w:p w:rsidR="00A71D76" w:rsidRPr="00414CFA" w:rsidRDefault="00A71D76" w:rsidP="00A71D76">
      <w:pPr>
        <w:pStyle w:val="Paragrafi"/>
        <w:rPr>
          <w:szCs w:val="22"/>
        </w:rPr>
      </w:pPr>
      <w:r w:rsidRPr="00414CFA">
        <w:rPr>
          <w:szCs w:val="22"/>
        </w:rPr>
        <w:t xml:space="preserve">b) Kundër pronarëve të anijes që jep shërbim </w:t>
      </w:r>
      <w:r w:rsidR="00C619A5">
        <w:rPr>
          <w:szCs w:val="22"/>
        </w:rPr>
        <w:t>s</w:t>
      </w:r>
      <w:r w:rsidRPr="00414CFA">
        <w:rPr>
          <w:szCs w:val="22"/>
        </w:rPr>
        <w:t>hpëtimi nga anija dhe shpëtuesit ose shpëtuesve që operojnë nga anije të tilla dhe çdo personi që për aktet, neglizhencën ose f</w:t>
      </w:r>
      <w:r w:rsidR="00814B96">
        <w:rPr>
          <w:szCs w:val="22"/>
        </w:rPr>
        <w:t>aje ai ose ata janë përgjegjës.</w:t>
      </w:r>
    </w:p>
    <w:p w:rsidR="00A71D76" w:rsidRPr="00414CFA" w:rsidRDefault="00A71D76" w:rsidP="00A71D76">
      <w:pPr>
        <w:pStyle w:val="Paragrafi"/>
        <w:rPr>
          <w:szCs w:val="22"/>
        </w:rPr>
      </w:pPr>
      <w:r w:rsidRPr="00414CFA">
        <w:rPr>
          <w:szCs w:val="22"/>
        </w:rPr>
        <w:t>c) Kundër shpëtuesit ose shpëtuesve që nuk janë duke operuar nga një anije ose të cilët po operojnë të vetëm në anije, ose lidhur me të</w:t>
      </w:r>
      <w:r w:rsidR="00C619A5">
        <w:rPr>
          <w:szCs w:val="22"/>
        </w:rPr>
        <w:t xml:space="preserve"> </w:t>
      </w:r>
      <w:r w:rsidRPr="00414CFA">
        <w:rPr>
          <w:szCs w:val="22"/>
        </w:rPr>
        <w:t>cilën, shërbimet e shpëtimit janë dhënë dhe kundrejt çdo personi që pë</w:t>
      </w:r>
      <w:r w:rsidR="00C619A5">
        <w:rPr>
          <w:szCs w:val="22"/>
        </w:rPr>
        <w:t>r</w:t>
      </w:r>
      <w:r w:rsidRPr="00414CFA">
        <w:rPr>
          <w:szCs w:val="22"/>
        </w:rPr>
        <w:t xml:space="preserve"> aktet, neglishencën ose faje ai ose ata janë përgjegjës.</w:t>
      </w:r>
    </w:p>
    <w:p w:rsidR="00663E22" w:rsidRDefault="00663E22" w:rsidP="00A71D76">
      <w:pPr>
        <w:pStyle w:val="Paragrafi"/>
        <w:rPr>
          <w:szCs w:val="22"/>
        </w:rPr>
      </w:pPr>
    </w:p>
    <w:p w:rsidR="00A71D76" w:rsidRPr="00414CFA" w:rsidRDefault="00C619A5" w:rsidP="00A71D76">
      <w:pPr>
        <w:pStyle w:val="Paragrafi"/>
        <w:rPr>
          <w:szCs w:val="22"/>
        </w:rPr>
      </w:pPr>
      <w:r>
        <w:rPr>
          <w:szCs w:val="22"/>
        </w:rPr>
        <w:t>2. Kufijtë e p</w:t>
      </w:r>
      <w:r w:rsidR="00A71D76" w:rsidRPr="00414CFA">
        <w:rPr>
          <w:szCs w:val="22"/>
        </w:rPr>
        <w:t xml:space="preserve">ërgjegjësisë të përcaktuara në përputhje me nenin 7 do të zbatohen në përmbledhjen e të gjitha reklamimeve të cilat mund të ngrihen ose çdo rast i veçantë kundër personit ose personave të përmendur në paragrafin 2 të nenit lidhur me anijen referuar në nenin 7 dhe çdo personi që për aktet, neglizhencën ose fajin e tij ose </w:t>
      </w:r>
      <w:r w:rsidR="00814B96">
        <w:rPr>
          <w:szCs w:val="22"/>
        </w:rPr>
        <w:t xml:space="preserve">të </w:t>
      </w:r>
      <w:r w:rsidR="00A71D76" w:rsidRPr="00414CFA">
        <w:rPr>
          <w:szCs w:val="22"/>
        </w:rPr>
        <w:t>tyre</w:t>
      </w:r>
      <w:r w:rsidR="00E816D5">
        <w:rPr>
          <w:szCs w:val="22"/>
        </w:rPr>
        <w:t>,</w:t>
      </w:r>
      <w:r w:rsidR="00A71D76" w:rsidRPr="00414CFA">
        <w:rPr>
          <w:szCs w:val="22"/>
        </w:rPr>
        <w:t xml:space="preserve"> është ose janë përgjegjës.</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 xml:space="preserve">Neni 10 </w:t>
      </w:r>
    </w:p>
    <w:p w:rsidR="00A71D76" w:rsidRPr="00414CFA" w:rsidRDefault="00A71D76" w:rsidP="00A71D76">
      <w:pPr>
        <w:pStyle w:val="NeniTitull"/>
        <w:rPr>
          <w:szCs w:val="22"/>
        </w:rPr>
      </w:pPr>
      <w:r w:rsidRPr="00414CFA">
        <w:rPr>
          <w:szCs w:val="22"/>
        </w:rPr>
        <w:t>Kufizimi i përgjegjësive pa formimin e fondit të kufizuar</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Kufizimi i përgjegj</w:t>
      </w:r>
      <w:r w:rsidR="00814B96">
        <w:rPr>
          <w:szCs w:val="22"/>
        </w:rPr>
        <w:t>ësisë mund</w:t>
      </w:r>
      <w:r w:rsidRPr="00414CFA">
        <w:rPr>
          <w:szCs w:val="22"/>
        </w:rPr>
        <w:t xml:space="preserve"> të realizohet pa marrë parasysh që fondi i kufizuar si përmendet në neni 11 nuk është krijuar. Megjithatë, një Shtet Palë mund të paras</w:t>
      </w:r>
      <w:r w:rsidR="00C619A5">
        <w:rPr>
          <w:szCs w:val="22"/>
        </w:rPr>
        <w:t>hikojë në legjislacionin e tij k</w:t>
      </w:r>
      <w:r w:rsidRPr="00414CFA">
        <w:rPr>
          <w:szCs w:val="22"/>
        </w:rPr>
        <w:t xml:space="preserve">ombëtar, kur një veprim çohet në gjykatën e tij për të zbatuar një reklamim objekt i </w:t>
      </w:r>
      <w:r w:rsidR="00C619A5">
        <w:rPr>
          <w:szCs w:val="22"/>
        </w:rPr>
        <w:t>kufizimit</w:t>
      </w:r>
      <w:r w:rsidR="00814B96">
        <w:rPr>
          <w:szCs w:val="22"/>
        </w:rPr>
        <w:t>,</w:t>
      </w:r>
      <w:r w:rsidR="00C619A5">
        <w:rPr>
          <w:szCs w:val="22"/>
        </w:rPr>
        <w:t xml:space="preserve"> një person i ngarkuar</w:t>
      </w:r>
      <w:r w:rsidR="00814B96">
        <w:rPr>
          <w:szCs w:val="22"/>
        </w:rPr>
        <w:t xml:space="preserve"> mund</w:t>
      </w:r>
      <w:r w:rsidRPr="00414CFA">
        <w:rPr>
          <w:szCs w:val="22"/>
        </w:rPr>
        <w:t xml:space="preserve"> të realizojë të drejtën për kufizimin </w:t>
      </w:r>
      <w:r w:rsidR="00C619A5">
        <w:rPr>
          <w:szCs w:val="22"/>
        </w:rPr>
        <w:t xml:space="preserve">e </w:t>
      </w:r>
      <w:r w:rsidR="00331636">
        <w:rPr>
          <w:szCs w:val="22"/>
        </w:rPr>
        <w:t>përgjegjësisë në</w:t>
      </w:r>
      <w:r w:rsidRPr="00414CFA">
        <w:rPr>
          <w:szCs w:val="22"/>
        </w:rPr>
        <w:t>se një fond i kufizuar është krijuar në përputhje me parashikimet e kësaj Konvente ose është krijuar kur e drejta për kufizimin e përgjegjësisë është ngritur.</w:t>
      </w:r>
    </w:p>
    <w:p w:rsidR="00A71D76" w:rsidRPr="00414CFA" w:rsidRDefault="00A71D76" w:rsidP="00A71D76">
      <w:pPr>
        <w:pStyle w:val="Paragrafi"/>
        <w:rPr>
          <w:szCs w:val="22"/>
        </w:rPr>
      </w:pPr>
      <w:r w:rsidRPr="00414CFA">
        <w:rPr>
          <w:szCs w:val="22"/>
        </w:rPr>
        <w:t xml:space="preserve">2. Në qoftë se kufizimi i përgjegjësisë është ngritur pa krijuar fondin </w:t>
      </w:r>
      <w:r w:rsidR="00C619A5">
        <w:rPr>
          <w:szCs w:val="22"/>
        </w:rPr>
        <w:t xml:space="preserve">e </w:t>
      </w:r>
      <w:r w:rsidRPr="00414CFA">
        <w:rPr>
          <w:szCs w:val="22"/>
        </w:rPr>
        <w:t>kufizuar, respektivisht do të zbatohen parashikimet e nenit 12.</w:t>
      </w:r>
    </w:p>
    <w:p w:rsidR="00A71D76" w:rsidRPr="00414CFA" w:rsidRDefault="00A71D76" w:rsidP="00A71D76">
      <w:pPr>
        <w:pStyle w:val="Paragrafi"/>
        <w:rPr>
          <w:szCs w:val="22"/>
        </w:rPr>
      </w:pPr>
      <w:r w:rsidRPr="00414CFA">
        <w:rPr>
          <w:szCs w:val="22"/>
        </w:rPr>
        <w:t>3. Çështjet e procedurave të ngritura sipas rregullave të këtij neni do të vendosen në përputhje me legjislacionin kombëtar të Shtetit Palë në të cilin veprimi është sjellë.</w:t>
      </w:r>
    </w:p>
    <w:p w:rsidR="00D27D0F" w:rsidRDefault="00D27D0F" w:rsidP="00D27D0F">
      <w:pPr>
        <w:pStyle w:val="KapitulliNr"/>
        <w:keepNext w:val="0"/>
      </w:pPr>
    </w:p>
    <w:p w:rsidR="00A71D76" w:rsidRPr="00414CFA" w:rsidRDefault="00A71D76" w:rsidP="00A71D76">
      <w:pPr>
        <w:pStyle w:val="KapitulliNr"/>
      </w:pPr>
      <w:r w:rsidRPr="00414CFA">
        <w:t>Kapitulli III</w:t>
      </w:r>
    </w:p>
    <w:p w:rsidR="00A71D76" w:rsidRPr="00414CFA" w:rsidRDefault="00A71D76" w:rsidP="00A71D76">
      <w:pPr>
        <w:pStyle w:val="KapitulliTitull"/>
      </w:pPr>
      <w:r w:rsidRPr="00414CFA">
        <w:t xml:space="preserve">Fondi i kufizuar </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11</w:t>
      </w:r>
    </w:p>
    <w:p w:rsidR="00A71D76" w:rsidRPr="00414CFA" w:rsidRDefault="00A71D76" w:rsidP="00A71D76">
      <w:pPr>
        <w:pStyle w:val="NeniTitull"/>
        <w:rPr>
          <w:szCs w:val="22"/>
        </w:rPr>
      </w:pPr>
      <w:r w:rsidRPr="00414CFA">
        <w:rPr>
          <w:szCs w:val="22"/>
        </w:rPr>
        <w:t>Krijimi i fondit</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Çdo person i</w:t>
      </w:r>
      <w:r w:rsidR="00C619A5">
        <w:rPr>
          <w:szCs w:val="22"/>
        </w:rPr>
        <w:t xml:space="preserve"> </w:t>
      </w:r>
      <w:r w:rsidRPr="00414CFA">
        <w:rPr>
          <w:szCs w:val="22"/>
        </w:rPr>
        <w:t>supozuar si përgjegjës mund të formojë një fond në gjykatë ose autoritet</w:t>
      </w:r>
      <w:r w:rsidR="00331636">
        <w:rPr>
          <w:szCs w:val="22"/>
        </w:rPr>
        <w:t>et</w:t>
      </w:r>
      <w:r w:rsidRPr="00414CFA">
        <w:rPr>
          <w:szCs w:val="22"/>
        </w:rPr>
        <w:t xml:space="preserve"> e tjera kompetente të një Shteti Palë në të cilin zhvillohen proc</w:t>
      </w:r>
      <w:r w:rsidR="00814B96">
        <w:rPr>
          <w:szCs w:val="22"/>
        </w:rPr>
        <w:t>edurat ligjore lidhur me reklama</w:t>
      </w:r>
      <w:r w:rsidRPr="00414CFA">
        <w:rPr>
          <w:szCs w:val="22"/>
        </w:rPr>
        <w:t xml:space="preserve">t objekt i kufizimit. Fondi do të krijohet sipas shumave të </w:t>
      </w:r>
      <w:r w:rsidR="00C619A5">
        <w:rPr>
          <w:szCs w:val="22"/>
        </w:rPr>
        <w:t>v</w:t>
      </w:r>
      <w:r w:rsidRPr="00414CFA">
        <w:rPr>
          <w:szCs w:val="22"/>
        </w:rPr>
        <w:t>lerave të tilla të vendosura në nenet 6 dhe 7 si janë të zbatueshme ndaj reklamimeve për të cilat ky person mund të jetë përgjegjës, së bashku me interesat që rrjedhin nga data e ngjarjes që sjell ngritjen e përgjegjësisë deri në datë</w:t>
      </w:r>
      <w:r w:rsidR="00814B96">
        <w:rPr>
          <w:szCs w:val="22"/>
        </w:rPr>
        <w:t>n</w:t>
      </w:r>
      <w:r w:rsidRPr="00414CFA">
        <w:rPr>
          <w:szCs w:val="22"/>
        </w:rPr>
        <w:t xml:space="preserve"> e krijimit të fondit. Çdo fond i kriju</w:t>
      </w:r>
      <w:r w:rsidR="00814B96" w:rsidRPr="00414CFA">
        <w:rPr>
          <w:szCs w:val="22"/>
        </w:rPr>
        <w:t>a</w:t>
      </w:r>
      <w:r w:rsidRPr="00414CFA">
        <w:rPr>
          <w:szCs w:val="22"/>
        </w:rPr>
        <w:t>r kështu do të jetë i vlefshëm vetëm për pagimin e rekl</w:t>
      </w:r>
      <w:r w:rsidR="00814B96">
        <w:rPr>
          <w:szCs w:val="22"/>
        </w:rPr>
        <w:t>amimeve lidhur me të cilat mund</w:t>
      </w:r>
      <w:r w:rsidRPr="00414CFA">
        <w:rPr>
          <w:szCs w:val="22"/>
        </w:rPr>
        <w:t xml:space="preserve"> të ngr</w:t>
      </w:r>
      <w:r w:rsidR="00814B96">
        <w:rPr>
          <w:szCs w:val="22"/>
        </w:rPr>
        <w:t>ihen</w:t>
      </w:r>
      <w:r w:rsidR="00331636">
        <w:rPr>
          <w:szCs w:val="22"/>
        </w:rPr>
        <w:t xml:space="preserve"> kufizime</w:t>
      </w:r>
      <w:r w:rsidR="001046EB">
        <w:rPr>
          <w:szCs w:val="22"/>
        </w:rPr>
        <w:t>t e</w:t>
      </w:r>
      <w:r w:rsidRPr="00414CFA">
        <w:rPr>
          <w:szCs w:val="22"/>
        </w:rPr>
        <w:t xml:space="preserve"> përgjegjësisë.</w:t>
      </w:r>
    </w:p>
    <w:p w:rsidR="00A71D76" w:rsidRPr="00414CFA" w:rsidRDefault="00814B96" w:rsidP="00A71D76">
      <w:pPr>
        <w:pStyle w:val="Paragrafi"/>
        <w:rPr>
          <w:szCs w:val="22"/>
        </w:rPr>
      </w:pPr>
      <w:r>
        <w:rPr>
          <w:szCs w:val="22"/>
        </w:rPr>
        <w:t>2. Një fond mund</w:t>
      </w:r>
      <w:r w:rsidR="00A71D76" w:rsidRPr="00414CFA">
        <w:rPr>
          <w:szCs w:val="22"/>
        </w:rPr>
        <w:t xml:space="preserve"> të k</w:t>
      </w:r>
      <w:r>
        <w:rPr>
          <w:szCs w:val="22"/>
        </w:rPr>
        <w:t>rijohet</w:t>
      </w:r>
      <w:r w:rsidR="00AB762C">
        <w:rPr>
          <w:szCs w:val="22"/>
        </w:rPr>
        <w:t xml:space="preserve"> ose duke depozituar shu</w:t>
      </w:r>
      <w:r w:rsidR="00A71D76" w:rsidRPr="00414CFA">
        <w:rPr>
          <w:szCs w:val="22"/>
        </w:rPr>
        <w:t>mën</w:t>
      </w:r>
      <w:r>
        <w:rPr>
          <w:szCs w:val="22"/>
        </w:rPr>
        <w:t>,</w:t>
      </w:r>
      <w:r w:rsidR="00A71D76" w:rsidRPr="00414CFA">
        <w:rPr>
          <w:szCs w:val="22"/>
        </w:rPr>
        <w:t xml:space="preserve"> ose duke dhënë një garanci të pranueshme sipas legjislacionit të Shtetit Palë</w:t>
      </w:r>
      <w:r>
        <w:rPr>
          <w:szCs w:val="22"/>
        </w:rPr>
        <w:t>,</w:t>
      </w:r>
      <w:r w:rsidR="00A71D76" w:rsidRPr="00414CFA">
        <w:rPr>
          <w:szCs w:val="22"/>
        </w:rPr>
        <w:t xml:space="preserve"> kur </w:t>
      </w:r>
      <w:r w:rsidR="00AB762C">
        <w:rPr>
          <w:szCs w:val="22"/>
        </w:rPr>
        <w:t>fondi</w:t>
      </w:r>
      <w:r w:rsidR="00A71D76" w:rsidRPr="00414CFA">
        <w:rPr>
          <w:szCs w:val="22"/>
        </w:rPr>
        <w:t xml:space="preserve"> është krijuar dhe konsiderohet se është i përshtatshëm nga gjykata ose autoritet</w:t>
      </w:r>
      <w:r w:rsidR="00331636">
        <w:rPr>
          <w:szCs w:val="22"/>
        </w:rPr>
        <w:t>et</w:t>
      </w:r>
      <w:r w:rsidR="00A71D76" w:rsidRPr="00414CFA">
        <w:rPr>
          <w:szCs w:val="22"/>
        </w:rPr>
        <w:t xml:space="preserve"> e tjera kompetente.</w:t>
      </w:r>
    </w:p>
    <w:p w:rsidR="00A71D76" w:rsidRPr="00414CFA" w:rsidRDefault="00A71D76" w:rsidP="00A71D76">
      <w:pPr>
        <w:pStyle w:val="Paragrafi"/>
        <w:rPr>
          <w:szCs w:val="22"/>
        </w:rPr>
      </w:pPr>
      <w:r w:rsidRPr="00414CFA">
        <w:rPr>
          <w:szCs w:val="22"/>
        </w:rPr>
        <w:t>3. Fondi i krijuar prej një nga perso</w:t>
      </w:r>
      <w:r w:rsidR="00331636">
        <w:rPr>
          <w:szCs w:val="22"/>
        </w:rPr>
        <w:t>nat e përmendur në paragrafin 1</w:t>
      </w:r>
      <w:r w:rsidRPr="00414CFA">
        <w:rPr>
          <w:szCs w:val="22"/>
        </w:rPr>
        <w:t>(a), (b) ose (c) ose paragrafi 2 i nenit 9 ose siguruesit të tij do të konsiderohet i krijuar nga të gjithë personat e përmendur përkatësisht në p</w:t>
      </w:r>
      <w:r w:rsidR="00814B96">
        <w:rPr>
          <w:szCs w:val="22"/>
        </w:rPr>
        <w:t>a</w:t>
      </w:r>
      <w:r w:rsidR="00331636">
        <w:rPr>
          <w:szCs w:val="22"/>
        </w:rPr>
        <w:t>ragrafin 1</w:t>
      </w:r>
      <w:r w:rsidRPr="00414CFA">
        <w:rPr>
          <w:szCs w:val="22"/>
        </w:rPr>
        <w:t>(a), (b) ose (c) ose paragrafi</w:t>
      </w:r>
      <w:r w:rsidR="00814B96">
        <w:rPr>
          <w:szCs w:val="22"/>
        </w:rPr>
        <w:t>n</w:t>
      </w:r>
      <w:r w:rsidRPr="00414CFA">
        <w:rPr>
          <w:szCs w:val="22"/>
        </w:rPr>
        <w:t xml:space="preserve"> 2.</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12</w:t>
      </w:r>
    </w:p>
    <w:p w:rsidR="00A71D76" w:rsidRPr="00414CFA" w:rsidRDefault="00A71D76" w:rsidP="00A71D76">
      <w:pPr>
        <w:pStyle w:val="NeniTitull"/>
        <w:rPr>
          <w:szCs w:val="22"/>
        </w:rPr>
      </w:pPr>
      <w:r w:rsidRPr="00414CFA">
        <w:rPr>
          <w:szCs w:val="22"/>
        </w:rPr>
        <w:t>Shpërndarja e fondit</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Mbësht</w:t>
      </w:r>
      <w:r w:rsidR="00AB762C">
        <w:rPr>
          <w:szCs w:val="22"/>
        </w:rPr>
        <w:t>etur në parashikimet e p</w:t>
      </w:r>
      <w:r w:rsidR="00814B96">
        <w:rPr>
          <w:szCs w:val="22"/>
        </w:rPr>
        <w:t>a</w:t>
      </w:r>
      <w:r w:rsidR="00AB762C">
        <w:rPr>
          <w:szCs w:val="22"/>
        </w:rPr>
        <w:t>ragrafëve</w:t>
      </w:r>
      <w:r w:rsidRPr="00414CFA">
        <w:rPr>
          <w:szCs w:val="22"/>
        </w:rPr>
        <w:t xml:space="preserve"> 1, 2 dhe 3 të nenit 6 dhe nenit 7 fondi do të shpërndahet ndërmjet reklamuesve në propo</w:t>
      </w:r>
      <w:r w:rsidR="00814B96">
        <w:rPr>
          <w:szCs w:val="22"/>
        </w:rPr>
        <w:t>r</w:t>
      </w:r>
      <w:r w:rsidRPr="00414CFA">
        <w:rPr>
          <w:szCs w:val="22"/>
        </w:rPr>
        <w:t>cion të reklamimit të krijuar të tyre kundrejt fondit.</w:t>
      </w:r>
    </w:p>
    <w:p w:rsidR="00A71D76" w:rsidRPr="00414CFA" w:rsidRDefault="00A71D76" w:rsidP="00A71D76">
      <w:pPr>
        <w:pStyle w:val="Paragrafi"/>
        <w:rPr>
          <w:szCs w:val="22"/>
        </w:rPr>
      </w:pPr>
      <w:r w:rsidRPr="00414CFA">
        <w:rPr>
          <w:szCs w:val="22"/>
        </w:rPr>
        <w:t>2. Në qoftë se, përpara shpërndarjes së</w:t>
      </w:r>
      <w:r w:rsidR="00814B96">
        <w:rPr>
          <w:szCs w:val="22"/>
        </w:rPr>
        <w:t xml:space="preserve"> fondit, personi përgjegjës</w:t>
      </w:r>
      <w:r w:rsidRPr="00414CFA">
        <w:rPr>
          <w:szCs w:val="22"/>
        </w:rPr>
        <w:t xml:space="preserve"> ose siguruesi i tij, ka vendosur një reklamim kundrejt fondit, një</w:t>
      </w:r>
      <w:r w:rsidR="00AB762C">
        <w:rPr>
          <w:szCs w:val="22"/>
        </w:rPr>
        <w:t xml:space="preserve"> person</w:t>
      </w:r>
      <w:r w:rsidRPr="00414CFA">
        <w:rPr>
          <w:szCs w:val="22"/>
        </w:rPr>
        <w:t xml:space="preserve"> i tillë, deri në shumën që ai ka paguar, do të fitojë të drejtat të cilat personi i kompensuar në mënyrë të tillë do t</w:t>
      </w:r>
      <w:r w:rsidR="00AB762C">
        <w:rPr>
          <w:szCs w:val="22"/>
        </w:rPr>
        <w:t>'</w:t>
      </w:r>
      <w:r w:rsidRPr="00414CFA">
        <w:rPr>
          <w:szCs w:val="22"/>
        </w:rPr>
        <w:t>i gëzohet sipas kësaj Konvente</w:t>
      </w:r>
      <w:r w:rsidR="00331636">
        <w:rPr>
          <w:szCs w:val="22"/>
        </w:rPr>
        <w:t>.</w:t>
      </w:r>
      <w:r w:rsidRPr="00414CFA">
        <w:rPr>
          <w:szCs w:val="22"/>
        </w:rPr>
        <w:t xml:space="preserve"> </w:t>
      </w:r>
    </w:p>
    <w:p w:rsidR="00A71D76" w:rsidRPr="00414CFA" w:rsidRDefault="00A71D76" w:rsidP="00A71D76">
      <w:pPr>
        <w:pStyle w:val="Paragrafi"/>
        <w:rPr>
          <w:szCs w:val="22"/>
        </w:rPr>
      </w:pPr>
      <w:r w:rsidRPr="00414CFA">
        <w:rPr>
          <w:szCs w:val="22"/>
        </w:rPr>
        <w:t xml:space="preserve">3. E drejta e </w:t>
      </w:r>
      <w:r w:rsidR="00AB762C" w:rsidRPr="00414CFA">
        <w:rPr>
          <w:szCs w:val="22"/>
        </w:rPr>
        <w:t>a</w:t>
      </w:r>
      <w:r w:rsidRPr="00414CFA">
        <w:rPr>
          <w:szCs w:val="22"/>
        </w:rPr>
        <w:t>n</w:t>
      </w:r>
      <w:r w:rsidR="00AB762C">
        <w:rPr>
          <w:szCs w:val="22"/>
        </w:rPr>
        <w:t>ëtarë</w:t>
      </w:r>
      <w:r w:rsidRPr="00414CFA">
        <w:rPr>
          <w:szCs w:val="22"/>
        </w:rPr>
        <w:t>simit e pa</w:t>
      </w:r>
      <w:r w:rsidR="00814B96">
        <w:rPr>
          <w:szCs w:val="22"/>
        </w:rPr>
        <w:t>rashikuar në paragrafin 2 mund</w:t>
      </w:r>
      <w:r w:rsidRPr="00414CFA">
        <w:rPr>
          <w:szCs w:val="22"/>
        </w:rPr>
        <w:t xml:space="preserve"> të ushtrohet</w:t>
      </w:r>
      <w:r w:rsidR="00AB762C">
        <w:rPr>
          <w:szCs w:val="22"/>
        </w:rPr>
        <w:t>,</w:t>
      </w:r>
      <w:r w:rsidRPr="00414CFA">
        <w:rPr>
          <w:szCs w:val="22"/>
        </w:rPr>
        <w:t xml:space="preserve"> gjithashtu nga personat</w:t>
      </w:r>
      <w:r w:rsidR="00814B96">
        <w:rPr>
          <w:szCs w:val="22"/>
        </w:rPr>
        <w:t>,</w:t>
      </w:r>
      <w:r w:rsidRPr="00414CFA">
        <w:rPr>
          <w:szCs w:val="22"/>
        </w:rPr>
        <w:t xml:space="preserve"> përveç atyre të përmendur lidhur me çdo shumë kompensimi të cilat ata </w:t>
      </w:r>
      <w:r w:rsidR="00AB762C">
        <w:rPr>
          <w:szCs w:val="22"/>
        </w:rPr>
        <w:t>mund</w:t>
      </w:r>
      <w:r w:rsidR="00814B96">
        <w:rPr>
          <w:szCs w:val="22"/>
        </w:rPr>
        <w:t xml:space="preserve"> t'i</w:t>
      </w:r>
      <w:r w:rsidR="00AB762C">
        <w:rPr>
          <w:szCs w:val="22"/>
        </w:rPr>
        <w:t xml:space="preserve"> ke</w:t>
      </w:r>
      <w:r w:rsidRPr="00414CFA">
        <w:rPr>
          <w:szCs w:val="22"/>
        </w:rPr>
        <w:t>në paguar, por vetëm me kushtin që një anëtar</w:t>
      </w:r>
      <w:r w:rsidR="00AB762C">
        <w:rPr>
          <w:szCs w:val="22"/>
        </w:rPr>
        <w:t>ësim i tillë lejoh</w:t>
      </w:r>
      <w:r w:rsidRPr="00414CFA">
        <w:rPr>
          <w:szCs w:val="22"/>
        </w:rPr>
        <w:t>et nga l</w:t>
      </w:r>
      <w:r w:rsidR="00AB762C">
        <w:rPr>
          <w:szCs w:val="22"/>
        </w:rPr>
        <w:t>e</w:t>
      </w:r>
      <w:r w:rsidRPr="00414CFA">
        <w:rPr>
          <w:szCs w:val="22"/>
        </w:rPr>
        <w:t>gjislacioni në fuqi kombëtar.</w:t>
      </w:r>
    </w:p>
    <w:p w:rsidR="00A71D76" w:rsidRPr="00414CFA" w:rsidRDefault="00A71D76" w:rsidP="00A71D76">
      <w:pPr>
        <w:pStyle w:val="Paragrafi"/>
        <w:rPr>
          <w:szCs w:val="22"/>
        </w:rPr>
      </w:pPr>
      <w:r w:rsidRPr="00414CFA">
        <w:rPr>
          <w:szCs w:val="22"/>
        </w:rPr>
        <w:t>4. Kur personi përgjegjës ose çdo person tjetër vendos se ai detyrohet t</w:t>
      </w:r>
      <w:r w:rsidR="00AB762C">
        <w:rPr>
          <w:szCs w:val="22"/>
        </w:rPr>
        <w:t>ë paguajë, në një datë të mëvon</w:t>
      </w:r>
      <w:r w:rsidRPr="00414CFA">
        <w:rPr>
          <w:szCs w:val="22"/>
        </w:rPr>
        <w:t>shme, ko</w:t>
      </w:r>
      <w:r w:rsidR="00AB762C">
        <w:rPr>
          <w:szCs w:val="22"/>
        </w:rPr>
        <w:t>mplet ose pjesërisht të çdo shum</w:t>
      </w:r>
      <w:r w:rsidR="00EF6712">
        <w:rPr>
          <w:szCs w:val="22"/>
        </w:rPr>
        <w:t>e të tillë kompensimi lidhur se cilët</w:t>
      </w:r>
      <w:r w:rsidRPr="00414CFA">
        <w:rPr>
          <w:szCs w:val="22"/>
        </w:rPr>
        <w:t xml:space="preserve"> nga persona</w:t>
      </w:r>
      <w:r w:rsidR="00EF6712">
        <w:rPr>
          <w:szCs w:val="22"/>
        </w:rPr>
        <w:t>t</w:t>
      </w:r>
      <w:r w:rsidRPr="00414CFA">
        <w:rPr>
          <w:szCs w:val="22"/>
        </w:rPr>
        <w:t xml:space="preserve"> të tillë do të gëzojnë të drejtën e anëtar</w:t>
      </w:r>
      <w:r w:rsidR="00AB762C">
        <w:rPr>
          <w:szCs w:val="22"/>
        </w:rPr>
        <w:t>ë</w:t>
      </w:r>
      <w:r w:rsidRPr="00414CFA">
        <w:rPr>
          <w:szCs w:val="22"/>
        </w:rPr>
        <w:t xml:space="preserve">simit sipas </w:t>
      </w:r>
      <w:r w:rsidR="00AB762C">
        <w:rPr>
          <w:szCs w:val="22"/>
        </w:rPr>
        <w:t>p</w:t>
      </w:r>
      <w:r w:rsidR="003F4F72">
        <w:rPr>
          <w:szCs w:val="22"/>
        </w:rPr>
        <w:t>a</w:t>
      </w:r>
      <w:r w:rsidR="00AB762C">
        <w:rPr>
          <w:szCs w:val="22"/>
        </w:rPr>
        <w:t>ragrafë</w:t>
      </w:r>
      <w:r w:rsidRPr="00414CFA">
        <w:rPr>
          <w:szCs w:val="22"/>
        </w:rPr>
        <w:t xml:space="preserve">ve 2 dhe 3 ka </w:t>
      </w:r>
      <w:r w:rsidR="00AB762C">
        <w:rPr>
          <w:szCs w:val="22"/>
        </w:rPr>
        <w:t>marrë kompensimin përpara se fon</w:t>
      </w:r>
      <w:r w:rsidR="003F4F72">
        <w:rPr>
          <w:szCs w:val="22"/>
        </w:rPr>
        <w:t>di të shpërndahej, g</w:t>
      </w:r>
      <w:r w:rsidRPr="00414CFA">
        <w:rPr>
          <w:szCs w:val="22"/>
        </w:rPr>
        <w:t xml:space="preserve">jykata ose autoritetet e tjera kompetente të </w:t>
      </w:r>
      <w:r w:rsidR="003F4F72">
        <w:rPr>
          <w:szCs w:val="22"/>
        </w:rPr>
        <w:t>shtetit ku u krijua fondi mund</w:t>
      </w:r>
      <w:r w:rsidRPr="00414CFA">
        <w:rPr>
          <w:szCs w:val="22"/>
        </w:rPr>
        <w:t xml:space="preserve"> të urdhërojnë që të vendoset mënjanë n</w:t>
      </w:r>
      <w:r w:rsidR="00AB762C">
        <w:rPr>
          <w:szCs w:val="22"/>
        </w:rPr>
        <w:t>j</w:t>
      </w:r>
      <w:r w:rsidRPr="00414CFA">
        <w:rPr>
          <w:szCs w:val="22"/>
        </w:rPr>
        <w:t xml:space="preserve">ë shumë e mjaftueshme përkohësisht për të bërë të aftë persona të </w:t>
      </w:r>
      <w:r w:rsidR="003F4F72">
        <w:rPr>
          <w:szCs w:val="22"/>
        </w:rPr>
        <w:t>tillë në një datë të më</w:t>
      </w:r>
      <w:r w:rsidR="00AB762C">
        <w:rPr>
          <w:szCs w:val="22"/>
        </w:rPr>
        <w:t>von</w:t>
      </w:r>
      <w:r w:rsidRPr="00414CFA">
        <w:rPr>
          <w:szCs w:val="22"/>
        </w:rPr>
        <w:t>shme të marrin reklamimin e tyre kundrejt fondit.</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13</w:t>
      </w:r>
    </w:p>
    <w:p w:rsidR="00A71D76" w:rsidRPr="00414CFA" w:rsidRDefault="00A71D76" w:rsidP="00A71D76">
      <w:pPr>
        <w:pStyle w:val="NeniTitull"/>
        <w:rPr>
          <w:szCs w:val="22"/>
        </w:rPr>
      </w:pPr>
      <w:r w:rsidRPr="00414CFA">
        <w:rPr>
          <w:szCs w:val="22"/>
        </w:rPr>
        <w:t>Zhveshja nda</w:t>
      </w:r>
      <w:r w:rsidR="00AB762C">
        <w:rPr>
          <w:szCs w:val="22"/>
        </w:rPr>
        <w:t>j</w:t>
      </w:r>
      <w:r w:rsidRPr="00414CFA">
        <w:rPr>
          <w:szCs w:val="22"/>
        </w:rPr>
        <w:t xml:space="preserve"> veprimeve të tjera </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 xml:space="preserve">1. Kur një fond kufizimesh </w:t>
      </w:r>
      <w:r w:rsidR="00AB762C">
        <w:rPr>
          <w:szCs w:val="22"/>
        </w:rPr>
        <w:t xml:space="preserve">është </w:t>
      </w:r>
      <w:r w:rsidRPr="00414CFA">
        <w:rPr>
          <w:szCs w:val="22"/>
        </w:rPr>
        <w:t>formuar në përputhje me nenin 11, çdo person që ka bërë një reklamim kundrejt fondit</w:t>
      </w:r>
      <w:r w:rsidR="00AB762C">
        <w:rPr>
          <w:szCs w:val="22"/>
        </w:rPr>
        <w:t>,</w:t>
      </w:r>
      <w:r w:rsidRPr="00414CFA">
        <w:rPr>
          <w:szCs w:val="22"/>
        </w:rPr>
        <w:t xml:space="preserve"> do të zhvishet nga ushtr</w:t>
      </w:r>
      <w:r w:rsidR="00AB762C">
        <w:rPr>
          <w:szCs w:val="22"/>
        </w:rPr>
        <w:t>imi i çdo të drejte në</w:t>
      </w:r>
      <w:r w:rsidRPr="00414CFA">
        <w:rPr>
          <w:szCs w:val="22"/>
        </w:rPr>
        <w:t xml:space="preserve"> lidhje me reklamime të tilla kundrejt çdo shi</w:t>
      </w:r>
      <w:r w:rsidR="00AB762C">
        <w:rPr>
          <w:szCs w:val="22"/>
        </w:rPr>
        <w:t>fre tjetër të një personi nga os</w:t>
      </w:r>
      <w:r w:rsidRPr="00414CFA">
        <w:rPr>
          <w:szCs w:val="22"/>
        </w:rPr>
        <w:t>e në emër të të cilit fondi është formuar.</w:t>
      </w:r>
    </w:p>
    <w:p w:rsidR="00A71D76" w:rsidRPr="00414CFA" w:rsidRDefault="00A71D76" w:rsidP="00A71D76">
      <w:pPr>
        <w:pStyle w:val="Paragrafi"/>
        <w:rPr>
          <w:szCs w:val="22"/>
        </w:rPr>
      </w:pPr>
      <w:r w:rsidRPr="00414CFA">
        <w:rPr>
          <w:szCs w:val="22"/>
        </w:rPr>
        <w:t>2. Pas formimit të fondit të kufizimeve në përputhje me nenin 11, çdo mjet lundrues ose pronë tjetër, që i përket një perso</w:t>
      </w:r>
      <w:r w:rsidR="00AB762C">
        <w:rPr>
          <w:szCs w:val="22"/>
        </w:rPr>
        <w:t>n</w:t>
      </w:r>
      <w:r w:rsidRPr="00414CFA">
        <w:rPr>
          <w:szCs w:val="22"/>
        </w:rPr>
        <w:t>i në emër të</w:t>
      </w:r>
      <w:r w:rsidR="005375C0">
        <w:rPr>
          <w:szCs w:val="22"/>
        </w:rPr>
        <w:t xml:space="preserve"> të cilit është formuar fondi, i cili</w:t>
      </w:r>
      <w:r w:rsidRPr="00414CFA">
        <w:rPr>
          <w:szCs w:val="22"/>
        </w:rPr>
        <w:t xml:space="preserve"> ës</w:t>
      </w:r>
      <w:r w:rsidR="00AB762C">
        <w:rPr>
          <w:szCs w:val="22"/>
        </w:rPr>
        <w:t>htë sekuestruar ose atashuar bre</w:t>
      </w:r>
      <w:r w:rsidRPr="00414CFA">
        <w:rPr>
          <w:szCs w:val="22"/>
        </w:rPr>
        <w:t>nda juridiksionit të një Shteti Palë për një reklamim që mund të ngrihet kundrejt fondit, ose çdo sigurim i dh</w:t>
      </w:r>
      <w:r w:rsidR="00AB762C">
        <w:rPr>
          <w:szCs w:val="22"/>
        </w:rPr>
        <w:t>ënë, mund të lirohet me urdhër t</w:t>
      </w:r>
      <w:r w:rsidRPr="00414CFA">
        <w:rPr>
          <w:szCs w:val="22"/>
        </w:rPr>
        <w:t>ë gjykatës ose autoritet</w:t>
      </w:r>
      <w:r w:rsidR="00AB762C">
        <w:rPr>
          <w:szCs w:val="22"/>
        </w:rPr>
        <w:t>eve të tjera kompetente të një s</w:t>
      </w:r>
      <w:r w:rsidRPr="00414CFA">
        <w:rPr>
          <w:szCs w:val="22"/>
        </w:rPr>
        <w:t>hteti të tillë.</w:t>
      </w:r>
    </w:p>
    <w:p w:rsidR="00A71D76" w:rsidRPr="00414CFA" w:rsidRDefault="00A71D76" w:rsidP="00A71D76">
      <w:pPr>
        <w:pStyle w:val="Paragrafi"/>
        <w:rPr>
          <w:szCs w:val="22"/>
        </w:rPr>
      </w:pPr>
      <w:r w:rsidRPr="00414CFA">
        <w:rPr>
          <w:szCs w:val="22"/>
        </w:rPr>
        <w:t>Megjithatë një lirim i tillë gjithmon</w:t>
      </w:r>
      <w:r w:rsidR="00AB762C">
        <w:rPr>
          <w:szCs w:val="22"/>
        </w:rPr>
        <w:t>ë</w:t>
      </w:r>
      <w:r w:rsidRPr="00414CFA">
        <w:rPr>
          <w:szCs w:val="22"/>
        </w:rPr>
        <w:t xml:space="preserve"> do të urdhërohet nëse fondi i kufizuar është </w:t>
      </w:r>
      <w:r w:rsidR="00047D6C">
        <w:rPr>
          <w:szCs w:val="22"/>
        </w:rPr>
        <w:t>krijuar</w:t>
      </w:r>
      <w:r w:rsidR="00AB762C">
        <w:rPr>
          <w:szCs w:val="22"/>
        </w:rPr>
        <w:t>:</w:t>
      </w:r>
      <w:r w:rsidRPr="00414CFA">
        <w:rPr>
          <w:szCs w:val="22"/>
        </w:rPr>
        <w:t xml:space="preserve"> </w:t>
      </w:r>
    </w:p>
    <w:p w:rsidR="00A71D76" w:rsidRPr="00414CFA" w:rsidRDefault="00A71D76" w:rsidP="00A71D76">
      <w:pPr>
        <w:pStyle w:val="Paragrafi"/>
        <w:rPr>
          <w:szCs w:val="22"/>
        </w:rPr>
      </w:pPr>
      <w:r w:rsidRPr="00414CFA">
        <w:rPr>
          <w:szCs w:val="22"/>
        </w:rPr>
        <w:t>a) në portin ku ka ndodhur ngjarja, ose kur ndodh jashtë p</w:t>
      </w:r>
      <w:r w:rsidR="00AB762C">
        <w:rPr>
          <w:szCs w:val="22"/>
        </w:rPr>
        <w:t>ortit si rrjedhim në portin e pa</w:t>
      </w:r>
      <w:r w:rsidRPr="00414CFA">
        <w:rPr>
          <w:szCs w:val="22"/>
        </w:rPr>
        <w:t>rë të prekjes</w:t>
      </w:r>
      <w:r w:rsidR="00AB762C">
        <w:rPr>
          <w:szCs w:val="22"/>
        </w:rPr>
        <w:t>;</w:t>
      </w:r>
      <w:r w:rsidRPr="00414CFA">
        <w:rPr>
          <w:szCs w:val="22"/>
        </w:rPr>
        <w:t xml:space="preserve"> </w:t>
      </w:r>
    </w:p>
    <w:p w:rsidR="00A71D76" w:rsidRPr="00414CFA" w:rsidRDefault="00A71D76" w:rsidP="00A71D76">
      <w:pPr>
        <w:pStyle w:val="Paragrafi"/>
        <w:rPr>
          <w:szCs w:val="22"/>
        </w:rPr>
      </w:pPr>
      <w:r w:rsidRPr="00414CFA">
        <w:rPr>
          <w:szCs w:val="22"/>
        </w:rPr>
        <w:t>b) në portin e zbarkimit në lidhje</w:t>
      </w:r>
      <w:r w:rsidR="00AB762C">
        <w:rPr>
          <w:szCs w:val="22"/>
        </w:rPr>
        <w:t xml:space="preserve"> me një reklamim për humbje jete ose plagosje personi;</w:t>
      </w:r>
    </w:p>
    <w:p w:rsidR="00A71D76" w:rsidRPr="00414CFA" w:rsidRDefault="00A71D76" w:rsidP="00A71D76">
      <w:pPr>
        <w:pStyle w:val="Paragrafi"/>
        <w:rPr>
          <w:szCs w:val="22"/>
        </w:rPr>
      </w:pPr>
      <w:r w:rsidRPr="00414CFA">
        <w:rPr>
          <w:szCs w:val="22"/>
        </w:rPr>
        <w:t xml:space="preserve">c) në portin e shkarkimit në lidhje </w:t>
      </w:r>
      <w:r w:rsidR="003F4F72">
        <w:rPr>
          <w:szCs w:val="22"/>
        </w:rPr>
        <w:t>me dëmet kundrejt ngarkesës;</w:t>
      </w:r>
      <w:r w:rsidRPr="00414CFA">
        <w:rPr>
          <w:szCs w:val="22"/>
        </w:rPr>
        <w:t xml:space="preserve"> </w:t>
      </w:r>
    </w:p>
    <w:p w:rsidR="00A71D76" w:rsidRPr="00414CFA" w:rsidRDefault="00A71D76" w:rsidP="00A71D76">
      <w:pPr>
        <w:pStyle w:val="Paragrafi"/>
        <w:rPr>
          <w:szCs w:val="22"/>
        </w:rPr>
      </w:pPr>
      <w:r w:rsidRPr="00414CFA">
        <w:rPr>
          <w:szCs w:val="22"/>
        </w:rPr>
        <w:t>d) në shtetin ku është bërë sekuestrimi</w:t>
      </w:r>
      <w:r w:rsidR="00AB762C">
        <w:rPr>
          <w:szCs w:val="22"/>
        </w:rPr>
        <w:t>.</w:t>
      </w:r>
    </w:p>
    <w:p w:rsidR="00A71D76" w:rsidRPr="00414CFA" w:rsidRDefault="00A71D76" w:rsidP="00A71D76">
      <w:pPr>
        <w:pStyle w:val="Paragrafi"/>
        <w:rPr>
          <w:szCs w:val="22"/>
        </w:rPr>
      </w:pPr>
      <w:r w:rsidRPr="00414CFA">
        <w:rPr>
          <w:szCs w:val="22"/>
        </w:rPr>
        <w:t>3. R</w:t>
      </w:r>
      <w:r w:rsidR="00AB762C">
        <w:rPr>
          <w:szCs w:val="22"/>
        </w:rPr>
        <w:t>regullat e paragrafë</w:t>
      </w:r>
      <w:r w:rsidRPr="00414CFA">
        <w:rPr>
          <w:szCs w:val="22"/>
        </w:rPr>
        <w:t>ve 1 dhe 2 do të zbatohen vetëm për reklamuesit që ngrejnë reklamime kundrejt fondit t</w:t>
      </w:r>
      <w:r w:rsidR="00AB762C">
        <w:rPr>
          <w:szCs w:val="22"/>
        </w:rPr>
        <w:t>ë kufizimeve përpara një gjykate</w:t>
      </w:r>
      <w:r w:rsidRPr="00414CFA">
        <w:rPr>
          <w:szCs w:val="22"/>
        </w:rPr>
        <w:t xml:space="preserve"> që administron këtë fond dhe ky fond është aktualisht i vlefshëm dhe </w:t>
      </w:r>
      <w:r w:rsidR="00AB762C">
        <w:rPr>
          <w:szCs w:val="22"/>
        </w:rPr>
        <w:t xml:space="preserve">i </w:t>
      </w:r>
      <w:r w:rsidRPr="00414CFA">
        <w:rPr>
          <w:szCs w:val="22"/>
        </w:rPr>
        <w:t>transferueshëm lirisht në lidhje me këtë reklamim.</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14</w:t>
      </w:r>
    </w:p>
    <w:p w:rsidR="00A71D76" w:rsidRPr="00414CFA" w:rsidRDefault="00A71D76" w:rsidP="00A71D76">
      <w:pPr>
        <w:pStyle w:val="NeniTitull"/>
        <w:rPr>
          <w:szCs w:val="22"/>
        </w:rPr>
      </w:pPr>
      <w:r w:rsidRPr="00414CFA">
        <w:rPr>
          <w:szCs w:val="22"/>
        </w:rPr>
        <w:t>Legjislacioni drejtues</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Mbështetur në p</w:t>
      </w:r>
      <w:r w:rsidR="00AB762C">
        <w:rPr>
          <w:szCs w:val="22"/>
        </w:rPr>
        <w:t>arashikimet e këtij kapitulli</w:t>
      </w:r>
      <w:r w:rsidRPr="00414CFA">
        <w:rPr>
          <w:szCs w:val="22"/>
        </w:rPr>
        <w:t xml:space="preserve"> rregullat në lidhje me krijimin dhe sh</w:t>
      </w:r>
      <w:r w:rsidR="00AB762C">
        <w:rPr>
          <w:szCs w:val="22"/>
        </w:rPr>
        <w:t>përndarjen e fondit të kufizuar</w:t>
      </w:r>
      <w:r w:rsidRPr="00414CFA">
        <w:rPr>
          <w:szCs w:val="22"/>
        </w:rPr>
        <w:t xml:space="preserve"> dhe të gjitha rregullat e procedurave në lidhje me to, do të udhëhiqen nga legjislacioni i Shtetit Palë në të cilin është krijuar fondi.</w:t>
      </w:r>
    </w:p>
    <w:p w:rsidR="00A71D76" w:rsidRPr="00414CFA" w:rsidRDefault="00A71D76" w:rsidP="00A71D76">
      <w:pPr>
        <w:pStyle w:val="Paragrafi"/>
        <w:rPr>
          <w:szCs w:val="22"/>
        </w:rPr>
      </w:pPr>
    </w:p>
    <w:p w:rsidR="00A71D76" w:rsidRPr="00414CFA" w:rsidRDefault="00A71D76" w:rsidP="00A71D76">
      <w:pPr>
        <w:pStyle w:val="KapitulliNr"/>
      </w:pPr>
      <w:r w:rsidRPr="00414CFA">
        <w:t>Kapitulli IV</w:t>
      </w:r>
    </w:p>
    <w:p w:rsidR="00A71D76" w:rsidRPr="00414CFA" w:rsidRDefault="00A71D76" w:rsidP="00A71D76">
      <w:pPr>
        <w:pStyle w:val="KapitulliTitull"/>
      </w:pPr>
      <w:r w:rsidRPr="00414CFA">
        <w:t xml:space="preserve">Qëllimi i zbatimit </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15</w:t>
      </w:r>
    </w:p>
    <w:p w:rsidR="00A71D76" w:rsidRPr="00414CFA" w:rsidRDefault="00AB762C" w:rsidP="00A71D76">
      <w:pPr>
        <w:pStyle w:val="NeniTitull"/>
        <w:rPr>
          <w:szCs w:val="22"/>
        </w:rPr>
      </w:pPr>
      <w:r>
        <w:rPr>
          <w:szCs w:val="22"/>
        </w:rPr>
        <w:t>Të përgjith</w:t>
      </w:r>
      <w:r w:rsidR="00A71D76" w:rsidRPr="00414CFA">
        <w:rPr>
          <w:szCs w:val="22"/>
        </w:rPr>
        <w:t xml:space="preserve">shme </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 xml:space="preserve">1. Kjo Konventë do të zbatohet kurdoherë që çdo person i referuar në nenin 1 kërkon që </w:t>
      </w:r>
      <w:r w:rsidR="00AB762C">
        <w:rPr>
          <w:szCs w:val="22"/>
        </w:rPr>
        <w:t>të kufizojë përgjegjësitë e tij</w:t>
      </w:r>
      <w:r w:rsidRPr="00414CFA">
        <w:rPr>
          <w:szCs w:val="22"/>
        </w:rPr>
        <w:t xml:space="preserve"> përpara një gjykate të një Shteti Palë ose kërkon të bëjë procedurat për lirimin e anijes ose pronave të tjera</w:t>
      </w:r>
      <w:r w:rsidR="003F4F72">
        <w:rPr>
          <w:szCs w:val="22"/>
        </w:rPr>
        <w:t>,</w:t>
      </w:r>
      <w:r w:rsidRPr="00414CFA">
        <w:rPr>
          <w:szCs w:val="22"/>
        </w:rPr>
        <w:t xml:space="preserve"> ose të shkarkohet nga çdo siguri e dhënë brenda juridiksionit të çdo shteti të tillë. Megj</w:t>
      </w:r>
      <w:r w:rsidR="003F4F72">
        <w:rPr>
          <w:szCs w:val="22"/>
        </w:rPr>
        <w:t>ithatë, secili Shtet Palë mund</w:t>
      </w:r>
      <w:r w:rsidRPr="00414CFA">
        <w:rPr>
          <w:szCs w:val="22"/>
        </w:rPr>
        <w:t xml:space="preserve"> të përjashtojë komplet ose </w:t>
      </w:r>
      <w:r w:rsidR="00AB762C">
        <w:rPr>
          <w:szCs w:val="22"/>
        </w:rPr>
        <w:t>p</w:t>
      </w:r>
      <w:r w:rsidRPr="00414CFA">
        <w:rPr>
          <w:szCs w:val="22"/>
        </w:rPr>
        <w:t>jesërisht nga zbatimi i kësaj Konvente çdo person të referuar në nenin 1</w:t>
      </w:r>
      <w:r w:rsidR="00AB762C">
        <w:rPr>
          <w:szCs w:val="22"/>
        </w:rPr>
        <w:t>,</w:t>
      </w:r>
      <w:r w:rsidRPr="00414CFA">
        <w:rPr>
          <w:szCs w:val="22"/>
        </w:rPr>
        <w:t xml:space="preserve"> i cili në kohën kur rregullat e kësaj Konvente janë futur para një gjykate të këtij shteti</w:t>
      </w:r>
      <w:r w:rsidR="00AB762C">
        <w:rPr>
          <w:szCs w:val="22"/>
        </w:rPr>
        <w:t>, nuk ka</w:t>
      </w:r>
      <w:r w:rsidRPr="00414CFA">
        <w:rPr>
          <w:szCs w:val="22"/>
        </w:rPr>
        <w:t xml:space="preserve"> pasur banesë në një Shtet Palë os</w:t>
      </w:r>
      <w:r w:rsidR="003F4F72">
        <w:rPr>
          <w:szCs w:val="22"/>
        </w:rPr>
        <w:t>e nuk</w:t>
      </w:r>
      <w:r w:rsidR="00AB762C">
        <w:rPr>
          <w:szCs w:val="22"/>
        </w:rPr>
        <w:t xml:space="preserve"> </w:t>
      </w:r>
      <w:r w:rsidR="005375C0">
        <w:rPr>
          <w:szCs w:val="22"/>
        </w:rPr>
        <w:t xml:space="preserve">ka </w:t>
      </w:r>
      <w:r w:rsidR="00AB762C">
        <w:rPr>
          <w:szCs w:val="22"/>
        </w:rPr>
        <w:t>zyrat kryesore të biz</w:t>
      </w:r>
      <w:r w:rsidRPr="00414CFA">
        <w:rPr>
          <w:szCs w:val="22"/>
        </w:rPr>
        <w:t>nesit në një Shtet Palë</w:t>
      </w:r>
      <w:r w:rsidR="00AB762C">
        <w:rPr>
          <w:szCs w:val="22"/>
        </w:rPr>
        <w:t xml:space="preserve">, ose çdo anije për sa i përket së drejtës së kufizimit, </w:t>
      </w:r>
      <w:r w:rsidRPr="00414CFA">
        <w:rPr>
          <w:szCs w:val="22"/>
        </w:rPr>
        <w:t>e cila është futur ose lirimi i tyre kërkohet dhe të cilat në kohën e specifikuar më sipër nuk kanë flamurin e Shtetit Palë.</w:t>
      </w:r>
    </w:p>
    <w:p w:rsidR="00A71D76" w:rsidRPr="00414CFA" w:rsidRDefault="00A71D76" w:rsidP="00A71D76">
      <w:pPr>
        <w:pStyle w:val="Paragrafi"/>
        <w:rPr>
          <w:szCs w:val="22"/>
        </w:rPr>
      </w:pPr>
      <w:r w:rsidRPr="00414CFA">
        <w:rPr>
          <w:szCs w:val="22"/>
        </w:rPr>
        <w:t>2. Një Shtet Palë mund të rregullojë me parashikime të veçanta të legjislacionit kombëtar sistemin e kufizimit të përgjegj</w:t>
      </w:r>
      <w:r w:rsidR="00AB762C">
        <w:rPr>
          <w:szCs w:val="22"/>
        </w:rPr>
        <w:t>ë</w:t>
      </w:r>
      <w:r w:rsidRPr="00414CFA">
        <w:rPr>
          <w:szCs w:val="22"/>
        </w:rPr>
        <w:t>sive të zbatuesh</w:t>
      </w:r>
      <w:r w:rsidR="00AB762C">
        <w:rPr>
          <w:szCs w:val="22"/>
        </w:rPr>
        <w:t>me</w:t>
      </w:r>
      <w:r w:rsidRPr="00414CFA">
        <w:rPr>
          <w:szCs w:val="22"/>
        </w:rPr>
        <w:t xml:space="preserve"> nga anijet që janë:</w:t>
      </w:r>
    </w:p>
    <w:p w:rsidR="00663E22" w:rsidRDefault="003F4F72" w:rsidP="00A71D76">
      <w:pPr>
        <w:pStyle w:val="Paragrafi"/>
        <w:rPr>
          <w:szCs w:val="22"/>
        </w:rPr>
      </w:pPr>
      <w:r>
        <w:rPr>
          <w:szCs w:val="22"/>
        </w:rPr>
        <w:t>a) n</w:t>
      </w:r>
      <w:r w:rsidR="00A71D76" w:rsidRPr="00414CFA">
        <w:rPr>
          <w:szCs w:val="22"/>
        </w:rPr>
        <w:t>ë përputhje me legjislacionin e këtij shteti, anijet e menduara për lundrim në uj</w:t>
      </w:r>
      <w:r w:rsidR="00AB762C">
        <w:rPr>
          <w:szCs w:val="22"/>
        </w:rPr>
        <w:t>ër</w:t>
      </w:r>
      <w:r w:rsidR="00A71D76" w:rsidRPr="00414CFA">
        <w:rPr>
          <w:szCs w:val="22"/>
        </w:rPr>
        <w:t xml:space="preserve">at e brendshme; </w:t>
      </w:r>
    </w:p>
    <w:p w:rsidR="003E5075" w:rsidRDefault="003E5075" w:rsidP="00A71D76">
      <w:pPr>
        <w:pStyle w:val="Paragrafi"/>
        <w:rPr>
          <w:szCs w:val="22"/>
        </w:rPr>
      </w:pPr>
    </w:p>
    <w:p w:rsidR="003E5075" w:rsidRDefault="003E5075" w:rsidP="00A71D76">
      <w:pPr>
        <w:pStyle w:val="Paragrafi"/>
        <w:rPr>
          <w:szCs w:val="22"/>
        </w:rPr>
      </w:pPr>
    </w:p>
    <w:p w:rsidR="00A71D76" w:rsidRPr="00414CFA" w:rsidRDefault="00663E22" w:rsidP="00A71D76">
      <w:pPr>
        <w:pStyle w:val="Paragrafi"/>
        <w:rPr>
          <w:szCs w:val="22"/>
        </w:rPr>
      </w:pPr>
      <w:r>
        <w:rPr>
          <w:szCs w:val="22"/>
        </w:rPr>
        <w:t>b)</w:t>
      </w:r>
      <w:r w:rsidR="003F4F72">
        <w:rPr>
          <w:szCs w:val="22"/>
        </w:rPr>
        <w:t xml:space="preserve"> a</w:t>
      </w:r>
      <w:r w:rsidR="00A71D76" w:rsidRPr="00414CFA">
        <w:rPr>
          <w:szCs w:val="22"/>
        </w:rPr>
        <w:t xml:space="preserve">nijet me tonazh më pak se 300 ton. </w:t>
      </w:r>
    </w:p>
    <w:p w:rsidR="00A71D76" w:rsidRPr="00414CFA" w:rsidRDefault="00A71D76" w:rsidP="00A71D76">
      <w:pPr>
        <w:pStyle w:val="Paragrafi"/>
        <w:rPr>
          <w:szCs w:val="22"/>
        </w:rPr>
      </w:pPr>
      <w:r w:rsidRPr="00414CFA">
        <w:rPr>
          <w:szCs w:val="22"/>
        </w:rPr>
        <w:t>Shteti Palë i cili përdor opsionet e parashikuara në këtë paragraf</w:t>
      </w:r>
      <w:r w:rsidR="00AB762C">
        <w:rPr>
          <w:szCs w:val="22"/>
        </w:rPr>
        <w:t>,</w:t>
      </w:r>
      <w:r w:rsidRPr="00414CFA">
        <w:rPr>
          <w:szCs w:val="22"/>
        </w:rPr>
        <w:t xml:space="preserve"> do të njoftojë depozituesin për kufijtë e përgjegjësisë të adoptuara në legjislacionin e tij ose për faktin se nuk ka të tilla.</w:t>
      </w:r>
    </w:p>
    <w:p w:rsidR="00A71D76" w:rsidRPr="00414CFA" w:rsidRDefault="00A71D76" w:rsidP="00A71D76">
      <w:pPr>
        <w:pStyle w:val="Paragrafi"/>
        <w:rPr>
          <w:szCs w:val="22"/>
        </w:rPr>
      </w:pPr>
      <w:r w:rsidRPr="00414CFA">
        <w:rPr>
          <w:szCs w:val="22"/>
        </w:rPr>
        <w:t>3. Një Shtet Palë mund të rregullojë me rregulla të veçanta të legjislacionit kombëtar sistemin e kufizimit të përgjegjësive që do të zbatohet ndaj reklamimeve të ngritura në rastet kur janë përfshirë dhe interesat e per</w:t>
      </w:r>
      <w:r w:rsidR="00AB762C">
        <w:rPr>
          <w:szCs w:val="22"/>
        </w:rPr>
        <w:t>sonave që janë qytetarë të një S</w:t>
      </w:r>
      <w:r w:rsidRPr="00414CFA">
        <w:rPr>
          <w:szCs w:val="22"/>
        </w:rPr>
        <w:t>hteti tjetër Palë.</w:t>
      </w:r>
    </w:p>
    <w:p w:rsidR="00A71D76" w:rsidRPr="00414CFA" w:rsidRDefault="00A71D76" w:rsidP="00A71D76">
      <w:pPr>
        <w:pStyle w:val="Paragrafi"/>
        <w:rPr>
          <w:szCs w:val="22"/>
        </w:rPr>
      </w:pPr>
      <w:r w:rsidRPr="00414CFA">
        <w:rPr>
          <w:szCs w:val="22"/>
        </w:rPr>
        <w:t>4. Gjy</w:t>
      </w:r>
      <w:r w:rsidR="00AB762C">
        <w:rPr>
          <w:szCs w:val="22"/>
        </w:rPr>
        <w:t>kata e një Shteti Palë nuk do ta</w:t>
      </w:r>
      <w:r w:rsidRPr="00414CFA">
        <w:rPr>
          <w:szCs w:val="22"/>
        </w:rPr>
        <w:t xml:space="preserve"> zbatojë këtë Konventë ndaj anijeve të ndërtuara, </w:t>
      </w:r>
      <w:r w:rsidR="00AB762C">
        <w:rPr>
          <w:szCs w:val="22"/>
        </w:rPr>
        <w:t xml:space="preserve">të </w:t>
      </w:r>
      <w:r w:rsidRPr="00414CFA">
        <w:rPr>
          <w:szCs w:val="22"/>
        </w:rPr>
        <w:t>adoptuar</w:t>
      </w:r>
      <w:r w:rsidR="00AB762C">
        <w:rPr>
          <w:szCs w:val="22"/>
        </w:rPr>
        <w:t>a</w:t>
      </w:r>
      <w:r w:rsidRPr="00414CFA">
        <w:rPr>
          <w:szCs w:val="22"/>
        </w:rPr>
        <w:t xml:space="preserve"> ose që angazhohen me shpime:</w:t>
      </w:r>
    </w:p>
    <w:p w:rsidR="00A71D76" w:rsidRPr="00414CFA" w:rsidRDefault="003F4F72" w:rsidP="00A71D76">
      <w:pPr>
        <w:pStyle w:val="Paragrafi"/>
        <w:rPr>
          <w:szCs w:val="22"/>
        </w:rPr>
      </w:pPr>
      <w:r>
        <w:rPr>
          <w:szCs w:val="22"/>
        </w:rPr>
        <w:t>a) k</w:t>
      </w:r>
      <w:r w:rsidR="00A71D76" w:rsidRPr="00414CFA">
        <w:rPr>
          <w:szCs w:val="22"/>
        </w:rPr>
        <w:t>ur ky shtet ka formuar sipas legjislacionit të tij kombëtar një kufi më të lartë përgjegj</w:t>
      </w:r>
      <w:r w:rsidR="005375C0">
        <w:rPr>
          <w:szCs w:val="22"/>
        </w:rPr>
        <w:t>ësie se ai i përmendur në nen, ose</w:t>
      </w:r>
    </w:p>
    <w:p w:rsidR="00A71D76" w:rsidRPr="00414CFA" w:rsidRDefault="00A71D76" w:rsidP="00A71D76">
      <w:pPr>
        <w:pStyle w:val="Paragrafi"/>
        <w:rPr>
          <w:szCs w:val="22"/>
        </w:rPr>
      </w:pPr>
      <w:r w:rsidRPr="00414CFA">
        <w:rPr>
          <w:szCs w:val="22"/>
        </w:rPr>
        <w:t xml:space="preserve">b) </w:t>
      </w:r>
      <w:r w:rsidR="003F4F72">
        <w:rPr>
          <w:szCs w:val="22"/>
        </w:rPr>
        <w:t>k</w:t>
      </w:r>
      <w:r w:rsidR="00AB762C">
        <w:rPr>
          <w:szCs w:val="22"/>
        </w:rPr>
        <w:t>ur ky shtet bëhet palë në një k</w:t>
      </w:r>
      <w:r w:rsidRPr="00414CFA">
        <w:rPr>
          <w:szCs w:val="22"/>
        </w:rPr>
        <w:t>onventë ndërkombëtare që rregullon sistemin e përgjegjësive lidhur me anije të tilla.</w:t>
      </w:r>
    </w:p>
    <w:p w:rsidR="00A71D76" w:rsidRPr="00414CFA" w:rsidRDefault="00A71D76" w:rsidP="00A71D76">
      <w:pPr>
        <w:pStyle w:val="Paragrafi"/>
        <w:rPr>
          <w:szCs w:val="22"/>
        </w:rPr>
      </w:pPr>
      <w:r w:rsidRPr="00414CFA">
        <w:rPr>
          <w:szCs w:val="22"/>
        </w:rPr>
        <w:t>Në ra</w:t>
      </w:r>
      <w:r w:rsidR="00AB762C">
        <w:rPr>
          <w:szCs w:val="22"/>
        </w:rPr>
        <w:t>s</w:t>
      </w:r>
      <w:r w:rsidRPr="00414CFA">
        <w:rPr>
          <w:szCs w:val="22"/>
        </w:rPr>
        <w:t>tin</w:t>
      </w:r>
      <w:r w:rsidR="000D3B63">
        <w:rPr>
          <w:szCs w:val="22"/>
        </w:rPr>
        <w:t xml:space="preserve"> kur zbatohet nën</w:t>
      </w:r>
      <w:r w:rsidRPr="00414CFA">
        <w:rPr>
          <w:szCs w:val="22"/>
        </w:rPr>
        <w:t>para</w:t>
      </w:r>
      <w:r w:rsidR="00AB762C">
        <w:rPr>
          <w:szCs w:val="22"/>
        </w:rPr>
        <w:t>grafi (a)</w:t>
      </w:r>
      <w:r w:rsidR="005375C0">
        <w:rPr>
          <w:szCs w:val="22"/>
        </w:rPr>
        <w:t>,</w:t>
      </w:r>
      <w:r w:rsidR="00AB762C">
        <w:rPr>
          <w:szCs w:val="22"/>
        </w:rPr>
        <w:t xml:space="preserve"> atëherë ky Shtet P</w:t>
      </w:r>
      <w:r w:rsidRPr="00414CFA">
        <w:rPr>
          <w:szCs w:val="22"/>
        </w:rPr>
        <w:t>alë do të njoftojë depozituesin respektivisht.</w:t>
      </w:r>
    </w:p>
    <w:p w:rsidR="00A71D76" w:rsidRPr="00414CFA" w:rsidRDefault="00A71D76" w:rsidP="00A71D76">
      <w:pPr>
        <w:pStyle w:val="Paragrafi"/>
        <w:rPr>
          <w:szCs w:val="22"/>
        </w:rPr>
      </w:pPr>
      <w:r w:rsidRPr="00414CFA">
        <w:rPr>
          <w:szCs w:val="22"/>
        </w:rPr>
        <w:t>5. Kjo Konventë nuk do të zbatohet:</w:t>
      </w:r>
    </w:p>
    <w:p w:rsidR="00A71D76" w:rsidRPr="00414CFA" w:rsidRDefault="000D3B63" w:rsidP="00A71D76">
      <w:pPr>
        <w:pStyle w:val="Paragrafi"/>
        <w:rPr>
          <w:szCs w:val="22"/>
        </w:rPr>
      </w:pPr>
      <w:r>
        <w:rPr>
          <w:szCs w:val="22"/>
        </w:rPr>
        <w:t xml:space="preserve">a) </w:t>
      </w:r>
      <w:r w:rsidR="005375C0">
        <w:rPr>
          <w:szCs w:val="22"/>
        </w:rPr>
        <w:t xml:space="preserve">për </w:t>
      </w:r>
      <w:r>
        <w:rPr>
          <w:szCs w:val="22"/>
        </w:rPr>
        <w:t>m</w:t>
      </w:r>
      <w:r w:rsidR="005375C0">
        <w:rPr>
          <w:szCs w:val="22"/>
        </w:rPr>
        <w:t>jete</w:t>
      </w:r>
      <w:r w:rsidR="00AB762C">
        <w:rPr>
          <w:szCs w:val="22"/>
        </w:rPr>
        <w:t xml:space="preserve"> me jastë</w:t>
      </w:r>
      <w:r w:rsidR="00A71D76" w:rsidRPr="00414CFA">
        <w:rPr>
          <w:szCs w:val="22"/>
        </w:rPr>
        <w:t>k ajri;</w:t>
      </w:r>
    </w:p>
    <w:p w:rsidR="00A71D76" w:rsidRPr="00414CFA" w:rsidRDefault="000D3B63" w:rsidP="00A71D76">
      <w:pPr>
        <w:pStyle w:val="Paragrafi"/>
        <w:rPr>
          <w:szCs w:val="22"/>
        </w:rPr>
      </w:pPr>
      <w:r>
        <w:rPr>
          <w:szCs w:val="22"/>
        </w:rPr>
        <w:t xml:space="preserve">b) </w:t>
      </w:r>
      <w:r w:rsidR="005375C0">
        <w:rPr>
          <w:szCs w:val="22"/>
        </w:rPr>
        <w:t xml:space="preserve">për </w:t>
      </w:r>
      <w:r>
        <w:rPr>
          <w:szCs w:val="22"/>
        </w:rPr>
        <w:t>p</w:t>
      </w:r>
      <w:r w:rsidR="005375C0">
        <w:rPr>
          <w:szCs w:val="22"/>
        </w:rPr>
        <w:t>latforma</w:t>
      </w:r>
      <w:r w:rsidR="00A71D76" w:rsidRPr="00414CFA">
        <w:rPr>
          <w:szCs w:val="22"/>
        </w:rPr>
        <w:t xml:space="preserve"> lundruese të ndërtuara për qëllime të eksplorimit ose shfrytëzimit të burimeve natyrore të shtratit të detit ose nëntokës.</w:t>
      </w:r>
    </w:p>
    <w:p w:rsidR="00A71D76" w:rsidRPr="00414CFA" w:rsidRDefault="00A71D76" w:rsidP="00A71D76">
      <w:pPr>
        <w:pStyle w:val="Paragrafi"/>
        <w:rPr>
          <w:szCs w:val="22"/>
        </w:rPr>
      </w:pPr>
    </w:p>
    <w:p w:rsidR="00A71D76" w:rsidRPr="00414CFA" w:rsidRDefault="00A71D76" w:rsidP="00A71D76">
      <w:pPr>
        <w:pStyle w:val="KapitulliNr"/>
      </w:pPr>
      <w:r w:rsidRPr="00414CFA">
        <w:t>Kapitulli V</w:t>
      </w:r>
    </w:p>
    <w:p w:rsidR="00A71D76" w:rsidRPr="00414CFA" w:rsidRDefault="00A71D76" w:rsidP="00A71D76">
      <w:pPr>
        <w:pStyle w:val="KapitulliTitull"/>
      </w:pPr>
      <w:r w:rsidRPr="00414CFA">
        <w:t xml:space="preserve">Klauzolat përfundimtare </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16</w:t>
      </w:r>
    </w:p>
    <w:p w:rsidR="00A71D76" w:rsidRPr="00414CFA" w:rsidRDefault="00A71D76" w:rsidP="00A71D76">
      <w:pPr>
        <w:pStyle w:val="NeniTitull"/>
        <w:rPr>
          <w:szCs w:val="22"/>
        </w:rPr>
      </w:pPr>
      <w:r w:rsidRPr="00414CFA">
        <w:rPr>
          <w:szCs w:val="22"/>
        </w:rPr>
        <w:t xml:space="preserve">Firmosja, ratifikimi dhe aderimi </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1. Kjo Konventë do të jetë e ha</w:t>
      </w:r>
      <w:r w:rsidR="00AB762C">
        <w:rPr>
          <w:szCs w:val="22"/>
        </w:rPr>
        <w:t>pur për firmosje nga të gjitha s</w:t>
      </w:r>
      <w:r w:rsidRPr="00414CFA">
        <w:rPr>
          <w:szCs w:val="22"/>
        </w:rPr>
        <w:t xml:space="preserve">htetet në Zyrat e Organizatës Ndërkombëtare Detare (këtu më poshtë të referuar “Organizata”) nga 1 shkurti 1977 deri </w:t>
      </w:r>
      <w:r w:rsidR="000D3B63">
        <w:rPr>
          <w:szCs w:val="22"/>
        </w:rPr>
        <w:t>m</w:t>
      </w:r>
      <w:r w:rsidR="00AB762C">
        <w:rPr>
          <w:szCs w:val="22"/>
        </w:rPr>
        <w:t xml:space="preserve">ë </w:t>
      </w:r>
      <w:r w:rsidRPr="00414CFA">
        <w:rPr>
          <w:szCs w:val="22"/>
        </w:rPr>
        <w:t>31 dhjetor 1977</w:t>
      </w:r>
      <w:r w:rsidR="00AB762C">
        <w:rPr>
          <w:szCs w:val="22"/>
        </w:rPr>
        <w:t>,</w:t>
      </w:r>
      <w:r w:rsidRPr="00414CFA">
        <w:rPr>
          <w:szCs w:val="22"/>
        </w:rPr>
        <w:t xml:space="preserve"> dhe më vonë si rrjedhim do të jetë e hapur për bashkim.</w:t>
      </w:r>
    </w:p>
    <w:p w:rsidR="00A71D76" w:rsidRPr="00414CFA" w:rsidRDefault="000D3B63" w:rsidP="00A71D76">
      <w:pPr>
        <w:pStyle w:val="Paragrafi"/>
        <w:rPr>
          <w:szCs w:val="22"/>
        </w:rPr>
      </w:pPr>
      <w:r>
        <w:rPr>
          <w:szCs w:val="22"/>
        </w:rPr>
        <w:t>2. Të gjitha shtetet mund</w:t>
      </w:r>
      <w:r w:rsidR="00A71D76" w:rsidRPr="00414CFA">
        <w:rPr>
          <w:szCs w:val="22"/>
        </w:rPr>
        <w:t xml:space="preserve"> të bëhen palë në këtë Konventë me:</w:t>
      </w:r>
    </w:p>
    <w:p w:rsidR="00A71D76" w:rsidRPr="00414CFA" w:rsidRDefault="00A71D76" w:rsidP="00A71D76">
      <w:pPr>
        <w:pStyle w:val="Paragrafi"/>
        <w:rPr>
          <w:szCs w:val="22"/>
        </w:rPr>
      </w:pPr>
      <w:r w:rsidRPr="00414CFA">
        <w:rPr>
          <w:szCs w:val="22"/>
        </w:rPr>
        <w:t>a) firmosjen pa rezerva për sa</w:t>
      </w:r>
      <w:r w:rsidR="000D3B63">
        <w:rPr>
          <w:szCs w:val="22"/>
        </w:rPr>
        <w:t xml:space="preserve"> i përket ratifikimit, pranimit</w:t>
      </w:r>
      <w:r w:rsidRPr="00414CFA">
        <w:rPr>
          <w:szCs w:val="22"/>
        </w:rPr>
        <w:t xml:space="preserve"> </w:t>
      </w:r>
      <w:r w:rsidR="00B50B09">
        <w:rPr>
          <w:szCs w:val="22"/>
        </w:rPr>
        <w:t>ose miratimit</w:t>
      </w:r>
      <w:r w:rsidR="005375C0">
        <w:rPr>
          <w:szCs w:val="22"/>
        </w:rPr>
        <w:t>,</w:t>
      </w:r>
      <w:r w:rsidRPr="00414CFA">
        <w:rPr>
          <w:szCs w:val="22"/>
        </w:rPr>
        <w:t xml:space="preserve"> ose</w:t>
      </w:r>
    </w:p>
    <w:p w:rsidR="00A71D76" w:rsidRPr="00414CFA" w:rsidRDefault="00A71D76" w:rsidP="00A71D76">
      <w:pPr>
        <w:pStyle w:val="Paragrafi"/>
        <w:rPr>
          <w:szCs w:val="22"/>
        </w:rPr>
      </w:pPr>
      <w:r w:rsidRPr="00414CFA">
        <w:rPr>
          <w:szCs w:val="22"/>
        </w:rPr>
        <w:t>b) firmosjes me objekt ratifikimin, pranimin ose miratimin të ndjekur nga r</w:t>
      </w:r>
      <w:r w:rsidR="000D3B63">
        <w:rPr>
          <w:szCs w:val="22"/>
        </w:rPr>
        <w:t>atifikimi, pranimi ose miratimi</w:t>
      </w:r>
      <w:r w:rsidR="005375C0">
        <w:rPr>
          <w:szCs w:val="22"/>
        </w:rPr>
        <w:t>,</w:t>
      </w:r>
      <w:r w:rsidRPr="00414CFA">
        <w:rPr>
          <w:szCs w:val="22"/>
        </w:rPr>
        <w:t xml:space="preserve"> ose</w:t>
      </w:r>
    </w:p>
    <w:p w:rsidR="00A71D76" w:rsidRPr="00414CFA" w:rsidRDefault="00A71D76" w:rsidP="00A71D76">
      <w:pPr>
        <w:pStyle w:val="Paragrafi"/>
        <w:rPr>
          <w:szCs w:val="22"/>
        </w:rPr>
      </w:pPr>
      <w:r w:rsidRPr="00414CFA">
        <w:rPr>
          <w:szCs w:val="22"/>
        </w:rPr>
        <w:t>c) aderimin.</w:t>
      </w:r>
    </w:p>
    <w:p w:rsidR="00A71D76" w:rsidRPr="00414CFA" w:rsidRDefault="00A71D76" w:rsidP="00A71D76">
      <w:pPr>
        <w:pStyle w:val="Paragrafi"/>
        <w:rPr>
          <w:szCs w:val="22"/>
        </w:rPr>
      </w:pPr>
      <w:r w:rsidRPr="00414CFA">
        <w:rPr>
          <w:szCs w:val="22"/>
        </w:rPr>
        <w:t>3. Ratifikimi, pranimi, mirati</w:t>
      </w:r>
      <w:r w:rsidR="000D3B63">
        <w:rPr>
          <w:szCs w:val="22"/>
        </w:rPr>
        <w:t>mi ose aderimi</w:t>
      </w:r>
      <w:r w:rsidR="00B50B09">
        <w:rPr>
          <w:szCs w:val="22"/>
        </w:rPr>
        <w:t xml:space="preserve"> do të realizohen</w:t>
      </w:r>
      <w:r w:rsidRPr="00414CFA">
        <w:rPr>
          <w:szCs w:val="22"/>
        </w:rPr>
        <w:t xml:space="preserve"> me anën e një dokumenti formal për këtë qëllim dërguar Sekretarit të Përgjithshëm të Organizatës (këtu më poshtë referua</w:t>
      </w:r>
      <w:r w:rsidR="000D3B63">
        <w:rPr>
          <w:szCs w:val="22"/>
        </w:rPr>
        <w:t>r</w:t>
      </w:r>
      <w:r w:rsidRPr="00414CFA">
        <w:rPr>
          <w:szCs w:val="22"/>
        </w:rPr>
        <w:t xml:space="preserve"> si “Sekretar</w:t>
      </w:r>
      <w:r w:rsidR="005375C0">
        <w:rPr>
          <w:szCs w:val="22"/>
        </w:rPr>
        <w:t>i</w:t>
      </w:r>
      <w:r w:rsidRPr="00414CFA">
        <w:rPr>
          <w:szCs w:val="22"/>
        </w:rPr>
        <w:t xml:space="preserve"> i Përgjithshëm”).</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17</w:t>
      </w:r>
    </w:p>
    <w:p w:rsidR="00A71D76" w:rsidRPr="00414CFA" w:rsidRDefault="00A71D76" w:rsidP="00A71D76">
      <w:pPr>
        <w:pStyle w:val="NeniTitull"/>
        <w:rPr>
          <w:szCs w:val="22"/>
        </w:rPr>
      </w:pPr>
      <w:r w:rsidRPr="00414CFA">
        <w:rPr>
          <w:szCs w:val="22"/>
        </w:rPr>
        <w:t>Hyrja në fuqi</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Kjo Konventë do të hyjë në fuqi në ditën e parë të muajit pas një viti pas datës kur dymbëdhjetë shtete ose kanë firmosur pa rezerva atë për sa</w:t>
      </w:r>
      <w:r w:rsidR="000D3B63">
        <w:rPr>
          <w:szCs w:val="22"/>
        </w:rPr>
        <w:t xml:space="preserve"> i përket ratifikimit, pranimit</w:t>
      </w:r>
      <w:r w:rsidRPr="00414CFA">
        <w:rPr>
          <w:szCs w:val="22"/>
        </w:rPr>
        <w:t xml:space="preserve"> ose miratimit</w:t>
      </w:r>
      <w:r w:rsidR="00B50B09">
        <w:rPr>
          <w:szCs w:val="22"/>
        </w:rPr>
        <w:t>,</w:t>
      </w:r>
      <w:r w:rsidRPr="00414CFA">
        <w:rPr>
          <w:szCs w:val="22"/>
        </w:rPr>
        <w:t xml:space="preserve"> ose datë kur ato kanë depozituar instrumentin formal të ratifikimit, pranimit, miratimit ose aderimit.</w:t>
      </w:r>
    </w:p>
    <w:p w:rsidR="00A71D76" w:rsidRPr="00414CFA" w:rsidRDefault="00A71D76" w:rsidP="00A71D76">
      <w:pPr>
        <w:pStyle w:val="Paragrafi"/>
        <w:rPr>
          <w:szCs w:val="22"/>
        </w:rPr>
      </w:pPr>
      <w:r w:rsidRPr="00414CFA">
        <w:rPr>
          <w:szCs w:val="22"/>
        </w:rPr>
        <w:t>2. Për një shtet i cili depoziton një instrument ratifikimi</w:t>
      </w:r>
      <w:r w:rsidR="000D3B63">
        <w:rPr>
          <w:szCs w:val="22"/>
        </w:rPr>
        <w:t>, pranimi, miratimi ose aderimi</w:t>
      </w:r>
      <w:r w:rsidRPr="00414CFA">
        <w:rPr>
          <w:szCs w:val="22"/>
        </w:rPr>
        <w:t xml:space="preserve"> ose firmos pa rezerva lidhur me ratifikimin, pranimin, miratimin, në lidhje me këtë Konventë</w:t>
      </w:r>
      <w:r w:rsidR="00B50B09">
        <w:rPr>
          <w:szCs w:val="22"/>
        </w:rPr>
        <w:t>,</w:t>
      </w:r>
      <w:r w:rsidRPr="00414CFA">
        <w:rPr>
          <w:szCs w:val="22"/>
        </w:rPr>
        <w:t xml:space="preserve"> pasi kërkesat për hyrjen në fuqi janë plotësuar</w:t>
      </w:r>
      <w:r w:rsidR="00B50B09">
        <w:rPr>
          <w:szCs w:val="22"/>
        </w:rPr>
        <w:t>,</w:t>
      </w:r>
      <w:r w:rsidRPr="00414CFA">
        <w:rPr>
          <w:szCs w:val="22"/>
        </w:rPr>
        <w:t xml:space="preserve"> por përpara datës së hyrjes n</w:t>
      </w:r>
      <w:r w:rsidR="00B50B09">
        <w:rPr>
          <w:szCs w:val="22"/>
        </w:rPr>
        <w:t>ë fuqi, ratifikimi,  pranimi</w:t>
      </w:r>
      <w:r w:rsidR="000D3B63">
        <w:rPr>
          <w:szCs w:val="22"/>
        </w:rPr>
        <w:t xml:space="preserve"> miratimi</w:t>
      </w:r>
      <w:r w:rsidR="00B50B09">
        <w:rPr>
          <w:szCs w:val="22"/>
        </w:rPr>
        <w:t xml:space="preserve"> ose bashk</w:t>
      </w:r>
      <w:r w:rsidR="000D3B63">
        <w:rPr>
          <w:szCs w:val="22"/>
        </w:rPr>
        <w:t>imi ose firmosja pa rezerva e rat</w:t>
      </w:r>
      <w:r w:rsidR="00B50B09">
        <w:rPr>
          <w:szCs w:val="22"/>
        </w:rPr>
        <w:t>ifikimit, pranimit ose miratimit</w:t>
      </w:r>
      <w:r w:rsidRPr="00414CFA">
        <w:rPr>
          <w:szCs w:val="22"/>
        </w:rPr>
        <w:t xml:space="preserve"> do të</w:t>
      </w:r>
      <w:r w:rsidR="00B50B09">
        <w:rPr>
          <w:szCs w:val="22"/>
        </w:rPr>
        <w:t xml:space="preserve"> hyjë në fuqi në datën e hyrje</w:t>
      </w:r>
      <w:r w:rsidR="000D3B63">
        <w:rPr>
          <w:szCs w:val="22"/>
        </w:rPr>
        <w:t>s</w:t>
      </w:r>
      <w:r w:rsidR="00B50B09">
        <w:rPr>
          <w:szCs w:val="22"/>
        </w:rPr>
        <w:t xml:space="preserve"> </w:t>
      </w:r>
      <w:r w:rsidRPr="00414CFA">
        <w:rPr>
          <w:szCs w:val="22"/>
        </w:rPr>
        <w:t>në fuqi të Konventës ose në ditën e p</w:t>
      </w:r>
      <w:r w:rsidR="00B50B09">
        <w:rPr>
          <w:szCs w:val="22"/>
        </w:rPr>
        <w:t>arë të muajit që vjen pas nëntë</w:t>
      </w:r>
      <w:r w:rsidRPr="00414CFA">
        <w:rPr>
          <w:szCs w:val="22"/>
        </w:rPr>
        <w:t>dhjetë ditësh nga firmosja ose depozitimi i instrum</w:t>
      </w:r>
      <w:r w:rsidR="00B50B09">
        <w:rPr>
          <w:szCs w:val="22"/>
        </w:rPr>
        <w:t>entit kushdoqoftë data më e von</w:t>
      </w:r>
      <w:r w:rsidRPr="00414CFA">
        <w:rPr>
          <w:szCs w:val="22"/>
        </w:rPr>
        <w:t>shme.</w:t>
      </w:r>
    </w:p>
    <w:p w:rsidR="00A71D76" w:rsidRPr="00414CFA" w:rsidRDefault="00A71D76" w:rsidP="00A71D76">
      <w:pPr>
        <w:pStyle w:val="Paragrafi"/>
        <w:rPr>
          <w:szCs w:val="22"/>
        </w:rPr>
      </w:pPr>
      <w:r w:rsidRPr="00414CFA">
        <w:rPr>
          <w:szCs w:val="22"/>
        </w:rPr>
        <w:t>3. Për çdo shtet i cili bëhet palë në këtë Konventë</w:t>
      </w:r>
      <w:r w:rsidR="00B50B09">
        <w:rPr>
          <w:szCs w:val="22"/>
        </w:rPr>
        <w:t>,</w:t>
      </w:r>
      <w:r w:rsidRPr="00414CFA">
        <w:rPr>
          <w:szCs w:val="22"/>
        </w:rPr>
        <w:t xml:space="preserve"> Konventa do të hyjë në fuqi në ditën e parë të muaji</w:t>
      </w:r>
      <w:r w:rsidR="000D3B63">
        <w:rPr>
          <w:szCs w:val="22"/>
        </w:rPr>
        <w:t>t që vjen pas skadimit të nëntë</w:t>
      </w:r>
      <w:r w:rsidRPr="00414CFA">
        <w:rPr>
          <w:szCs w:val="22"/>
        </w:rPr>
        <w:t>dhjetë ditëve nga data kur ky shtet ka depozituar instrumentin e tij.</w:t>
      </w:r>
    </w:p>
    <w:p w:rsidR="00A71D76" w:rsidRPr="00414CFA" w:rsidRDefault="00B50B09" w:rsidP="00A71D76">
      <w:pPr>
        <w:pStyle w:val="Paragrafi"/>
        <w:rPr>
          <w:szCs w:val="22"/>
        </w:rPr>
      </w:pPr>
      <w:r>
        <w:rPr>
          <w:szCs w:val="22"/>
        </w:rPr>
        <w:t>4. Për sa i përket marrëdhënieve</w:t>
      </w:r>
      <w:r w:rsidR="00A71D76" w:rsidRPr="00414CFA">
        <w:rPr>
          <w:szCs w:val="22"/>
        </w:rPr>
        <w:t xml:space="preserve"> ndërmjet shteteve që ratifikojnë, pranojnë ose miratojnë këtë Konventë, ose aderojn</w:t>
      </w:r>
      <w:r>
        <w:rPr>
          <w:szCs w:val="22"/>
        </w:rPr>
        <w:t>ë në të, kjo Konventë do të zëve</w:t>
      </w:r>
      <w:r w:rsidR="00A71D76" w:rsidRPr="00414CFA">
        <w:rPr>
          <w:szCs w:val="22"/>
        </w:rPr>
        <w:t>ndësojë dhe abrogojë Konventë</w:t>
      </w:r>
      <w:r>
        <w:rPr>
          <w:szCs w:val="22"/>
        </w:rPr>
        <w:t>n N</w:t>
      </w:r>
      <w:r w:rsidR="00A71D76" w:rsidRPr="00414CFA">
        <w:rPr>
          <w:szCs w:val="22"/>
        </w:rPr>
        <w:t>dërkombëtare lidhur m</w:t>
      </w:r>
      <w:r>
        <w:rPr>
          <w:szCs w:val="22"/>
        </w:rPr>
        <w:t>e kufizimin e përgjegjësive të p</w:t>
      </w:r>
      <w:r w:rsidR="00A71D76" w:rsidRPr="00414CFA">
        <w:rPr>
          <w:szCs w:val="22"/>
        </w:rPr>
        <w:t>rona</w:t>
      </w:r>
      <w:r>
        <w:rPr>
          <w:szCs w:val="22"/>
        </w:rPr>
        <w:t>rë</w:t>
      </w:r>
      <w:r w:rsidR="00A71D76" w:rsidRPr="00414CFA">
        <w:rPr>
          <w:szCs w:val="22"/>
        </w:rPr>
        <w:t>ve të anijeve detare të b</w:t>
      </w:r>
      <w:r>
        <w:rPr>
          <w:szCs w:val="22"/>
        </w:rPr>
        <w:t>ërë në Bruksel më 10 tetor 1957</w:t>
      </w:r>
      <w:r w:rsidR="00A71D76" w:rsidRPr="00414CFA">
        <w:rPr>
          <w:szCs w:val="22"/>
        </w:rPr>
        <w:t xml:space="preserve"> dhe Konventën Ndërk</w:t>
      </w:r>
      <w:r>
        <w:rPr>
          <w:szCs w:val="22"/>
        </w:rPr>
        <w:t>ombëtare për unifikimin e disa rregullave lidhur me kufizimin e përgjegj</w:t>
      </w:r>
      <w:r w:rsidR="000D3B63">
        <w:rPr>
          <w:szCs w:val="22"/>
        </w:rPr>
        <w:t>ë</w:t>
      </w:r>
      <w:r>
        <w:rPr>
          <w:szCs w:val="22"/>
        </w:rPr>
        <w:t>sive të pronarëve të anijeve d</w:t>
      </w:r>
      <w:r w:rsidR="00A71D76" w:rsidRPr="00414CFA">
        <w:rPr>
          <w:szCs w:val="22"/>
        </w:rPr>
        <w:t>etare, të firmosur</w:t>
      </w:r>
      <w:r w:rsidR="000D3B63">
        <w:rPr>
          <w:szCs w:val="22"/>
        </w:rPr>
        <w:t>a</w:t>
      </w:r>
      <w:r w:rsidR="00A71D76" w:rsidRPr="00414CFA">
        <w:rPr>
          <w:szCs w:val="22"/>
        </w:rPr>
        <w:t xml:space="preserve"> </w:t>
      </w:r>
      <w:r>
        <w:rPr>
          <w:szCs w:val="22"/>
        </w:rPr>
        <w:t>në Bruksel më 25 g</w:t>
      </w:r>
      <w:r w:rsidR="00A71D76" w:rsidRPr="00414CFA">
        <w:rPr>
          <w:szCs w:val="22"/>
        </w:rPr>
        <w:t>usht 1924.</w:t>
      </w:r>
    </w:p>
    <w:p w:rsidR="00A71D76" w:rsidRPr="00414CFA" w:rsidRDefault="00A71D76" w:rsidP="00A71D76">
      <w:pPr>
        <w:pStyle w:val="Paragrafi"/>
        <w:rPr>
          <w:szCs w:val="22"/>
        </w:rPr>
      </w:pPr>
    </w:p>
    <w:p w:rsidR="00A71D76" w:rsidRPr="00414CFA" w:rsidRDefault="00A71D76" w:rsidP="00A71D76">
      <w:pPr>
        <w:pStyle w:val="NeniNr"/>
        <w:rPr>
          <w:szCs w:val="22"/>
        </w:rPr>
      </w:pPr>
      <w:r w:rsidRPr="00414CFA">
        <w:rPr>
          <w:szCs w:val="22"/>
        </w:rPr>
        <w:t>Neni 18</w:t>
      </w:r>
    </w:p>
    <w:p w:rsidR="00A71D76" w:rsidRPr="00414CFA" w:rsidRDefault="00A71D76" w:rsidP="00A71D76">
      <w:pPr>
        <w:pStyle w:val="NeniTitull"/>
        <w:rPr>
          <w:szCs w:val="22"/>
        </w:rPr>
      </w:pPr>
      <w:r w:rsidRPr="00414CFA">
        <w:rPr>
          <w:szCs w:val="22"/>
        </w:rPr>
        <w:t xml:space="preserve">Rezervat </w:t>
      </w:r>
    </w:p>
    <w:p w:rsidR="00A71D76" w:rsidRPr="00414CFA" w:rsidRDefault="00A71D76" w:rsidP="00A71D76">
      <w:pPr>
        <w:pStyle w:val="Paragrafi"/>
        <w:rPr>
          <w:szCs w:val="22"/>
        </w:rPr>
      </w:pPr>
    </w:p>
    <w:p w:rsidR="00A71D76" w:rsidRPr="00414CFA" w:rsidRDefault="00A71D76" w:rsidP="00A71D76">
      <w:pPr>
        <w:pStyle w:val="Paragrafi"/>
        <w:rPr>
          <w:szCs w:val="22"/>
        </w:rPr>
      </w:pPr>
      <w:r w:rsidRPr="00414CFA">
        <w:rPr>
          <w:szCs w:val="22"/>
        </w:rPr>
        <w:t xml:space="preserve">1. </w:t>
      </w:r>
      <w:r w:rsidR="005375C0">
        <w:rPr>
          <w:szCs w:val="22"/>
        </w:rPr>
        <w:t>Çdo s</w:t>
      </w:r>
      <w:r w:rsidR="000D3B63">
        <w:rPr>
          <w:szCs w:val="22"/>
        </w:rPr>
        <w:t>htet në kohën e firmosjes,</w:t>
      </w:r>
      <w:r w:rsidR="00B50B09">
        <w:rPr>
          <w:szCs w:val="22"/>
        </w:rPr>
        <w:t xml:space="preserve"> </w:t>
      </w:r>
      <w:r w:rsidRPr="00414CFA">
        <w:rPr>
          <w:szCs w:val="22"/>
        </w:rPr>
        <w:t xml:space="preserve">ratifikimit, pranimit, miratimit ose </w:t>
      </w:r>
      <w:r w:rsidR="00B50B09">
        <w:rPr>
          <w:szCs w:val="22"/>
        </w:rPr>
        <w:t xml:space="preserve">e </w:t>
      </w:r>
      <w:r w:rsidRPr="00414CFA">
        <w:rPr>
          <w:szCs w:val="22"/>
        </w:rPr>
        <w:t>aderimit, re</w:t>
      </w:r>
      <w:r w:rsidR="00B50B09">
        <w:rPr>
          <w:szCs w:val="22"/>
        </w:rPr>
        <w:t>zervon të drejtën të përjashtoj</w:t>
      </w:r>
      <w:r w:rsidRPr="00414CFA">
        <w:rPr>
          <w:szCs w:val="22"/>
        </w:rPr>
        <w:t>ë zbatimin e nenit 2 p</w:t>
      </w:r>
      <w:r w:rsidR="005375C0">
        <w:rPr>
          <w:szCs w:val="22"/>
        </w:rPr>
        <w:t>aragrafi 1</w:t>
      </w:r>
      <w:r w:rsidRPr="00414CFA">
        <w:rPr>
          <w:szCs w:val="22"/>
        </w:rPr>
        <w:t>(d) dhe (e). Asnjë rezervë tjetër nuk pranohet për parashikimet thelbësore të kësaj Konvente.</w:t>
      </w:r>
    </w:p>
    <w:p w:rsidR="00A71D76" w:rsidRPr="00414CFA" w:rsidRDefault="00A71D76" w:rsidP="00A71D76">
      <w:pPr>
        <w:pStyle w:val="Paragrafi"/>
        <w:rPr>
          <w:szCs w:val="22"/>
        </w:rPr>
      </w:pPr>
      <w:r w:rsidRPr="00414CFA">
        <w:rPr>
          <w:szCs w:val="22"/>
        </w:rPr>
        <w:t>2. Rezervat e bëra në kohën e firmosjes janë subjekt i konfirmimit me ratifikimin, pranimin ose miratimin.</w:t>
      </w:r>
    </w:p>
    <w:p w:rsidR="00A71D76" w:rsidRPr="00414CFA" w:rsidRDefault="00A71D76" w:rsidP="00A71D76">
      <w:pPr>
        <w:pStyle w:val="Paragrafi"/>
        <w:rPr>
          <w:szCs w:val="22"/>
          <w:lang w:eastAsia="ja-JP"/>
        </w:rPr>
      </w:pPr>
      <w:r w:rsidRPr="00414CFA">
        <w:rPr>
          <w:szCs w:val="22"/>
        </w:rPr>
        <w:t xml:space="preserve">3. </w:t>
      </w:r>
      <w:r w:rsidRPr="00414CFA">
        <w:rPr>
          <w:szCs w:val="22"/>
          <w:lang w:eastAsia="ja-JP"/>
        </w:rPr>
        <w:t>Çdo shtet i cili ka shprehur re</w:t>
      </w:r>
      <w:r w:rsidR="000D3B63">
        <w:rPr>
          <w:szCs w:val="22"/>
          <w:lang w:eastAsia="ja-JP"/>
        </w:rPr>
        <w:t>zerva ndaj kësaj Konvente mund</w:t>
      </w:r>
      <w:r w:rsidRPr="00414CFA">
        <w:rPr>
          <w:szCs w:val="22"/>
          <w:lang w:eastAsia="ja-JP"/>
        </w:rPr>
        <w:t xml:space="preserve"> të mos e pranojë atë në çdo kohë</w:t>
      </w:r>
      <w:r w:rsidR="00B50B09">
        <w:rPr>
          <w:szCs w:val="22"/>
          <w:lang w:eastAsia="ja-JP"/>
        </w:rPr>
        <w:t>,</w:t>
      </w:r>
      <w:r w:rsidRPr="00414CFA">
        <w:rPr>
          <w:szCs w:val="22"/>
          <w:lang w:eastAsia="ja-JP"/>
        </w:rPr>
        <w:t xml:space="preserve"> duke njoftuar Sekretarin e Përgjithshëm. Mospranime të tilla hyjnë në fuqi në datën e marrjes së njoftimit. Nëse njoftimi deklaron se mospranimi do të hyjë në fuqi në nj</w:t>
      </w:r>
      <w:r w:rsidR="000D3B63">
        <w:rPr>
          <w:szCs w:val="22"/>
          <w:lang w:eastAsia="ja-JP"/>
        </w:rPr>
        <w:t>ë datë të caktuar</w:t>
      </w:r>
      <w:r w:rsidRPr="00414CFA">
        <w:rPr>
          <w:szCs w:val="22"/>
          <w:lang w:eastAsia="ja-JP"/>
        </w:rPr>
        <w:t xml:space="preserve"> dhe kjo datë është më vonë </w:t>
      </w:r>
      <w:r w:rsidR="000D3B63">
        <w:rPr>
          <w:szCs w:val="22"/>
          <w:lang w:eastAsia="ja-JP"/>
        </w:rPr>
        <w:t xml:space="preserve">e </w:t>
      </w:r>
      <w:r w:rsidRPr="00414CFA">
        <w:rPr>
          <w:szCs w:val="22"/>
          <w:lang w:eastAsia="ja-JP"/>
        </w:rPr>
        <w:t>marrjes së njoftimit nga Sekretari i Përgjithshëm, mospranimi do të hyj</w:t>
      </w:r>
      <w:r w:rsidR="000D3B63">
        <w:rPr>
          <w:szCs w:val="22"/>
          <w:lang w:eastAsia="ja-JP"/>
        </w:rPr>
        <w:t>ë në fuqi në këtë datë të mëvon</w:t>
      </w:r>
      <w:r w:rsidRPr="00414CFA">
        <w:rPr>
          <w:szCs w:val="22"/>
          <w:lang w:eastAsia="ja-JP"/>
        </w:rPr>
        <w:t xml:space="preserve">shme. </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19</w:t>
      </w:r>
    </w:p>
    <w:p w:rsidR="00A71D76" w:rsidRPr="00414CFA" w:rsidRDefault="00A71D76" w:rsidP="00A71D76">
      <w:pPr>
        <w:pStyle w:val="NeniTitull"/>
        <w:rPr>
          <w:szCs w:val="22"/>
          <w:lang w:eastAsia="ja-JP"/>
        </w:rPr>
      </w:pPr>
      <w:r w:rsidRPr="00414CFA">
        <w:rPr>
          <w:szCs w:val="22"/>
          <w:lang w:eastAsia="ja-JP"/>
        </w:rPr>
        <w:t>Denoncimi</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 xml:space="preserve">1. Kjo Konventë mund të denoncohet nga një Shtet Palë në çdo kohë pas një viti nga data në të cilën </w:t>
      </w:r>
      <w:r w:rsidR="000D3B63">
        <w:rPr>
          <w:szCs w:val="22"/>
          <w:lang w:eastAsia="ja-JP"/>
        </w:rPr>
        <w:t>Konventa hyri në fuqi për këtë p</w:t>
      </w:r>
      <w:r w:rsidRPr="00414CFA">
        <w:rPr>
          <w:szCs w:val="22"/>
          <w:lang w:eastAsia="ja-JP"/>
        </w:rPr>
        <w:t>alë.</w:t>
      </w:r>
    </w:p>
    <w:p w:rsidR="00A71D76" w:rsidRPr="00414CFA" w:rsidRDefault="00A71D76" w:rsidP="00A71D76">
      <w:pPr>
        <w:pStyle w:val="Paragrafi"/>
        <w:rPr>
          <w:szCs w:val="22"/>
          <w:lang w:eastAsia="ja-JP"/>
        </w:rPr>
      </w:pPr>
      <w:r w:rsidRPr="00414CFA">
        <w:rPr>
          <w:szCs w:val="22"/>
          <w:lang w:eastAsia="ja-JP"/>
        </w:rPr>
        <w:t>2. Denoncimi do të kryhet me anën e depozitimit të një instrumenti tek Sekretari i Pëgjithshëm.</w:t>
      </w:r>
    </w:p>
    <w:p w:rsidR="00A71D76" w:rsidRPr="00414CFA" w:rsidRDefault="00A71D76" w:rsidP="00A71D76">
      <w:pPr>
        <w:pStyle w:val="Paragrafi"/>
        <w:rPr>
          <w:szCs w:val="22"/>
          <w:lang w:eastAsia="ja-JP"/>
        </w:rPr>
      </w:pPr>
      <w:r w:rsidRPr="00414CFA">
        <w:rPr>
          <w:szCs w:val="22"/>
          <w:lang w:eastAsia="ja-JP"/>
        </w:rPr>
        <w:t xml:space="preserve">3. Denoncimi do të hyjë në fuqi në ditën e parë të muajit që vjen pas kalimit të një viti nga data </w:t>
      </w:r>
      <w:r w:rsidR="00B50B09">
        <w:rPr>
          <w:szCs w:val="22"/>
          <w:lang w:eastAsia="ja-JP"/>
        </w:rPr>
        <w:t xml:space="preserve">e </w:t>
      </w:r>
      <w:r w:rsidRPr="00414CFA">
        <w:rPr>
          <w:szCs w:val="22"/>
          <w:lang w:eastAsia="ja-JP"/>
        </w:rPr>
        <w:t>de</w:t>
      </w:r>
      <w:r w:rsidR="000D3B63">
        <w:rPr>
          <w:szCs w:val="22"/>
          <w:lang w:eastAsia="ja-JP"/>
        </w:rPr>
        <w:t>pozitimit të instrumentit</w:t>
      </w:r>
      <w:r w:rsidRPr="00414CFA">
        <w:rPr>
          <w:szCs w:val="22"/>
          <w:lang w:eastAsia="ja-JP"/>
        </w:rPr>
        <w:t xml:space="preserve"> ose pas një periudhe më të gjatë të tillë si</w:t>
      </w:r>
      <w:r w:rsidR="00B50B09">
        <w:rPr>
          <w:szCs w:val="22"/>
          <w:lang w:eastAsia="ja-JP"/>
        </w:rPr>
        <w:t>ç</w:t>
      </w:r>
      <w:r w:rsidRPr="00414CFA">
        <w:rPr>
          <w:szCs w:val="22"/>
          <w:lang w:eastAsia="ja-JP"/>
        </w:rPr>
        <w:t xml:space="preserve"> mund të jetë specifikuar në instrument.</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 xml:space="preserve">Neni 20 </w:t>
      </w:r>
    </w:p>
    <w:p w:rsidR="00A71D76" w:rsidRPr="00414CFA" w:rsidRDefault="00A71D76" w:rsidP="00A71D76">
      <w:pPr>
        <w:pStyle w:val="NeniTitull"/>
        <w:rPr>
          <w:szCs w:val="22"/>
          <w:lang w:eastAsia="ja-JP"/>
        </w:rPr>
      </w:pPr>
      <w:r w:rsidRPr="00414CFA">
        <w:rPr>
          <w:szCs w:val="22"/>
          <w:lang w:eastAsia="ja-JP"/>
        </w:rPr>
        <w:t xml:space="preserve">Rishikimi dhe amendimi </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1. Me qëllim amendimin ose rishikimin e kësaj Konvente mun</w:t>
      </w:r>
      <w:r w:rsidR="000D3B63">
        <w:rPr>
          <w:szCs w:val="22"/>
          <w:lang w:eastAsia="ja-JP"/>
        </w:rPr>
        <w:t>d</w:t>
      </w:r>
      <w:r w:rsidR="00B50B09">
        <w:rPr>
          <w:szCs w:val="22"/>
          <w:lang w:eastAsia="ja-JP"/>
        </w:rPr>
        <w:t xml:space="preserve"> të mblidhet një konferencë n</w:t>
      </w:r>
      <w:r w:rsidRPr="00414CFA">
        <w:rPr>
          <w:szCs w:val="22"/>
          <w:lang w:eastAsia="ja-JP"/>
        </w:rPr>
        <w:t>ga Organizata.</w:t>
      </w:r>
    </w:p>
    <w:p w:rsidR="00A71D76" w:rsidRPr="00414CFA" w:rsidRDefault="00A71D76" w:rsidP="00A71D76">
      <w:pPr>
        <w:pStyle w:val="Paragrafi"/>
        <w:rPr>
          <w:szCs w:val="22"/>
          <w:lang w:eastAsia="ja-JP"/>
        </w:rPr>
      </w:pPr>
      <w:r w:rsidRPr="00414CFA">
        <w:rPr>
          <w:szCs w:val="22"/>
          <w:lang w:eastAsia="ja-JP"/>
        </w:rPr>
        <w:t>2. Organizata do të thë</w:t>
      </w:r>
      <w:r w:rsidR="00B50B09">
        <w:rPr>
          <w:szCs w:val="22"/>
          <w:lang w:eastAsia="ja-JP"/>
        </w:rPr>
        <w:t>r</w:t>
      </w:r>
      <w:r w:rsidRPr="00414CFA">
        <w:rPr>
          <w:szCs w:val="22"/>
          <w:lang w:eastAsia="ja-JP"/>
        </w:rPr>
        <w:t>rasë një konferencë të Shteteve Palë të kësaj Konvente për rishikimin ose amendimin e saj me kërkesën e</w:t>
      </w:r>
      <w:r w:rsidR="000D3B63">
        <w:rPr>
          <w:szCs w:val="22"/>
          <w:lang w:eastAsia="ja-JP"/>
        </w:rPr>
        <w:t xml:space="preserve"> jo më pak se një të tretës së p</w:t>
      </w:r>
      <w:r w:rsidRPr="00414CFA">
        <w:rPr>
          <w:szCs w:val="22"/>
          <w:lang w:eastAsia="ja-JP"/>
        </w:rPr>
        <w:t>alëve.</w:t>
      </w:r>
    </w:p>
    <w:p w:rsidR="00A71D76" w:rsidRPr="00414CFA" w:rsidRDefault="005375C0" w:rsidP="00A71D76">
      <w:pPr>
        <w:pStyle w:val="Paragrafi"/>
        <w:rPr>
          <w:szCs w:val="22"/>
          <w:lang w:eastAsia="ja-JP"/>
        </w:rPr>
      </w:pPr>
      <w:r>
        <w:rPr>
          <w:szCs w:val="22"/>
          <w:lang w:eastAsia="ja-JP"/>
        </w:rPr>
        <w:t>3. Pas datës s</w:t>
      </w:r>
      <w:r w:rsidR="00A71D76" w:rsidRPr="00414CFA">
        <w:rPr>
          <w:szCs w:val="22"/>
          <w:lang w:eastAsia="ja-JP"/>
        </w:rPr>
        <w:t>ë hyrje</w:t>
      </w:r>
      <w:r>
        <w:rPr>
          <w:szCs w:val="22"/>
          <w:lang w:eastAsia="ja-JP"/>
        </w:rPr>
        <w:t>s</w:t>
      </w:r>
      <w:r w:rsidR="00A71D76" w:rsidRPr="00414CFA">
        <w:rPr>
          <w:szCs w:val="22"/>
          <w:lang w:eastAsia="ja-JP"/>
        </w:rPr>
        <w:t xml:space="preserve"> në fuqi të një amendamenti ndaj kësaj Konvente çdo instrument ratifikimi, pranimi, miratimi ose bashkimi i depozituar do të konsiderohet sikur zbatohet Konventa me gjithë amendamentet</w:t>
      </w:r>
      <w:r w:rsidR="000D3B63">
        <w:rPr>
          <w:szCs w:val="22"/>
          <w:lang w:eastAsia="ja-JP"/>
        </w:rPr>
        <w:t>,</w:t>
      </w:r>
      <w:r w:rsidR="00A71D76" w:rsidRPr="00414CFA">
        <w:rPr>
          <w:szCs w:val="22"/>
          <w:lang w:eastAsia="ja-JP"/>
        </w:rPr>
        <w:t xml:space="preserve"> përveçse kur ka të shprehur një mendim tjetër në instrument.</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21</w:t>
      </w:r>
    </w:p>
    <w:p w:rsidR="00A71D76" w:rsidRPr="00414CFA" w:rsidRDefault="00B50B09" w:rsidP="00A71D76">
      <w:pPr>
        <w:pStyle w:val="NeniTitull"/>
        <w:rPr>
          <w:szCs w:val="22"/>
          <w:lang w:eastAsia="ja-JP"/>
        </w:rPr>
      </w:pPr>
      <w:r>
        <w:rPr>
          <w:szCs w:val="22"/>
          <w:lang w:eastAsia="ja-JP"/>
        </w:rPr>
        <w:t>Ri</w:t>
      </w:r>
      <w:r w:rsidR="00A71D76" w:rsidRPr="00414CFA">
        <w:rPr>
          <w:szCs w:val="22"/>
          <w:lang w:eastAsia="ja-JP"/>
        </w:rPr>
        <w:t>shikimi i shumave të kufizimeve dhe njësisë së llogaritjes ose njësisë monetare</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1. Pa marrë parasys</w:t>
      </w:r>
      <w:r w:rsidR="000D3B63">
        <w:rPr>
          <w:szCs w:val="22"/>
          <w:lang w:eastAsia="ja-JP"/>
        </w:rPr>
        <w:t>h parashikimin e nenit 20, një k</w:t>
      </w:r>
      <w:r w:rsidRPr="00414CFA">
        <w:rPr>
          <w:szCs w:val="22"/>
          <w:lang w:eastAsia="ja-JP"/>
        </w:rPr>
        <w:t xml:space="preserve">onferencë vetëm për qëllimet e ndryshimit të shumave të specifikuara në nenet 6, 7 dhe </w:t>
      </w:r>
      <w:r w:rsidR="000D3B63">
        <w:rPr>
          <w:szCs w:val="22"/>
          <w:lang w:eastAsia="ja-JP"/>
        </w:rPr>
        <w:t>në nenin 8</w:t>
      </w:r>
      <w:r w:rsidRPr="00414CFA">
        <w:rPr>
          <w:szCs w:val="22"/>
          <w:lang w:eastAsia="ja-JP"/>
        </w:rPr>
        <w:t xml:space="preserve"> paragrafi 2, ose </w:t>
      </w:r>
      <w:r w:rsidR="00B50B09">
        <w:rPr>
          <w:szCs w:val="22"/>
          <w:lang w:eastAsia="ja-JP"/>
        </w:rPr>
        <w:t xml:space="preserve">të </w:t>
      </w:r>
      <w:r w:rsidRPr="00414CFA">
        <w:rPr>
          <w:szCs w:val="22"/>
          <w:lang w:eastAsia="ja-JP"/>
        </w:rPr>
        <w:t xml:space="preserve">zëvendësimit </w:t>
      </w:r>
      <w:r w:rsidR="005375C0">
        <w:rPr>
          <w:szCs w:val="22"/>
          <w:lang w:eastAsia="ja-JP"/>
        </w:rPr>
        <w:t>të</w:t>
      </w:r>
      <w:r w:rsidRPr="00414CFA">
        <w:rPr>
          <w:szCs w:val="22"/>
          <w:lang w:eastAsia="ja-JP"/>
        </w:rPr>
        <w:t xml:space="preserve"> njërës ose të dyjave nj</w:t>
      </w:r>
      <w:r w:rsidR="000D3B63">
        <w:rPr>
          <w:szCs w:val="22"/>
          <w:lang w:eastAsia="ja-JP"/>
        </w:rPr>
        <w:t>ësive të përcaktuara në nenin 8</w:t>
      </w:r>
      <w:r w:rsidRPr="00414CFA">
        <w:rPr>
          <w:szCs w:val="22"/>
          <w:lang w:eastAsia="ja-JP"/>
        </w:rPr>
        <w:t xml:space="preserve"> p</w:t>
      </w:r>
      <w:r w:rsidR="000D3B63">
        <w:rPr>
          <w:szCs w:val="22"/>
          <w:lang w:eastAsia="ja-JP"/>
        </w:rPr>
        <w:t>a</w:t>
      </w:r>
      <w:r w:rsidRPr="00414CFA">
        <w:rPr>
          <w:szCs w:val="22"/>
          <w:lang w:eastAsia="ja-JP"/>
        </w:rPr>
        <w:t>ragrafi 1 dhe 2, me njësi të tjera, do të mblidhet nga Orga</w:t>
      </w:r>
      <w:r w:rsidR="000D3B63">
        <w:rPr>
          <w:szCs w:val="22"/>
          <w:lang w:eastAsia="ja-JP"/>
        </w:rPr>
        <w:t>nizata në përputhje me paragrafë</w:t>
      </w:r>
      <w:r w:rsidRPr="00414CFA">
        <w:rPr>
          <w:szCs w:val="22"/>
          <w:lang w:eastAsia="ja-JP"/>
        </w:rPr>
        <w:t>t 2 dhe 3 të këtij neni. Një ndryshim i s</w:t>
      </w:r>
      <w:r w:rsidR="00B50B09">
        <w:rPr>
          <w:szCs w:val="22"/>
          <w:lang w:eastAsia="ja-JP"/>
        </w:rPr>
        <w:t>humave do të bëhet vetëm për ar</w:t>
      </w:r>
      <w:r w:rsidRPr="00414CFA">
        <w:rPr>
          <w:szCs w:val="22"/>
          <w:lang w:eastAsia="ja-JP"/>
        </w:rPr>
        <w:t>sye të ndryshimeve thelbësore në vlerat reale të tyre.</w:t>
      </w:r>
    </w:p>
    <w:p w:rsidR="00A71D76" w:rsidRPr="00414CFA" w:rsidRDefault="00A71D76" w:rsidP="00A71D76">
      <w:pPr>
        <w:pStyle w:val="Paragrafi"/>
        <w:rPr>
          <w:szCs w:val="22"/>
          <w:lang w:eastAsia="ja-JP"/>
        </w:rPr>
      </w:pPr>
      <w:r w:rsidRPr="00414CFA">
        <w:rPr>
          <w:szCs w:val="22"/>
          <w:lang w:eastAsia="ja-JP"/>
        </w:rPr>
        <w:t>2. Organizata do të thë</w:t>
      </w:r>
      <w:r w:rsidR="00B50B09">
        <w:rPr>
          <w:szCs w:val="22"/>
          <w:lang w:eastAsia="ja-JP"/>
        </w:rPr>
        <w:t>rra</w:t>
      </w:r>
      <w:r w:rsidR="000D3B63">
        <w:rPr>
          <w:szCs w:val="22"/>
          <w:lang w:eastAsia="ja-JP"/>
        </w:rPr>
        <w:t>së këtë k</w:t>
      </w:r>
      <w:r w:rsidRPr="00414CFA">
        <w:rPr>
          <w:szCs w:val="22"/>
          <w:lang w:eastAsia="ja-JP"/>
        </w:rPr>
        <w:t>onferencë pas kërkesës të jo më pak se një e katërta e Shteteve Palë.</w:t>
      </w:r>
    </w:p>
    <w:p w:rsidR="00663E22" w:rsidRDefault="00663E22"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3. Vendimi për ndryshimin e shumave ose zëvendësimin e njësive me njësi të tjera llogaritëse do të merret prej dy të tretave të Shteteve Palë që ja</w:t>
      </w:r>
      <w:r w:rsidR="000D3B63">
        <w:rPr>
          <w:szCs w:val="22"/>
          <w:lang w:eastAsia="ja-JP"/>
        </w:rPr>
        <w:t>në prezente dhe votojnë në një k</w:t>
      </w:r>
      <w:r w:rsidRPr="00414CFA">
        <w:rPr>
          <w:szCs w:val="22"/>
          <w:lang w:eastAsia="ja-JP"/>
        </w:rPr>
        <w:t>onferencë të tillë.</w:t>
      </w:r>
    </w:p>
    <w:p w:rsidR="00A71D76" w:rsidRPr="00414CFA" w:rsidRDefault="000D3B63" w:rsidP="00A71D76">
      <w:pPr>
        <w:pStyle w:val="Paragrafi"/>
        <w:rPr>
          <w:szCs w:val="22"/>
          <w:lang w:eastAsia="ja-JP"/>
        </w:rPr>
      </w:pPr>
      <w:r>
        <w:rPr>
          <w:szCs w:val="22"/>
          <w:lang w:eastAsia="ja-JP"/>
        </w:rPr>
        <w:t>4. Çdo s</w:t>
      </w:r>
      <w:r w:rsidR="00A71D76" w:rsidRPr="00414CFA">
        <w:rPr>
          <w:szCs w:val="22"/>
          <w:lang w:eastAsia="ja-JP"/>
        </w:rPr>
        <w:t>htet që depoziton instrumentin e tij të ratifikimit, pranimit, miratimit ose bashkimit me Konventën, pas hyrjes në fuqi të një amendamenti, do të zbatojnë Konventën e amenduar.</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22</w:t>
      </w:r>
    </w:p>
    <w:p w:rsidR="00A71D76" w:rsidRPr="00414CFA" w:rsidRDefault="00A71D76" w:rsidP="00A71D76">
      <w:pPr>
        <w:pStyle w:val="NeniTitull"/>
        <w:rPr>
          <w:szCs w:val="22"/>
          <w:lang w:eastAsia="ja-JP"/>
        </w:rPr>
      </w:pPr>
      <w:r w:rsidRPr="00414CFA">
        <w:rPr>
          <w:szCs w:val="22"/>
          <w:lang w:eastAsia="ja-JP"/>
        </w:rPr>
        <w:t>Depozitimi</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1. Kjo Konventë do të depozitohet tek Sekretari i Përgjithshëm.</w:t>
      </w:r>
    </w:p>
    <w:p w:rsidR="00A71D76" w:rsidRPr="00414CFA" w:rsidRDefault="00B50B09" w:rsidP="00A71D76">
      <w:pPr>
        <w:pStyle w:val="Paragrafi"/>
        <w:rPr>
          <w:szCs w:val="22"/>
          <w:lang w:eastAsia="ja-JP"/>
        </w:rPr>
      </w:pPr>
      <w:r>
        <w:rPr>
          <w:szCs w:val="22"/>
          <w:lang w:eastAsia="ja-JP"/>
        </w:rPr>
        <w:t>2. Sekretari i Përgjithshëm</w:t>
      </w:r>
      <w:r w:rsidR="00A71D76" w:rsidRPr="00414CFA">
        <w:rPr>
          <w:szCs w:val="22"/>
          <w:lang w:eastAsia="ja-JP"/>
        </w:rPr>
        <w:t>:</w:t>
      </w:r>
    </w:p>
    <w:p w:rsidR="00A71D76" w:rsidRPr="00414CFA" w:rsidRDefault="000D3B63" w:rsidP="00A71D76">
      <w:pPr>
        <w:pStyle w:val="Paragrafi"/>
        <w:rPr>
          <w:szCs w:val="22"/>
          <w:lang w:eastAsia="ja-JP"/>
        </w:rPr>
      </w:pPr>
      <w:r>
        <w:rPr>
          <w:szCs w:val="22"/>
          <w:lang w:eastAsia="ja-JP"/>
        </w:rPr>
        <w:t>a) D</w:t>
      </w:r>
      <w:r w:rsidR="005375C0">
        <w:rPr>
          <w:szCs w:val="22"/>
          <w:lang w:eastAsia="ja-JP"/>
        </w:rPr>
        <w:t>o t'ua</w:t>
      </w:r>
      <w:r w:rsidR="00B50B09">
        <w:rPr>
          <w:szCs w:val="22"/>
          <w:lang w:eastAsia="ja-JP"/>
        </w:rPr>
        <w:t xml:space="preserve"> t</w:t>
      </w:r>
      <w:r>
        <w:rPr>
          <w:szCs w:val="22"/>
          <w:lang w:eastAsia="ja-JP"/>
        </w:rPr>
        <w:t>ransmetoj</w:t>
      </w:r>
      <w:r w:rsidR="00A71D76" w:rsidRPr="00414CFA">
        <w:rPr>
          <w:szCs w:val="22"/>
          <w:lang w:eastAsia="ja-JP"/>
        </w:rPr>
        <w:t>ë kopjet e vërteta të vërtetuara të kësaj Konvente të gjitha shteteve të cilat ishin ftuar për të ndjekur konferencën për kufizimin e përgjegjësive të reklamimeve detare dhe shteteve të tjera të c</w:t>
      </w:r>
      <w:r>
        <w:rPr>
          <w:szCs w:val="22"/>
          <w:lang w:eastAsia="ja-JP"/>
        </w:rPr>
        <w:t>ilat i bashkohen kësaj Konvente.</w:t>
      </w:r>
    </w:p>
    <w:p w:rsidR="00A71D76" w:rsidRPr="00414CFA" w:rsidRDefault="00A71D76" w:rsidP="00A71D76">
      <w:pPr>
        <w:pStyle w:val="Paragrafi"/>
        <w:rPr>
          <w:szCs w:val="22"/>
          <w:lang w:eastAsia="ja-JP"/>
        </w:rPr>
      </w:pPr>
      <w:r w:rsidRPr="00414CFA">
        <w:rPr>
          <w:szCs w:val="22"/>
          <w:lang w:eastAsia="ja-JP"/>
        </w:rPr>
        <w:t xml:space="preserve">b) </w:t>
      </w:r>
      <w:r w:rsidR="000D3B63">
        <w:rPr>
          <w:szCs w:val="22"/>
          <w:lang w:eastAsia="ja-JP"/>
        </w:rPr>
        <w:t>D</w:t>
      </w:r>
      <w:r w:rsidR="00B50B09">
        <w:rPr>
          <w:szCs w:val="22"/>
          <w:lang w:eastAsia="ja-JP"/>
        </w:rPr>
        <w:t>o të i</w:t>
      </w:r>
      <w:r w:rsidR="000D3B63">
        <w:rPr>
          <w:szCs w:val="22"/>
          <w:lang w:eastAsia="ja-JP"/>
        </w:rPr>
        <w:t>nformojë të gjitha</w:t>
      </w:r>
      <w:r w:rsidRPr="00414CFA">
        <w:rPr>
          <w:szCs w:val="22"/>
          <w:lang w:eastAsia="ja-JP"/>
        </w:rPr>
        <w:t xml:space="preserve"> shtetet të cilat kanë firmosur ose janë bashkuar me këtë Konve</w:t>
      </w:r>
      <w:r w:rsidR="000D3B63">
        <w:rPr>
          <w:szCs w:val="22"/>
          <w:lang w:eastAsia="ja-JP"/>
        </w:rPr>
        <w:t>n</w:t>
      </w:r>
      <w:r w:rsidRPr="00414CFA">
        <w:rPr>
          <w:szCs w:val="22"/>
          <w:lang w:eastAsia="ja-JP"/>
        </w:rPr>
        <w:t>të për:</w:t>
      </w:r>
    </w:p>
    <w:p w:rsidR="00A71D76" w:rsidRPr="00414CFA" w:rsidRDefault="00A71D76" w:rsidP="00A71D76">
      <w:pPr>
        <w:pStyle w:val="Paragrafi"/>
        <w:rPr>
          <w:szCs w:val="22"/>
          <w:lang w:eastAsia="ja-JP"/>
        </w:rPr>
      </w:pPr>
      <w:r w:rsidRPr="00414CFA">
        <w:rPr>
          <w:szCs w:val="22"/>
          <w:lang w:eastAsia="ja-JP"/>
        </w:rPr>
        <w:t>i) secilën firmosje të re, secilin depozitim të një instrumenti dhe për çdo rezervë së bashku me datë</w:t>
      </w:r>
      <w:r w:rsidR="00B50B09">
        <w:rPr>
          <w:szCs w:val="22"/>
          <w:lang w:eastAsia="ja-JP"/>
        </w:rPr>
        <w:t>n</w:t>
      </w:r>
      <w:r w:rsidRPr="00414CFA">
        <w:rPr>
          <w:szCs w:val="22"/>
          <w:lang w:eastAsia="ja-JP"/>
        </w:rPr>
        <w:t xml:space="preserve"> e paraqitjes;</w:t>
      </w:r>
    </w:p>
    <w:p w:rsidR="00A71D76" w:rsidRPr="00414CFA" w:rsidRDefault="00A71D76" w:rsidP="00A71D76">
      <w:pPr>
        <w:pStyle w:val="Paragrafi"/>
        <w:rPr>
          <w:szCs w:val="22"/>
          <w:lang w:eastAsia="ja-JP"/>
        </w:rPr>
      </w:pPr>
      <w:r w:rsidRPr="00414CFA">
        <w:rPr>
          <w:szCs w:val="22"/>
          <w:lang w:eastAsia="ja-JP"/>
        </w:rPr>
        <w:t>ii) datën e hyrjes në fu</w:t>
      </w:r>
      <w:r w:rsidR="000D3B63">
        <w:rPr>
          <w:szCs w:val="22"/>
          <w:lang w:eastAsia="ja-JP"/>
        </w:rPr>
        <w:t xml:space="preserve">qi të kësaj Konvente ose </w:t>
      </w:r>
      <w:r w:rsidR="005375C0">
        <w:rPr>
          <w:szCs w:val="22"/>
          <w:lang w:eastAsia="ja-JP"/>
        </w:rPr>
        <w:t xml:space="preserve">të </w:t>
      </w:r>
      <w:r w:rsidR="000D3B63">
        <w:rPr>
          <w:szCs w:val="22"/>
          <w:lang w:eastAsia="ja-JP"/>
        </w:rPr>
        <w:t>çdo ame</w:t>
      </w:r>
      <w:r w:rsidRPr="00414CFA">
        <w:rPr>
          <w:szCs w:val="22"/>
          <w:lang w:eastAsia="ja-JP"/>
        </w:rPr>
        <w:t>ndamenti;</w:t>
      </w:r>
    </w:p>
    <w:p w:rsidR="00A71D76" w:rsidRPr="00414CFA" w:rsidRDefault="00A71D76" w:rsidP="00A71D76">
      <w:pPr>
        <w:pStyle w:val="Paragrafi"/>
        <w:rPr>
          <w:szCs w:val="22"/>
          <w:lang w:eastAsia="ja-JP"/>
        </w:rPr>
      </w:pPr>
      <w:r w:rsidRPr="00414CFA">
        <w:rPr>
          <w:szCs w:val="22"/>
          <w:lang w:eastAsia="ja-JP"/>
        </w:rPr>
        <w:t>iii) çdo denoncim të kësaj Konvente dhe datën në të cilin ai hyn në fuqi;</w:t>
      </w:r>
    </w:p>
    <w:p w:rsidR="00A71D76" w:rsidRPr="00414CFA" w:rsidRDefault="00A71D76" w:rsidP="00A71D76">
      <w:pPr>
        <w:pStyle w:val="Paragrafi"/>
        <w:rPr>
          <w:szCs w:val="22"/>
          <w:lang w:eastAsia="ja-JP"/>
        </w:rPr>
      </w:pPr>
      <w:r w:rsidRPr="00414CFA">
        <w:rPr>
          <w:szCs w:val="22"/>
          <w:lang w:eastAsia="ja-JP"/>
        </w:rPr>
        <w:t>iv) çdo amendament të adoptuar në përputhje me nenet 20 ose 21;</w:t>
      </w:r>
    </w:p>
    <w:p w:rsidR="00A71D76" w:rsidRPr="00414CFA" w:rsidRDefault="00A71D76" w:rsidP="00A71D76">
      <w:pPr>
        <w:pStyle w:val="Paragrafi"/>
        <w:rPr>
          <w:szCs w:val="22"/>
          <w:lang w:eastAsia="ja-JP"/>
        </w:rPr>
      </w:pPr>
      <w:r w:rsidRPr="00414CFA">
        <w:rPr>
          <w:szCs w:val="22"/>
          <w:lang w:eastAsia="ja-JP"/>
        </w:rPr>
        <w:t>v) çdo komunikim të kërkuar për çdo nen të kësaj Konvente.</w:t>
      </w:r>
    </w:p>
    <w:p w:rsidR="00A71D76" w:rsidRPr="00414CFA" w:rsidRDefault="00A71D76" w:rsidP="00A71D76">
      <w:pPr>
        <w:pStyle w:val="Paragrafi"/>
        <w:rPr>
          <w:szCs w:val="22"/>
          <w:lang w:eastAsia="ja-JP"/>
        </w:rPr>
      </w:pPr>
      <w:r w:rsidRPr="00414CFA">
        <w:rPr>
          <w:szCs w:val="22"/>
          <w:lang w:eastAsia="ja-JP"/>
        </w:rPr>
        <w:t>3. Me hyrjen në fuqi të kësaj Konvente, një kopje e vërtetë e vërtetuar do t</w:t>
      </w:r>
      <w:r w:rsidR="00B50B09">
        <w:rPr>
          <w:szCs w:val="22"/>
          <w:lang w:eastAsia="ja-JP"/>
        </w:rPr>
        <w:t>'</w:t>
      </w:r>
      <w:r w:rsidRPr="00414CFA">
        <w:rPr>
          <w:szCs w:val="22"/>
          <w:lang w:eastAsia="ja-JP"/>
        </w:rPr>
        <w:t>i transmetohet Sekretarit të Kombe</w:t>
      </w:r>
      <w:r w:rsidR="0050329C">
        <w:rPr>
          <w:szCs w:val="22"/>
          <w:lang w:eastAsia="ja-JP"/>
        </w:rPr>
        <w:t>ve të Bashkuara për regjistrim dhe publikim</w:t>
      </w:r>
      <w:r w:rsidR="00B50B09">
        <w:rPr>
          <w:szCs w:val="22"/>
          <w:lang w:eastAsia="ja-JP"/>
        </w:rPr>
        <w:t xml:space="preserve"> n</w:t>
      </w:r>
      <w:r w:rsidRPr="00414CFA">
        <w:rPr>
          <w:szCs w:val="22"/>
          <w:lang w:eastAsia="ja-JP"/>
        </w:rPr>
        <w:t>ë përputhje me nenin 102 të Kartës së Kombeve të Bashkuara.</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23</w:t>
      </w:r>
    </w:p>
    <w:p w:rsidR="00A71D76" w:rsidRPr="00414CFA" w:rsidRDefault="00A71D76" w:rsidP="00A71D76">
      <w:pPr>
        <w:pStyle w:val="NeniTitull"/>
        <w:rPr>
          <w:szCs w:val="22"/>
          <w:lang w:eastAsia="ja-JP"/>
        </w:rPr>
      </w:pPr>
      <w:r w:rsidRPr="00414CFA">
        <w:rPr>
          <w:szCs w:val="22"/>
          <w:lang w:eastAsia="ja-JP"/>
        </w:rPr>
        <w:t>Gjuhët</w:t>
      </w:r>
    </w:p>
    <w:p w:rsidR="00A71D76" w:rsidRPr="00414CFA" w:rsidRDefault="00A71D76" w:rsidP="00A71D76">
      <w:pPr>
        <w:pStyle w:val="Paragrafi"/>
        <w:rPr>
          <w:szCs w:val="22"/>
          <w:lang w:eastAsia="ja-JP"/>
        </w:rPr>
      </w:pPr>
    </w:p>
    <w:p w:rsidR="00A71D76" w:rsidRPr="00414CFA" w:rsidRDefault="0050329C" w:rsidP="00A71D76">
      <w:pPr>
        <w:pStyle w:val="Paragrafi"/>
        <w:rPr>
          <w:szCs w:val="22"/>
          <w:lang w:eastAsia="ja-JP"/>
        </w:rPr>
      </w:pPr>
      <w:r>
        <w:rPr>
          <w:szCs w:val="22"/>
          <w:lang w:eastAsia="ja-JP"/>
        </w:rPr>
        <w:t>Kjo K</w:t>
      </w:r>
      <w:r w:rsidR="00A71D76" w:rsidRPr="00414CFA">
        <w:rPr>
          <w:szCs w:val="22"/>
          <w:lang w:eastAsia="ja-JP"/>
        </w:rPr>
        <w:t>onventë është bërë në një origjinal të vetëm në gjuhët</w:t>
      </w:r>
      <w:r>
        <w:rPr>
          <w:szCs w:val="22"/>
          <w:lang w:eastAsia="ja-JP"/>
        </w:rPr>
        <w:t xml:space="preserve"> angleze, franceze, ruse dhe spanjolle, duke qe</w:t>
      </w:r>
      <w:r w:rsidR="00A71D76" w:rsidRPr="00414CFA">
        <w:rPr>
          <w:szCs w:val="22"/>
          <w:lang w:eastAsia="ja-JP"/>
        </w:rPr>
        <w:t xml:space="preserve">në çdo tekst </w:t>
      </w:r>
      <w:r w:rsidR="00B50B09">
        <w:rPr>
          <w:szCs w:val="22"/>
          <w:lang w:eastAsia="ja-JP"/>
        </w:rPr>
        <w:t>autentikisht</w:t>
      </w:r>
      <w:r w:rsidR="00A71D76" w:rsidRPr="00414CFA">
        <w:rPr>
          <w:szCs w:val="22"/>
          <w:lang w:eastAsia="ja-JP"/>
        </w:rPr>
        <w:t xml:space="preserve"> i barabartë.</w:t>
      </w:r>
    </w:p>
    <w:p w:rsidR="0050329C" w:rsidRDefault="0050329C" w:rsidP="00A71D76">
      <w:pPr>
        <w:pStyle w:val="Paragrafi"/>
        <w:rPr>
          <w:szCs w:val="22"/>
          <w:lang w:eastAsia="ja-JP"/>
        </w:rPr>
      </w:pPr>
      <w:r>
        <w:rPr>
          <w:szCs w:val="22"/>
          <w:lang w:eastAsia="ja-JP"/>
        </w:rPr>
        <w:t>Bërë në L</w:t>
      </w:r>
      <w:r w:rsidR="00A71D76" w:rsidRPr="00414CFA">
        <w:rPr>
          <w:szCs w:val="22"/>
          <w:lang w:eastAsia="ja-JP"/>
        </w:rPr>
        <w:t>ondër</w:t>
      </w:r>
      <w:r w:rsidR="005375C0">
        <w:rPr>
          <w:szCs w:val="22"/>
          <w:lang w:eastAsia="ja-JP"/>
        </w:rPr>
        <w:t>,</w:t>
      </w:r>
      <w:r w:rsidR="00A71D76" w:rsidRPr="00414CFA">
        <w:rPr>
          <w:szCs w:val="22"/>
          <w:lang w:eastAsia="ja-JP"/>
        </w:rPr>
        <w:t xml:space="preserve"> </w:t>
      </w:r>
      <w:r w:rsidR="005375C0">
        <w:rPr>
          <w:szCs w:val="22"/>
          <w:lang w:eastAsia="ja-JP"/>
        </w:rPr>
        <w:t>më 19.11.1976</w:t>
      </w:r>
    </w:p>
    <w:p w:rsidR="00A71D76" w:rsidRPr="00414CFA" w:rsidRDefault="00B50B09" w:rsidP="00A71D76">
      <w:pPr>
        <w:pStyle w:val="Paragrafi"/>
        <w:rPr>
          <w:szCs w:val="22"/>
          <w:lang w:eastAsia="ja-JP"/>
        </w:rPr>
      </w:pPr>
      <w:r>
        <w:rPr>
          <w:szCs w:val="22"/>
          <w:lang w:eastAsia="ja-JP"/>
        </w:rPr>
        <w:t xml:space="preserve"> </w:t>
      </w:r>
      <w:r w:rsidR="00A71D76" w:rsidRPr="00414CFA">
        <w:rPr>
          <w:szCs w:val="22"/>
          <w:lang w:eastAsia="ja-JP"/>
        </w:rPr>
        <w:t>Si dëshmi nënshkruesi i autorizuar për këtë qëllim firmos këtë Konventë.</w:t>
      </w:r>
    </w:p>
    <w:p w:rsidR="00A71D76" w:rsidRDefault="00A71D76" w:rsidP="00A71D76">
      <w:pPr>
        <w:pStyle w:val="Paragrafi"/>
        <w:rPr>
          <w:szCs w:val="22"/>
          <w:lang w:eastAsia="ja-JP"/>
        </w:rPr>
      </w:pPr>
    </w:p>
    <w:p w:rsidR="00E707DE" w:rsidRPr="00414CFA" w:rsidRDefault="00E707DE" w:rsidP="00A71D76">
      <w:pPr>
        <w:pStyle w:val="Paragrafi"/>
        <w:rPr>
          <w:szCs w:val="22"/>
          <w:lang w:eastAsia="ja-JP"/>
        </w:rPr>
      </w:pPr>
    </w:p>
    <w:p w:rsidR="00A71D76" w:rsidRPr="00414CFA" w:rsidRDefault="00A71D76" w:rsidP="00A71D76">
      <w:pPr>
        <w:pStyle w:val="Titulli"/>
        <w:rPr>
          <w:lang w:eastAsia="ja-JP"/>
        </w:rPr>
      </w:pPr>
      <w:r w:rsidRPr="00414CFA">
        <w:rPr>
          <w:lang w:eastAsia="ja-JP"/>
        </w:rPr>
        <w:t xml:space="preserve">Protokolli </w:t>
      </w:r>
    </w:p>
    <w:p w:rsidR="00A71D76" w:rsidRPr="00414CFA" w:rsidRDefault="00A71D76" w:rsidP="00A71D76">
      <w:pPr>
        <w:pStyle w:val="TitulliTitull"/>
        <w:rPr>
          <w:lang w:eastAsia="ja-JP"/>
        </w:rPr>
      </w:pPr>
      <w:r w:rsidRPr="00414CFA">
        <w:rPr>
          <w:lang w:eastAsia="ja-JP"/>
        </w:rPr>
        <w:t xml:space="preserve">i amenduar konventës për kufizimin e </w:t>
      </w:r>
      <w:r w:rsidRPr="00B50B09">
        <w:rPr>
          <w:lang w:eastAsia="ja-JP"/>
        </w:rPr>
        <w:t>përgjegj</w:t>
      </w:r>
      <w:r w:rsidR="00B50B09">
        <w:rPr>
          <w:lang w:eastAsia="ja-JP"/>
        </w:rPr>
        <w:t>Ë</w:t>
      </w:r>
      <w:r w:rsidRPr="00B50B09">
        <w:rPr>
          <w:lang w:eastAsia="ja-JP"/>
        </w:rPr>
        <w:t>sive</w:t>
      </w:r>
      <w:r w:rsidRPr="00414CFA">
        <w:rPr>
          <w:lang w:eastAsia="ja-JP"/>
        </w:rPr>
        <w:t xml:space="preserve"> </w:t>
      </w:r>
      <w:r w:rsidR="00B50B09">
        <w:rPr>
          <w:lang w:eastAsia="ja-JP"/>
        </w:rPr>
        <w:t>për reklamimet detare të 19 nënt</w:t>
      </w:r>
      <w:r w:rsidRPr="00414CFA">
        <w:rPr>
          <w:lang w:eastAsia="ja-JP"/>
        </w:rPr>
        <w:t>orit 1976</w:t>
      </w:r>
    </w:p>
    <w:p w:rsidR="00A71D76" w:rsidRPr="00414CFA" w:rsidRDefault="00A71D76" w:rsidP="00A71D76">
      <w:pPr>
        <w:pStyle w:val="Paragrafi"/>
        <w:ind w:firstLine="0"/>
        <w:rPr>
          <w:szCs w:val="22"/>
          <w:lang w:eastAsia="ja-JP"/>
        </w:rPr>
      </w:pPr>
    </w:p>
    <w:p w:rsidR="00A71D76" w:rsidRPr="00414CFA" w:rsidRDefault="00A71D76" w:rsidP="00A71D76">
      <w:pPr>
        <w:pStyle w:val="Paragrafi"/>
        <w:rPr>
          <w:szCs w:val="22"/>
          <w:lang w:eastAsia="ja-JP"/>
        </w:rPr>
      </w:pPr>
      <w:r w:rsidRPr="00414CFA">
        <w:rPr>
          <w:szCs w:val="22"/>
          <w:lang w:eastAsia="ja-JP"/>
        </w:rPr>
        <w:t>Palët e pranishme në protokollin aktual</w:t>
      </w:r>
      <w:r w:rsidR="00B50B09">
        <w:rPr>
          <w:szCs w:val="22"/>
          <w:lang w:eastAsia="ja-JP"/>
        </w:rPr>
        <w:t>,</w:t>
      </w:r>
    </w:p>
    <w:p w:rsidR="00A71D76" w:rsidRPr="00414CFA" w:rsidRDefault="00B50B09" w:rsidP="00A71D76">
      <w:pPr>
        <w:pStyle w:val="Paragrafi"/>
        <w:rPr>
          <w:szCs w:val="22"/>
          <w:lang w:eastAsia="ja-JP"/>
        </w:rPr>
      </w:pPr>
      <w:r w:rsidRPr="00B50B09">
        <w:rPr>
          <w:i/>
          <w:szCs w:val="22"/>
          <w:lang w:eastAsia="ja-JP"/>
        </w:rPr>
        <w:t>d</w:t>
      </w:r>
      <w:r w:rsidR="00A71D76" w:rsidRPr="00B50B09">
        <w:rPr>
          <w:i/>
          <w:szCs w:val="22"/>
          <w:lang w:eastAsia="ja-JP"/>
        </w:rPr>
        <w:t>uke konsideruar</w:t>
      </w:r>
      <w:r w:rsidR="00A71D76" w:rsidRPr="00414CFA">
        <w:rPr>
          <w:szCs w:val="22"/>
          <w:lang w:eastAsia="ja-JP"/>
        </w:rPr>
        <w:t xml:space="preserve"> që është i dëshirueshëm amendimi i Konventës për kufizimin e përgjegjësive të reklamimeve d</w:t>
      </w:r>
      <w:r w:rsidR="0050329C">
        <w:rPr>
          <w:szCs w:val="22"/>
          <w:lang w:eastAsia="ja-JP"/>
        </w:rPr>
        <w:t>etare, bërë në L</w:t>
      </w:r>
      <w:r>
        <w:rPr>
          <w:szCs w:val="22"/>
          <w:lang w:eastAsia="ja-JP"/>
        </w:rPr>
        <w:t>ondër më 19 nënt</w:t>
      </w:r>
      <w:r w:rsidR="00A71D76" w:rsidRPr="00414CFA">
        <w:rPr>
          <w:szCs w:val="22"/>
          <w:lang w:eastAsia="ja-JP"/>
        </w:rPr>
        <w:t>or 1976, për të zmadhuar kompensimin dhe të krijimit të procedurave të thjeshta për të rinovuar shumat e kufizimit,</w:t>
      </w:r>
    </w:p>
    <w:p w:rsidR="00A71D76" w:rsidRPr="00414CFA" w:rsidRDefault="00B50B09" w:rsidP="00A71D76">
      <w:pPr>
        <w:pStyle w:val="Paragrafi"/>
        <w:rPr>
          <w:szCs w:val="22"/>
          <w:lang w:eastAsia="ja-JP"/>
        </w:rPr>
      </w:pPr>
      <w:r>
        <w:rPr>
          <w:szCs w:val="22"/>
          <w:lang w:eastAsia="ja-JP"/>
        </w:rPr>
        <w:t>r</w:t>
      </w:r>
      <w:r w:rsidR="00A71D76" w:rsidRPr="00414CFA">
        <w:rPr>
          <w:szCs w:val="22"/>
          <w:lang w:eastAsia="ja-JP"/>
        </w:rPr>
        <w:t>anë dakord si më poshtë:</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1</w:t>
      </w:r>
    </w:p>
    <w:p w:rsidR="00A71D76" w:rsidRPr="00414CFA" w:rsidRDefault="00A71D76" w:rsidP="00A71D76">
      <w:pPr>
        <w:pStyle w:val="Paragrafi"/>
        <w:rPr>
          <w:szCs w:val="22"/>
          <w:lang w:eastAsia="ja-JP"/>
        </w:rPr>
      </w:pPr>
    </w:p>
    <w:p w:rsidR="00A71D76" w:rsidRPr="00414CFA" w:rsidRDefault="00B50B09" w:rsidP="00A71D76">
      <w:pPr>
        <w:pStyle w:val="Paragrafi"/>
        <w:rPr>
          <w:szCs w:val="22"/>
          <w:lang w:eastAsia="ja-JP"/>
        </w:rPr>
      </w:pPr>
      <w:r>
        <w:rPr>
          <w:szCs w:val="22"/>
          <w:lang w:eastAsia="ja-JP"/>
        </w:rPr>
        <w:t>Për qëllimet e këtij p</w:t>
      </w:r>
      <w:r w:rsidR="00A71D76" w:rsidRPr="00414CFA">
        <w:rPr>
          <w:szCs w:val="22"/>
          <w:lang w:eastAsia="ja-JP"/>
        </w:rPr>
        <w:t>rotokolli:</w:t>
      </w:r>
    </w:p>
    <w:p w:rsidR="00A71D76" w:rsidRPr="00414CFA" w:rsidRDefault="00A71D76" w:rsidP="00A71D76">
      <w:pPr>
        <w:pStyle w:val="Paragrafi"/>
        <w:rPr>
          <w:szCs w:val="22"/>
          <w:lang w:eastAsia="ja-JP"/>
        </w:rPr>
      </w:pPr>
      <w:r w:rsidRPr="00414CFA">
        <w:rPr>
          <w:szCs w:val="22"/>
          <w:lang w:eastAsia="ja-JP"/>
        </w:rPr>
        <w:t>1. “Konventë” nënkupton Konventën “Për kufizimin e përgjegjësive të reklamimeve detare, 1976”.</w:t>
      </w:r>
    </w:p>
    <w:p w:rsidR="00A71D76" w:rsidRPr="00414CFA" w:rsidRDefault="00A71D76" w:rsidP="00A71D76">
      <w:pPr>
        <w:pStyle w:val="Paragrafi"/>
        <w:rPr>
          <w:szCs w:val="22"/>
          <w:lang w:eastAsia="ja-JP"/>
        </w:rPr>
      </w:pPr>
      <w:r w:rsidRPr="00414CFA">
        <w:rPr>
          <w:szCs w:val="22"/>
          <w:lang w:eastAsia="ja-JP"/>
        </w:rPr>
        <w:t>2. “Organ</w:t>
      </w:r>
      <w:r w:rsidR="00B50B09">
        <w:rPr>
          <w:szCs w:val="22"/>
          <w:lang w:eastAsia="ja-JP"/>
        </w:rPr>
        <w:t>izatë” nënkupton Organizatën Ndërkombëtare D</w:t>
      </w:r>
      <w:r w:rsidRPr="00414CFA">
        <w:rPr>
          <w:szCs w:val="22"/>
          <w:lang w:eastAsia="ja-JP"/>
        </w:rPr>
        <w:t>etare.</w:t>
      </w:r>
    </w:p>
    <w:p w:rsidR="00A71D76" w:rsidRPr="00414CFA" w:rsidRDefault="00A71D76" w:rsidP="00A71D76">
      <w:pPr>
        <w:pStyle w:val="Paragrafi"/>
        <w:rPr>
          <w:szCs w:val="22"/>
          <w:lang w:eastAsia="ja-JP"/>
        </w:rPr>
      </w:pPr>
      <w:r w:rsidRPr="00414CFA">
        <w:rPr>
          <w:szCs w:val="22"/>
          <w:lang w:eastAsia="ja-JP"/>
        </w:rPr>
        <w:t>3. “S</w:t>
      </w:r>
      <w:r w:rsidR="00B50B09">
        <w:rPr>
          <w:szCs w:val="22"/>
          <w:lang w:eastAsia="ja-JP"/>
        </w:rPr>
        <w:t>e</w:t>
      </w:r>
      <w:r w:rsidRPr="00414CFA">
        <w:rPr>
          <w:szCs w:val="22"/>
          <w:lang w:eastAsia="ja-JP"/>
        </w:rPr>
        <w:t>kr</w:t>
      </w:r>
      <w:r w:rsidR="00B50B09">
        <w:rPr>
          <w:szCs w:val="22"/>
          <w:lang w:eastAsia="ja-JP"/>
        </w:rPr>
        <w:t>etar i Përgjithshëm” nënkupton Sekretarin e Përgjithshëm të O</w:t>
      </w:r>
      <w:r w:rsidRPr="00414CFA">
        <w:rPr>
          <w:szCs w:val="22"/>
          <w:lang w:eastAsia="ja-JP"/>
        </w:rPr>
        <w:t>rganizatës.</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2</w:t>
      </w:r>
    </w:p>
    <w:p w:rsidR="00A71D76" w:rsidRPr="00414CFA" w:rsidRDefault="00A71D76" w:rsidP="00A71D76">
      <w:pPr>
        <w:pStyle w:val="Paragrafi"/>
        <w:rPr>
          <w:szCs w:val="22"/>
          <w:lang w:eastAsia="ja-JP"/>
        </w:rPr>
      </w:pPr>
    </w:p>
    <w:p w:rsidR="00A71D76" w:rsidRPr="00414CFA" w:rsidRDefault="0050329C" w:rsidP="00A71D76">
      <w:pPr>
        <w:pStyle w:val="Paragrafi"/>
        <w:rPr>
          <w:szCs w:val="22"/>
          <w:lang w:eastAsia="ja-JP"/>
        </w:rPr>
      </w:pPr>
      <w:r>
        <w:rPr>
          <w:szCs w:val="22"/>
          <w:lang w:eastAsia="ja-JP"/>
        </w:rPr>
        <w:t>Neni 3</w:t>
      </w:r>
      <w:r w:rsidR="00A71D76" w:rsidRPr="00414CFA">
        <w:rPr>
          <w:szCs w:val="22"/>
          <w:lang w:eastAsia="ja-JP"/>
        </w:rPr>
        <w:t xml:space="preserve"> nënparagr</w:t>
      </w:r>
      <w:r>
        <w:rPr>
          <w:szCs w:val="22"/>
          <w:lang w:eastAsia="ja-JP"/>
        </w:rPr>
        <w:t>afi</w:t>
      </w:r>
      <w:r w:rsidR="00A71D76" w:rsidRPr="00414CFA">
        <w:rPr>
          <w:szCs w:val="22"/>
          <w:lang w:eastAsia="ja-JP"/>
        </w:rPr>
        <w:t xml:space="preserve"> (a) i kësaj</w:t>
      </w:r>
      <w:r>
        <w:rPr>
          <w:szCs w:val="22"/>
          <w:lang w:eastAsia="ja-JP"/>
        </w:rPr>
        <w:t xml:space="preserve"> Konvente zëvendësohet nga teks</w:t>
      </w:r>
      <w:r w:rsidR="00A71D76" w:rsidRPr="00414CFA">
        <w:rPr>
          <w:szCs w:val="22"/>
          <w:lang w:eastAsia="ja-JP"/>
        </w:rPr>
        <w:t>ti që:</w:t>
      </w:r>
    </w:p>
    <w:p w:rsidR="00A71D76" w:rsidRPr="00414CFA" w:rsidRDefault="00A71D76" w:rsidP="00A71D76">
      <w:pPr>
        <w:pStyle w:val="Paragrafi"/>
        <w:rPr>
          <w:szCs w:val="22"/>
          <w:lang w:eastAsia="ja-JP"/>
        </w:rPr>
      </w:pPr>
      <w:r w:rsidRPr="00414CFA">
        <w:rPr>
          <w:szCs w:val="22"/>
          <w:lang w:eastAsia="ja-JP"/>
        </w:rPr>
        <w:t>a) Reklamimet për shpëtimin, duke përfshirë nëse është e zbatueshme, çdo reklamim për kompensim special sipas neni</w:t>
      </w:r>
      <w:r w:rsidR="006A5062">
        <w:rPr>
          <w:szCs w:val="22"/>
          <w:lang w:eastAsia="ja-JP"/>
        </w:rPr>
        <w:t>t 14 të Konventës Ndërkombëtare</w:t>
      </w:r>
      <w:r w:rsidRPr="00414CFA">
        <w:rPr>
          <w:szCs w:val="22"/>
          <w:lang w:eastAsia="ja-JP"/>
        </w:rPr>
        <w:t xml:space="preserve"> </w:t>
      </w:r>
      <w:r w:rsidR="0050329C">
        <w:rPr>
          <w:szCs w:val="22"/>
          <w:lang w:eastAsia="ja-JP"/>
        </w:rPr>
        <w:t>mbi shpëtimin 1989, të amenduar</w:t>
      </w:r>
      <w:r w:rsidRPr="00414CFA">
        <w:rPr>
          <w:szCs w:val="22"/>
          <w:lang w:eastAsia="ja-JP"/>
        </w:rPr>
        <w:t xml:space="preserve"> ose kontri</w:t>
      </w:r>
      <w:r w:rsidR="006A5062">
        <w:rPr>
          <w:szCs w:val="22"/>
          <w:lang w:eastAsia="ja-JP"/>
        </w:rPr>
        <w:t>butin në avarinë e përgjithshme.</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3</w:t>
      </w:r>
    </w:p>
    <w:p w:rsidR="00A71D76" w:rsidRPr="00414CFA" w:rsidRDefault="00A71D76" w:rsidP="00A71D76">
      <w:pPr>
        <w:pStyle w:val="Paragrafi"/>
        <w:rPr>
          <w:szCs w:val="22"/>
          <w:lang w:eastAsia="ja-JP"/>
        </w:rPr>
      </w:pPr>
    </w:p>
    <w:p w:rsidR="00A71D76" w:rsidRPr="00414CFA" w:rsidRDefault="0050329C" w:rsidP="00A71D76">
      <w:pPr>
        <w:pStyle w:val="Paragrafi"/>
        <w:rPr>
          <w:szCs w:val="22"/>
          <w:lang w:eastAsia="ja-JP"/>
        </w:rPr>
      </w:pPr>
      <w:r>
        <w:rPr>
          <w:szCs w:val="22"/>
          <w:lang w:eastAsia="ja-JP"/>
        </w:rPr>
        <w:t>Neni 6</w:t>
      </w:r>
      <w:r w:rsidR="004B002B">
        <w:rPr>
          <w:szCs w:val="22"/>
          <w:lang w:eastAsia="ja-JP"/>
        </w:rPr>
        <w:t xml:space="preserve"> paragrafi 1 i kësa</w:t>
      </w:r>
      <w:r w:rsidR="00A71D76" w:rsidRPr="00414CFA">
        <w:rPr>
          <w:szCs w:val="22"/>
          <w:lang w:eastAsia="ja-JP"/>
        </w:rPr>
        <w:t>j Konvente zëvendësohet nga teksti që vijon:</w:t>
      </w:r>
    </w:p>
    <w:p w:rsidR="00A71D76" w:rsidRPr="00414CFA" w:rsidRDefault="00A71D76" w:rsidP="00A71D76">
      <w:pPr>
        <w:pStyle w:val="Paragrafi"/>
        <w:rPr>
          <w:szCs w:val="22"/>
          <w:lang w:eastAsia="ja-JP"/>
        </w:rPr>
      </w:pPr>
      <w:r w:rsidRPr="00414CFA">
        <w:rPr>
          <w:szCs w:val="22"/>
          <w:lang w:eastAsia="ja-JP"/>
        </w:rPr>
        <w:t>1. Kufijtë e përgjegj</w:t>
      </w:r>
      <w:r w:rsidR="004B002B">
        <w:rPr>
          <w:szCs w:val="22"/>
          <w:lang w:eastAsia="ja-JP"/>
        </w:rPr>
        <w:t>ë</w:t>
      </w:r>
      <w:r w:rsidRPr="00414CFA">
        <w:rPr>
          <w:szCs w:val="22"/>
          <w:lang w:eastAsia="ja-JP"/>
        </w:rPr>
        <w:t>sisë për reklamimet</w:t>
      </w:r>
      <w:r w:rsidR="004B002B">
        <w:rPr>
          <w:szCs w:val="22"/>
          <w:lang w:eastAsia="ja-JP"/>
        </w:rPr>
        <w:t>,</w:t>
      </w:r>
      <w:r w:rsidRPr="00414CFA">
        <w:rPr>
          <w:szCs w:val="22"/>
          <w:lang w:eastAsia="ja-JP"/>
        </w:rPr>
        <w:t xml:space="preserve"> përveç atyre të përmendura në nenin 7, të ngritura në çdo rast të dallueshëm, do të llogariten si vijon:</w:t>
      </w:r>
    </w:p>
    <w:p w:rsidR="00A71D76" w:rsidRPr="00414CFA" w:rsidRDefault="00A71D76" w:rsidP="00A71D76">
      <w:pPr>
        <w:pStyle w:val="Paragrafi"/>
        <w:rPr>
          <w:szCs w:val="22"/>
          <w:lang w:eastAsia="ja-JP"/>
        </w:rPr>
      </w:pPr>
      <w:r w:rsidRPr="00414CFA">
        <w:rPr>
          <w:szCs w:val="22"/>
          <w:lang w:eastAsia="ja-JP"/>
        </w:rPr>
        <w:t xml:space="preserve">a) Në lidhje </w:t>
      </w:r>
      <w:r w:rsidR="004B002B">
        <w:rPr>
          <w:szCs w:val="22"/>
          <w:lang w:eastAsia="ja-JP"/>
        </w:rPr>
        <w:t xml:space="preserve">me </w:t>
      </w:r>
      <w:r w:rsidRPr="00414CFA">
        <w:rPr>
          <w:szCs w:val="22"/>
          <w:lang w:eastAsia="ja-JP"/>
        </w:rPr>
        <w:t>reklamimet për hum</w:t>
      </w:r>
      <w:r w:rsidR="004B002B">
        <w:rPr>
          <w:szCs w:val="22"/>
          <w:lang w:eastAsia="ja-JP"/>
        </w:rPr>
        <w:t>bje jete ose plagosje personale:</w:t>
      </w:r>
    </w:p>
    <w:p w:rsidR="00A71D76" w:rsidRPr="00414CFA" w:rsidRDefault="00A71D76" w:rsidP="00A71D76">
      <w:pPr>
        <w:pStyle w:val="Paragrafi"/>
        <w:rPr>
          <w:szCs w:val="22"/>
          <w:lang w:eastAsia="ja-JP"/>
        </w:rPr>
      </w:pPr>
      <w:r w:rsidRPr="00414CFA">
        <w:rPr>
          <w:szCs w:val="22"/>
          <w:lang w:eastAsia="ja-JP"/>
        </w:rPr>
        <w:t>i) 2 milion</w:t>
      </w:r>
      <w:r w:rsidR="004B002B">
        <w:rPr>
          <w:szCs w:val="22"/>
          <w:lang w:eastAsia="ja-JP"/>
        </w:rPr>
        <w:t>ë</w:t>
      </w:r>
      <w:r w:rsidRPr="00414CFA">
        <w:rPr>
          <w:szCs w:val="22"/>
          <w:lang w:eastAsia="ja-JP"/>
        </w:rPr>
        <w:t xml:space="preserve"> njësi llogarit</w:t>
      </w:r>
      <w:r w:rsidR="0050329C">
        <w:rPr>
          <w:szCs w:val="22"/>
          <w:lang w:eastAsia="ja-JP"/>
        </w:rPr>
        <w:t>je për një anije që nuk kalon 2</w:t>
      </w:r>
      <w:r w:rsidRPr="00414CFA">
        <w:rPr>
          <w:szCs w:val="22"/>
          <w:lang w:eastAsia="ja-JP"/>
        </w:rPr>
        <w:t xml:space="preserve">000 tonët, </w:t>
      </w:r>
    </w:p>
    <w:p w:rsidR="00A71D76" w:rsidRPr="00414CFA" w:rsidRDefault="00A71D76" w:rsidP="00A71D76">
      <w:pPr>
        <w:pStyle w:val="Paragrafi"/>
        <w:rPr>
          <w:szCs w:val="22"/>
          <w:lang w:eastAsia="ja-JP"/>
        </w:rPr>
      </w:pPr>
      <w:r w:rsidRPr="00414CFA">
        <w:rPr>
          <w:szCs w:val="22"/>
          <w:lang w:eastAsia="ja-JP"/>
        </w:rPr>
        <w:t>ii) për nj</w:t>
      </w:r>
      <w:r w:rsidR="0050329C">
        <w:rPr>
          <w:szCs w:val="22"/>
          <w:lang w:eastAsia="ja-JP"/>
        </w:rPr>
        <w:t>ë anije me një tonazh mbi 2</w:t>
      </w:r>
      <w:r w:rsidRPr="00414CFA">
        <w:rPr>
          <w:szCs w:val="22"/>
          <w:lang w:eastAsia="ja-JP"/>
        </w:rPr>
        <w:t>000 ton, shuma që vijon në plotësim të asaj të përmendur në (i):</w:t>
      </w:r>
    </w:p>
    <w:p w:rsidR="00A71D76" w:rsidRPr="00414CFA" w:rsidRDefault="0050329C" w:rsidP="00A71D76">
      <w:pPr>
        <w:pStyle w:val="Paragrafi"/>
        <w:rPr>
          <w:szCs w:val="22"/>
          <w:lang w:eastAsia="ja-JP"/>
        </w:rPr>
      </w:pPr>
      <w:r>
        <w:rPr>
          <w:szCs w:val="22"/>
          <w:lang w:eastAsia="ja-JP"/>
        </w:rPr>
        <w:t>për çdo ton nga 2</w:t>
      </w:r>
      <w:r w:rsidR="00A71D76" w:rsidRPr="00414CFA">
        <w:rPr>
          <w:szCs w:val="22"/>
          <w:lang w:eastAsia="ja-JP"/>
        </w:rPr>
        <w:t>001 deri</w:t>
      </w:r>
      <w:r>
        <w:rPr>
          <w:szCs w:val="22"/>
          <w:lang w:eastAsia="ja-JP"/>
        </w:rPr>
        <w:t xml:space="preserve"> 30 000 ton, 800 njësi llogarie</w:t>
      </w:r>
      <w:r w:rsidR="00A27E01">
        <w:rPr>
          <w:szCs w:val="22"/>
          <w:lang w:eastAsia="ja-JP"/>
        </w:rPr>
        <w:t>,</w:t>
      </w:r>
    </w:p>
    <w:p w:rsidR="00A71D76" w:rsidRPr="00414CFA" w:rsidRDefault="00A71D76" w:rsidP="00A71D76">
      <w:pPr>
        <w:pStyle w:val="Paragrafi"/>
        <w:rPr>
          <w:szCs w:val="22"/>
          <w:lang w:eastAsia="ja-JP"/>
        </w:rPr>
      </w:pPr>
      <w:r w:rsidRPr="00414CFA">
        <w:rPr>
          <w:szCs w:val="22"/>
          <w:lang w:eastAsia="ja-JP"/>
        </w:rPr>
        <w:t>për çdo ton nga 30 001 deri</w:t>
      </w:r>
      <w:r w:rsidR="0050329C">
        <w:rPr>
          <w:szCs w:val="22"/>
          <w:lang w:eastAsia="ja-JP"/>
        </w:rPr>
        <w:t xml:space="preserve"> 70 000 ton, 600 njësi llogarie</w:t>
      </w:r>
      <w:r w:rsidRPr="00414CFA">
        <w:rPr>
          <w:szCs w:val="22"/>
          <w:lang w:eastAsia="ja-JP"/>
        </w:rPr>
        <w:t xml:space="preserve"> dhe </w:t>
      </w:r>
    </w:p>
    <w:p w:rsidR="00A71D76" w:rsidRPr="00414CFA" w:rsidRDefault="00A71D76" w:rsidP="00A71D76">
      <w:pPr>
        <w:pStyle w:val="Paragrafi"/>
        <w:rPr>
          <w:szCs w:val="22"/>
          <w:lang w:eastAsia="ja-JP"/>
        </w:rPr>
      </w:pPr>
      <w:r w:rsidRPr="00414CFA">
        <w:rPr>
          <w:szCs w:val="22"/>
          <w:lang w:eastAsia="ja-JP"/>
        </w:rPr>
        <w:t>për çdo ton mbi</w:t>
      </w:r>
      <w:r w:rsidR="004B002B">
        <w:rPr>
          <w:szCs w:val="22"/>
          <w:lang w:eastAsia="ja-JP"/>
        </w:rPr>
        <w:t xml:space="preserve"> 70 000 ton, 400 njësi llogarie.</w:t>
      </w:r>
    </w:p>
    <w:p w:rsidR="00A71D76" w:rsidRPr="00414CFA" w:rsidRDefault="004B002B" w:rsidP="00A71D76">
      <w:pPr>
        <w:pStyle w:val="Paragrafi"/>
        <w:rPr>
          <w:szCs w:val="22"/>
          <w:lang w:eastAsia="ja-JP"/>
        </w:rPr>
      </w:pPr>
      <w:r>
        <w:rPr>
          <w:szCs w:val="22"/>
          <w:lang w:eastAsia="ja-JP"/>
        </w:rPr>
        <w:t>b) Në lidhje me çdo reklamim tjetër:</w:t>
      </w:r>
    </w:p>
    <w:p w:rsidR="00A71D76" w:rsidRPr="00414CFA" w:rsidRDefault="00A71D76" w:rsidP="00A71D76">
      <w:pPr>
        <w:pStyle w:val="Paragrafi"/>
        <w:rPr>
          <w:szCs w:val="22"/>
          <w:lang w:eastAsia="ja-JP"/>
        </w:rPr>
      </w:pPr>
      <w:r w:rsidRPr="00414CFA">
        <w:rPr>
          <w:szCs w:val="22"/>
          <w:lang w:eastAsia="ja-JP"/>
        </w:rPr>
        <w:t>i) 1 milion njësi llogari</w:t>
      </w:r>
      <w:r w:rsidR="00102655">
        <w:rPr>
          <w:szCs w:val="22"/>
          <w:lang w:eastAsia="ja-JP"/>
        </w:rPr>
        <w:t>je për një anije që nuk kalon 2</w:t>
      </w:r>
      <w:r w:rsidRPr="00414CFA">
        <w:rPr>
          <w:szCs w:val="22"/>
          <w:lang w:eastAsia="ja-JP"/>
        </w:rPr>
        <w:t>000</w:t>
      </w:r>
      <w:r w:rsidR="00590AB1">
        <w:rPr>
          <w:szCs w:val="22"/>
          <w:lang w:eastAsia="ja-JP"/>
        </w:rPr>
        <w:t>;</w:t>
      </w:r>
    </w:p>
    <w:p w:rsidR="00A71D76" w:rsidRPr="00414CFA" w:rsidRDefault="00A71D76" w:rsidP="00A71D76">
      <w:pPr>
        <w:pStyle w:val="Paragrafi"/>
        <w:rPr>
          <w:szCs w:val="22"/>
          <w:lang w:eastAsia="ja-JP"/>
        </w:rPr>
      </w:pPr>
      <w:r w:rsidRPr="00414CFA">
        <w:rPr>
          <w:szCs w:val="22"/>
          <w:lang w:eastAsia="ja-JP"/>
        </w:rPr>
        <w:t>ii) pë</w:t>
      </w:r>
      <w:r w:rsidR="00102655">
        <w:rPr>
          <w:szCs w:val="22"/>
          <w:lang w:eastAsia="ja-JP"/>
        </w:rPr>
        <w:t>r një anije me një tonazh mbi 2</w:t>
      </w:r>
      <w:r w:rsidRPr="00414CFA">
        <w:rPr>
          <w:szCs w:val="22"/>
          <w:lang w:eastAsia="ja-JP"/>
        </w:rPr>
        <w:t>000 ton, shuma që vi</w:t>
      </w:r>
      <w:r w:rsidR="00590AB1">
        <w:rPr>
          <w:szCs w:val="22"/>
          <w:lang w:eastAsia="ja-JP"/>
        </w:rPr>
        <w:t>jon në plotësim të asaj të përme</w:t>
      </w:r>
      <w:r w:rsidRPr="00414CFA">
        <w:rPr>
          <w:szCs w:val="22"/>
          <w:lang w:eastAsia="ja-JP"/>
        </w:rPr>
        <w:t>ndur në (i):</w:t>
      </w:r>
    </w:p>
    <w:p w:rsidR="00A71D76" w:rsidRPr="00414CFA" w:rsidRDefault="00A71D76" w:rsidP="00A71D76">
      <w:pPr>
        <w:pStyle w:val="Paragrafi"/>
        <w:rPr>
          <w:szCs w:val="22"/>
          <w:lang w:eastAsia="ja-JP"/>
        </w:rPr>
      </w:pPr>
      <w:r w:rsidRPr="00414CFA">
        <w:rPr>
          <w:szCs w:val="22"/>
          <w:lang w:eastAsia="ja-JP"/>
        </w:rPr>
        <w:t>për çdo ton nga 2 001 deri</w:t>
      </w:r>
      <w:r w:rsidR="00102655">
        <w:rPr>
          <w:szCs w:val="22"/>
          <w:lang w:eastAsia="ja-JP"/>
        </w:rPr>
        <w:t xml:space="preserve"> 30 000 ton, 400 njësi llogarie</w:t>
      </w:r>
    </w:p>
    <w:p w:rsidR="00A71D76" w:rsidRPr="00414CFA" w:rsidRDefault="00A71D76" w:rsidP="00A71D76">
      <w:pPr>
        <w:pStyle w:val="Paragrafi"/>
        <w:rPr>
          <w:szCs w:val="22"/>
          <w:lang w:eastAsia="ja-JP"/>
        </w:rPr>
      </w:pPr>
      <w:r w:rsidRPr="00414CFA">
        <w:rPr>
          <w:szCs w:val="22"/>
          <w:lang w:eastAsia="ja-JP"/>
        </w:rPr>
        <w:t>për çdo ton nga 30 001 deri</w:t>
      </w:r>
      <w:r w:rsidR="00590AB1">
        <w:rPr>
          <w:szCs w:val="22"/>
          <w:lang w:eastAsia="ja-JP"/>
        </w:rPr>
        <w:t xml:space="preserve"> 70 000 ton, 300 njësi llogarie</w:t>
      </w:r>
      <w:r w:rsidRPr="00414CFA">
        <w:rPr>
          <w:szCs w:val="22"/>
          <w:lang w:eastAsia="ja-JP"/>
        </w:rPr>
        <w:t xml:space="preserve"> dhe </w:t>
      </w:r>
    </w:p>
    <w:p w:rsidR="00A71D76" w:rsidRPr="00414CFA" w:rsidRDefault="00A71D76" w:rsidP="00A71D76">
      <w:pPr>
        <w:pStyle w:val="Paragrafi"/>
        <w:rPr>
          <w:szCs w:val="22"/>
          <w:lang w:eastAsia="ja-JP"/>
        </w:rPr>
      </w:pPr>
      <w:r w:rsidRPr="00414CFA">
        <w:rPr>
          <w:szCs w:val="22"/>
          <w:lang w:eastAsia="ja-JP"/>
        </w:rPr>
        <w:t>për çdo ton mbi</w:t>
      </w:r>
      <w:r w:rsidR="00590AB1">
        <w:rPr>
          <w:szCs w:val="22"/>
          <w:lang w:eastAsia="ja-JP"/>
        </w:rPr>
        <w:t xml:space="preserve"> 70 000 ton, 200 njësi llogarie.</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4</w:t>
      </w:r>
    </w:p>
    <w:p w:rsidR="00A71D76" w:rsidRPr="00414CFA" w:rsidRDefault="00A71D76" w:rsidP="00A71D76">
      <w:pPr>
        <w:pStyle w:val="Paragrafi"/>
        <w:rPr>
          <w:szCs w:val="22"/>
          <w:lang w:eastAsia="ja-JP"/>
        </w:rPr>
      </w:pPr>
    </w:p>
    <w:p w:rsidR="00A71D76" w:rsidRPr="00414CFA" w:rsidRDefault="00590AB1" w:rsidP="00A71D76">
      <w:pPr>
        <w:pStyle w:val="Paragrafi"/>
        <w:rPr>
          <w:szCs w:val="22"/>
          <w:lang w:eastAsia="ja-JP"/>
        </w:rPr>
      </w:pPr>
      <w:r>
        <w:rPr>
          <w:szCs w:val="22"/>
          <w:lang w:eastAsia="ja-JP"/>
        </w:rPr>
        <w:t>Neni 7</w:t>
      </w:r>
      <w:r w:rsidR="00A71D76" w:rsidRPr="00414CFA">
        <w:rPr>
          <w:szCs w:val="22"/>
          <w:lang w:eastAsia="ja-JP"/>
        </w:rPr>
        <w:t xml:space="preserve"> paragrafi 1 i Konventës zëvendësohet me tekstin që vijon:</w:t>
      </w:r>
    </w:p>
    <w:p w:rsidR="00A71D76" w:rsidRPr="00414CFA" w:rsidRDefault="00A71D76" w:rsidP="00A71D76">
      <w:pPr>
        <w:pStyle w:val="Paragrafi"/>
        <w:rPr>
          <w:szCs w:val="22"/>
          <w:lang w:eastAsia="ja-JP"/>
        </w:rPr>
      </w:pPr>
      <w:r w:rsidRPr="00414CFA">
        <w:rPr>
          <w:szCs w:val="22"/>
          <w:lang w:eastAsia="ja-JP"/>
        </w:rPr>
        <w:t>1. Në lidhje me reklamimet e ngritura në çdo rast të veçantë për humbjen e jetës ose plagosje personale të ndonjë pasagjeri në anije, kufiri i përgj</w:t>
      </w:r>
      <w:r w:rsidR="00102655">
        <w:rPr>
          <w:szCs w:val="22"/>
          <w:lang w:eastAsia="ja-JP"/>
        </w:rPr>
        <w:t>egjësisë së pronarit t</w:t>
      </w:r>
      <w:r w:rsidRPr="00414CFA">
        <w:rPr>
          <w:szCs w:val="22"/>
          <w:lang w:eastAsia="ja-JP"/>
        </w:rPr>
        <w:t>ë anijes do të jetë shuma prej 175 000 njësi llogarie e shum</w:t>
      </w:r>
      <w:r w:rsidR="00590AB1">
        <w:rPr>
          <w:szCs w:val="22"/>
          <w:lang w:eastAsia="ja-JP"/>
        </w:rPr>
        <w:t>ë</w:t>
      </w:r>
      <w:r w:rsidRPr="00414CFA">
        <w:rPr>
          <w:szCs w:val="22"/>
          <w:lang w:eastAsia="ja-JP"/>
        </w:rPr>
        <w:t>zuar m</w:t>
      </w:r>
      <w:r w:rsidR="00590AB1">
        <w:rPr>
          <w:szCs w:val="22"/>
          <w:lang w:eastAsia="ja-JP"/>
        </w:rPr>
        <w:t>e numrin e pasagjerëve të cilët</w:t>
      </w:r>
      <w:r w:rsidRPr="00414CFA">
        <w:rPr>
          <w:szCs w:val="22"/>
          <w:lang w:eastAsia="ja-JP"/>
        </w:rPr>
        <w:t xml:space="preserve"> anija është e autorizuar t</w:t>
      </w:r>
      <w:r w:rsidR="00102655">
        <w:rPr>
          <w:szCs w:val="22"/>
          <w:lang w:eastAsia="ja-JP"/>
        </w:rPr>
        <w:t>'i</w:t>
      </w:r>
      <w:r w:rsidRPr="00414CFA">
        <w:rPr>
          <w:szCs w:val="22"/>
          <w:lang w:eastAsia="ja-JP"/>
        </w:rPr>
        <w:t xml:space="preserve"> transportojë në përputhje me certifikatën e anijes.</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5</w:t>
      </w:r>
    </w:p>
    <w:p w:rsidR="00A71D76" w:rsidRPr="00414CFA" w:rsidRDefault="00A71D76" w:rsidP="00A71D76">
      <w:pPr>
        <w:pStyle w:val="Paragrafi"/>
        <w:rPr>
          <w:szCs w:val="22"/>
          <w:lang w:eastAsia="ja-JP"/>
        </w:rPr>
      </w:pPr>
    </w:p>
    <w:p w:rsidR="00A71D76" w:rsidRPr="00414CFA" w:rsidRDefault="00590AB1" w:rsidP="00A71D76">
      <w:pPr>
        <w:pStyle w:val="Paragrafi"/>
        <w:rPr>
          <w:szCs w:val="22"/>
          <w:lang w:eastAsia="ja-JP"/>
        </w:rPr>
      </w:pPr>
      <w:r>
        <w:rPr>
          <w:szCs w:val="22"/>
          <w:lang w:eastAsia="ja-JP"/>
        </w:rPr>
        <w:t>Neni 8</w:t>
      </w:r>
      <w:r w:rsidR="00A71D76" w:rsidRPr="00414CFA">
        <w:rPr>
          <w:szCs w:val="22"/>
          <w:lang w:eastAsia="ja-JP"/>
        </w:rPr>
        <w:t xml:space="preserve"> paragrafi 2 i Konventës zëvendësohet nga teksti si vijon:</w:t>
      </w:r>
    </w:p>
    <w:p w:rsidR="00A71D76" w:rsidRPr="00414CFA" w:rsidRDefault="00102655" w:rsidP="00A71D76">
      <w:pPr>
        <w:pStyle w:val="Paragrafi"/>
        <w:rPr>
          <w:szCs w:val="22"/>
          <w:lang w:eastAsia="ja-JP"/>
        </w:rPr>
      </w:pPr>
      <w:r>
        <w:rPr>
          <w:szCs w:val="22"/>
          <w:lang w:eastAsia="ja-JP"/>
        </w:rPr>
        <w:t>2. Megjithatë, ato s</w:t>
      </w:r>
      <w:r w:rsidR="00A71D76" w:rsidRPr="00414CFA">
        <w:rPr>
          <w:szCs w:val="22"/>
          <w:lang w:eastAsia="ja-JP"/>
        </w:rPr>
        <w:t>htete të cilat nuk janë anëtare të Fo</w:t>
      </w:r>
      <w:r w:rsidR="00590AB1">
        <w:rPr>
          <w:szCs w:val="22"/>
          <w:lang w:eastAsia="ja-JP"/>
        </w:rPr>
        <w:t xml:space="preserve">ndit Monetar Ndërkombëtar dhe </w:t>
      </w:r>
      <w:r w:rsidR="00A71D76" w:rsidRPr="00414CFA">
        <w:rPr>
          <w:szCs w:val="22"/>
          <w:lang w:eastAsia="ja-JP"/>
        </w:rPr>
        <w:t xml:space="preserve">legjislacioni </w:t>
      </w:r>
      <w:r w:rsidR="00590AB1">
        <w:rPr>
          <w:szCs w:val="22"/>
          <w:lang w:eastAsia="ja-JP"/>
        </w:rPr>
        <w:t xml:space="preserve">i </w:t>
      </w:r>
      <w:r w:rsidR="00A71D76" w:rsidRPr="00414CFA">
        <w:rPr>
          <w:szCs w:val="22"/>
          <w:lang w:eastAsia="ja-JP"/>
        </w:rPr>
        <w:t>të cilave nuk lejon zbatimin e parashikimeve të paragrafit 1 may, në kohën e firmosjes pa rezerva për ratifikim, pranim, miratim ose bashkim ose në çdo kohë pas kësaj, mund të deklarojnë që kufiri i përgjegjësisë i parashikuar në këtë Konventë që do të zbatohet në territoret e tyre do të fiksohet si vijon:</w:t>
      </w:r>
    </w:p>
    <w:p w:rsidR="00A71D76" w:rsidRPr="00414CFA" w:rsidRDefault="00590AB1" w:rsidP="00A71D76">
      <w:pPr>
        <w:pStyle w:val="Paragrafi"/>
        <w:rPr>
          <w:szCs w:val="22"/>
          <w:lang w:eastAsia="ja-JP"/>
        </w:rPr>
      </w:pPr>
      <w:r>
        <w:rPr>
          <w:szCs w:val="22"/>
          <w:lang w:eastAsia="ja-JP"/>
        </w:rPr>
        <w:t>a) Në lidhje me nenin 6</w:t>
      </w:r>
      <w:r w:rsidR="00A71D76" w:rsidRPr="00414CFA">
        <w:rPr>
          <w:szCs w:val="22"/>
          <w:lang w:eastAsia="ja-JP"/>
        </w:rPr>
        <w:t xml:space="preserve"> paragrafi 1 (a), në një shumë prej</w:t>
      </w:r>
      <w:r>
        <w:rPr>
          <w:szCs w:val="22"/>
          <w:lang w:eastAsia="ja-JP"/>
        </w:rPr>
        <w:t>:</w:t>
      </w:r>
    </w:p>
    <w:p w:rsidR="00A71D76" w:rsidRPr="00414CFA" w:rsidRDefault="00A71D76" w:rsidP="00A71D76">
      <w:pPr>
        <w:pStyle w:val="Paragrafi"/>
        <w:rPr>
          <w:szCs w:val="22"/>
          <w:lang w:eastAsia="ja-JP"/>
        </w:rPr>
      </w:pPr>
      <w:r w:rsidRPr="00414CFA">
        <w:rPr>
          <w:szCs w:val="22"/>
          <w:lang w:eastAsia="ja-JP"/>
        </w:rPr>
        <w:t>i) 30 milion</w:t>
      </w:r>
      <w:r w:rsidR="00590AB1">
        <w:rPr>
          <w:szCs w:val="22"/>
          <w:lang w:eastAsia="ja-JP"/>
        </w:rPr>
        <w:t>ë</w:t>
      </w:r>
      <w:r w:rsidRPr="00414CFA">
        <w:rPr>
          <w:szCs w:val="22"/>
          <w:lang w:eastAsia="ja-JP"/>
        </w:rPr>
        <w:t xml:space="preserve"> njësi moneta</w:t>
      </w:r>
      <w:r w:rsidR="00102655">
        <w:rPr>
          <w:szCs w:val="22"/>
          <w:lang w:eastAsia="ja-JP"/>
        </w:rPr>
        <w:t>re për një anije që nuk kalon 2</w:t>
      </w:r>
      <w:r w:rsidRPr="00414CFA">
        <w:rPr>
          <w:szCs w:val="22"/>
          <w:lang w:eastAsia="ja-JP"/>
        </w:rPr>
        <w:t>000 ton;</w:t>
      </w:r>
    </w:p>
    <w:p w:rsidR="00A71D76" w:rsidRPr="00414CFA" w:rsidRDefault="00A71D76" w:rsidP="00A71D76">
      <w:pPr>
        <w:pStyle w:val="Paragrafi"/>
        <w:rPr>
          <w:szCs w:val="22"/>
          <w:lang w:eastAsia="ja-JP"/>
        </w:rPr>
      </w:pPr>
      <w:r w:rsidRPr="00414CFA">
        <w:rPr>
          <w:szCs w:val="22"/>
          <w:lang w:eastAsia="ja-JP"/>
        </w:rPr>
        <w:t>ii) pë</w:t>
      </w:r>
      <w:r w:rsidR="00102655">
        <w:rPr>
          <w:szCs w:val="22"/>
          <w:lang w:eastAsia="ja-JP"/>
        </w:rPr>
        <w:t>r një anije me një tonazh mbi 2</w:t>
      </w:r>
      <w:r w:rsidRPr="00414CFA">
        <w:rPr>
          <w:szCs w:val="22"/>
          <w:lang w:eastAsia="ja-JP"/>
        </w:rPr>
        <w:t>000 ton, shuma që vijon në plotësim të a</w:t>
      </w:r>
      <w:r w:rsidR="00590AB1">
        <w:rPr>
          <w:szCs w:val="22"/>
          <w:lang w:eastAsia="ja-JP"/>
        </w:rPr>
        <w:t>saj</w:t>
      </w:r>
      <w:r w:rsidRPr="00414CFA">
        <w:rPr>
          <w:szCs w:val="22"/>
          <w:lang w:eastAsia="ja-JP"/>
        </w:rPr>
        <w:t xml:space="preserve"> të përmendur në (i):</w:t>
      </w:r>
    </w:p>
    <w:p w:rsidR="00A71D76" w:rsidRPr="00414CFA" w:rsidRDefault="00102655" w:rsidP="00A71D76">
      <w:pPr>
        <w:pStyle w:val="Paragrafi"/>
        <w:rPr>
          <w:szCs w:val="22"/>
          <w:lang w:eastAsia="ja-JP"/>
        </w:rPr>
      </w:pPr>
      <w:r>
        <w:rPr>
          <w:szCs w:val="22"/>
          <w:lang w:eastAsia="ja-JP"/>
        </w:rPr>
        <w:t>për çdo ton nga 2</w:t>
      </w:r>
      <w:r w:rsidR="00A71D76" w:rsidRPr="00414CFA">
        <w:rPr>
          <w:szCs w:val="22"/>
          <w:lang w:eastAsia="ja-JP"/>
        </w:rPr>
        <w:t>001 deri 30</w:t>
      </w:r>
      <w:r>
        <w:rPr>
          <w:szCs w:val="22"/>
          <w:lang w:eastAsia="ja-JP"/>
        </w:rPr>
        <w:t xml:space="preserve"> 000 ton, 12 000 njësi monetare</w:t>
      </w:r>
      <w:r w:rsidR="00A27E01">
        <w:rPr>
          <w:szCs w:val="22"/>
          <w:lang w:eastAsia="ja-JP"/>
        </w:rPr>
        <w:t>,</w:t>
      </w:r>
    </w:p>
    <w:p w:rsidR="00A71D76" w:rsidRPr="00414CFA" w:rsidRDefault="00A71D76" w:rsidP="00A71D76">
      <w:pPr>
        <w:pStyle w:val="Paragrafi"/>
        <w:rPr>
          <w:szCs w:val="22"/>
          <w:lang w:eastAsia="ja-JP"/>
        </w:rPr>
      </w:pPr>
      <w:r w:rsidRPr="00414CFA">
        <w:rPr>
          <w:szCs w:val="22"/>
          <w:lang w:eastAsia="ja-JP"/>
        </w:rPr>
        <w:t>për çdo to</w:t>
      </w:r>
      <w:r w:rsidR="00102655">
        <w:rPr>
          <w:szCs w:val="22"/>
          <w:lang w:eastAsia="ja-JP"/>
        </w:rPr>
        <w:t>n nga 30 001 deri 70 000 ton, 9</w:t>
      </w:r>
      <w:r w:rsidRPr="00414CFA">
        <w:rPr>
          <w:szCs w:val="22"/>
          <w:lang w:eastAsia="ja-JP"/>
        </w:rPr>
        <w:t>00</w:t>
      </w:r>
      <w:r w:rsidR="00590AB1">
        <w:rPr>
          <w:szCs w:val="22"/>
          <w:lang w:eastAsia="ja-JP"/>
        </w:rPr>
        <w:t>0 njësi monetare</w:t>
      </w:r>
      <w:r w:rsidRPr="00414CFA">
        <w:rPr>
          <w:szCs w:val="22"/>
          <w:lang w:eastAsia="ja-JP"/>
        </w:rPr>
        <w:t xml:space="preserve"> dhe </w:t>
      </w:r>
    </w:p>
    <w:p w:rsidR="00A71D76" w:rsidRPr="00414CFA" w:rsidRDefault="00A71D76" w:rsidP="00A71D76">
      <w:pPr>
        <w:pStyle w:val="Paragrafi"/>
        <w:rPr>
          <w:szCs w:val="22"/>
          <w:lang w:eastAsia="ja-JP"/>
        </w:rPr>
      </w:pPr>
      <w:r w:rsidRPr="00414CFA">
        <w:rPr>
          <w:szCs w:val="22"/>
          <w:lang w:eastAsia="ja-JP"/>
        </w:rPr>
        <w:t>për çdo ton mbi 70 00</w:t>
      </w:r>
      <w:r w:rsidR="00590AB1">
        <w:rPr>
          <w:szCs w:val="22"/>
          <w:lang w:eastAsia="ja-JP"/>
        </w:rPr>
        <w:t>0 ton, 6 000 njësi monetare.</w:t>
      </w:r>
    </w:p>
    <w:p w:rsidR="00A71D76" w:rsidRPr="00414CFA" w:rsidRDefault="00590AB1" w:rsidP="00A71D76">
      <w:pPr>
        <w:pStyle w:val="Paragrafi"/>
        <w:rPr>
          <w:szCs w:val="22"/>
          <w:lang w:eastAsia="ja-JP"/>
        </w:rPr>
      </w:pPr>
      <w:r>
        <w:rPr>
          <w:szCs w:val="22"/>
          <w:lang w:eastAsia="ja-JP"/>
        </w:rPr>
        <w:t>b) Në lidhje me nenin 6</w:t>
      </w:r>
      <w:r w:rsidR="00A71D76" w:rsidRPr="00414CFA">
        <w:rPr>
          <w:szCs w:val="22"/>
          <w:lang w:eastAsia="ja-JP"/>
        </w:rPr>
        <w:t xml:space="preserve"> paragrafi 1 (b), në një shumë prej:</w:t>
      </w:r>
    </w:p>
    <w:p w:rsidR="00A71D76" w:rsidRPr="00414CFA" w:rsidRDefault="00A71D76" w:rsidP="00A71D76">
      <w:pPr>
        <w:pStyle w:val="Paragrafi"/>
        <w:rPr>
          <w:szCs w:val="22"/>
          <w:lang w:eastAsia="ja-JP"/>
        </w:rPr>
      </w:pPr>
      <w:r w:rsidRPr="00414CFA">
        <w:rPr>
          <w:szCs w:val="22"/>
          <w:lang w:eastAsia="ja-JP"/>
        </w:rPr>
        <w:t>i) 15 milion</w:t>
      </w:r>
      <w:r w:rsidR="00590AB1">
        <w:rPr>
          <w:szCs w:val="22"/>
          <w:lang w:eastAsia="ja-JP"/>
        </w:rPr>
        <w:t>ë</w:t>
      </w:r>
      <w:r w:rsidRPr="00414CFA">
        <w:rPr>
          <w:szCs w:val="22"/>
          <w:lang w:eastAsia="ja-JP"/>
        </w:rPr>
        <w:t xml:space="preserve"> njësi monetare për një a</w:t>
      </w:r>
      <w:r w:rsidR="00102655">
        <w:rPr>
          <w:szCs w:val="22"/>
          <w:lang w:eastAsia="ja-JP"/>
        </w:rPr>
        <w:t>nije me tonazh që nuk i kalon 2</w:t>
      </w:r>
      <w:r w:rsidRPr="00414CFA">
        <w:rPr>
          <w:szCs w:val="22"/>
          <w:lang w:eastAsia="ja-JP"/>
        </w:rPr>
        <w:t>000 tonët;</w:t>
      </w:r>
    </w:p>
    <w:p w:rsidR="00663E22" w:rsidRDefault="00663E22"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ii) pë</w:t>
      </w:r>
      <w:r w:rsidR="00102655">
        <w:rPr>
          <w:szCs w:val="22"/>
          <w:lang w:eastAsia="ja-JP"/>
        </w:rPr>
        <w:t>r një anije me një tonazh mbi 2</w:t>
      </w:r>
      <w:r w:rsidRPr="00414CFA">
        <w:rPr>
          <w:szCs w:val="22"/>
          <w:lang w:eastAsia="ja-JP"/>
        </w:rPr>
        <w:t>000 ton, shuma që vijon në plotësim të asaj të përmendur në (i):</w:t>
      </w:r>
    </w:p>
    <w:p w:rsidR="00A71D76" w:rsidRPr="00414CFA" w:rsidRDefault="00A71D76" w:rsidP="00A71D76">
      <w:pPr>
        <w:pStyle w:val="Paragrafi"/>
        <w:rPr>
          <w:szCs w:val="22"/>
          <w:lang w:eastAsia="ja-JP"/>
        </w:rPr>
      </w:pPr>
      <w:r w:rsidRPr="00414CFA">
        <w:rPr>
          <w:szCs w:val="22"/>
          <w:lang w:eastAsia="ja-JP"/>
        </w:rPr>
        <w:t>për çdo t</w:t>
      </w:r>
      <w:r w:rsidR="00102655">
        <w:rPr>
          <w:szCs w:val="22"/>
          <w:lang w:eastAsia="ja-JP"/>
        </w:rPr>
        <w:t>on nga 2 001 deri 30 000 ton, 6</w:t>
      </w:r>
      <w:r w:rsidRPr="00414CFA">
        <w:rPr>
          <w:szCs w:val="22"/>
          <w:lang w:eastAsia="ja-JP"/>
        </w:rPr>
        <w:t>000 njësi monetare;</w:t>
      </w:r>
    </w:p>
    <w:p w:rsidR="00A71D76" w:rsidRPr="00414CFA" w:rsidRDefault="00A71D76" w:rsidP="00A71D76">
      <w:pPr>
        <w:pStyle w:val="Paragrafi"/>
        <w:rPr>
          <w:szCs w:val="22"/>
          <w:lang w:eastAsia="ja-JP"/>
        </w:rPr>
      </w:pPr>
      <w:r w:rsidRPr="00414CFA">
        <w:rPr>
          <w:szCs w:val="22"/>
          <w:lang w:eastAsia="ja-JP"/>
        </w:rPr>
        <w:t>për çdo ton nga 30 001 deri 7</w:t>
      </w:r>
      <w:r w:rsidR="00590AB1">
        <w:rPr>
          <w:szCs w:val="22"/>
          <w:lang w:eastAsia="ja-JP"/>
        </w:rPr>
        <w:t>0 000 ton, 4 500 njësi monetare</w:t>
      </w:r>
      <w:r w:rsidRPr="00414CFA">
        <w:rPr>
          <w:szCs w:val="22"/>
          <w:lang w:eastAsia="ja-JP"/>
        </w:rPr>
        <w:t xml:space="preserve"> dhe </w:t>
      </w:r>
    </w:p>
    <w:p w:rsidR="00A71D76" w:rsidRPr="00414CFA" w:rsidRDefault="00A71D76" w:rsidP="00A71D76">
      <w:pPr>
        <w:pStyle w:val="Paragrafi"/>
        <w:rPr>
          <w:szCs w:val="22"/>
          <w:lang w:eastAsia="ja-JP"/>
        </w:rPr>
      </w:pPr>
      <w:r w:rsidRPr="00414CFA">
        <w:rPr>
          <w:szCs w:val="22"/>
          <w:lang w:eastAsia="ja-JP"/>
        </w:rPr>
        <w:t>për çdo ton mbi 70 000 ton, 3 000 njësi monetare</w:t>
      </w:r>
      <w:r w:rsidR="00590AB1">
        <w:rPr>
          <w:szCs w:val="22"/>
          <w:lang w:eastAsia="ja-JP"/>
        </w:rPr>
        <w:t>.</w:t>
      </w:r>
    </w:p>
    <w:p w:rsidR="00A71D76" w:rsidRPr="00414CFA" w:rsidRDefault="00A71D76" w:rsidP="00A71D76">
      <w:pPr>
        <w:pStyle w:val="Paragrafi"/>
        <w:rPr>
          <w:szCs w:val="22"/>
          <w:lang w:eastAsia="ja-JP"/>
        </w:rPr>
      </w:pPr>
      <w:r w:rsidRPr="00414CFA">
        <w:rPr>
          <w:szCs w:val="22"/>
          <w:lang w:eastAsia="ja-JP"/>
        </w:rPr>
        <w:t>c) Në lidh</w:t>
      </w:r>
      <w:r w:rsidR="00590AB1">
        <w:rPr>
          <w:szCs w:val="22"/>
          <w:lang w:eastAsia="ja-JP"/>
        </w:rPr>
        <w:t>je me nenin 7</w:t>
      </w:r>
      <w:r w:rsidR="00102655">
        <w:rPr>
          <w:szCs w:val="22"/>
          <w:lang w:eastAsia="ja-JP"/>
        </w:rPr>
        <w:t xml:space="preserve"> paragraf</w:t>
      </w:r>
      <w:r w:rsidR="00590AB1">
        <w:rPr>
          <w:szCs w:val="22"/>
          <w:lang w:eastAsia="ja-JP"/>
        </w:rPr>
        <w:t xml:space="preserve">i </w:t>
      </w:r>
      <w:r w:rsidRPr="00414CFA">
        <w:rPr>
          <w:szCs w:val="22"/>
          <w:lang w:eastAsia="ja-JP"/>
        </w:rPr>
        <w:t>1, në një shumë prej 2 625 00</w:t>
      </w:r>
      <w:r w:rsidR="00590AB1">
        <w:rPr>
          <w:szCs w:val="22"/>
          <w:lang w:eastAsia="ja-JP"/>
        </w:rPr>
        <w:t>0 njësi monetare</w:t>
      </w:r>
      <w:r w:rsidR="00102655">
        <w:rPr>
          <w:szCs w:val="22"/>
          <w:lang w:eastAsia="ja-JP"/>
        </w:rPr>
        <w:t>,</w:t>
      </w:r>
      <w:r w:rsidR="00590AB1">
        <w:rPr>
          <w:szCs w:val="22"/>
          <w:lang w:eastAsia="ja-JP"/>
        </w:rPr>
        <w:t xml:space="preserve"> shumëzuar me num</w:t>
      </w:r>
      <w:r w:rsidR="00102655">
        <w:rPr>
          <w:szCs w:val="22"/>
          <w:lang w:eastAsia="ja-JP"/>
        </w:rPr>
        <w:t>rin</w:t>
      </w:r>
      <w:r w:rsidRPr="00414CFA">
        <w:rPr>
          <w:szCs w:val="22"/>
          <w:lang w:eastAsia="ja-JP"/>
        </w:rPr>
        <w:t xml:space="preserve"> e pasagjerëve të cilët anija është e autorizuar t</w:t>
      </w:r>
      <w:r w:rsidR="00590AB1">
        <w:rPr>
          <w:szCs w:val="22"/>
          <w:lang w:eastAsia="ja-JP"/>
        </w:rPr>
        <w:t>'</w:t>
      </w:r>
      <w:r w:rsidRPr="00414CFA">
        <w:rPr>
          <w:szCs w:val="22"/>
          <w:lang w:eastAsia="ja-JP"/>
        </w:rPr>
        <w:t>i transportojë në përputhje me certifikatën e saj.</w:t>
      </w:r>
    </w:p>
    <w:p w:rsidR="00A71D76" w:rsidRPr="00414CFA" w:rsidRDefault="00336A86" w:rsidP="00A71D76">
      <w:pPr>
        <w:pStyle w:val="Paragrafi"/>
        <w:rPr>
          <w:szCs w:val="22"/>
          <w:lang w:eastAsia="ja-JP"/>
        </w:rPr>
      </w:pPr>
      <w:r>
        <w:rPr>
          <w:szCs w:val="22"/>
          <w:lang w:eastAsia="ja-JP"/>
        </w:rPr>
        <w:t>Paragrafët</w:t>
      </w:r>
      <w:r w:rsidR="00A71D76" w:rsidRPr="00414CFA">
        <w:rPr>
          <w:szCs w:val="22"/>
          <w:lang w:eastAsia="ja-JP"/>
        </w:rPr>
        <w:t xml:space="preserve"> 2 dhe 3 të nenit 6 zba</w:t>
      </w:r>
      <w:r w:rsidR="00102655">
        <w:rPr>
          <w:szCs w:val="22"/>
          <w:lang w:eastAsia="ja-JP"/>
        </w:rPr>
        <w:t>tohen</w:t>
      </w:r>
      <w:r w:rsidR="00590AB1">
        <w:rPr>
          <w:szCs w:val="22"/>
          <w:lang w:eastAsia="ja-JP"/>
        </w:rPr>
        <w:t xml:space="preserve"> respektivisht </w:t>
      </w:r>
      <w:r w:rsidR="00102655">
        <w:rPr>
          <w:szCs w:val="22"/>
          <w:lang w:eastAsia="ja-JP"/>
        </w:rPr>
        <w:t xml:space="preserve">tek </w:t>
      </w:r>
      <w:r w:rsidR="00590AB1">
        <w:rPr>
          <w:szCs w:val="22"/>
          <w:lang w:eastAsia="ja-JP"/>
        </w:rPr>
        <w:t>nënparagrafë</w:t>
      </w:r>
      <w:r w:rsidR="00A71D76" w:rsidRPr="00414CFA">
        <w:rPr>
          <w:szCs w:val="22"/>
          <w:lang w:eastAsia="ja-JP"/>
        </w:rPr>
        <w:t>t (a) dhe (b) të këtij paragrafi.</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6</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Teksti që vijon shtohet si paragrafi 3</w:t>
      </w:r>
      <w:r w:rsidR="00590AB1">
        <w:rPr>
          <w:szCs w:val="22"/>
          <w:lang w:eastAsia="ja-JP"/>
        </w:rPr>
        <w:t xml:space="preserve"> bis</w:t>
      </w:r>
      <w:r w:rsidRPr="00414CFA">
        <w:rPr>
          <w:szCs w:val="22"/>
          <w:lang w:eastAsia="ja-JP"/>
        </w:rPr>
        <w:t xml:space="preserve"> në nenin 15 të Konventës:</w:t>
      </w:r>
    </w:p>
    <w:p w:rsidR="00A71D76" w:rsidRPr="00414CFA" w:rsidRDefault="00A71D76" w:rsidP="00A71D76">
      <w:pPr>
        <w:pStyle w:val="Paragrafi"/>
        <w:rPr>
          <w:szCs w:val="22"/>
          <w:lang w:eastAsia="ja-JP"/>
        </w:rPr>
      </w:pPr>
      <w:r w:rsidRPr="00414CFA">
        <w:rPr>
          <w:szCs w:val="22"/>
          <w:lang w:eastAsia="ja-JP"/>
        </w:rPr>
        <w:t>3</w:t>
      </w:r>
      <w:r w:rsidR="00590AB1">
        <w:rPr>
          <w:szCs w:val="22"/>
          <w:lang w:eastAsia="ja-JP"/>
        </w:rPr>
        <w:t xml:space="preserve"> bis</w:t>
      </w:r>
      <w:r w:rsidRPr="00414CFA">
        <w:rPr>
          <w:szCs w:val="22"/>
          <w:lang w:eastAsia="ja-JP"/>
        </w:rPr>
        <w:t xml:space="preserve">. Pa marrë parasysh kufijtë e përgjegjësisë të përshkruar në paragrafin </w:t>
      </w:r>
      <w:r w:rsidR="00A27E01">
        <w:rPr>
          <w:szCs w:val="22"/>
          <w:lang w:eastAsia="ja-JP"/>
        </w:rPr>
        <w:t>1 të</w:t>
      </w:r>
      <w:r w:rsidRPr="00414CFA">
        <w:rPr>
          <w:szCs w:val="22"/>
          <w:lang w:eastAsia="ja-JP"/>
        </w:rPr>
        <w:t xml:space="preserve"> nenit 7, një Shtet Palë mund të rregullojë me anën e parashikimeve të veç</w:t>
      </w:r>
      <w:r w:rsidR="002C2F8B">
        <w:rPr>
          <w:szCs w:val="22"/>
          <w:lang w:eastAsia="ja-JP"/>
        </w:rPr>
        <w:t>anta të legjislacionit kombë</w:t>
      </w:r>
      <w:r w:rsidRPr="00414CFA">
        <w:rPr>
          <w:szCs w:val="22"/>
          <w:lang w:eastAsia="ja-JP"/>
        </w:rPr>
        <w:t>tar sistemin e përgjegjësive që zbatohet për reklamimet për humbjen e jetës ose plagosje</w:t>
      </w:r>
      <w:r w:rsidR="002C2F8B">
        <w:rPr>
          <w:szCs w:val="22"/>
          <w:lang w:eastAsia="ja-JP"/>
        </w:rPr>
        <w:t>n</w:t>
      </w:r>
      <w:r w:rsidRPr="00414CFA">
        <w:rPr>
          <w:szCs w:val="22"/>
          <w:lang w:eastAsia="ja-JP"/>
        </w:rPr>
        <w:t xml:space="preserve"> personale të pasagjerëv</w:t>
      </w:r>
      <w:r w:rsidR="00CA61DB">
        <w:rPr>
          <w:szCs w:val="22"/>
          <w:lang w:eastAsia="ja-JP"/>
        </w:rPr>
        <w:t xml:space="preserve">e në një anije, me kusht që ky </w:t>
      </w:r>
      <w:r w:rsidRPr="00414CFA">
        <w:rPr>
          <w:szCs w:val="22"/>
          <w:lang w:eastAsia="ja-JP"/>
        </w:rPr>
        <w:t>kufi i përgjegjësisë të mos jetë më i ulët se ai i përshkruar në paragrafin 1 të ne</w:t>
      </w:r>
      <w:r w:rsidR="002C2F8B">
        <w:rPr>
          <w:szCs w:val="22"/>
          <w:lang w:eastAsia="ja-JP"/>
        </w:rPr>
        <w:t>n</w:t>
      </w:r>
      <w:r w:rsidRPr="00414CFA">
        <w:rPr>
          <w:szCs w:val="22"/>
          <w:lang w:eastAsia="ja-JP"/>
        </w:rPr>
        <w:t>i</w:t>
      </w:r>
      <w:r w:rsidR="002C2F8B">
        <w:rPr>
          <w:szCs w:val="22"/>
          <w:lang w:eastAsia="ja-JP"/>
        </w:rPr>
        <w:t>t 7. N</w:t>
      </w:r>
      <w:r w:rsidRPr="00414CFA">
        <w:rPr>
          <w:szCs w:val="22"/>
          <w:lang w:eastAsia="ja-JP"/>
        </w:rPr>
        <w:t>jë Shtet Palë</w:t>
      </w:r>
      <w:r w:rsidR="002C2F8B">
        <w:rPr>
          <w:szCs w:val="22"/>
          <w:lang w:eastAsia="ja-JP"/>
        </w:rPr>
        <w:t>,</w:t>
      </w:r>
      <w:r w:rsidRPr="00414CFA">
        <w:rPr>
          <w:szCs w:val="22"/>
          <w:lang w:eastAsia="ja-JP"/>
        </w:rPr>
        <w:t xml:space="preserve"> i cili përdor opsionin e parashikuar në këtë paragraf</w:t>
      </w:r>
      <w:r w:rsidR="002C2F8B">
        <w:rPr>
          <w:szCs w:val="22"/>
          <w:lang w:eastAsia="ja-JP"/>
        </w:rPr>
        <w:t>,</w:t>
      </w:r>
      <w:r w:rsidRPr="00414CFA">
        <w:rPr>
          <w:szCs w:val="22"/>
          <w:lang w:eastAsia="ja-JP"/>
        </w:rPr>
        <w:t xml:space="preserve"> do të njoftojë S</w:t>
      </w:r>
      <w:r w:rsidR="002C2F8B">
        <w:rPr>
          <w:szCs w:val="22"/>
          <w:lang w:eastAsia="ja-JP"/>
        </w:rPr>
        <w:t>e</w:t>
      </w:r>
      <w:r w:rsidRPr="00414CFA">
        <w:rPr>
          <w:szCs w:val="22"/>
          <w:lang w:eastAsia="ja-JP"/>
        </w:rPr>
        <w:t>kretarin e Përgjithshëm për kufijtë e përgjegjës</w:t>
      </w:r>
      <w:r w:rsidR="002C2F8B">
        <w:rPr>
          <w:szCs w:val="22"/>
          <w:lang w:eastAsia="ja-JP"/>
        </w:rPr>
        <w:t>isë të adoptuar ose për faktin e mosek</w:t>
      </w:r>
      <w:r w:rsidRPr="00414CFA">
        <w:rPr>
          <w:szCs w:val="22"/>
          <w:lang w:eastAsia="ja-JP"/>
        </w:rPr>
        <w:t>zistencës së tyre.</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w:t>
      </w:r>
      <w:r w:rsidR="002C2F8B">
        <w:rPr>
          <w:szCs w:val="22"/>
          <w:lang w:eastAsia="ja-JP"/>
        </w:rPr>
        <w:t>n</w:t>
      </w:r>
      <w:r w:rsidRPr="00414CFA">
        <w:rPr>
          <w:szCs w:val="22"/>
          <w:lang w:eastAsia="ja-JP"/>
        </w:rPr>
        <w:t>i 7</w:t>
      </w:r>
    </w:p>
    <w:p w:rsidR="00A71D76" w:rsidRPr="00414CFA" w:rsidRDefault="00A71D76" w:rsidP="00A71D76">
      <w:pPr>
        <w:pStyle w:val="Paragrafi"/>
        <w:rPr>
          <w:szCs w:val="22"/>
          <w:lang w:eastAsia="ja-JP"/>
        </w:rPr>
      </w:pPr>
    </w:p>
    <w:p w:rsidR="00A71D76" w:rsidRPr="00414CFA" w:rsidRDefault="002C2F8B" w:rsidP="00A71D76">
      <w:pPr>
        <w:pStyle w:val="Paragrafi"/>
        <w:rPr>
          <w:szCs w:val="22"/>
          <w:lang w:eastAsia="ja-JP"/>
        </w:rPr>
      </w:pPr>
      <w:r>
        <w:rPr>
          <w:szCs w:val="22"/>
          <w:lang w:eastAsia="ja-JP"/>
        </w:rPr>
        <w:t>Neni 18</w:t>
      </w:r>
      <w:r w:rsidR="00A71D76" w:rsidRPr="00414CFA">
        <w:rPr>
          <w:szCs w:val="22"/>
          <w:lang w:eastAsia="ja-JP"/>
        </w:rPr>
        <w:t xml:space="preserve"> pargrafi 1 i Konventës zëvendësohet nga teksti që vijon:</w:t>
      </w:r>
    </w:p>
    <w:p w:rsidR="00A71D76" w:rsidRPr="00414CFA" w:rsidRDefault="00A71D76" w:rsidP="00A71D76">
      <w:pPr>
        <w:pStyle w:val="Paragrafi"/>
        <w:rPr>
          <w:szCs w:val="22"/>
          <w:lang w:eastAsia="ja-JP"/>
        </w:rPr>
      </w:pPr>
      <w:r w:rsidRPr="00414CFA">
        <w:rPr>
          <w:szCs w:val="22"/>
          <w:lang w:eastAsia="ja-JP"/>
        </w:rPr>
        <w:t>1. Çdo shtet mundet, në kohën e firmosjes ratifikimit, pranimit, miratimit ose bashkimit, ose në çdo kohë më vonë, rezervon të drejtën:</w:t>
      </w:r>
    </w:p>
    <w:p w:rsidR="00A71D76" w:rsidRPr="00414CFA" w:rsidRDefault="00336A86" w:rsidP="00A71D76">
      <w:pPr>
        <w:pStyle w:val="Paragrafi"/>
        <w:rPr>
          <w:szCs w:val="22"/>
          <w:lang w:eastAsia="ja-JP"/>
        </w:rPr>
      </w:pPr>
      <w:r>
        <w:rPr>
          <w:szCs w:val="22"/>
          <w:lang w:eastAsia="ja-JP"/>
        </w:rPr>
        <w:t>a) t</w:t>
      </w:r>
      <w:r w:rsidR="00A71D76" w:rsidRPr="00414CFA">
        <w:rPr>
          <w:szCs w:val="22"/>
          <w:lang w:eastAsia="ja-JP"/>
        </w:rPr>
        <w:t>ë përjash</w:t>
      </w:r>
      <w:r w:rsidR="002C2F8B">
        <w:rPr>
          <w:szCs w:val="22"/>
          <w:lang w:eastAsia="ja-JP"/>
        </w:rPr>
        <w:t xml:space="preserve">tojë zbatimin </w:t>
      </w:r>
      <w:r>
        <w:rPr>
          <w:szCs w:val="22"/>
          <w:lang w:eastAsia="ja-JP"/>
        </w:rPr>
        <w:t xml:space="preserve">e </w:t>
      </w:r>
      <w:r w:rsidR="00CA61DB">
        <w:rPr>
          <w:szCs w:val="22"/>
          <w:lang w:eastAsia="ja-JP"/>
        </w:rPr>
        <w:t>nenit 2 paragrafët 1</w:t>
      </w:r>
      <w:r w:rsidR="002C2F8B">
        <w:rPr>
          <w:szCs w:val="22"/>
          <w:lang w:eastAsia="ja-JP"/>
        </w:rPr>
        <w:t>(d</w:t>
      </w:r>
      <w:r w:rsidR="00A71D76" w:rsidRPr="00414CFA">
        <w:rPr>
          <w:szCs w:val="22"/>
          <w:lang w:eastAsia="ja-JP"/>
        </w:rPr>
        <w:t>) dhe (e);</w:t>
      </w:r>
    </w:p>
    <w:p w:rsidR="00A71D76" w:rsidRPr="00414CFA" w:rsidRDefault="003727D9" w:rsidP="00A71D76">
      <w:pPr>
        <w:pStyle w:val="Paragrafi"/>
        <w:rPr>
          <w:szCs w:val="22"/>
          <w:lang w:eastAsia="ja-JP"/>
        </w:rPr>
      </w:pPr>
      <w:r>
        <w:rPr>
          <w:szCs w:val="22"/>
          <w:lang w:eastAsia="ja-JP"/>
        </w:rPr>
        <w:t>b) t</w:t>
      </w:r>
      <w:r w:rsidR="00A71D76" w:rsidRPr="00414CFA">
        <w:rPr>
          <w:szCs w:val="22"/>
          <w:lang w:eastAsia="ja-JP"/>
        </w:rPr>
        <w:t xml:space="preserve">ë përjashtojë reklamimet për dëmet brenda </w:t>
      </w:r>
      <w:r w:rsidR="00AD0538">
        <w:rPr>
          <w:szCs w:val="22"/>
          <w:lang w:eastAsia="ja-JP"/>
        </w:rPr>
        <w:t>kuptimit të Konventës N</w:t>
      </w:r>
      <w:r w:rsidR="00A71D76" w:rsidRPr="00414CFA">
        <w:rPr>
          <w:szCs w:val="22"/>
          <w:lang w:eastAsia="ja-JP"/>
        </w:rPr>
        <w:t>dërkombëtare për përgjegjësitë dhe komp</w:t>
      </w:r>
      <w:r w:rsidR="002C2F8B">
        <w:rPr>
          <w:szCs w:val="22"/>
          <w:lang w:eastAsia="ja-JP"/>
        </w:rPr>
        <w:t>ensimin për dëmet në lidhje me t</w:t>
      </w:r>
      <w:r w:rsidR="00AD0538">
        <w:rPr>
          <w:szCs w:val="22"/>
          <w:lang w:eastAsia="ja-JP"/>
        </w:rPr>
        <w:t>ransportin e substancave</w:t>
      </w:r>
      <w:r w:rsidR="002C2F8B">
        <w:rPr>
          <w:szCs w:val="22"/>
          <w:lang w:eastAsia="ja-JP"/>
        </w:rPr>
        <w:t xml:space="preserve"> helmuese dhe të rrezik</w:t>
      </w:r>
      <w:r w:rsidR="00A71D76" w:rsidRPr="00414CFA">
        <w:rPr>
          <w:szCs w:val="22"/>
          <w:lang w:eastAsia="ja-JP"/>
        </w:rPr>
        <w:t>shme me det, 1996 ose çdo amendament ose protokoll.</w:t>
      </w:r>
    </w:p>
    <w:p w:rsidR="00A71D76" w:rsidRPr="00414CFA" w:rsidRDefault="00A71D76" w:rsidP="00A71D76">
      <w:pPr>
        <w:pStyle w:val="Paragrafi"/>
        <w:rPr>
          <w:szCs w:val="22"/>
          <w:lang w:eastAsia="ja-JP"/>
        </w:rPr>
      </w:pPr>
      <w:r w:rsidRPr="00414CFA">
        <w:rPr>
          <w:szCs w:val="22"/>
          <w:lang w:eastAsia="ja-JP"/>
        </w:rPr>
        <w:t>Asnjë rezervë nuk do të pranohet ndaj parashikimeve thelbësore të kësaj Konvente.</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8</w:t>
      </w:r>
    </w:p>
    <w:p w:rsidR="00A71D76" w:rsidRPr="00414CFA" w:rsidRDefault="002C2F8B" w:rsidP="00A71D76">
      <w:pPr>
        <w:pStyle w:val="NeniTitull"/>
        <w:rPr>
          <w:szCs w:val="22"/>
          <w:lang w:eastAsia="ja-JP"/>
        </w:rPr>
      </w:pPr>
      <w:r>
        <w:rPr>
          <w:szCs w:val="22"/>
          <w:lang w:eastAsia="ja-JP"/>
        </w:rPr>
        <w:t>Amendimi i k</w:t>
      </w:r>
      <w:r w:rsidR="00A71D76" w:rsidRPr="00414CFA">
        <w:rPr>
          <w:szCs w:val="22"/>
          <w:lang w:eastAsia="ja-JP"/>
        </w:rPr>
        <w:t>ufijve</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1</w:t>
      </w:r>
      <w:r w:rsidR="003727D9">
        <w:rPr>
          <w:szCs w:val="22"/>
          <w:lang w:eastAsia="ja-JP"/>
        </w:rPr>
        <w:t>. Me  kërkesën e së paku gjysmës</w:t>
      </w:r>
      <w:r w:rsidRPr="00414CFA">
        <w:rPr>
          <w:szCs w:val="22"/>
          <w:lang w:eastAsia="ja-JP"/>
        </w:rPr>
        <w:t>, por në asnjë rast më pak se</w:t>
      </w:r>
      <w:r w:rsidR="003727D9">
        <w:rPr>
          <w:szCs w:val="22"/>
          <w:lang w:eastAsia="ja-JP"/>
        </w:rPr>
        <w:t xml:space="preserve"> </w:t>
      </w:r>
      <w:r w:rsidR="00AD0538">
        <w:rPr>
          <w:szCs w:val="22"/>
          <w:lang w:eastAsia="ja-JP"/>
        </w:rPr>
        <w:t xml:space="preserve">të </w:t>
      </w:r>
      <w:r w:rsidR="003727D9">
        <w:rPr>
          <w:szCs w:val="22"/>
          <w:lang w:eastAsia="ja-JP"/>
        </w:rPr>
        <w:t>gjashtë Shteteve Palë në këtë p</w:t>
      </w:r>
      <w:r w:rsidRPr="00414CFA">
        <w:rPr>
          <w:szCs w:val="22"/>
          <w:lang w:eastAsia="ja-JP"/>
        </w:rPr>
        <w:t>r</w:t>
      </w:r>
      <w:r w:rsidR="002C2F8B">
        <w:rPr>
          <w:szCs w:val="22"/>
          <w:lang w:eastAsia="ja-JP"/>
        </w:rPr>
        <w:t>otokoll, çdo propozim për amendi</w:t>
      </w:r>
      <w:r w:rsidRPr="00414CFA">
        <w:rPr>
          <w:szCs w:val="22"/>
          <w:lang w:eastAsia="ja-JP"/>
        </w:rPr>
        <w:t>min e kuf</w:t>
      </w:r>
      <w:r w:rsidR="003727D9">
        <w:rPr>
          <w:szCs w:val="22"/>
          <w:lang w:eastAsia="ja-JP"/>
        </w:rPr>
        <w:t>ijve të specifikuar në</w:t>
      </w:r>
      <w:r w:rsidR="002C2F8B">
        <w:rPr>
          <w:szCs w:val="22"/>
          <w:lang w:eastAsia="ja-JP"/>
        </w:rPr>
        <w:t xml:space="preserve"> nenin 6 paragrafi 1, nenin 7</w:t>
      </w:r>
      <w:r w:rsidR="003727D9">
        <w:rPr>
          <w:szCs w:val="22"/>
          <w:lang w:eastAsia="ja-JP"/>
        </w:rPr>
        <w:t xml:space="preserve"> paragrafi 1 dhe nenin 8</w:t>
      </w:r>
      <w:r w:rsidRPr="00414CFA">
        <w:rPr>
          <w:szCs w:val="22"/>
          <w:lang w:eastAsia="ja-JP"/>
        </w:rPr>
        <w:t xml:space="preserve"> par</w:t>
      </w:r>
      <w:r w:rsidR="003727D9">
        <w:rPr>
          <w:szCs w:val="22"/>
          <w:lang w:eastAsia="ja-JP"/>
        </w:rPr>
        <w:t>a</w:t>
      </w:r>
      <w:r w:rsidRPr="00414CFA">
        <w:rPr>
          <w:szCs w:val="22"/>
          <w:lang w:eastAsia="ja-JP"/>
        </w:rPr>
        <w:t>gr</w:t>
      </w:r>
      <w:r w:rsidR="003727D9" w:rsidRPr="00414CFA">
        <w:rPr>
          <w:szCs w:val="22"/>
          <w:lang w:eastAsia="ja-JP"/>
        </w:rPr>
        <w:t>a</w:t>
      </w:r>
      <w:r w:rsidRPr="00414CFA">
        <w:rPr>
          <w:szCs w:val="22"/>
          <w:lang w:eastAsia="ja-JP"/>
        </w:rPr>
        <w:t xml:space="preserve">fi 2 të Konventës të </w:t>
      </w:r>
      <w:r w:rsidR="002C2F8B">
        <w:rPr>
          <w:szCs w:val="22"/>
          <w:lang w:eastAsia="ja-JP"/>
        </w:rPr>
        <w:t>a</w:t>
      </w:r>
      <w:r w:rsidR="003727D9">
        <w:rPr>
          <w:szCs w:val="22"/>
          <w:lang w:eastAsia="ja-JP"/>
        </w:rPr>
        <w:t>menduar në këtë p</w:t>
      </w:r>
      <w:r w:rsidRPr="00414CFA">
        <w:rPr>
          <w:szCs w:val="22"/>
          <w:lang w:eastAsia="ja-JP"/>
        </w:rPr>
        <w:t>rotokoll</w:t>
      </w:r>
      <w:r w:rsidR="00AD0538">
        <w:rPr>
          <w:szCs w:val="22"/>
          <w:lang w:eastAsia="ja-JP"/>
        </w:rPr>
        <w:t>,</w:t>
      </w:r>
      <w:r w:rsidRPr="00414CFA">
        <w:rPr>
          <w:szCs w:val="22"/>
          <w:lang w:eastAsia="ja-JP"/>
        </w:rPr>
        <w:t xml:space="preserve"> do t</w:t>
      </w:r>
      <w:r w:rsidR="00AD0538">
        <w:rPr>
          <w:szCs w:val="22"/>
          <w:lang w:eastAsia="ja-JP"/>
        </w:rPr>
        <w:t>'u</w:t>
      </w:r>
      <w:r w:rsidRPr="00414CFA">
        <w:rPr>
          <w:szCs w:val="22"/>
          <w:lang w:eastAsia="ja-JP"/>
        </w:rPr>
        <w:t xml:space="preserve"> qarkullohet nga Sekretari i Përgjit</w:t>
      </w:r>
      <w:r w:rsidR="00AD0538">
        <w:rPr>
          <w:szCs w:val="22"/>
          <w:lang w:eastAsia="ja-JP"/>
        </w:rPr>
        <w:t>hshëm të gjithë anëtarëve</w:t>
      </w:r>
      <w:r w:rsidRPr="00414CFA">
        <w:rPr>
          <w:szCs w:val="22"/>
          <w:lang w:eastAsia="ja-JP"/>
        </w:rPr>
        <w:t xml:space="preserve"> të organizatës dhe të gji</w:t>
      </w:r>
      <w:r w:rsidR="002C2F8B">
        <w:rPr>
          <w:szCs w:val="22"/>
          <w:lang w:eastAsia="ja-JP"/>
        </w:rPr>
        <w:t>tha</w:t>
      </w:r>
      <w:r w:rsidR="003727D9">
        <w:rPr>
          <w:szCs w:val="22"/>
          <w:lang w:eastAsia="ja-JP"/>
        </w:rPr>
        <w:t xml:space="preserve"> Shteteve K</w:t>
      </w:r>
      <w:r w:rsidRPr="00414CFA">
        <w:rPr>
          <w:szCs w:val="22"/>
          <w:lang w:eastAsia="ja-JP"/>
        </w:rPr>
        <w:t>ontraktuese.</w:t>
      </w:r>
    </w:p>
    <w:p w:rsidR="00A71D76" w:rsidRPr="00414CFA" w:rsidRDefault="00A71D76" w:rsidP="00A71D76">
      <w:pPr>
        <w:pStyle w:val="Paragrafi"/>
        <w:rPr>
          <w:szCs w:val="22"/>
          <w:lang w:eastAsia="ja-JP"/>
        </w:rPr>
      </w:pPr>
      <w:r w:rsidRPr="00414CFA">
        <w:rPr>
          <w:szCs w:val="22"/>
          <w:lang w:eastAsia="ja-JP"/>
        </w:rPr>
        <w:t xml:space="preserve">2. Çdo amendament i propozuar dhe </w:t>
      </w:r>
      <w:r w:rsidR="003727D9">
        <w:rPr>
          <w:szCs w:val="22"/>
          <w:lang w:eastAsia="ja-JP"/>
        </w:rPr>
        <w:t xml:space="preserve">i </w:t>
      </w:r>
      <w:r w:rsidRPr="00414CFA">
        <w:rPr>
          <w:szCs w:val="22"/>
          <w:lang w:eastAsia="ja-JP"/>
        </w:rPr>
        <w:t>qa</w:t>
      </w:r>
      <w:r w:rsidR="003727D9">
        <w:rPr>
          <w:szCs w:val="22"/>
          <w:lang w:eastAsia="ja-JP"/>
        </w:rPr>
        <w:t>r</w:t>
      </w:r>
      <w:r w:rsidRPr="00414CFA">
        <w:rPr>
          <w:szCs w:val="22"/>
          <w:lang w:eastAsia="ja-JP"/>
        </w:rPr>
        <w:t>kulluar si më sipër do t</w:t>
      </w:r>
      <w:r w:rsidR="002C2F8B">
        <w:rPr>
          <w:szCs w:val="22"/>
          <w:lang w:eastAsia="ja-JP"/>
        </w:rPr>
        <w:t>'</w:t>
      </w:r>
      <w:r w:rsidR="00AD0538">
        <w:rPr>
          <w:szCs w:val="22"/>
          <w:lang w:eastAsia="ja-JP"/>
        </w:rPr>
        <w:t>i parashtrohet Komisionit Li</w:t>
      </w:r>
      <w:r w:rsidR="003727D9">
        <w:rPr>
          <w:szCs w:val="22"/>
          <w:lang w:eastAsia="ja-JP"/>
        </w:rPr>
        <w:t>gjor të O</w:t>
      </w:r>
      <w:r w:rsidRPr="00414CFA">
        <w:rPr>
          <w:szCs w:val="22"/>
          <w:lang w:eastAsia="ja-JP"/>
        </w:rPr>
        <w:t>rganizatës (Komiteti Ligjor) për t</w:t>
      </w:r>
      <w:r w:rsidR="002C2F8B">
        <w:rPr>
          <w:szCs w:val="22"/>
          <w:lang w:eastAsia="ja-JP"/>
        </w:rPr>
        <w:t>'</w:t>
      </w:r>
      <w:r w:rsidRPr="00414CFA">
        <w:rPr>
          <w:szCs w:val="22"/>
          <w:lang w:eastAsia="ja-JP"/>
        </w:rPr>
        <w:t>u marrë në konsideratë të paktën gjashtë muaj pas datës së qarkullimit të tij.</w:t>
      </w:r>
    </w:p>
    <w:p w:rsidR="00A71D76" w:rsidRPr="00414CFA" w:rsidRDefault="00A71D76" w:rsidP="00A71D76">
      <w:pPr>
        <w:pStyle w:val="Paragrafi"/>
        <w:rPr>
          <w:szCs w:val="22"/>
          <w:lang w:eastAsia="ja-JP"/>
        </w:rPr>
      </w:pPr>
      <w:r w:rsidRPr="00414CFA">
        <w:rPr>
          <w:szCs w:val="22"/>
          <w:lang w:eastAsia="ja-JP"/>
        </w:rPr>
        <w:t>3. Të gjitha Shtetet Kontraktuese të Konventës</w:t>
      </w:r>
      <w:r w:rsidR="002C2F8B">
        <w:rPr>
          <w:szCs w:val="22"/>
          <w:lang w:eastAsia="ja-JP"/>
        </w:rPr>
        <w:t>,</w:t>
      </w:r>
      <w:r w:rsidRPr="00414CFA">
        <w:rPr>
          <w:szCs w:val="22"/>
          <w:lang w:eastAsia="ja-JP"/>
        </w:rPr>
        <w:t xml:space="preserve"> së bashku me protokollin</w:t>
      </w:r>
      <w:r w:rsidR="003727D9">
        <w:rPr>
          <w:szCs w:val="22"/>
          <w:lang w:eastAsia="ja-JP"/>
        </w:rPr>
        <w:t xml:space="preserve"> si është amenduar, pa</w:t>
      </w:r>
      <w:r w:rsidRPr="00414CFA">
        <w:rPr>
          <w:szCs w:val="22"/>
          <w:lang w:eastAsia="ja-JP"/>
        </w:rPr>
        <w:t>varësisht në janë ose jo anëtar</w:t>
      </w:r>
      <w:r w:rsidR="00AD0538">
        <w:rPr>
          <w:szCs w:val="22"/>
          <w:lang w:eastAsia="ja-JP"/>
        </w:rPr>
        <w:t>ë</w:t>
      </w:r>
      <w:r w:rsidRPr="00414CFA">
        <w:rPr>
          <w:szCs w:val="22"/>
          <w:lang w:eastAsia="ja-JP"/>
        </w:rPr>
        <w:t xml:space="preserve"> të Organizatës, do të kenë </w:t>
      </w:r>
      <w:r w:rsidR="002C2F8B">
        <w:rPr>
          <w:szCs w:val="22"/>
          <w:lang w:eastAsia="ja-JP"/>
        </w:rPr>
        <w:t xml:space="preserve">të </w:t>
      </w:r>
      <w:r w:rsidRPr="00414CFA">
        <w:rPr>
          <w:szCs w:val="22"/>
          <w:lang w:eastAsia="ja-JP"/>
        </w:rPr>
        <w:t>drejtën e pjes</w:t>
      </w:r>
      <w:r w:rsidR="003727D9">
        <w:rPr>
          <w:szCs w:val="22"/>
          <w:lang w:eastAsia="ja-JP"/>
        </w:rPr>
        <w:t>ë</w:t>
      </w:r>
      <w:r w:rsidRPr="00414CFA">
        <w:rPr>
          <w:szCs w:val="22"/>
          <w:lang w:eastAsia="ja-JP"/>
        </w:rPr>
        <w:t>marrjes në procedurat e Komitetit Ligjor për marrjen në konsideratë dhe adoptimin e amendamenteve.</w:t>
      </w:r>
    </w:p>
    <w:p w:rsidR="00A71D76" w:rsidRPr="00414CFA" w:rsidRDefault="00A71D76" w:rsidP="00A71D76">
      <w:pPr>
        <w:pStyle w:val="Paragrafi"/>
        <w:rPr>
          <w:szCs w:val="22"/>
          <w:lang w:eastAsia="ja-JP"/>
        </w:rPr>
      </w:pPr>
      <w:r w:rsidRPr="00414CFA">
        <w:rPr>
          <w:szCs w:val="22"/>
          <w:lang w:eastAsia="ja-JP"/>
        </w:rPr>
        <w:t>4. Amendamentet do të adoptohen me dy të tretat e Shteteve Kontrakt</w:t>
      </w:r>
      <w:r w:rsidR="003727D9">
        <w:rPr>
          <w:szCs w:val="22"/>
          <w:lang w:eastAsia="ja-JP"/>
        </w:rPr>
        <w:t>uese të Konventës</w:t>
      </w:r>
      <w:r w:rsidR="00AD0538">
        <w:rPr>
          <w:szCs w:val="22"/>
          <w:lang w:eastAsia="ja-JP"/>
        </w:rPr>
        <w:t>,</w:t>
      </w:r>
      <w:r w:rsidR="003727D9">
        <w:rPr>
          <w:szCs w:val="22"/>
          <w:lang w:eastAsia="ja-JP"/>
        </w:rPr>
        <w:t xml:space="preserve"> së bashku me p</w:t>
      </w:r>
      <w:r w:rsidRPr="00414CFA">
        <w:rPr>
          <w:szCs w:val="22"/>
          <w:lang w:eastAsia="ja-JP"/>
        </w:rPr>
        <w:t>rotokollin e amenduar</w:t>
      </w:r>
      <w:r w:rsidR="00AD0538">
        <w:rPr>
          <w:szCs w:val="22"/>
          <w:lang w:eastAsia="ja-JP"/>
        </w:rPr>
        <w:t>,</w:t>
      </w:r>
      <w:r w:rsidRPr="00414CFA">
        <w:rPr>
          <w:szCs w:val="22"/>
          <w:lang w:eastAsia="ja-JP"/>
        </w:rPr>
        <w:t xml:space="preserve"> që janë të pranishëm dhe votojnë në Komitetin Ligjor të zgje</w:t>
      </w:r>
      <w:r w:rsidR="002C2F8B">
        <w:rPr>
          <w:szCs w:val="22"/>
          <w:lang w:eastAsia="ja-JP"/>
        </w:rPr>
        <w:t>ruar</w:t>
      </w:r>
      <w:r w:rsidRPr="00414CFA">
        <w:rPr>
          <w:szCs w:val="22"/>
          <w:lang w:eastAsia="ja-JP"/>
        </w:rPr>
        <w:t xml:space="preserve"> si p</w:t>
      </w:r>
      <w:r w:rsidR="003727D9">
        <w:rPr>
          <w:szCs w:val="22"/>
          <w:lang w:eastAsia="ja-JP"/>
        </w:rPr>
        <w:t>a</w:t>
      </w:r>
      <w:r w:rsidRPr="00414CFA">
        <w:rPr>
          <w:szCs w:val="22"/>
          <w:lang w:eastAsia="ja-JP"/>
        </w:rPr>
        <w:t>rashikohet në paragrafin 3, me kushti</w:t>
      </w:r>
      <w:r w:rsidR="002C2F8B">
        <w:rPr>
          <w:szCs w:val="22"/>
          <w:lang w:eastAsia="ja-JP"/>
        </w:rPr>
        <w:t>n</w:t>
      </w:r>
      <w:r w:rsidRPr="00414CFA">
        <w:rPr>
          <w:szCs w:val="22"/>
          <w:lang w:eastAsia="ja-JP"/>
        </w:rPr>
        <w:t xml:space="preserve"> që së paku gjysma e Sht</w:t>
      </w:r>
      <w:r w:rsidR="002C2F8B">
        <w:rPr>
          <w:szCs w:val="22"/>
          <w:lang w:eastAsia="ja-JP"/>
        </w:rPr>
        <w:t xml:space="preserve">eteve Kontraktuese të Konventës, </w:t>
      </w:r>
      <w:r w:rsidR="003727D9">
        <w:rPr>
          <w:szCs w:val="22"/>
          <w:lang w:eastAsia="ja-JP"/>
        </w:rPr>
        <w:t>së bashku me këtë p</w:t>
      </w:r>
      <w:r w:rsidRPr="00414CFA">
        <w:rPr>
          <w:szCs w:val="22"/>
          <w:lang w:eastAsia="ja-JP"/>
        </w:rPr>
        <w:t>rotokoll të amenduar të jetë e pranishme në kohën e votimit.</w:t>
      </w:r>
    </w:p>
    <w:p w:rsidR="00A71D76" w:rsidRPr="00414CFA" w:rsidRDefault="00A71D76" w:rsidP="00A71D76">
      <w:pPr>
        <w:pStyle w:val="Paragrafi"/>
        <w:rPr>
          <w:szCs w:val="22"/>
          <w:lang w:eastAsia="ja-JP"/>
        </w:rPr>
      </w:pPr>
      <w:r w:rsidRPr="00414CFA">
        <w:rPr>
          <w:szCs w:val="22"/>
          <w:lang w:eastAsia="ja-JP"/>
        </w:rPr>
        <w:t>5. Kur vepron për një pr</w:t>
      </w:r>
      <w:r w:rsidR="002C2F8B">
        <w:rPr>
          <w:szCs w:val="22"/>
          <w:lang w:eastAsia="ja-JP"/>
        </w:rPr>
        <w:t>opozim për amendim të kufijve, K</w:t>
      </w:r>
      <w:r w:rsidRPr="00414CFA">
        <w:rPr>
          <w:szCs w:val="22"/>
          <w:lang w:eastAsia="ja-JP"/>
        </w:rPr>
        <w:t xml:space="preserve">omiteti </w:t>
      </w:r>
      <w:r w:rsidR="002C2F8B">
        <w:rPr>
          <w:szCs w:val="22"/>
          <w:lang w:eastAsia="ja-JP"/>
        </w:rPr>
        <w:t>Ligjor duhet të marrë</w:t>
      </w:r>
      <w:r w:rsidRPr="00414CFA">
        <w:rPr>
          <w:szCs w:val="22"/>
          <w:lang w:eastAsia="ja-JP"/>
        </w:rPr>
        <w:t xml:space="preserve"> në konsideratë eksperiencën e incidenteve dhe, në veçanti, shumën e dëmit</w:t>
      </w:r>
      <w:r w:rsidR="00AD0538">
        <w:rPr>
          <w:szCs w:val="22"/>
          <w:lang w:eastAsia="ja-JP"/>
        </w:rPr>
        <w:t>,</w:t>
      </w:r>
      <w:r w:rsidRPr="00414CFA">
        <w:rPr>
          <w:szCs w:val="22"/>
          <w:lang w:eastAsia="ja-JP"/>
        </w:rPr>
        <w:t xml:space="preserve"> që rezultojnë si rrjedhim, ndryshimet në njësitë monetare dhe efektin e amendamentit të propozuar në koston e sigurimit.</w:t>
      </w:r>
    </w:p>
    <w:p w:rsidR="00A71D76" w:rsidRPr="00414CFA" w:rsidRDefault="00A71D76" w:rsidP="00A71D76">
      <w:pPr>
        <w:pStyle w:val="Paragrafi"/>
        <w:rPr>
          <w:szCs w:val="22"/>
          <w:lang w:eastAsia="ja-JP"/>
        </w:rPr>
      </w:pPr>
      <w:r w:rsidRPr="00414CFA">
        <w:rPr>
          <w:szCs w:val="22"/>
          <w:lang w:eastAsia="ja-JP"/>
        </w:rPr>
        <w:t>6. a) Asnjë amendament i kufijve sipas këtij n</w:t>
      </w:r>
      <w:r w:rsidR="002C2F8B">
        <w:rPr>
          <w:szCs w:val="22"/>
          <w:lang w:eastAsia="ja-JP"/>
        </w:rPr>
        <w:t>eni do të merret parasysh më pak</w:t>
      </w:r>
      <w:r w:rsidRPr="00414CFA">
        <w:rPr>
          <w:szCs w:val="22"/>
          <w:lang w:eastAsia="ja-JP"/>
        </w:rPr>
        <w:t xml:space="preserve"> se 5 vjet nga data në t</w:t>
      </w:r>
      <w:r w:rsidR="002C2F8B" w:rsidRPr="00414CFA">
        <w:rPr>
          <w:szCs w:val="22"/>
          <w:lang w:eastAsia="ja-JP"/>
        </w:rPr>
        <w:t>ë</w:t>
      </w:r>
      <w:r w:rsidR="003727D9">
        <w:rPr>
          <w:szCs w:val="22"/>
          <w:lang w:eastAsia="ja-JP"/>
        </w:rPr>
        <w:t xml:space="preserve"> cilën ky p</w:t>
      </w:r>
      <w:r w:rsidRPr="00414CFA">
        <w:rPr>
          <w:szCs w:val="22"/>
          <w:lang w:eastAsia="ja-JP"/>
        </w:rPr>
        <w:t xml:space="preserve">rotokoll është hapur për firmosje dhe as pas pesë vjetësh nga data </w:t>
      </w:r>
      <w:r w:rsidR="003727D9">
        <w:rPr>
          <w:szCs w:val="22"/>
          <w:lang w:eastAsia="ja-JP"/>
        </w:rPr>
        <w:t xml:space="preserve">e </w:t>
      </w:r>
      <w:r w:rsidRPr="00414CFA">
        <w:rPr>
          <w:szCs w:val="22"/>
          <w:lang w:eastAsia="ja-JP"/>
        </w:rPr>
        <w:t>hyrjes në fuqi të një amendamenti të mëparshëm sipas këtij neni</w:t>
      </w:r>
      <w:r w:rsidR="002C2F8B">
        <w:rPr>
          <w:szCs w:val="22"/>
          <w:lang w:eastAsia="ja-JP"/>
        </w:rPr>
        <w:t>.</w:t>
      </w:r>
      <w:r w:rsidRPr="00414CFA">
        <w:rPr>
          <w:szCs w:val="22"/>
          <w:lang w:eastAsia="ja-JP"/>
        </w:rPr>
        <w:t xml:space="preserve"> </w:t>
      </w:r>
    </w:p>
    <w:p w:rsidR="00A71D76" w:rsidRPr="00414CFA" w:rsidRDefault="00A71D76" w:rsidP="00A71D76">
      <w:pPr>
        <w:pStyle w:val="Paragrafi"/>
        <w:rPr>
          <w:szCs w:val="22"/>
          <w:lang w:eastAsia="ja-JP"/>
        </w:rPr>
      </w:pPr>
      <w:r w:rsidRPr="00414CFA">
        <w:rPr>
          <w:szCs w:val="22"/>
          <w:lang w:eastAsia="ja-JP"/>
        </w:rPr>
        <w:t xml:space="preserve">b) Asnjë kufi </w:t>
      </w:r>
      <w:r w:rsidR="00AD0538">
        <w:rPr>
          <w:szCs w:val="22"/>
          <w:lang w:eastAsia="ja-JP"/>
        </w:rPr>
        <w:t xml:space="preserve">nuk </w:t>
      </w:r>
      <w:r w:rsidRPr="00414CFA">
        <w:rPr>
          <w:szCs w:val="22"/>
          <w:lang w:eastAsia="ja-JP"/>
        </w:rPr>
        <w:t xml:space="preserve">mund </w:t>
      </w:r>
      <w:r w:rsidR="003727D9">
        <w:rPr>
          <w:szCs w:val="22"/>
          <w:lang w:eastAsia="ja-JP"/>
        </w:rPr>
        <w:t xml:space="preserve">të </w:t>
      </w:r>
      <w:r w:rsidRPr="00414CFA">
        <w:rPr>
          <w:szCs w:val="22"/>
          <w:lang w:eastAsia="ja-JP"/>
        </w:rPr>
        <w:t>rritet aq sa të kalojë shumën e cila i ko</w:t>
      </w:r>
      <w:r w:rsidR="002C2F8B">
        <w:rPr>
          <w:szCs w:val="22"/>
          <w:lang w:eastAsia="ja-JP"/>
        </w:rPr>
        <w:t>r</w:t>
      </w:r>
      <w:r w:rsidRPr="00414CFA">
        <w:rPr>
          <w:szCs w:val="22"/>
          <w:lang w:eastAsia="ja-JP"/>
        </w:rPr>
        <w:t>respondon kufirit të paraqitur</w:t>
      </w:r>
      <w:r w:rsidR="003727D9">
        <w:rPr>
          <w:szCs w:val="22"/>
          <w:lang w:eastAsia="ja-JP"/>
        </w:rPr>
        <w:t xml:space="preserve"> në Konventë së bashku me këtë p</w:t>
      </w:r>
      <w:r w:rsidRPr="00414CFA">
        <w:rPr>
          <w:szCs w:val="22"/>
          <w:lang w:eastAsia="ja-JP"/>
        </w:rPr>
        <w:t>rotokoll të amenduar, i rritur me 6 për</w:t>
      </w:r>
      <w:r w:rsidR="002C2F8B">
        <w:rPr>
          <w:szCs w:val="22"/>
          <w:lang w:eastAsia="ja-JP"/>
        </w:rPr>
        <w:t xml:space="preserve"> </w:t>
      </w:r>
      <w:r w:rsidRPr="00414CFA">
        <w:rPr>
          <w:szCs w:val="22"/>
          <w:lang w:eastAsia="ja-JP"/>
        </w:rPr>
        <w:t>qind në vit</w:t>
      </w:r>
      <w:r w:rsidR="003727D9">
        <w:rPr>
          <w:szCs w:val="22"/>
          <w:lang w:eastAsia="ja-JP"/>
        </w:rPr>
        <w:t>,</w:t>
      </w:r>
      <w:r w:rsidRPr="00414CFA">
        <w:rPr>
          <w:szCs w:val="22"/>
          <w:lang w:eastAsia="ja-JP"/>
        </w:rPr>
        <w:t xml:space="preserve"> llogaritur mbi bazat e për</w:t>
      </w:r>
      <w:r w:rsidR="003727D9">
        <w:rPr>
          <w:szCs w:val="22"/>
          <w:lang w:eastAsia="ja-JP"/>
        </w:rPr>
        <w:t>bërjes nga data në të cilën ky p</w:t>
      </w:r>
      <w:r w:rsidRPr="00414CFA">
        <w:rPr>
          <w:szCs w:val="22"/>
          <w:lang w:eastAsia="ja-JP"/>
        </w:rPr>
        <w:t>rotokoll është i hapur për firmosje.</w:t>
      </w:r>
    </w:p>
    <w:p w:rsidR="00A71D76" w:rsidRPr="00414CFA" w:rsidRDefault="00A71D76" w:rsidP="00A71D76">
      <w:pPr>
        <w:pStyle w:val="Paragrafi"/>
        <w:rPr>
          <w:szCs w:val="22"/>
          <w:lang w:eastAsia="ja-JP"/>
        </w:rPr>
      </w:pPr>
      <w:r w:rsidRPr="00414CFA">
        <w:rPr>
          <w:szCs w:val="22"/>
          <w:lang w:eastAsia="ja-JP"/>
        </w:rPr>
        <w:t>c) Asnjë kufi nuk mund të rritet aq sa të kalojë shumën që i kor</w:t>
      </w:r>
      <w:r w:rsidR="002C2F8B">
        <w:rPr>
          <w:szCs w:val="22"/>
          <w:lang w:eastAsia="ja-JP"/>
        </w:rPr>
        <w:t>r</w:t>
      </w:r>
      <w:r w:rsidRPr="00414CFA">
        <w:rPr>
          <w:szCs w:val="22"/>
          <w:lang w:eastAsia="ja-JP"/>
        </w:rPr>
        <w:t>espondon kufirit të paraqitur në Konventë</w:t>
      </w:r>
      <w:r w:rsidR="002C2F8B">
        <w:rPr>
          <w:szCs w:val="22"/>
          <w:lang w:eastAsia="ja-JP"/>
        </w:rPr>
        <w:t xml:space="preserve">, së </w:t>
      </w:r>
      <w:r w:rsidR="003727D9">
        <w:rPr>
          <w:szCs w:val="22"/>
          <w:lang w:eastAsia="ja-JP"/>
        </w:rPr>
        <w:t>bashku me p</w:t>
      </w:r>
      <w:r w:rsidRPr="00414CFA">
        <w:rPr>
          <w:szCs w:val="22"/>
          <w:lang w:eastAsia="ja-JP"/>
        </w:rPr>
        <w:t>rotokollin shum</w:t>
      </w:r>
      <w:r w:rsidR="003727D9">
        <w:rPr>
          <w:szCs w:val="22"/>
          <w:lang w:eastAsia="ja-JP"/>
        </w:rPr>
        <w:t>ë</w:t>
      </w:r>
      <w:r w:rsidRPr="00414CFA">
        <w:rPr>
          <w:szCs w:val="22"/>
          <w:lang w:eastAsia="ja-JP"/>
        </w:rPr>
        <w:t>zuar me tre.</w:t>
      </w:r>
    </w:p>
    <w:p w:rsidR="00A71D76" w:rsidRPr="00414CFA" w:rsidRDefault="00A71D76" w:rsidP="00A71D76">
      <w:pPr>
        <w:pStyle w:val="Paragrafi"/>
        <w:rPr>
          <w:szCs w:val="22"/>
          <w:lang w:eastAsia="ja-JP"/>
        </w:rPr>
      </w:pPr>
      <w:r w:rsidRPr="00414CFA">
        <w:rPr>
          <w:szCs w:val="22"/>
          <w:lang w:eastAsia="ja-JP"/>
        </w:rPr>
        <w:t>7. Çdo amendament i adoptuar në përputhje me paragrafin 4</w:t>
      </w:r>
      <w:r w:rsidR="00AD0538">
        <w:rPr>
          <w:szCs w:val="22"/>
          <w:lang w:eastAsia="ja-JP"/>
        </w:rPr>
        <w:t>,</w:t>
      </w:r>
      <w:r w:rsidRPr="00414CFA">
        <w:rPr>
          <w:szCs w:val="22"/>
          <w:lang w:eastAsia="ja-JP"/>
        </w:rPr>
        <w:t xml:space="preserve"> do t</w:t>
      </w:r>
      <w:r w:rsidR="002C2F8B">
        <w:rPr>
          <w:szCs w:val="22"/>
          <w:lang w:eastAsia="ja-JP"/>
        </w:rPr>
        <w:t>'</w:t>
      </w:r>
      <w:r w:rsidR="003727D9">
        <w:rPr>
          <w:szCs w:val="22"/>
          <w:lang w:eastAsia="ja-JP"/>
        </w:rPr>
        <w:t>u</w:t>
      </w:r>
      <w:r w:rsidRPr="00414CFA">
        <w:rPr>
          <w:szCs w:val="22"/>
          <w:lang w:eastAsia="ja-JP"/>
        </w:rPr>
        <w:t xml:space="preserve"> njoftohet nga Organi</w:t>
      </w:r>
      <w:r w:rsidR="002C2F8B">
        <w:rPr>
          <w:szCs w:val="22"/>
          <w:lang w:eastAsia="ja-JP"/>
        </w:rPr>
        <w:t>zata të gjitha</w:t>
      </w:r>
      <w:r w:rsidRPr="00414CFA">
        <w:rPr>
          <w:szCs w:val="22"/>
          <w:lang w:eastAsia="ja-JP"/>
        </w:rPr>
        <w:t xml:space="preserve"> Shteteve Kontraktuese. Amendamenti do të konsiderohet i pranuar në fund të periudh</w:t>
      </w:r>
      <w:r w:rsidR="002C2F8B">
        <w:rPr>
          <w:szCs w:val="22"/>
          <w:lang w:eastAsia="ja-JP"/>
        </w:rPr>
        <w:t>ë</w:t>
      </w:r>
      <w:r w:rsidR="003727D9">
        <w:rPr>
          <w:szCs w:val="22"/>
          <w:lang w:eastAsia="ja-JP"/>
        </w:rPr>
        <w:t>s prej tetë</w:t>
      </w:r>
      <w:r w:rsidRPr="00414CFA">
        <w:rPr>
          <w:szCs w:val="22"/>
          <w:lang w:eastAsia="ja-JP"/>
        </w:rPr>
        <w:t>mbëdhjetë muajsh pas datës së njoftimit, derisa brenda kësaj periudh</w:t>
      </w:r>
      <w:r w:rsidR="003727D9">
        <w:rPr>
          <w:szCs w:val="22"/>
          <w:lang w:eastAsia="ja-JP"/>
        </w:rPr>
        <w:t>e jo më pak se një e katërta e s</w:t>
      </w:r>
      <w:r w:rsidRPr="00414CFA">
        <w:rPr>
          <w:szCs w:val="22"/>
          <w:lang w:eastAsia="ja-JP"/>
        </w:rPr>
        <w:t>hteteve që ishin Shtete Kontraktuese në kohën e adoptimit të amendamentit i kanë ko</w:t>
      </w:r>
      <w:r w:rsidR="002C2F8B">
        <w:rPr>
          <w:szCs w:val="22"/>
          <w:lang w:eastAsia="ja-JP"/>
        </w:rPr>
        <w:t>munikuar Sekretarit të Përgjith</w:t>
      </w:r>
      <w:r w:rsidR="00AD0538">
        <w:rPr>
          <w:szCs w:val="22"/>
          <w:lang w:eastAsia="ja-JP"/>
        </w:rPr>
        <w:t>shëm që ato nuk e pranojnë</w:t>
      </w:r>
      <w:r w:rsidRPr="00414CFA">
        <w:rPr>
          <w:szCs w:val="22"/>
          <w:lang w:eastAsia="ja-JP"/>
        </w:rPr>
        <w:t xml:space="preserve"> amendamentin </w:t>
      </w:r>
      <w:r w:rsidR="00AD0538">
        <w:rPr>
          <w:szCs w:val="22"/>
          <w:lang w:eastAsia="ja-JP"/>
        </w:rPr>
        <w:t xml:space="preserve">në këtë rast amendamenti hidhet </w:t>
      </w:r>
      <w:r w:rsidRPr="00414CFA">
        <w:rPr>
          <w:szCs w:val="22"/>
          <w:lang w:eastAsia="ja-JP"/>
        </w:rPr>
        <w:t>poshtë dhe nuk do të ketë asnjë fuqi.</w:t>
      </w:r>
    </w:p>
    <w:p w:rsidR="00A71D76" w:rsidRPr="00414CFA" w:rsidRDefault="00A71D76" w:rsidP="00A71D76">
      <w:pPr>
        <w:pStyle w:val="Paragrafi"/>
        <w:rPr>
          <w:szCs w:val="22"/>
          <w:lang w:eastAsia="ja-JP"/>
        </w:rPr>
      </w:pPr>
      <w:r w:rsidRPr="00414CFA">
        <w:rPr>
          <w:szCs w:val="22"/>
          <w:lang w:eastAsia="ja-JP"/>
        </w:rPr>
        <w:t>8. Një amendament që duket se është pranuar në përputhje me paragrafin 7 do të hyjë në fuqi tetëmbëdhjetë muaj pas pranimit të tij.</w:t>
      </w:r>
    </w:p>
    <w:p w:rsidR="00A71D76" w:rsidRPr="00414CFA" w:rsidRDefault="00A71D76" w:rsidP="00A71D76">
      <w:pPr>
        <w:pStyle w:val="Paragrafi"/>
        <w:rPr>
          <w:szCs w:val="22"/>
          <w:lang w:eastAsia="ja-JP"/>
        </w:rPr>
      </w:pPr>
      <w:r w:rsidRPr="00414CFA">
        <w:rPr>
          <w:szCs w:val="22"/>
          <w:lang w:eastAsia="ja-JP"/>
        </w:rPr>
        <w:t>9. Të gjitha Shtetet Kontraktuese do të zbatojnë amendamentin</w:t>
      </w:r>
      <w:r w:rsidR="003727D9">
        <w:rPr>
          <w:szCs w:val="22"/>
          <w:lang w:eastAsia="ja-JP"/>
        </w:rPr>
        <w:t xml:space="preserve"> derisa ato ta denoncojnë këtë p</w:t>
      </w:r>
      <w:r w:rsidRPr="00414CFA">
        <w:rPr>
          <w:szCs w:val="22"/>
          <w:lang w:eastAsia="ja-JP"/>
        </w:rPr>
        <w:t>r</w:t>
      </w:r>
      <w:r w:rsidR="002C2F8B">
        <w:rPr>
          <w:szCs w:val="22"/>
          <w:lang w:eastAsia="ja-JP"/>
        </w:rPr>
        <w:t>otokoll në përputhje me p</w:t>
      </w:r>
      <w:r w:rsidR="003727D9">
        <w:rPr>
          <w:szCs w:val="22"/>
          <w:lang w:eastAsia="ja-JP"/>
        </w:rPr>
        <w:t>a</w:t>
      </w:r>
      <w:r w:rsidR="002C2F8B">
        <w:rPr>
          <w:szCs w:val="22"/>
          <w:lang w:eastAsia="ja-JP"/>
        </w:rPr>
        <w:t>ragrafë</w:t>
      </w:r>
      <w:r w:rsidRPr="00414CFA">
        <w:rPr>
          <w:szCs w:val="22"/>
          <w:lang w:eastAsia="ja-JP"/>
        </w:rPr>
        <w:t xml:space="preserve">t 1 dhe 2 të nenit 12 së </w:t>
      </w:r>
      <w:r w:rsidR="00AD0538">
        <w:rPr>
          <w:szCs w:val="22"/>
          <w:lang w:eastAsia="ja-JP"/>
        </w:rPr>
        <w:t>paku gjashtë muaj përpara se ame</w:t>
      </w:r>
      <w:r w:rsidRPr="00414CFA">
        <w:rPr>
          <w:szCs w:val="22"/>
          <w:lang w:eastAsia="ja-JP"/>
        </w:rPr>
        <w:t>ndamenti të hyjë në fuqi. Denoncim i tillë do të hyjë në fuqi kur amendamenti të hyjë në fuqi.</w:t>
      </w:r>
    </w:p>
    <w:p w:rsidR="00A71D76" w:rsidRPr="00414CFA" w:rsidRDefault="00A71D76" w:rsidP="00A71D76">
      <w:pPr>
        <w:pStyle w:val="Paragrafi"/>
        <w:rPr>
          <w:szCs w:val="22"/>
          <w:lang w:eastAsia="ja-JP"/>
        </w:rPr>
      </w:pPr>
      <w:r w:rsidRPr="00414CFA">
        <w:rPr>
          <w:szCs w:val="22"/>
          <w:lang w:eastAsia="ja-JP"/>
        </w:rPr>
        <w:t>10. Ku</w:t>
      </w:r>
      <w:r w:rsidR="003727D9">
        <w:rPr>
          <w:szCs w:val="22"/>
          <w:lang w:eastAsia="ja-JP"/>
        </w:rPr>
        <w:t>r një ame</w:t>
      </w:r>
      <w:r w:rsidRPr="00414CFA">
        <w:rPr>
          <w:szCs w:val="22"/>
          <w:lang w:eastAsia="ja-JP"/>
        </w:rPr>
        <w:t>ndament është adoptuar</w:t>
      </w:r>
      <w:r w:rsidR="002C2F8B">
        <w:rPr>
          <w:szCs w:val="22"/>
          <w:lang w:eastAsia="ja-JP"/>
        </w:rPr>
        <w:t>,</w:t>
      </w:r>
      <w:r w:rsidRPr="00414CFA">
        <w:rPr>
          <w:szCs w:val="22"/>
          <w:lang w:eastAsia="ja-JP"/>
        </w:rPr>
        <w:t xml:space="preserve"> por periudha prej tetëmbëdhjetë muajsh për pranimin e tij nuk ka përfunduar, nj</w:t>
      </w:r>
      <w:r w:rsidR="00AD0538">
        <w:rPr>
          <w:szCs w:val="22"/>
          <w:lang w:eastAsia="ja-JP"/>
        </w:rPr>
        <w:t>ë s</w:t>
      </w:r>
      <w:r w:rsidR="002C2F8B">
        <w:rPr>
          <w:szCs w:val="22"/>
          <w:lang w:eastAsia="ja-JP"/>
        </w:rPr>
        <w:t>htet i cili bëhet një Shtet K</w:t>
      </w:r>
      <w:r w:rsidRPr="00414CFA">
        <w:rPr>
          <w:szCs w:val="22"/>
          <w:lang w:eastAsia="ja-JP"/>
        </w:rPr>
        <w:t>ontraktues pas kësaj periudhe do të zbatojë amendamentin i cili është pranua</w:t>
      </w:r>
      <w:r w:rsidR="002C2F8B">
        <w:rPr>
          <w:szCs w:val="22"/>
          <w:lang w:eastAsia="ja-JP"/>
        </w:rPr>
        <w:t>r në përputhje me p</w:t>
      </w:r>
      <w:r w:rsidR="009F4045">
        <w:rPr>
          <w:szCs w:val="22"/>
          <w:lang w:eastAsia="ja-JP"/>
        </w:rPr>
        <w:t>a</w:t>
      </w:r>
      <w:r w:rsidR="002C2F8B">
        <w:rPr>
          <w:szCs w:val="22"/>
          <w:lang w:eastAsia="ja-JP"/>
        </w:rPr>
        <w:t>ragrafin 7. N</w:t>
      </w:r>
      <w:r w:rsidRPr="00414CFA">
        <w:rPr>
          <w:szCs w:val="22"/>
          <w:lang w:eastAsia="ja-JP"/>
        </w:rPr>
        <w:t>ë rastet e r</w:t>
      </w:r>
      <w:r w:rsidR="009F4045">
        <w:rPr>
          <w:szCs w:val="22"/>
          <w:lang w:eastAsia="ja-JP"/>
        </w:rPr>
        <w:t>eferuara në këtë paragraf, një s</w:t>
      </w:r>
      <w:r w:rsidRPr="00414CFA">
        <w:rPr>
          <w:szCs w:val="22"/>
          <w:lang w:eastAsia="ja-JP"/>
        </w:rPr>
        <w:t>htet zbaton një amendam</w:t>
      </w:r>
      <w:r w:rsidR="002C2F8B">
        <w:rPr>
          <w:szCs w:val="22"/>
          <w:lang w:eastAsia="ja-JP"/>
        </w:rPr>
        <w:t>ent</w:t>
      </w:r>
      <w:r w:rsidR="009F4045">
        <w:rPr>
          <w:szCs w:val="22"/>
          <w:lang w:eastAsia="ja-JP"/>
        </w:rPr>
        <w:t>,</w:t>
      </w:r>
      <w:r w:rsidR="002C2F8B">
        <w:rPr>
          <w:szCs w:val="22"/>
          <w:lang w:eastAsia="ja-JP"/>
        </w:rPr>
        <w:t xml:space="preserve"> kur amendamenti hyn në fuqi</w:t>
      </w:r>
      <w:r w:rsidRPr="00414CFA">
        <w:rPr>
          <w:szCs w:val="22"/>
          <w:lang w:eastAsia="ja-JP"/>
        </w:rPr>
        <w:t xml:space="preserve"> ose kur ky </w:t>
      </w:r>
      <w:r w:rsidR="009F4045">
        <w:rPr>
          <w:szCs w:val="22"/>
          <w:lang w:eastAsia="ja-JP"/>
        </w:rPr>
        <w:t>protokoll hyn në fuqi për këtë s</w:t>
      </w:r>
      <w:r w:rsidRPr="00414CFA">
        <w:rPr>
          <w:szCs w:val="22"/>
          <w:lang w:eastAsia="ja-JP"/>
        </w:rPr>
        <w:t>htet, nëse është më vonë.</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9</w:t>
      </w:r>
    </w:p>
    <w:p w:rsidR="00A71D76" w:rsidRPr="00414CFA" w:rsidRDefault="00A71D76" w:rsidP="00A71D76">
      <w:pPr>
        <w:pStyle w:val="Paragrafi"/>
        <w:rPr>
          <w:szCs w:val="22"/>
          <w:lang w:eastAsia="ja-JP"/>
        </w:rPr>
      </w:pPr>
    </w:p>
    <w:p w:rsidR="00A71D76" w:rsidRPr="00414CFA" w:rsidRDefault="009F4045" w:rsidP="00A71D76">
      <w:pPr>
        <w:pStyle w:val="Paragrafi"/>
        <w:rPr>
          <w:szCs w:val="22"/>
          <w:lang w:eastAsia="ja-JP"/>
        </w:rPr>
      </w:pPr>
      <w:r>
        <w:rPr>
          <w:szCs w:val="22"/>
          <w:lang w:eastAsia="ja-JP"/>
        </w:rPr>
        <w:t>1. Konventa dhe ky p</w:t>
      </w:r>
      <w:r w:rsidR="00A71D76" w:rsidRPr="00414CFA">
        <w:rPr>
          <w:szCs w:val="22"/>
          <w:lang w:eastAsia="ja-JP"/>
        </w:rPr>
        <w:t>roto</w:t>
      </w:r>
      <w:r>
        <w:rPr>
          <w:szCs w:val="22"/>
          <w:lang w:eastAsia="ja-JP"/>
        </w:rPr>
        <w:t>koll, ndërmjet palëve të këtij p</w:t>
      </w:r>
      <w:r w:rsidR="00A71D76" w:rsidRPr="00414CFA">
        <w:rPr>
          <w:szCs w:val="22"/>
          <w:lang w:eastAsia="ja-JP"/>
        </w:rPr>
        <w:t>rotokolli, do të lexohet dhe interpretohet si një instrument i vetëm.</w:t>
      </w:r>
    </w:p>
    <w:p w:rsidR="00A71D76" w:rsidRPr="00414CFA" w:rsidRDefault="009F4045" w:rsidP="00A71D76">
      <w:pPr>
        <w:pStyle w:val="Paragrafi"/>
        <w:rPr>
          <w:szCs w:val="22"/>
          <w:lang w:eastAsia="ja-JP"/>
        </w:rPr>
      </w:pPr>
      <w:r>
        <w:rPr>
          <w:szCs w:val="22"/>
          <w:lang w:eastAsia="ja-JP"/>
        </w:rPr>
        <w:t>2. Një shtet i cili është p</w:t>
      </w:r>
      <w:r w:rsidR="00A71D76" w:rsidRPr="00414CFA">
        <w:rPr>
          <w:szCs w:val="22"/>
          <w:lang w:eastAsia="ja-JP"/>
        </w:rPr>
        <w:t>alë në Konventë do të zbatojë p</w:t>
      </w:r>
      <w:r>
        <w:rPr>
          <w:szCs w:val="22"/>
          <w:lang w:eastAsia="ja-JP"/>
        </w:rPr>
        <w:t>a</w:t>
      </w:r>
      <w:r w:rsidR="00A71D76" w:rsidRPr="00414CFA">
        <w:rPr>
          <w:szCs w:val="22"/>
          <w:lang w:eastAsia="ja-JP"/>
        </w:rPr>
        <w:t>rashikimet e</w:t>
      </w:r>
      <w:r w:rsidR="00AD0538">
        <w:rPr>
          <w:szCs w:val="22"/>
          <w:lang w:eastAsia="ja-JP"/>
        </w:rPr>
        <w:t xml:space="preserve"> Konventës të amenduara nga ky</w:t>
      </w:r>
      <w:r>
        <w:rPr>
          <w:szCs w:val="22"/>
          <w:lang w:eastAsia="ja-JP"/>
        </w:rPr>
        <w:t xml:space="preserve"> p</w:t>
      </w:r>
      <w:r w:rsidR="00A71D76" w:rsidRPr="00414CFA">
        <w:rPr>
          <w:szCs w:val="22"/>
          <w:lang w:eastAsia="ja-JP"/>
        </w:rPr>
        <w:t>rotokoll në lidhje me Shtetet e tjera Palë, por nuk do të zbatojnë parashikimet e Konventës në lidhje me Shtetet Palë vetëm të Konventës.</w:t>
      </w:r>
    </w:p>
    <w:p w:rsidR="00A71D76" w:rsidRPr="00414CFA" w:rsidRDefault="009F4045" w:rsidP="00A71D76">
      <w:pPr>
        <w:pStyle w:val="Paragrafi"/>
        <w:rPr>
          <w:szCs w:val="22"/>
          <w:lang w:eastAsia="ja-JP"/>
        </w:rPr>
      </w:pPr>
      <w:r>
        <w:rPr>
          <w:szCs w:val="22"/>
          <w:lang w:eastAsia="ja-JP"/>
        </w:rPr>
        <w:t>3. Konventa e amenduar në këtë p</w:t>
      </w:r>
      <w:r w:rsidR="00A71D76" w:rsidRPr="00414CFA">
        <w:rPr>
          <w:szCs w:val="22"/>
          <w:lang w:eastAsia="ja-JP"/>
        </w:rPr>
        <w:t>rotokoll do të zbatohet vetëm për reklamimet e ngritura jashtë ngjarjeve të cilat ndodhin pas datë</w:t>
      </w:r>
      <w:r>
        <w:rPr>
          <w:szCs w:val="22"/>
          <w:lang w:eastAsia="ja-JP"/>
        </w:rPr>
        <w:t>s së hyrjes në fuqi për secilin shtet të këtij p</w:t>
      </w:r>
      <w:r w:rsidR="00A71D76" w:rsidRPr="00414CFA">
        <w:rPr>
          <w:szCs w:val="22"/>
          <w:lang w:eastAsia="ja-JP"/>
        </w:rPr>
        <w:t>rotokolli.</w:t>
      </w:r>
    </w:p>
    <w:p w:rsidR="00A71D76" w:rsidRPr="00414CFA" w:rsidRDefault="009F4045" w:rsidP="00A71D76">
      <w:pPr>
        <w:pStyle w:val="Paragrafi"/>
        <w:rPr>
          <w:szCs w:val="22"/>
          <w:lang w:eastAsia="ja-JP"/>
        </w:rPr>
      </w:pPr>
      <w:r>
        <w:rPr>
          <w:szCs w:val="22"/>
          <w:lang w:eastAsia="ja-JP"/>
        </w:rPr>
        <w:t>4. Asgjë e këtij p</w:t>
      </w:r>
      <w:r w:rsidR="00A71D76" w:rsidRPr="00414CFA">
        <w:rPr>
          <w:szCs w:val="22"/>
          <w:lang w:eastAsia="ja-JP"/>
        </w:rPr>
        <w:t>rotokolli nuk do të ndikojë në detyr</w:t>
      </w:r>
      <w:r>
        <w:rPr>
          <w:szCs w:val="22"/>
          <w:lang w:eastAsia="ja-JP"/>
        </w:rPr>
        <w:t>imet e një shteti i cili është p</w:t>
      </w:r>
      <w:r w:rsidR="00A71D76" w:rsidRPr="00414CFA">
        <w:rPr>
          <w:szCs w:val="22"/>
          <w:lang w:eastAsia="ja-JP"/>
        </w:rPr>
        <w:t>alë në të dyja</w:t>
      </w:r>
      <w:r>
        <w:rPr>
          <w:szCs w:val="22"/>
          <w:lang w:eastAsia="ja-JP"/>
        </w:rPr>
        <w:t>,</w:t>
      </w:r>
      <w:r w:rsidR="00A71D76" w:rsidRPr="00414CFA">
        <w:rPr>
          <w:szCs w:val="22"/>
          <w:lang w:eastAsia="ja-JP"/>
        </w:rPr>
        <w:t xml:space="preserve"> si në Konventë</w:t>
      </w:r>
      <w:r>
        <w:rPr>
          <w:szCs w:val="22"/>
          <w:lang w:eastAsia="ja-JP"/>
        </w:rPr>
        <w:t>,</w:t>
      </w:r>
      <w:r w:rsidR="00A71D76" w:rsidRPr="00414CFA">
        <w:rPr>
          <w:szCs w:val="22"/>
          <w:lang w:eastAsia="ja-JP"/>
        </w:rPr>
        <w:t xml:space="preserve"> ashtu dhe </w:t>
      </w:r>
      <w:r>
        <w:rPr>
          <w:szCs w:val="22"/>
          <w:lang w:eastAsia="ja-JP"/>
        </w:rPr>
        <w:t xml:space="preserve">në </w:t>
      </w:r>
      <w:r w:rsidR="00A71D76" w:rsidRPr="00414CFA">
        <w:rPr>
          <w:szCs w:val="22"/>
          <w:lang w:eastAsia="ja-JP"/>
        </w:rPr>
        <w:t>protokol</w:t>
      </w:r>
      <w:r>
        <w:rPr>
          <w:szCs w:val="22"/>
          <w:lang w:eastAsia="ja-JP"/>
        </w:rPr>
        <w:t>l lidhur me një shtet i cili është p</w:t>
      </w:r>
      <w:r w:rsidR="00A71D76" w:rsidRPr="00414CFA">
        <w:rPr>
          <w:szCs w:val="22"/>
          <w:lang w:eastAsia="ja-JP"/>
        </w:rPr>
        <w:t>alë në Konventë</w:t>
      </w:r>
      <w:r>
        <w:rPr>
          <w:szCs w:val="22"/>
          <w:lang w:eastAsia="ja-JP"/>
        </w:rPr>
        <w:t>, por jo p</w:t>
      </w:r>
      <w:r w:rsidR="00A71D76" w:rsidRPr="00414CFA">
        <w:rPr>
          <w:szCs w:val="22"/>
          <w:lang w:eastAsia="ja-JP"/>
        </w:rPr>
        <w:t>alë në kët</w:t>
      </w:r>
      <w:r w:rsidR="002C2F8B">
        <w:rPr>
          <w:szCs w:val="22"/>
          <w:lang w:eastAsia="ja-JP"/>
        </w:rPr>
        <w:t>ë</w:t>
      </w:r>
      <w:r>
        <w:rPr>
          <w:szCs w:val="22"/>
          <w:lang w:eastAsia="ja-JP"/>
        </w:rPr>
        <w:t xml:space="preserve"> p</w:t>
      </w:r>
      <w:r w:rsidR="00A71D76" w:rsidRPr="00414CFA">
        <w:rPr>
          <w:szCs w:val="22"/>
          <w:lang w:eastAsia="ja-JP"/>
        </w:rPr>
        <w:t>rotokoll.</w:t>
      </w:r>
    </w:p>
    <w:p w:rsidR="00A71D76" w:rsidRPr="00414CFA" w:rsidRDefault="00A71D76" w:rsidP="00A71D76">
      <w:pPr>
        <w:pStyle w:val="Paragrafi"/>
        <w:rPr>
          <w:szCs w:val="22"/>
          <w:lang w:eastAsia="ja-JP"/>
        </w:rPr>
      </w:pPr>
    </w:p>
    <w:p w:rsidR="00A71D76" w:rsidRPr="00414CFA" w:rsidRDefault="00A71D76" w:rsidP="00A71D76">
      <w:pPr>
        <w:pStyle w:val="TitulliTitull"/>
        <w:rPr>
          <w:lang w:eastAsia="ja-JP"/>
        </w:rPr>
      </w:pPr>
      <w:r w:rsidRPr="00414CFA">
        <w:rPr>
          <w:lang w:eastAsia="ja-JP"/>
        </w:rPr>
        <w:t xml:space="preserve">Klauzola përfundimtare </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 xml:space="preserve">Neni 10 </w:t>
      </w:r>
    </w:p>
    <w:p w:rsidR="00A71D76" w:rsidRPr="00414CFA" w:rsidRDefault="00A71D76" w:rsidP="00A71D76">
      <w:pPr>
        <w:pStyle w:val="NeniTitull"/>
        <w:rPr>
          <w:szCs w:val="22"/>
          <w:lang w:eastAsia="ja-JP"/>
        </w:rPr>
      </w:pPr>
      <w:r w:rsidRPr="00414CFA">
        <w:rPr>
          <w:szCs w:val="22"/>
          <w:lang w:eastAsia="ja-JP"/>
        </w:rPr>
        <w:t>Firmosja, ratifikimi, pranimi, miratimi</w:t>
      </w:r>
      <w:r w:rsidR="00AD0538">
        <w:rPr>
          <w:szCs w:val="22"/>
          <w:lang w:eastAsia="ja-JP"/>
        </w:rPr>
        <w:t xml:space="preserve"> dhe bashkimi</w:t>
      </w:r>
    </w:p>
    <w:p w:rsidR="00A71D76" w:rsidRPr="00414CFA" w:rsidRDefault="00A71D76" w:rsidP="00A71D76">
      <w:pPr>
        <w:pStyle w:val="Paragrafi"/>
        <w:rPr>
          <w:szCs w:val="22"/>
          <w:lang w:eastAsia="ja-JP"/>
        </w:rPr>
      </w:pPr>
    </w:p>
    <w:p w:rsidR="00A71D76" w:rsidRPr="00414CFA" w:rsidRDefault="009F4045" w:rsidP="00A71D76">
      <w:pPr>
        <w:pStyle w:val="Paragrafi"/>
        <w:rPr>
          <w:szCs w:val="22"/>
          <w:lang w:eastAsia="ja-JP"/>
        </w:rPr>
      </w:pPr>
      <w:r>
        <w:rPr>
          <w:szCs w:val="22"/>
          <w:lang w:eastAsia="ja-JP"/>
        </w:rPr>
        <w:t>1. Ky p</w:t>
      </w:r>
      <w:r w:rsidR="00A71D76" w:rsidRPr="00414CFA">
        <w:rPr>
          <w:szCs w:val="22"/>
          <w:lang w:eastAsia="ja-JP"/>
        </w:rPr>
        <w:t xml:space="preserve">rotokoll do të jetë </w:t>
      </w:r>
      <w:r w:rsidR="002C2F8B">
        <w:rPr>
          <w:szCs w:val="22"/>
          <w:lang w:eastAsia="ja-JP"/>
        </w:rPr>
        <w:t>i hapur për firmosje në s</w:t>
      </w:r>
      <w:r w:rsidR="00A71D76" w:rsidRPr="00414CFA">
        <w:rPr>
          <w:szCs w:val="22"/>
          <w:lang w:eastAsia="ja-JP"/>
        </w:rPr>
        <w:t xml:space="preserve">elinë e Organizatës nga 1 tetor 1996 deri </w:t>
      </w:r>
      <w:r>
        <w:rPr>
          <w:szCs w:val="22"/>
          <w:lang w:eastAsia="ja-JP"/>
        </w:rPr>
        <w:t>më 30 shtator 1997 nga të gjith</w:t>
      </w:r>
      <w:r w:rsidR="002C2F8B">
        <w:rPr>
          <w:szCs w:val="22"/>
          <w:lang w:eastAsia="ja-JP"/>
        </w:rPr>
        <w:t>a</w:t>
      </w:r>
      <w:r>
        <w:rPr>
          <w:szCs w:val="22"/>
          <w:lang w:eastAsia="ja-JP"/>
        </w:rPr>
        <w:t xml:space="preserve"> s</w:t>
      </w:r>
      <w:r w:rsidR="00A71D76" w:rsidRPr="00414CFA">
        <w:rPr>
          <w:szCs w:val="22"/>
          <w:lang w:eastAsia="ja-JP"/>
        </w:rPr>
        <w:t>htetet.</w:t>
      </w:r>
    </w:p>
    <w:p w:rsidR="00A71D76" w:rsidRPr="00414CFA" w:rsidRDefault="009F4045" w:rsidP="00A71D76">
      <w:pPr>
        <w:pStyle w:val="Paragrafi"/>
        <w:rPr>
          <w:szCs w:val="22"/>
          <w:lang w:eastAsia="ja-JP"/>
        </w:rPr>
      </w:pPr>
      <w:r>
        <w:rPr>
          <w:szCs w:val="22"/>
          <w:lang w:eastAsia="ja-JP"/>
        </w:rPr>
        <w:t>2. Çdo s</w:t>
      </w:r>
      <w:r w:rsidR="002C2F8B">
        <w:rPr>
          <w:szCs w:val="22"/>
          <w:lang w:eastAsia="ja-JP"/>
        </w:rPr>
        <w:t>htet mund të shprehë</w:t>
      </w:r>
      <w:r w:rsidR="00A71D76" w:rsidRPr="00414CFA">
        <w:rPr>
          <w:szCs w:val="22"/>
          <w:lang w:eastAsia="ja-JP"/>
        </w:rPr>
        <w:t xml:space="preserve"> konsensu</w:t>
      </w:r>
      <w:r w:rsidR="002C2F8B">
        <w:rPr>
          <w:szCs w:val="22"/>
          <w:lang w:eastAsia="ja-JP"/>
        </w:rPr>
        <w:t>sin e tij për zbatimin e këtij protokolli:</w:t>
      </w:r>
    </w:p>
    <w:p w:rsidR="00A71D76" w:rsidRPr="00414CFA" w:rsidRDefault="00A71D76" w:rsidP="00A71D76">
      <w:pPr>
        <w:pStyle w:val="Paragrafi"/>
        <w:rPr>
          <w:szCs w:val="22"/>
          <w:lang w:eastAsia="ja-JP"/>
        </w:rPr>
      </w:pPr>
      <w:r w:rsidRPr="00414CFA">
        <w:rPr>
          <w:szCs w:val="22"/>
          <w:lang w:eastAsia="ja-JP"/>
        </w:rPr>
        <w:t>a) të firmos</w:t>
      </w:r>
      <w:r w:rsidR="002C2F8B">
        <w:rPr>
          <w:szCs w:val="22"/>
          <w:lang w:eastAsia="ja-JP"/>
        </w:rPr>
        <w:t>ë</w:t>
      </w:r>
      <w:r w:rsidRPr="00414CFA">
        <w:rPr>
          <w:szCs w:val="22"/>
          <w:lang w:eastAsia="ja-JP"/>
        </w:rPr>
        <w:t xml:space="preserve"> pa asnjë rezervë pë</w:t>
      </w:r>
      <w:r w:rsidR="009F4045">
        <w:rPr>
          <w:szCs w:val="22"/>
          <w:lang w:eastAsia="ja-JP"/>
        </w:rPr>
        <w:t>r ratifikim, pranim ose miratim</w:t>
      </w:r>
      <w:r w:rsidR="00AD0538">
        <w:rPr>
          <w:szCs w:val="22"/>
          <w:lang w:eastAsia="ja-JP"/>
        </w:rPr>
        <w:t>,</w:t>
      </w:r>
      <w:r w:rsidR="009F4045">
        <w:rPr>
          <w:szCs w:val="22"/>
          <w:lang w:eastAsia="ja-JP"/>
        </w:rPr>
        <w:t xml:space="preserve"> ose</w:t>
      </w:r>
      <w:r w:rsidRPr="00414CFA">
        <w:rPr>
          <w:szCs w:val="22"/>
          <w:lang w:eastAsia="ja-JP"/>
        </w:rPr>
        <w:t xml:space="preserve"> </w:t>
      </w:r>
    </w:p>
    <w:p w:rsidR="00A71D76" w:rsidRPr="00414CFA" w:rsidRDefault="00A71D76" w:rsidP="00A71D76">
      <w:pPr>
        <w:pStyle w:val="Paragrafi"/>
        <w:rPr>
          <w:szCs w:val="22"/>
          <w:lang w:eastAsia="ja-JP"/>
        </w:rPr>
      </w:pPr>
      <w:r w:rsidRPr="00414CFA">
        <w:rPr>
          <w:szCs w:val="22"/>
          <w:lang w:eastAsia="ja-JP"/>
        </w:rPr>
        <w:t xml:space="preserve">b) firmosje </w:t>
      </w:r>
      <w:r w:rsidR="009F4045">
        <w:rPr>
          <w:szCs w:val="22"/>
          <w:lang w:eastAsia="ja-JP"/>
        </w:rPr>
        <w:t>me objekt ratifikimin, pranimin</w:t>
      </w:r>
      <w:r w:rsidRPr="00414CFA">
        <w:rPr>
          <w:szCs w:val="22"/>
          <w:lang w:eastAsia="ja-JP"/>
        </w:rPr>
        <w:t xml:space="preserve"> ose miratimin e ndjekur nga ra</w:t>
      </w:r>
      <w:r w:rsidR="002C2F8B">
        <w:rPr>
          <w:szCs w:val="22"/>
          <w:lang w:eastAsia="ja-JP"/>
        </w:rPr>
        <w:t>tifikimi, pranimi, ose miratimi</w:t>
      </w:r>
      <w:r w:rsidR="00AD0538">
        <w:rPr>
          <w:szCs w:val="22"/>
          <w:lang w:eastAsia="ja-JP"/>
        </w:rPr>
        <w:t>,</w:t>
      </w:r>
      <w:r w:rsidRPr="00414CFA">
        <w:rPr>
          <w:szCs w:val="22"/>
          <w:lang w:eastAsia="ja-JP"/>
        </w:rPr>
        <w:t xml:space="preserve"> ose</w:t>
      </w:r>
    </w:p>
    <w:p w:rsidR="00A71D76" w:rsidRPr="00414CFA" w:rsidRDefault="00A71D76" w:rsidP="00A71D76">
      <w:pPr>
        <w:pStyle w:val="Paragrafi"/>
        <w:rPr>
          <w:szCs w:val="22"/>
          <w:lang w:eastAsia="ja-JP"/>
        </w:rPr>
      </w:pPr>
      <w:r w:rsidRPr="00414CFA">
        <w:rPr>
          <w:szCs w:val="22"/>
          <w:lang w:eastAsia="ja-JP"/>
        </w:rPr>
        <w:t>c) bashkimi.</w:t>
      </w:r>
    </w:p>
    <w:p w:rsidR="00A71D76" w:rsidRPr="00414CFA" w:rsidRDefault="002C2F8B" w:rsidP="00A71D76">
      <w:pPr>
        <w:pStyle w:val="Paragrafi"/>
        <w:rPr>
          <w:szCs w:val="22"/>
          <w:lang w:eastAsia="ja-JP"/>
        </w:rPr>
      </w:pPr>
      <w:r>
        <w:rPr>
          <w:szCs w:val="22"/>
          <w:lang w:eastAsia="ja-JP"/>
        </w:rPr>
        <w:t>3. R</w:t>
      </w:r>
      <w:r w:rsidR="00A71D76" w:rsidRPr="00414CFA">
        <w:rPr>
          <w:szCs w:val="22"/>
          <w:lang w:eastAsia="ja-JP"/>
        </w:rPr>
        <w:t>atifikimi, pr</w:t>
      </w:r>
      <w:r>
        <w:rPr>
          <w:szCs w:val="22"/>
          <w:lang w:eastAsia="ja-JP"/>
        </w:rPr>
        <w:t>animi, miratimi</w:t>
      </w:r>
      <w:r w:rsidR="00A71D76" w:rsidRPr="00414CFA">
        <w:rPr>
          <w:szCs w:val="22"/>
          <w:lang w:eastAsia="ja-JP"/>
        </w:rPr>
        <w:t xml:space="preserve"> ose bashkimi do të hyj</w:t>
      </w:r>
      <w:r w:rsidR="009F4045">
        <w:rPr>
          <w:szCs w:val="22"/>
          <w:lang w:eastAsia="ja-JP"/>
        </w:rPr>
        <w:t>n</w:t>
      </w:r>
      <w:r w:rsidR="009F4045" w:rsidRPr="00414CFA">
        <w:rPr>
          <w:szCs w:val="22"/>
          <w:lang w:eastAsia="ja-JP"/>
        </w:rPr>
        <w:t>ë</w:t>
      </w:r>
      <w:r w:rsidR="00A71D76" w:rsidRPr="00414CFA">
        <w:rPr>
          <w:szCs w:val="22"/>
          <w:lang w:eastAsia="ja-JP"/>
        </w:rPr>
        <w:t xml:space="preserve"> në fuqi me anën e depozitimit të një</w:t>
      </w:r>
      <w:r w:rsidR="00AD0538">
        <w:rPr>
          <w:szCs w:val="22"/>
          <w:lang w:eastAsia="ja-JP"/>
        </w:rPr>
        <w:t xml:space="preserve"> instrumenti për këtë qëllim te</w:t>
      </w:r>
      <w:r w:rsidR="00A71D76" w:rsidRPr="00414CFA">
        <w:rPr>
          <w:szCs w:val="22"/>
          <w:lang w:eastAsia="ja-JP"/>
        </w:rPr>
        <w:t xml:space="preserve"> Sekretari i Përgjithshëm.</w:t>
      </w:r>
    </w:p>
    <w:p w:rsidR="00663E22" w:rsidRDefault="00663E22"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4. Çdo instrumen</w:t>
      </w:r>
      <w:r w:rsidR="002C2F8B">
        <w:rPr>
          <w:szCs w:val="22"/>
          <w:lang w:eastAsia="ja-JP"/>
        </w:rPr>
        <w:t>t ratifikimi, pranimi, miratimi</w:t>
      </w:r>
      <w:r w:rsidRPr="00414CFA">
        <w:rPr>
          <w:szCs w:val="22"/>
          <w:lang w:eastAsia="ja-JP"/>
        </w:rPr>
        <w:t xml:space="preserve"> ose bashkimi i depozituar pas hyrjes në fuqi të n</w:t>
      </w:r>
      <w:r w:rsidR="009F4045">
        <w:rPr>
          <w:szCs w:val="22"/>
          <w:lang w:eastAsia="ja-JP"/>
        </w:rPr>
        <w:t>j</w:t>
      </w:r>
      <w:r w:rsidRPr="00414CFA">
        <w:rPr>
          <w:szCs w:val="22"/>
          <w:lang w:eastAsia="ja-JP"/>
        </w:rPr>
        <w:t>ë amendamenti ndaj</w:t>
      </w:r>
      <w:r w:rsidR="009F4045">
        <w:rPr>
          <w:szCs w:val="22"/>
          <w:lang w:eastAsia="ja-JP"/>
        </w:rPr>
        <w:t xml:space="preserve"> Konventës si amendohet nga ky p</w:t>
      </w:r>
      <w:r w:rsidRPr="00414CFA">
        <w:rPr>
          <w:szCs w:val="22"/>
          <w:lang w:eastAsia="ja-JP"/>
        </w:rPr>
        <w:t>rotokoll do të konsiderohet si zbati</w:t>
      </w:r>
      <w:r w:rsidR="009F4045">
        <w:rPr>
          <w:szCs w:val="22"/>
          <w:lang w:eastAsia="ja-JP"/>
        </w:rPr>
        <w:t>m i K</w:t>
      </w:r>
      <w:r w:rsidRPr="00414CFA">
        <w:rPr>
          <w:szCs w:val="22"/>
          <w:lang w:eastAsia="ja-JP"/>
        </w:rPr>
        <w:t>onventës të amenduar, të modifikuar nga një amendament i tillë.</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11</w:t>
      </w:r>
    </w:p>
    <w:p w:rsidR="00A71D76" w:rsidRPr="00414CFA" w:rsidRDefault="00A71D76" w:rsidP="00A71D76">
      <w:pPr>
        <w:pStyle w:val="NeniTitull"/>
        <w:rPr>
          <w:szCs w:val="22"/>
          <w:lang w:eastAsia="ja-JP"/>
        </w:rPr>
      </w:pPr>
      <w:r w:rsidRPr="00414CFA">
        <w:rPr>
          <w:szCs w:val="22"/>
          <w:lang w:eastAsia="ja-JP"/>
        </w:rPr>
        <w:t xml:space="preserve">Hyrja në fuqi </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1. Ky protokoll do të hyjë në fuqi në</w:t>
      </w:r>
      <w:r w:rsidR="009F4045">
        <w:rPr>
          <w:szCs w:val="22"/>
          <w:lang w:eastAsia="ja-JP"/>
        </w:rPr>
        <w:t>n</w:t>
      </w:r>
      <w:r w:rsidRPr="00414CFA">
        <w:rPr>
          <w:szCs w:val="22"/>
          <w:lang w:eastAsia="ja-JP"/>
        </w:rPr>
        <w:t>tëdhjetë dit</w:t>
      </w:r>
      <w:r w:rsidR="009F4045">
        <w:rPr>
          <w:szCs w:val="22"/>
          <w:lang w:eastAsia="ja-JP"/>
        </w:rPr>
        <w:t>ë pas datës në të cilën dhjetë s</w:t>
      </w:r>
      <w:r w:rsidRPr="00414CFA">
        <w:rPr>
          <w:szCs w:val="22"/>
          <w:lang w:eastAsia="ja-JP"/>
        </w:rPr>
        <w:t>htete kanë shprehur konsensusin e tyre për zbatimin e tij.</w:t>
      </w:r>
    </w:p>
    <w:p w:rsidR="00A71D76" w:rsidRPr="00414CFA" w:rsidRDefault="009F4045" w:rsidP="00A71D76">
      <w:pPr>
        <w:pStyle w:val="Paragrafi"/>
        <w:rPr>
          <w:szCs w:val="22"/>
          <w:lang w:eastAsia="ja-JP"/>
        </w:rPr>
      </w:pPr>
      <w:r>
        <w:rPr>
          <w:szCs w:val="22"/>
          <w:lang w:eastAsia="ja-JP"/>
        </w:rPr>
        <w:t>2. Për çdo s</w:t>
      </w:r>
      <w:r w:rsidR="00A71D76" w:rsidRPr="00414CFA">
        <w:rPr>
          <w:szCs w:val="22"/>
          <w:lang w:eastAsia="ja-JP"/>
        </w:rPr>
        <w:t>htet i cili ka shprehur konsensu</w:t>
      </w:r>
      <w:r>
        <w:rPr>
          <w:szCs w:val="22"/>
          <w:lang w:eastAsia="ja-JP"/>
        </w:rPr>
        <w:t>sin e tij për zbatimin e këtij p</w:t>
      </w:r>
      <w:r w:rsidR="00A71D76" w:rsidRPr="00414CFA">
        <w:rPr>
          <w:szCs w:val="22"/>
          <w:lang w:eastAsia="ja-JP"/>
        </w:rPr>
        <w:t>rotokolli pasi të jenë përmbushur kushtet e p</w:t>
      </w:r>
      <w:r>
        <w:rPr>
          <w:szCs w:val="22"/>
          <w:lang w:eastAsia="ja-JP"/>
        </w:rPr>
        <w:t>a</w:t>
      </w:r>
      <w:r w:rsidR="00A71D76" w:rsidRPr="00414CFA">
        <w:rPr>
          <w:szCs w:val="22"/>
          <w:lang w:eastAsia="ja-JP"/>
        </w:rPr>
        <w:t>rag</w:t>
      </w:r>
      <w:r w:rsidR="003B0E09">
        <w:rPr>
          <w:szCs w:val="22"/>
          <w:lang w:eastAsia="ja-JP"/>
        </w:rPr>
        <w:t>rafit 1 për hyrjen në fuqi, ky p</w:t>
      </w:r>
      <w:r w:rsidR="00A71D76" w:rsidRPr="00414CFA">
        <w:rPr>
          <w:szCs w:val="22"/>
          <w:lang w:eastAsia="ja-JP"/>
        </w:rPr>
        <w:t>rotokoll do të hyjë në fuqi nëntëdhjetë ditë pas datës së shprehjes të konsensusit të tillë.</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12</w:t>
      </w:r>
    </w:p>
    <w:p w:rsidR="00A71D76" w:rsidRPr="00414CFA" w:rsidRDefault="00A71D76" w:rsidP="00A71D76">
      <w:pPr>
        <w:pStyle w:val="NeniTitull"/>
        <w:rPr>
          <w:szCs w:val="22"/>
          <w:lang w:eastAsia="ja-JP"/>
        </w:rPr>
      </w:pPr>
      <w:r w:rsidRPr="00414CFA">
        <w:rPr>
          <w:szCs w:val="22"/>
          <w:lang w:eastAsia="ja-JP"/>
        </w:rPr>
        <w:t>Denoncimi</w:t>
      </w:r>
    </w:p>
    <w:p w:rsidR="00A71D76" w:rsidRPr="00414CFA" w:rsidRDefault="00A71D76" w:rsidP="00A71D76">
      <w:pPr>
        <w:pStyle w:val="Paragrafi"/>
        <w:rPr>
          <w:szCs w:val="22"/>
          <w:lang w:eastAsia="ja-JP"/>
        </w:rPr>
      </w:pPr>
    </w:p>
    <w:p w:rsidR="00A71D76" w:rsidRPr="00414CFA" w:rsidRDefault="003B0E09" w:rsidP="00A71D76">
      <w:pPr>
        <w:pStyle w:val="Paragrafi"/>
        <w:rPr>
          <w:szCs w:val="22"/>
          <w:lang w:eastAsia="ja-JP"/>
        </w:rPr>
      </w:pPr>
      <w:r>
        <w:rPr>
          <w:szCs w:val="22"/>
          <w:lang w:eastAsia="ja-JP"/>
        </w:rPr>
        <w:t>1. Ky p</w:t>
      </w:r>
      <w:r w:rsidR="00A71D76" w:rsidRPr="00414CFA">
        <w:rPr>
          <w:szCs w:val="22"/>
          <w:lang w:eastAsia="ja-JP"/>
        </w:rPr>
        <w:t xml:space="preserve">rotokoll mund të denoncohet nga çdo Shtet Palë në çdo kohë pas datës në të cilën ai hyn në fuqi për atë Shtet Palë. </w:t>
      </w:r>
    </w:p>
    <w:p w:rsidR="00A71D76" w:rsidRPr="00414CFA" w:rsidRDefault="00A71D76" w:rsidP="00A71D76">
      <w:pPr>
        <w:pStyle w:val="Paragrafi"/>
        <w:rPr>
          <w:szCs w:val="22"/>
          <w:lang w:eastAsia="ja-JP"/>
        </w:rPr>
      </w:pPr>
      <w:r w:rsidRPr="00414CFA">
        <w:rPr>
          <w:szCs w:val="22"/>
          <w:lang w:eastAsia="ja-JP"/>
        </w:rPr>
        <w:t>2. Deno</w:t>
      </w:r>
      <w:r w:rsidR="009F4045">
        <w:rPr>
          <w:szCs w:val="22"/>
          <w:lang w:eastAsia="ja-JP"/>
        </w:rPr>
        <w:t>n</w:t>
      </w:r>
      <w:r w:rsidRPr="00414CFA">
        <w:rPr>
          <w:szCs w:val="22"/>
          <w:lang w:eastAsia="ja-JP"/>
        </w:rPr>
        <w:t xml:space="preserve">cimi do të zbatohet me anën e depozitimit të një instrumenti denoncimi </w:t>
      </w:r>
      <w:r w:rsidR="003B0E09">
        <w:rPr>
          <w:szCs w:val="22"/>
          <w:lang w:eastAsia="ja-JP"/>
        </w:rPr>
        <w:t>te</w:t>
      </w:r>
      <w:r w:rsidRPr="00414CFA">
        <w:rPr>
          <w:szCs w:val="22"/>
          <w:lang w:eastAsia="ja-JP"/>
        </w:rPr>
        <w:t xml:space="preserve"> Sekretari i Përgjithshëm.</w:t>
      </w:r>
    </w:p>
    <w:p w:rsidR="00A71D76" w:rsidRPr="00414CFA" w:rsidRDefault="00A71D76" w:rsidP="00A71D76">
      <w:pPr>
        <w:pStyle w:val="Paragrafi"/>
        <w:rPr>
          <w:szCs w:val="22"/>
          <w:lang w:eastAsia="ja-JP"/>
        </w:rPr>
      </w:pPr>
      <w:r w:rsidRPr="00414CFA">
        <w:rPr>
          <w:szCs w:val="22"/>
          <w:lang w:eastAsia="ja-JP"/>
        </w:rPr>
        <w:t>3. Një denoncim do të hyjë në fuqi pas dymbëdhjet</w:t>
      </w:r>
      <w:r w:rsidR="003B0E09">
        <w:rPr>
          <w:szCs w:val="22"/>
          <w:lang w:eastAsia="ja-JP"/>
        </w:rPr>
        <w:t>ë muaj</w:t>
      </w:r>
      <w:r w:rsidR="009F4045">
        <w:rPr>
          <w:szCs w:val="22"/>
          <w:lang w:eastAsia="ja-JP"/>
        </w:rPr>
        <w:t>sh</w:t>
      </w:r>
      <w:r w:rsidRPr="00414CFA">
        <w:rPr>
          <w:szCs w:val="22"/>
          <w:lang w:eastAsia="ja-JP"/>
        </w:rPr>
        <w:t xml:space="preserve"> ose një periudhe të tillë më të gjatë si mund të jetë specifikuar në instrumentin e deno</w:t>
      </w:r>
      <w:r w:rsidR="009F4045">
        <w:rPr>
          <w:szCs w:val="22"/>
          <w:lang w:eastAsia="ja-JP"/>
        </w:rPr>
        <w:t>n</w:t>
      </w:r>
      <w:r w:rsidRPr="00414CFA">
        <w:rPr>
          <w:szCs w:val="22"/>
          <w:lang w:eastAsia="ja-JP"/>
        </w:rPr>
        <w:t>c</w:t>
      </w:r>
      <w:r w:rsidR="009F4045">
        <w:rPr>
          <w:szCs w:val="22"/>
          <w:lang w:eastAsia="ja-JP"/>
        </w:rPr>
        <w:t>imit, pas depozitimit të tij te</w:t>
      </w:r>
      <w:r w:rsidRPr="00414CFA">
        <w:rPr>
          <w:szCs w:val="22"/>
          <w:lang w:eastAsia="ja-JP"/>
        </w:rPr>
        <w:t xml:space="preserve"> Sekretari i Përgjithshëm.</w:t>
      </w:r>
    </w:p>
    <w:p w:rsidR="00A71D76" w:rsidRPr="00414CFA" w:rsidRDefault="003B0E09" w:rsidP="00A71D76">
      <w:pPr>
        <w:pStyle w:val="Paragrafi"/>
        <w:rPr>
          <w:szCs w:val="22"/>
          <w:lang w:eastAsia="ja-JP"/>
        </w:rPr>
      </w:pPr>
      <w:r>
        <w:rPr>
          <w:szCs w:val="22"/>
          <w:lang w:eastAsia="ja-JP"/>
        </w:rPr>
        <w:t>4. Nëse ndërmjet S</w:t>
      </w:r>
      <w:r w:rsidR="00A71D76" w:rsidRPr="00414CFA">
        <w:rPr>
          <w:szCs w:val="22"/>
          <w:lang w:eastAsia="ja-JP"/>
        </w:rPr>
        <w:t>hte</w:t>
      </w:r>
      <w:r>
        <w:rPr>
          <w:szCs w:val="22"/>
          <w:lang w:eastAsia="ja-JP"/>
        </w:rPr>
        <w:t>teve Palë në këtë p</w:t>
      </w:r>
      <w:r w:rsidR="00A71D76" w:rsidRPr="00414CFA">
        <w:rPr>
          <w:szCs w:val="22"/>
          <w:lang w:eastAsia="ja-JP"/>
        </w:rPr>
        <w:t>rotokoll bëhet denoncimi i Konventës në përputhje me nenin 19</w:t>
      </w:r>
      <w:r>
        <w:rPr>
          <w:szCs w:val="22"/>
          <w:lang w:eastAsia="ja-JP"/>
        </w:rPr>
        <w:t>,</w:t>
      </w:r>
      <w:r w:rsidR="00A71D76" w:rsidRPr="00414CFA">
        <w:rPr>
          <w:szCs w:val="22"/>
          <w:lang w:eastAsia="ja-JP"/>
        </w:rPr>
        <w:t xml:space="preserve"> kjo nuk do të merret në asnjë mënyrë si denoncim</w:t>
      </w:r>
      <w:r w:rsidR="00674B88">
        <w:rPr>
          <w:szCs w:val="22"/>
          <w:lang w:eastAsia="ja-JP"/>
        </w:rPr>
        <w:t xml:space="preserve"> i Konventës së bashku me këtë p</w:t>
      </w:r>
      <w:r w:rsidR="00A71D76" w:rsidRPr="00414CFA">
        <w:rPr>
          <w:szCs w:val="22"/>
          <w:lang w:eastAsia="ja-JP"/>
        </w:rPr>
        <w:t>rotokoll të amenduar.</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13</w:t>
      </w:r>
    </w:p>
    <w:p w:rsidR="00A71D76" w:rsidRPr="00414CFA" w:rsidRDefault="003B0E09" w:rsidP="00A71D76">
      <w:pPr>
        <w:pStyle w:val="NeniTitull"/>
        <w:rPr>
          <w:szCs w:val="22"/>
          <w:lang w:eastAsia="ja-JP"/>
        </w:rPr>
      </w:pPr>
      <w:r>
        <w:rPr>
          <w:szCs w:val="22"/>
          <w:lang w:eastAsia="ja-JP"/>
        </w:rPr>
        <w:t>Rishikimi</w:t>
      </w:r>
      <w:r w:rsidR="00A71D76" w:rsidRPr="00414CFA">
        <w:rPr>
          <w:szCs w:val="22"/>
          <w:lang w:eastAsia="ja-JP"/>
        </w:rPr>
        <w:t xml:space="preserve"> dhe amendimi</w:t>
      </w:r>
    </w:p>
    <w:p w:rsidR="00A71D76" w:rsidRPr="00414CFA" w:rsidRDefault="00A71D76" w:rsidP="00A71D76">
      <w:pPr>
        <w:pStyle w:val="Paragrafi"/>
        <w:rPr>
          <w:szCs w:val="22"/>
          <w:lang w:eastAsia="ja-JP"/>
        </w:rPr>
      </w:pPr>
    </w:p>
    <w:p w:rsidR="00A71D76" w:rsidRPr="00414CFA" w:rsidRDefault="00A71D76" w:rsidP="00A71D76">
      <w:pPr>
        <w:pStyle w:val="Paragrafi"/>
        <w:rPr>
          <w:szCs w:val="22"/>
          <w:lang w:eastAsia="ja-JP"/>
        </w:rPr>
      </w:pPr>
      <w:r w:rsidRPr="00414CFA">
        <w:rPr>
          <w:szCs w:val="22"/>
          <w:lang w:eastAsia="ja-JP"/>
        </w:rPr>
        <w:t xml:space="preserve">1. Për qëllimet e rishikimit ose amendimit të këtij </w:t>
      </w:r>
      <w:r w:rsidR="003B0E09">
        <w:rPr>
          <w:szCs w:val="22"/>
          <w:lang w:eastAsia="ja-JP"/>
        </w:rPr>
        <w:t>p</w:t>
      </w:r>
      <w:r w:rsidR="00674B88">
        <w:rPr>
          <w:szCs w:val="22"/>
          <w:lang w:eastAsia="ja-JP"/>
        </w:rPr>
        <w:t>rotokolli mund</w:t>
      </w:r>
      <w:r w:rsidRPr="00414CFA">
        <w:rPr>
          <w:szCs w:val="22"/>
          <w:lang w:eastAsia="ja-JP"/>
        </w:rPr>
        <w:t xml:space="preserve"> të mblidhet një </w:t>
      </w:r>
      <w:r w:rsidR="003B0E09">
        <w:rPr>
          <w:szCs w:val="22"/>
          <w:lang w:eastAsia="ja-JP"/>
        </w:rPr>
        <w:t>k</w:t>
      </w:r>
      <w:r w:rsidRPr="00414CFA">
        <w:rPr>
          <w:szCs w:val="22"/>
          <w:lang w:eastAsia="ja-JP"/>
        </w:rPr>
        <w:t>onferencë nga Organizata.</w:t>
      </w:r>
    </w:p>
    <w:p w:rsidR="00A71D76" w:rsidRPr="00414CFA" w:rsidRDefault="00674B88" w:rsidP="00A71D76">
      <w:pPr>
        <w:pStyle w:val="Paragrafi"/>
        <w:rPr>
          <w:szCs w:val="22"/>
          <w:lang w:eastAsia="ja-JP"/>
        </w:rPr>
      </w:pPr>
      <w:r>
        <w:rPr>
          <w:szCs w:val="22"/>
          <w:lang w:eastAsia="ja-JP"/>
        </w:rPr>
        <w:t>2. Organizata do të thërra</w:t>
      </w:r>
      <w:r w:rsidR="00A71D76" w:rsidRPr="00414CFA">
        <w:rPr>
          <w:szCs w:val="22"/>
          <w:lang w:eastAsia="ja-JP"/>
        </w:rPr>
        <w:t xml:space="preserve">së një konferencë të </w:t>
      </w:r>
      <w:r>
        <w:rPr>
          <w:szCs w:val="22"/>
          <w:lang w:eastAsia="ja-JP"/>
        </w:rPr>
        <w:t>Shteteve Kontraktuese të këtij p</w:t>
      </w:r>
      <w:r w:rsidR="00A71D76" w:rsidRPr="00414CFA">
        <w:rPr>
          <w:szCs w:val="22"/>
          <w:lang w:eastAsia="ja-JP"/>
        </w:rPr>
        <w:t>rotokolli për rishikim ose amendim të tij me kërkesën e jo më pak se një të tretës të Shteteve Kontraktuese.</w:t>
      </w:r>
    </w:p>
    <w:p w:rsidR="00A71D76" w:rsidRPr="00414CFA" w:rsidRDefault="00A71D76" w:rsidP="00A71D76">
      <w:pPr>
        <w:pStyle w:val="Paragrafi"/>
        <w:rPr>
          <w:szCs w:val="22"/>
          <w:lang w:eastAsia="ja-JP"/>
        </w:rPr>
      </w:pPr>
    </w:p>
    <w:p w:rsidR="00A71D76" w:rsidRPr="00414CFA" w:rsidRDefault="00AD0538" w:rsidP="00A71D76">
      <w:pPr>
        <w:pStyle w:val="NeniNr"/>
        <w:rPr>
          <w:szCs w:val="22"/>
          <w:lang w:eastAsia="ja-JP"/>
        </w:rPr>
      </w:pPr>
      <w:r>
        <w:rPr>
          <w:szCs w:val="22"/>
          <w:lang w:eastAsia="ja-JP"/>
        </w:rPr>
        <w:t>Neni 14</w:t>
      </w:r>
    </w:p>
    <w:p w:rsidR="00A71D76" w:rsidRPr="00414CFA" w:rsidRDefault="003B0E09" w:rsidP="00A71D76">
      <w:pPr>
        <w:pStyle w:val="NeniTitull"/>
        <w:rPr>
          <w:szCs w:val="22"/>
          <w:lang w:eastAsia="ja-JP"/>
        </w:rPr>
      </w:pPr>
      <w:r>
        <w:rPr>
          <w:szCs w:val="22"/>
          <w:lang w:eastAsia="ja-JP"/>
        </w:rPr>
        <w:t>Depo</w:t>
      </w:r>
      <w:r w:rsidR="00A71D76" w:rsidRPr="00414CFA">
        <w:rPr>
          <w:szCs w:val="22"/>
          <w:lang w:eastAsia="ja-JP"/>
        </w:rPr>
        <w:t>zitimi</w:t>
      </w:r>
    </w:p>
    <w:p w:rsidR="00A71D76" w:rsidRPr="00414CFA" w:rsidRDefault="00A71D76" w:rsidP="00A71D76">
      <w:pPr>
        <w:pStyle w:val="Paragrafi"/>
        <w:rPr>
          <w:szCs w:val="22"/>
          <w:lang w:eastAsia="ja-JP"/>
        </w:rPr>
      </w:pPr>
    </w:p>
    <w:p w:rsidR="00A71D76" w:rsidRPr="00414CFA" w:rsidRDefault="003B0E09" w:rsidP="00A71D76">
      <w:pPr>
        <w:pStyle w:val="Paragrafi"/>
        <w:rPr>
          <w:szCs w:val="22"/>
          <w:lang w:eastAsia="ja-JP"/>
        </w:rPr>
      </w:pPr>
      <w:r>
        <w:rPr>
          <w:szCs w:val="22"/>
          <w:lang w:eastAsia="ja-JP"/>
        </w:rPr>
        <w:t>1. Ky p</w:t>
      </w:r>
      <w:r w:rsidR="00A71D76" w:rsidRPr="00414CFA">
        <w:rPr>
          <w:szCs w:val="22"/>
          <w:lang w:eastAsia="ja-JP"/>
        </w:rPr>
        <w:t>rotokoll dhe çdo amendament i adoptuar sip</w:t>
      </w:r>
      <w:r>
        <w:rPr>
          <w:szCs w:val="22"/>
          <w:lang w:eastAsia="ja-JP"/>
        </w:rPr>
        <w:t>as nenit 8 do të depozitohet te</w:t>
      </w:r>
      <w:r w:rsidR="00A71D76" w:rsidRPr="00414CFA">
        <w:rPr>
          <w:szCs w:val="22"/>
          <w:lang w:eastAsia="ja-JP"/>
        </w:rPr>
        <w:t xml:space="preserve"> Sekretari i Përgjithshëm.</w:t>
      </w:r>
    </w:p>
    <w:p w:rsidR="00A71D76" w:rsidRPr="00414CFA" w:rsidRDefault="00A71D76" w:rsidP="00A71D76">
      <w:pPr>
        <w:pStyle w:val="Paragrafi"/>
        <w:rPr>
          <w:szCs w:val="22"/>
          <w:lang w:eastAsia="ja-JP"/>
        </w:rPr>
      </w:pPr>
      <w:r w:rsidRPr="00414CFA">
        <w:rPr>
          <w:szCs w:val="22"/>
          <w:lang w:eastAsia="ja-JP"/>
        </w:rPr>
        <w:t>2. Sekretari i Përgjithshëm</w:t>
      </w:r>
      <w:r w:rsidR="003B0E09">
        <w:rPr>
          <w:szCs w:val="22"/>
          <w:lang w:eastAsia="ja-JP"/>
        </w:rPr>
        <w:t>:</w:t>
      </w:r>
    </w:p>
    <w:p w:rsidR="00A71D76" w:rsidRPr="00414CFA" w:rsidRDefault="00A71D76" w:rsidP="00A71D76">
      <w:pPr>
        <w:pStyle w:val="Paragrafi"/>
        <w:rPr>
          <w:szCs w:val="22"/>
          <w:lang w:eastAsia="ja-JP"/>
        </w:rPr>
      </w:pPr>
      <w:r w:rsidRPr="00414CFA">
        <w:rPr>
          <w:szCs w:val="22"/>
          <w:lang w:eastAsia="ja-JP"/>
        </w:rPr>
        <w:t xml:space="preserve">a) </w:t>
      </w:r>
      <w:r w:rsidR="00674B88">
        <w:rPr>
          <w:szCs w:val="22"/>
          <w:lang w:eastAsia="ja-JP"/>
        </w:rPr>
        <w:t>D</w:t>
      </w:r>
      <w:r w:rsidR="003B0E09">
        <w:rPr>
          <w:szCs w:val="22"/>
          <w:lang w:eastAsia="ja-JP"/>
        </w:rPr>
        <w:t>uhet t</w:t>
      </w:r>
      <w:r w:rsidR="00674B88">
        <w:rPr>
          <w:szCs w:val="22"/>
          <w:lang w:eastAsia="ja-JP"/>
        </w:rPr>
        <w:t>ë informojë të gjitha s</w:t>
      </w:r>
      <w:r w:rsidRPr="00414CFA">
        <w:rPr>
          <w:szCs w:val="22"/>
          <w:lang w:eastAsia="ja-JP"/>
        </w:rPr>
        <w:t xml:space="preserve">htetet të cilat </w:t>
      </w:r>
      <w:r w:rsidR="003B0E09">
        <w:rPr>
          <w:szCs w:val="22"/>
          <w:lang w:eastAsia="ja-JP"/>
        </w:rPr>
        <w:t xml:space="preserve">kanë firmosur ose </w:t>
      </w:r>
      <w:r w:rsidR="00AD0538">
        <w:rPr>
          <w:szCs w:val="22"/>
          <w:lang w:eastAsia="ja-JP"/>
        </w:rPr>
        <w:t xml:space="preserve">kanë </w:t>
      </w:r>
      <w:r w:rsidR="003B0E09">
        <w:rPr>
          <w:szCs w:val="22"/>
          <w:lang w:eastAsia="ja-JP"/>
        </w:rPr>
        <w:t>hyrë në këtë p</w:t>
      </w:r>
      <w:r w:rsidRPr="00414CFA">
        <w:rPr>
          <w:szCs w:val="22"/>
          <w:lang w:eastAsia="ja-JP"/>
        </w:rPr>
        <w:t>rotokoll për:</w:t>
      </w:r>
    </w:p>
    <w:p w:rsidR="00A71D76" w:rsidRPr="00414CFA" w:rsidRDefault="00A71D76" w:rsidP="00A71D76">
      <w:pPr>
        <w:pStyle w:val="Paragrafi"/>
        <w:rPr>
          <w:szCs w:val="22"/>
          <w:lang w:eastAsia="ja-JP"/>
        </w:rPr>
      </w:pPr>
      <w:r w:rsidRPr="00414CFA">
        <w:rPr>
          <w:szCs w:val="22"/>
          <w:lang w:eastAsia="ja-JP"/>
        </w:rPr>
        <w:t>i) secilën firmosje të re ose depozitim të një instrumenti së bashku me datën e tij;</w:t>
      </w:r>
    </w:p>
    <w:p w:rsidR="00A71D76" w:rsidRPr="00414CFA" w:rsidRDefault="00A71D76" w:rsidP="00A71D76">
      <w:pPr>
        <w:pStyle w:val="Paragrafi"/>
        <w:rPr>
          <w:szCs w:val="22"/>
          <w:lang w:eastAsia="ja-JP"/>
        </w:rPr>
      </w:pPr>
      <w:r w:rsidRPr="00414CFA">
        <w:rPr>
          <w:szCs w:val="22"/>
          <w:lang w:eastAsia="ja-JP"/>
        </w:rPr>
        <w:t>ii) secilën deklaratë dhe komunikim s</w:t>
      </w:r>
      <w:r w:rsidR="003B0E09">
        <w:rPr>
          <w:szCs w:val="22"/>
          <w:lang w:eastAsia="ja-JP"/>
        </w:rPr>
        <w:t>ipas nenit 8</w:t>
      </w:r>
      <w:r w:rsidRPr="00414CFA">
        <w:rPr>
          <w:szCs w:val="22"/>
          <w:lang w:eastAsia="ja-JP"/>
        </w:rPr>
        <w:t xml:space="preserve"> paragrafi 2 </w:t>
      </w:r>
      <w:r w:rsidR="003B0E09">
        <w:rPr>
          <w:szCs w:val="22"/>
          <w:lang w:eastAsia="ja-JP"/>
        </w:rPr>
        <w:t>i Konventës të amenduar nga ky protokoll dhe neni</w:t>
      </w:r>
      <w:r w:rsidR="00AD0538">
        <w:rPr>
          <w:szCs w:val="22"/>
          <w:lang w:eastAsia="ja-JP"/>
        </w:rPr>
        <w:t>t</w:t>
      </w:r>
      <w:r w:rsidR="003B0E09">
        <w:rPr>
          <w:szCs w:val="22"/>
          <w:lang w:eastAsia="ja-JP"/>
        </w:rPr>
        <w:t xml:space="preserve"> 8</w:t>
      </w:r>
      <w:r w:rsidRPr="00414CFA">
        <w:rPr>
          <w:szCs w:val="22"/>
          <w:lang w:eastAsia="ja-JP"/>
        </w:rPr>
        <w:t xml:space="preserve"> p</w:t>
      </w:r>
      <w:r w:rsidR="00674B88">
        <w:rPr>
          <w:szCs w:val="22"/>
          <w:lang w:eastAsia="ja-JP"/>
        </w:rPr>
        <w:t>a</w:t>
      </w:r>
      <w:r w:rsidRPr="00414CFA">
        <w:rPr>
          <w:szCs w:val="22"/>
          <w:lang w:eastAsia="ja-JP"/>
        </w:rPr>
        <w:t>ragrafi 4 i Konventës;</w:t>
      </w:r>
    </w:p>
    <w:p w:rsidR="00A71D76" w:rsidRPr="00414CFA" w:rsidRDefault="00A71D76" w:rsidP="00A71D76">
      <w:pPr>
        <w:pStyle w:val="Paragrafi"/>
        <w:rPr>
          <w:szCs w:val="22"/>
          <w:lang w:eastAsia="ja-JP"/>
        </w:rPr>
      </w:pPr>
      <w:r w:rsidRPr="00414CFA">
        <w:rPr>
          <w:szCs w:val="22"/>
          <w:lang w:eastAsia="ja-JP"/>
        </w:rPr>
        <w:t>iii) datë</w:t>
      </w:r>
      <w:r w:rsidR="003B0E09">
        <w:rPr>
          <w:szCs w:val="22"/>
          <w:lang w:eastAsia="ja-JP"/>
        </w:rPr>
        <w:t>n</w:t>
      </w:r>
      <w:r w:rsidRPr="00414CFA">
        <w:rPr>
          <w:szCs w:val="22"/>
          <w:lang w:eastAsia="ja-JP"/>
        </w:rPr>
        <w:t xml:space="preserve"> e hyrjes në fuqi</w:t>
      </w:r>
      <w:r w:rsidR="003B0E09">
        <w:rPr>
          <w:szCs w:val="22"/>
          <w:lang w:eastAsia="ja-JP"/>
        </w:rPr>
        <w:t xml:space="preserve"> të këtij p</w:t>
      </w:r>
      <w:r w:rsidRPr="00414CFA">
        <w:rPr>
          <w:szCs w:val="22"/>
          <w:lang w:eastAsia="ja-JP"/>
        </w:rPr>
        <w:t>rotokolli;</w:t>
      </w:r>
    </w:p>
    <w:p w:rsidR="00A71D76" w:rsidRPr="00414CFA" w:rsidRDefault="00A71D76" w:rsidP="00A71D76">
      <w:pPr>
        <w:pStyle w:val="Paragrafi"/>
        <w:rPr>
          <w:szCs w:val="22"/>
          <w:lang w:eastAsia="ja-JP"/>
        </w:rPr>
      </w:pPr>
      <w:r w:rsidRPr="00414CFA">
        <w:rPr>
          <w:szCs w:val="22"/>
          <w:lang w:eastAsia="ja-JP"/>
        </w:rPr>
        <w:t>iv) çdo propozim për amendim kufijsh</w:t>
      </w:r>
      <w:r w:rsidR="00674B88">
        <w:rPr>
          <w:szCs w:val="22"/>
          <w:lang w:eastAsia="ja-JP"/>
        </w:rPr>
        <w:t>,</w:t>
      </w:r>
      <w:r w:rsidRPr="00414CFA">
        <w:rPr>
          <w:szCs w:val="22"/>
          <w:lang w:eastAsia="ja-JP"/>
        </w:rPr>
        <w:t xml:space="preserve"> i cili ësh</w:t>
      </w:r>
      <w:r w:rsidR="003B0E09">
        <w:rPr>
          <w:szCs w:val="22"/>
          <w:lang w:eastAsia="ja-JP"/>
        </w:rPr>
        <w:t>të bërë në përputhje me nenin 8</w:t>
      </w:r>
      <w:r w:rsidRPr="00414CFA">
        <w:rPr>
          <w:szCs w:val="22"/>
          <w:lang w:eastAsia="ja-JP"/>
        </w:rPr>
        <w:t xml:space="preserve"> paragrafi 1;</w:t>
      </w:r>
    </w:p>
    <w:p w:rsidR="00A71D76" w:rsidRPr="00414CFA" w:rsidRDefault="00A71D76" w:rsidP="00A71D76">
      <w:pPr>
        <w:pStyle w:val="Paragrafi"/>
        <w:rPr>
          <w:szCs w:val="22"/>
          <w:lang w:eastAsia="ja-JP"/>
        </w:rPr>
      </w:pPr>
      <w:r w:rsidRPr="00414CFA">
        <w:rPr>
          <w:szCs w:val="22"/>
          <w:lang w:eastAsia="ja-JP"/>
        </w:rPr>
        <w:t>v) çdo amendament i cili është a</w:t>
      </w:r>
      <w:r w:rsidR="003B0E09">
        <w:rPr>
          <w:szCs w:val="22"/>
          <w:lang w:eastAsia="ja-JP"/>
        </w:rPr>
        <w:t>doptuar</w:t>
      </w:r>
      <w:r w:rsidR="00674B88">
        <w:rPr>
          <w:szCs w:val="22"/>
          <w:lang w:eastAsia="ja-JP"/>
        </w:rPr>
        <w:t>,</w:t>
      </w:r>
      <w:r w:rsidR="003B0E09">
        <w:rPr>
          <w:szCs w:val="22"/>
          <w:lang w:eastAsia="ja-JP"/>
        </w:rPr>
        <w:t xml:space="preserve"> në përputhje me nenin 8</w:t>
      </w:r>
      <w:r w:rsidRPr="00414CFA">
        <w:rPr>
          <w:szCs w:val="22"/>
          <w:lang w:eastAsia="ja-JP"/>
        </w:rPr>
        <w:t xml:space="preserve"> paragrafi 4;</w:t>
      </w:r>
    </w:p>
    <w:p w:rsidR="00A71D76" w:rsidRPr="00414CFA" w:rsidRDefault="00A71D76" w:rsidP="00A71D76">
      <w:pPr>
        <w:pStyle w:val="Paragrafi"/>
        <w:rPr>
          <w:szCs w:val="22"/>
          <w:lang w:eastAsia="ja-JP"/>
        </w:rPr>
      </w:pPr>
      <w:r w:rsidRPr="00414CFA">
        <w:rPr>
          <w:szCs w:val="22"/>
          <w:lang w:eastAsia="ja-JP"/>
        </w:rPr>
        <w:t>vi) çdo amendament i cili d</w:t>
      </w:r>
      <w:r w:rsidR="003B0E09">
        <w:rPr>
          <w:szCs w:val="22"/>
          <w:lang w:eastAsia="ja-JP"/>
        </w:rPr>
        <w:t>uket si i pranuar sipas nenit 8</w:t>
      </w:r>
      <w:r w:rsidRPr="00414CFA">
        <w:rPr>
          <w:szCs w:val="22"/>
          <w:lang w:eastAsia="ja-JP"/>
        </w:rPr>
        <w:t xml:space="preserve"> par</w:t>
      </w:r>
      <w:r w:rsidR="003B0E09">
        <w:rPr>
          <w:szCs w:val="22"/>
          <w:lang w:eastAsia="ja-JP"/>
        </w:rPr>
        <w:t>agrafi 7</w:t>
      </w:r>
      <w:r w:rsidRPr="00414CFA">
        <w:rPr>
          <w:szCs w:val="22"/>
          <w:lang w:eastAsia="ja-JP"/>
        </w:rPr>
        <w:t xml:space="preserve"> së bashku me datën në të cilën</w:t>
      </w:r>
      <w:r w:rsidRPr="00414CFA">
        <w:rPr>
          <w:szCs w:val="22"/>
        </w:rPr>
        <w:t xml:space="preserve"> </w:t>
      </w:r>
      <w:r w:rsidRPr="00414CFA">
        <w:rPr>
          <w:szCs w:val="22"/>
          <w:lang w:eastAsia="ja-JP"/>
        </w:rPr>
        <w:t>amendamenti hyn në fuqi</w:t>
      </w:r>
      <w:r w:rsidR="00674B88">
        <w:rPr>
          <w:szCs w:val="22"/>
          <w:lang w:eastAsia="ja-JP"/>
        </w:rPr>
        <w:t>,</w:t>
      </w:r>
      <w:r w:rsidRPr="00414CFA">
        <w:rPr>
          <w:szCs w:val="22"/>
          <w:lang w:eastAsia="ja-JP"/>
        </w:rPr>
        <w:t xml:space="preserve"> në përputhje me paragrafin 8 dhe 9</w:t>
      </w:r>
      <w:r w:rsidR="003B0E09">
        <w:rPr>
          <w:szCs w:val="22"/>
          <w:lang w:eastAsia="ja-JP"/>
        </w:rPr>
        <w:t xml:space="preserve"> </w:t>
      </w:r>
      <w:r w:rsidRPr="00414CFA">
        <w:rPr>
          <w:szCs w:val="22"/>
          <w:lang w:eastAsia="ja-JP"/>
        </w:rPr>
        <w:t>të këtij neni;</w:t>
      </w:r>
    </w:p>
    <w:p w:rsidR="00663E22" w:rsidRDefault="00A71D76" w:rsidP="00A71D76">
      <w:pPr>
        <w:pStyle w:val="Paragrafi"/>
        <w:rPr>
          <w:szCs w:val="22"/>
          <w:lang w:eastAsia="ja-JP"/>
        </w:rPr>
      </w:pPr>
      <w:r w:rsidRPr="00414CFA">
        <w:rPr>
          <w:szCs w:val="22"/>
          <w:lang w:eastAsia="ja-JP"/>
        </w:rPr>
        <w:t>vii) depozitimi</w:t>
      </w:r>
      <w:r w:rsidR="00AD0538">
        <w:rPr>
          <w:szCs w:val="22"/>
          <w:lang w:eastAsia="ja-JP"/>
        </w:rPr>
        <w:t>n e</w:t>
      </w:r>
      <w:r w:rsidRPr="00414CFA">
        <w:rPr>
          <w:szCs w:val="22"/>
          <w:lang w:eastAsia="ja-JP"/>
        </w:rPr>
        <w:t xml:space="preserve"> çdo in</w:t>
      </w:r>
      <w:r w:rsidR="003B0E09">
        <w:rPr>
          <w:szCs w:val="22"/>
          <w:lang w:eastAsia="ja-JP"/>
        </w:rPr>
        <w:t>strumenti denoncimi ndaj këtij p</w:t>
      </w:r>
      <w:r w:rsidRPr="00414CFA">
        <w:rPr>
          <w:szCs w:val="22"/>
          <w:lang w:eastAsia="ja-JP"/>
        </w:rPr>
        <w:t>rotokolli</w:t>
      </w:r>
      <w:r w:rsidR="003B0E09">
        <w:rPr>
          <w:szCs w:val="22"/>
          <w:lang w:eastAsia="ja-JP"/>
        </w:rPr>
        <w:t>,</w:t>
      </w:r>
      <w:r w:rsidRPr="00414CFA">
        <w:rPr>
          <w:szCs w:val="22"/>
          <w:lang w:eastAsia="ja-JP"/>
        </w:rPr>
        <w:t xml:space="preserve"> së bashku me datën e depozitimit dhe datën në të cilën hyn në fuqi;</w:t>
      </w:r>
    </w:p>
    <w:p w:rsidR="00A71D76" w:rsidRPr="00414CFA" w:rsidRDefault="00A71D76" w:rsidP="00A71D76">
      <w:pPr>
        <w:pStyle w:val="Paragrafi"/>
        <w:rPr>
          <w:szCs w:val="22"/>
          <w:lang w:eastAsia="ja-JP"/>
        </w:rPr>
      </w:pPr>
      <w:r w:rsidRPr="00414CFA">
        <w:rPr>
          <w:szCs w:val="22"/>
          <w:lang w:eastAsia="ja-JP"/>
        </w:rPr>
        <w:t xml:space="preserve">b) </w:t>
      </w:r>
      <w:r w:rsidR="00674B88">
        <w:rPr>
          <w:szCs w:val="22"/>
          <w:lang w:eastAsia="ja-JP"/>
        </w:rPr>
        <w:t>D</w:t>
      </w:r>
      <w:r w:rsidR="00AD0538">
        <w:rPr>
          <w:szCs w:val="22"/>
          <w:lang w:eastAsia="ja-JP"/>
        </w:rPr>
        <w:t>uhet t'ua</w:t>
      </w:r>
      <w:r w:rsidR="003B0E09">
        <w:rPr>
          <w:szCs w:val="22"/>
          <w:lang w:eastAsia="ja-JP"/>
        </w:rPr>
        <w:t xml:space="preserve"> t</w:t>
      </w:r>
      <w:r w:rsidRPr="00414CFA">
        <w:rPr>
          <w:szCs w:val="22"/>
          <w:lang w:eastAsia="ja-JP"/>
        </w:rPr>
        <w:t xml:space="preserve">ransmetojë kopjet e </w:t>
      </w:r>
      <w:r w:rsidR="003B0E09">
        <w:rPr>
          <w:szCs w:val="22"/>
          <w:lang w:eastAsia="ja-JP"/>
        </w:rPr>
        <w:t>vërteta të vërtetuara të këtij protokolli të gjitha</w:t>
      </w:r>
      <w:r w:rsidR="00674B88">
        <w:rPr>
          <w:szCs w:val="22"/>
          <w:lang w:eastAsia="ja-JP"/>
        </w:rPr>
        <w:t xml:space="preserve"> shteteve firmosëse dhe të gjitha</w:t>
      </w:r>
      <w:r w:rsidRPr="00414CFA">
        <w:rPr>
          <w:szCs w:val="22"/>
          <w:lang w:eastAsia="ja-JP"/>
        </w:rPr>
        <w:t xml:space="preserve"> </w:t>
      </w:r>
      <w:r w:rsidR="00674B88">
        <w:rPr>
          <w:szCs w:val="22"/>
          <w:lang w:eastAsia="ja-JP"/>
        </w:rPr>
        <w:t>shteteve të cilat bashkohen me p</w:t>
      </w:r>
      <w:r w:rsidRPr="00414CFA">
        <w:rPr>
          <w:szCs w:val="22"/>
          <w:lang w:eastAsia="ja-JP"/>
        </w:rPr>
        <w:t>rotokollin.</w:t>
      </w:r>
    </w:p>
    <w:p w:rsidR="00A71D76" w:rsidRPr="00414CFA" w:rsidRDefault="00674B88" w:rsidP="00A71D76">
      <w:pPr>
        <w:pStyle w:val="Paragrafi"/>
        <w:rPr>
          <w:szCs w:val="22"/>
          <w:lang w:eastAsia="ja-JP"/>
        </w:rPr>
      </w:pPr>
      <w:r>
        <w:rPr>
          <w:szCs w:val="22"/>
          <w:lang w:eastAsia="ja-JP"/>
        </w:rPr>
        <w:t>3. Sa më shpejt që ky p</w:t>
      </w:r>
      <w:r w:rsidR="00A71D76" w:rsidRPr="00414CFA">
        <w:rPr>
          <w:szCs w:val="22"/>
          <w:lang w:eastAsia="ja-JP"/>
        </w:rPr>
        <w:t>rotokoll hyn në fuqi, teksti do t</w:t>
      </w:r>
      <w:r w:rsidR="003B0E09">
        <w:rPr>
          <w:szCs w:val="22"/>
          <w:lang w:eastAsia="ja-JP"/>
        </w:rPr>
        <w:t>'</w:t>
      </w:r>
      <w:r w:rsidR="00A71D76" w:rsidRPr="00414CFA">
        <w:rPr>
          <w:szCs w:val="22"/>
          <w:lang w:eastAsia="ja-JP"/>
        </w:rPr>
        <w:t>i transmetoh</w:t>
      </w:r>
      <w:r w:rsidR="003B0E09">
        <w:rPr>
          <w:szCs w:val="22"/>
          <w:lang w:eastAsia="ja-JP"/>
        </w:rPr>
        <w:t>et nga Sekretari i Përgjithshëm</w:t>
      </w:r>
      <w:r>
        <w:rPr>
          <w:szCs w:val="22"/>
          <w:lang w:eastAsia="ja-JP"/>
        </w:rPr>
        <w:t>,</w:t>
      </w:r>
      <w:r w:rsidR="00A71D76" w:rsidRPr="00414CFA">
        <w:rPr>
          <w:szCs w:val="22"/>
          <w:lang w:eastAsia="ja-JP"/>
        </w:rPr>
        <w:t xml:space="preserve"> Sekretariatit të Kombe</w:t>
      </w:r>
      <w:r w:rsidR="003B0E09">
        <w:rPr>
          <w:szCs w:val="22"/>
          <w:lang w:eastAsia="ja-JP"/>
        </w:rPr>
        <w:t>ve të Bashkuara për regjistrim</w:t>
      </w:r>
      <w:r w:rsidR="00A71D76" w:rsidRPr="00414CFA">
        <w:rPr>
          <w:szCs w:val="22"/>
          <w:lang w:eastAsia="ja-JP"/>
        </w:rPr>
        <w:t xml:space="preserve"> dhe publikim</w:t>
      </w:r>
      <w:r w:rsidR="00AD0538">
        <w:rPr>
          <w:szCs w:val="22"/>
          <w:lang w:eastAsia="ja-JP"/>
        </w:rPr>
        <w:t>,</w:t>
      </w:r>
      <w:r w:rsidR="00A71D76" w:rsidRPr="00414CFA">
        <w:rPr>
          <w:szCs w:val="22"/>
          <w:lang w:eastAsia="ja-JP"/>
        </w:rPr>
        <w:t xml:space="preserve"> në përputhje m</w:t>
      </w:r>
      <w:r w:rsidR="003B0E09" w:rsidRPr="00414CFA">
        <w:rPr>
          <w:szCs w:val="22"/>
          <w:lang w:eastAsia="ja-JP"/>
        </w:rPr>
        <w:t>e</w:t>
      </w:r>
      <w:r w:rsidR="00A71D76" w:rsidRPr="00414CFA">
        <w:rPr>
          <w:szCs w:val="22"/>
          <w:lang w:eastAsia="ja-JP"/>
        </w:rPr>
        <w:t xml:space="preserve"> nenin 102 të Kartës së Kombeve të Bashkuara.</w:t>
      </w:r>
    </w:p>
    <w:p w:rsidR="00A71D76" w:rsidRPr="00414CFA" w:rsidRDefault="00A71D76" w:rsidP="00A71D76">
      <w:pPr>
        <w:pStyle w:val="Paragrafi"/>
        <w:rPr>
          <w:szCs w:val="22"/>
          <w:lang w:eastAsia="ja-JP"/>
        </w:rPr>
      </w:pPr>
    </w:p>
    <w:p w:rsidR="00A71D76" w:rsidRPr="00414CFA" w:rsidRDefault="00A71D76" w:rsidP="00A71D76">
      <w:pPr>
        <w:pStyle w:val="NeniNr"/>
        <w:rPr>
          <w:szCs w:val="22"/>
          <w:lang w:eastAsia="ja-JP"/>
        </w:rPr>
      </w:pPr>
      <w:r w:rsidRPr="00414CFA">
        <w:rPr>
          <w:szCs w:val="22"/>
          <w:lang w:eastAsia="ja-JP"/>
        </w:rPr>
        <w:t>Neni 15</w:t>
      </w:r>
    </w:p>
    <w:p w:rsidR="00A71D76" w:rsidRPr="00414CFA" w:rsidRDefault="00A71D76" w:rsidP="00A71D76">
      <w:pPr>
        <w:pStyle w:val="NeniTitull"/>
        <w:rPr>
          <w:szCs w:val="22"/>
          <w:lang w:eastAsia="ja-JP"/>
        </w:rPr>
      </w:pPr>
      <w:r w:rsidRPr="00414CFA">
        <w:rPr>
          <w:szCs w:val="22"/>
          <w:lang w:eastAsia="ja-JP"/>
        </w:rPr>
        <w:t xml:space="preserve">Gjuhët </w:t>
      </w:r>
    </w:p>
    <w:p w:rsidR="00A71D76" w:rsidRPr="00414CFA" w:rsidRDefault="00A71D76" w:rsidP="00A71D76">
      <w:pPr>
        <w:pStyle w:val="Paragrafi"/>
        <w:rPr>
          <w:szCs w:val="22"/>
          <w:lang w:eastAsia="ja-JP"/>
        </w:rPr>
      </w:pPr>
    </w:p>
    <w:p w:rsidR="00A71D76" w:rsidRPr="00414CFA" w:rsidRDefault="003B0E09" w:rsidP="00A71D76">
      <w:pPr>
        <w:pStyle w:val="Paragrafi"/>
        <w:rPr>
          <w:szCs w:val="22"/>
          <w:lang w:eastAsia="ja-JP"/>
        </w:rPr>
      </w:pPr>
      <w:r>
        <w:rPr>
          <w:szCs w:val="22"/>
          <w:lang w:eastAsia="ja-JP"/>
        </w:rPr>
        <w:t>Ky p</w:t>
      </w:r>
      <w:r w:rsidR="00A71D76" w:rsidRPr="00414CFA">
        <w:rPr>
          <w:szCs w:val="22"/>
          <w:lang w:eastAsia="ja-JP"/>
        </w:rPr>
        <w:t xml:space="preserve">rotokoll është në një origjinal të vetëm </w:t>
      </w:r>
      <w:r>
        <w:rPr>
          <w:szCs w:val="22"/>
          <w:lang w:eastAsia="ja-JP"/>
        </w:rPr>
        <w:t>në gjuhët arabisht, anglisht, f</w:t>
      </w:r>
      <w:r w:rsidR="00A71D76" w:rsidRPr="00414CFA">
        <w:rPr>
          <w:szCs w:val="22"/>
          <w:lang w:eastAsia="ja-JP"/>
        </w:rPr>
        <w:t>r</w:t>
      </w:r>
      <w:r w:rsidR="00674B88">
        <w:rPr>
          <w:szCs w:val="22"/>
          <w:lang w:eastAsia="ja-JP"/>
        </w:rPr>
        <w:t>ë</w:t>
      </w:r>
      <w:r w:rsidR="00A71D76" w:rsidRPr="00414CFA">
        <w:rPr>
          <w:szCs w:val="22"/>
          <w:lang w:eastAsia="ja-JP"/>
        </w:rPr>
        <w:t>ngjisht</w:t>
      </w:r>
      <w:r>
        <w:rPr>
          <w:szCs w:val="22"/>
          <w:lang w:eastAsia="ja-JP"/>
        </w:rPr>
        <w:t>, rusisht dhe spanjisht, duke qe</w:t>
      </w:r>
      <w:r w:rsidR="00A71D76" w:rsidRPr="00414CFA">
        <w:rPr>
          <w:szCs w:val="22"/>
          <w:lang w:eastAsia="ja-JP"/>
        </w:rPr>
        <w:t>në çdo tekst autentikisht i barabartë.</w:t>
      </w:r>
    </w:p>
    <w:p w:rsidR="00A71D76" w:rsidRPr="00414CFA" w:rsidRDefault="003B0E09" w:rsidP="00A71D76">
      <w:pPr>
        <w:pStyle w:val="Paragrafi"/>
        <w:rPr>
          <w:szCs w:val="22"/>
          <w:lang w:eastAsia="ja-JP"/>
        </w:rPr>
      </w:pPr>
      <w:r>
        <w:rPr>
          <w:szCs w:val="22"/>
          <w:lang w:eastAsia="ja-JP"/>
        </w:rPr>
        <w:t>Bërë në L</w:t>
      </w:r>
      <w:r w:rsidR="00A71D76" w:rsidRPr="00414CFA">
        <w:rPr>
          <w:szCs w:val="22"/>
          <w:lang w:eastAsia="ja-JP"/>
        </w:rPr>
        <w:t>ondër</w:t>
      </w:r>
      <w:r w:rsidR="00AD0538">
        <w:rPr>
          <w:szCs w:val="22"/>
          <w:lang w:eastAsia="ja-JP"/>
        </w:rPr>
        <w:t>,</w:t>
      </w:r>
      <w:r w:rsidR="00674B88">
        <w:rPr>
          <w:szCs w:val="22"/>
          <w:lang w:eastAsia="ja-JP"/>
        </w:rPr>
        <w:t xml:space="preserve"> më 2.5.1996</w:t>
      </w:r>
    </w:p>
    <w:p w:rsidR="00A71D76" w:rsidRDefault="00A71D76" w:rsidP="00A71D76">
      <w:pPr>
        <w:pStyle w:val="Paragrafi"/>
        <w:rPr>
          <w:szCs w:val="22"/>
          <w:lang w:eastAsia="ja-JP"/>
        </w:rPr>
      </w:pPr>
      <w:r w:rsidRPr="00414CFA">
        <w:rPr>
          <w:szCs w:val="22"/>
          <w:lang w:eastAsia="ja-JP"/>
        </w:rPr>
        <w:t>Si dëshmi në</w:t>
      </w:r>
      <w:r w:rsidR="00AD0538">
        <w:rPr>
          <w:szCs w:val="22"/>
          <w:lang w:eastAsia="ja-JP"/>
        </w:rPr>
        <w:t>n</w:t>
      </w:r>
      <w:r w:rsidRPr="00414CFA">
        <w:rPr>
          <w:szCs w:val="22"/>
          <w:lang w:eastAsia="ja-JP"/>
        </w:rPr>
        <w:t>shkruesi</w:t>
      </w:r>
      <w:r w:rsidR="00AD0538">
        <w:rPr>
          <w:szCs w:val="22"/>
          <w:lang w:eastAsia="ja-JP"/>
        </w:rPr>
        <w:t>t</w:t>
      </w:r>
      <w:r w:rsidRPr="00414CFA">
        <w:rPr>
          <w:szCs w:val="22"/>
          <w:lang w:eastAsia="ja-JP"/>
        </w:rPr>
        <w:t xml:space="preserve"> duk</w:t>
      </w:r>
      <w:r w:rsidR="00AD0538">
        <w:rPr>
          <w:szCs w:val="22"/>
          <w:lang w:eastAsia="ja-JP"/>
        </w:rPr>
        <w:t>e qe</w:t>
      </w:r>
      <w:r w:rsidR="003B0E09">
        <w:rPr>
          <w:szCs w:val="22"/>
          <w:lang w:eastAsia="ja-JP"/>
        </w:rPr>
        <w:t>në të autorizuar nga qeveritë</w:t>
      </w:r>
      <w:r w:rsidRPr="00414CFA">
        <w:rPr>
          <w:szCs w:val="22"/>
          <w:lang w:eastAsia="ja-JP"/>
        </w:rPr>
        <w:t xml:space="preserve"> e</w:t>
      </w:r>
      <w:r w:rsidR="003B0E09">
        <w:rPr>
          <w:szCs w:val="22"/>
          <w:lang w:eastAsia="ja-JP"/>
        </w:rPr>
        <w:t xml:space="preserve"> tyre resperktive, firmosën këtë p</w:t>
      </w:r>
      <w:r w:rsidRPr="00414CFA">
        <w:rPr>
          <w:szCs w:val="22"/>
          <w:lang w:eastAsia="ja-JP"/>
        </w:rPr>
        <w:t>rotokoll</w:t>
      </w:r>
      <w:r w:rsidR="00674B88">
        <w:rPr>
          <w:szCs w:val="22"/>
          <w:lang w:eastAsia="ja-JP"/>
        </w:rPr>
        <w:t>.</w:t>
      </w:r>
    </w:p>
    <w:p w:rsidR="00F36514" w:rsidRDefault="00F36514" w:rsidP="00A71D76">
      <w:pPr>
        <w:pStyle w:val="Paragrafi"/>
        <w:rPr>
          <w:szCs w:val="22"/>
          <w:lang w:eastAsia="ja-JP"/>
        </w:rPr>
      </w:pPr>
    </w:p>
    <w:p w:rsidR="00F36514" w:rsidRDefault="00F36514" w:rsidP="00F36514">
      <w:pPr>
        <w:pStyle w:val="Akti"/>
        <w:keepNext w:val="0"/>
      </w:pPr>
    </w:p>
    <w:p w:rsidR="00F36514" w:rsidRDefault="00F36514" w:rsidP="00F36514">
      <w:pPr>
        <w:pStyle w:val="Akti"/>
      </w:pPr>
      <w:r>
        <w:t>Ligj</w:t>
      </w:r>
    </w:p>
    <w:p w:rsidR="00F36514" w:rsidRDefault="00F36514" w:rsidP="00F36514">
      <w:pPr>
        <w:pStyle w:val="NumriData"/>
      </w:pPr>
      <w:r>
        <w:t>Nr.9213, datë 1.4.2004</w:t>
      </w:r>
    </w:p>
    <w:p w:rsidR="00F36514" w:rsidRDefault="00F36514" w:rsidP="00F36514">
      <w:pPr>
        <w:pStyle w:val="Paragrafi"/>
      </w:pPr>
    </w:p>
    <w:p w:rsidR="00F36514" w:rsidRDefault="00F36514" w:rsidP="00F36514">
      <w:pPr>
        <w:pStyle w:val="Titulli"/>
      </w:pPr>
      <w:r>
        <w:t xml:space="preserve">Për aderimin e Republikës së shqipërisë në konventën ndërkombëtare detare “për shpëtimin e jetës në det (SOLAS), 1947”, e ndryshuar dhe </w:t>
      </w:r>
      <w:r w:rsidR="00E707DE">
        <w:t>n</w:t>
      </w:r>
      <w:r>
        <w:t>ë</w:t>
      </w:r>
      <w:r w:rsidR="00663E22">
        <w:t xml:space="preserve"> protokollin e kësaj konvente, </w:t>
      </w:r>
      <w:r>
        <w:t>të vitit 1978, i ndryshuar</w:t>
      </w:r>
    </w:p>
    <w:p w:rsidR="00F36514" w:rsidRDefault="00F36514" w:rsidP="00F36514">
      <w:pPr>
        <w:pStyle w:val="Paragrafi"/>
      </w:pPr>
    </w:p>
    <w:p w:rsidR="00F36514" w:rsidRDefault="00F36514" w:rsidP="00F36514">
      <w:pPr>
        <w:pStyle w:val="BazLigjPropozues"/>
      </w:pPr>
      <w:r>
        <w:t>Në mbështetje të neneve 78, 83 pika 1 dhe 121 pika 1 të Kushtetutës, me propozimin e Këshillit të Ministrave</w:t>
      </w:r>
    </w:p>
    <w:p w:rsidR="00F36514" w:rsidRDefault="00F36514" w:rsidP="00F36514">
      <w:pPr>
        <w:pStyle w:val="Paragrafi"/>
      </w:pPr>
    </w:p>
    <w:p w:rsidR="00F36514" w:rsidRDefault="00F36514" w:rsidP="00F36514">
      <w:pPr>
        <w:pStyle w:val="VENDOSI"/>
      </w:pPr>
      <w:r>
        <w:t xml:space="preserve">Kuvendi </w:t>
      </w:r>
    </w:p>
    <w:p w:rsidR="00F36514" w:rsidRDefault="00F36514" w:rsidP="00F36514">
      <w:pPr>
        <w:pStyle w:val="VENDOSI"/>
      </w:pPr>
      <w:r>
        <w:t>i republikës së Shqipërisë</w:t>
      </w:r>
    </w:p>
    <w:p w:rsidR="00F36514" w:rsidRDefault="00F36514" w:rsidP="00F36514">
      <w:pPr>
        <w:pStyle w:val="VENDOSI"/>
      </w:pPr>
    </w:p>
    <w:p w:rsidR="00F36514" w:rsidRDefault="00F36514" w:rsidP="00F36514">
      <w:pPr>
        <w:pStyle w:val="VENDOSI"/>
      </w:pPr>
      <w:r>
        <w:t>Vendosi:</w:t>
      </w:r>
    </w:p>
    <w:p w:rsidR="00F36514" w:rsidRDefault="00F36514" w:rsidP="00F36514">
      <w:pPr>
        <w:pStyle w:val="Paragrafi"/>
      </w:pPr>
    </w:p>
    <w:p w:rsidR="00F36514" w:rsidRDefault="00F36514" w:rsidP="00F36514">
      <w:pPr>
        <w:pStyle w:val="NeniNr"/>
      </w:pPr>
      <w:r>
        <w:t>Neni 1</w:t>
      </w:r>
    </w:p>
    <w:p w:rsidR="00F36514" w:rsidRDefault="00F36514" w:rsidP="00F36514">
      <w:pPr>
        <w:pStyle w:val="Paragrafi"/>
      </w:pPr>
    </w:p>
    <w:p w:rsidR="00F36514" w:rsidRDefault="00F36514" w:rsidP="00F36514">
      <w:pPr>
        <w:pStyle w:val="Paragrafi"/>
      </w:pPr>
      <w:r>
        <w:t>Republika e Shqipërisë aderon në Konventën Ndërkombëtare Detare “Për shpëtimin e jetës në det (</w:t>
      </w:r>
      <w:r w:rsidR="00AD0538">
        <w:t>SOLAS</w:t>
      </w:r>
      <w:r>
        <w:t>), 1947”, e ndryshuar.</w:t>
      </w:r>
    </w:p>
    <w:p w:rsidR="00F36514" w:rsidRDefault="00F36514" w:rsidP="00F36514">
      <w:pPr>
        <w:pStyle w:val="Paragrafi"/>
      </w:pPr>
    </w:p>
    <w:p w:rsidR="00F36514" w:rsidRDefault="00F36514" w:rsidP="00F36514">
      <w:pPr>
        <w:pStyle w:val="NeniNr"/>
      </w:pPr>
      <w:r>
        <w:t>Neni 2</w:t>
      </w:r>
    </w:p>
    <w:p w:rsidR="00F36514" w:rsidRDefault="00F36514" w:rsidP="00F36514">
      <w:pPr>
        <w:pStyle w:val="Paragrafi"/>
      </w:pPr>
    </w:p>
    <w:p w:rsidR="00F36514" w:rsidRDefault="00F36514" w:rsidP="00F36514">
      <w:pPr>
        <w:pStyle w:val="Paragrafi"/>
      </w:pPr>
      <w:r>
        <w:t>Republika e Shqipërisë aderon në “Protokollin e vitit  1978, i ndryshuar, të Konventës Ndërkombëtare Detare “Për shpëtimin e jetës në det (SOLAS), 1974”, e ndryshuar.</w:t>
      </w:r>
    </w:p>
    <w:p w:rsidR="00F36514" w:rsidRDefault="00F36514" w:rsidP="00F36514">
      <w:pPr>
        <w:pStyle w:val="Paragrafi"/>
      </w:pPr>
    </w:p>
    <w:p w:rsidR="00F36514" w:rsidRDefault="00F36514" w:rsidP="00F36514">
      <w:pPr>
        <w:pStyle w:val="NeniNr"/>
      </w:pPr>
      <w:r>
        <w:t>Neni 3</w:t>
      </w:r>
    </w:p>
    <w:p w:rsidR="00F36514" w:rsidRDefault="00F36514" w:rsidP="00F36514">
      <w:pPr>
        <w:pStyle w:val="Paragrafi"/>
      </w:pPr>
    </w:p>
    <w:p w:rsidR="00F36514" w:rsidRDefault="00F36514" w:rsidP="00F36514">
      <w:pPr>
        <w:pStyle w:val="Paragrafi"/>
      </w:pPr>
      <w:r>
        <w:t>Ky ligj hyn në fuqi 15 ditë pas botimit në Fletoren Zyrtare.</w:t>
      </w:r>
    </w:p>
    <w:p w:rsidR="00F36514" w:rsidRDefault="00F36514" w:rsidP="00F36514">
      <w:pPr>
        <w:pStyle w:val="Paragrafi"/>
      </w:pPr>
    </w:p>
    <w:p w:rsidR="00F36514" w:rsidRPr="00A77A8A" w:rsidRDefault="00F36514" w:rsidP="00F36514">
      <w:pPr>
        <w:pStyle w:val="Shpallja"/>
        <w:rPr>
          <w:sz w:val="23"/>
          <w:szCs w:val="23"/>
        </w:rPr>
      </w:pPr>
      <w:r w:rsidRPr="00A77A8A">
        <w:rPr>
          <w:sz w:val="23"/>
          <w:szCs w:val="23"/>
        </w:rPr>
        <w:t>Shpallur me dekretin nr.4210, datë 26.4.2004 të Presidentit të Republikës së Shqipërisë, Alfred Moisiu</w:t>
      </w:r>
    </w:p>
    <w:p w:rsidR="00D27D0F" w:rsidRDefault="00D27D0F" w:rsidP="00D27D0F">
      <w:pPr>
        <w:pStyle w:val="Paragrafi"/>
      </w:pPr>
    </w:p>
    <w:p w:rsidR="00F36514" w:rsidRDefault="00F36514" w:rsidP="00D27D0F">
      <w:pPr>
        <w:pStyle w:val="Paragrafi"/>
      </w:pPr>
    </w:p>
    <w:p w:rsidR="00F36514" w:rsidRDefault="00F36514" w:rsidP="00D27D0F">
      <w:pPr>
        <w:pStyle w:val="Paragrafi"/>
      </w:pPr>
    </w:p>
    <w:p w:rsidR="00E01590" w:rsidRDefault="00E01590" w:rsidP="00E01590">
      <w:pPr>
        <w:pStyle w:val="Akti"/>
      </w:pPr>
      <w:r>
        <w:t>VENDIM</w:t>
      </w:r>
    </w:p>
    <w:p w:rsidR="00E01590" w:rsidRDefault="00E01590" w:rsidP="00E01590">
      <w:pPr>
        <w:pStyle w:val="NumriData"/>
      </w:pPr>
      <w:r>
        <w:t>Nr.227, datë 23.4.2004</w:t>
      </w:r>
    </w:p>
    <w:p w:rsidR="00E01590" w:rsidRDefault="00E01590" w:rsidP="00E01590">
      <w:pPr>
        <w:pStyle w:val="Paragrafi"/>
      </w:pPr>
    </w:p>
    <w:p w:rsidR="00E01590" w:rsidRDefault="00E01590" w:rsidP="00A71D76">
      <w:pPr>
        <w:pStyle w:val="Titulli"/>
      </w:pPr>
      <w:r>
        <w:t xml:space="preserve">PËR TRANSFERIMIN NË PRONËSI BASHKISË SË QYTETIT TË ERSEKËS TË MJEDISEVE TË ISH-BRIGADËS SË KËMBËSORISË DHE TË DEGËS SË MOBILIZIMIT, TË CILAT JANË NË ADMINISTRIM TË MINISTRISË SË MBROJTJES, DHE PËR NJË NDRYSHIM NË </w:t>
      </w:r>
      <w:r w:rsidR="00874D40">
        <w:t>VENDIMIN NR.515, DATË 18.7.2003</w:t>
      </w:r>
      <w:r>
        <w:t xml:space="preserve"> TË KËSHILLIT TË MINISTRAVE "PËR MIRATIMIN E LISTËS SË INVENTARIT TË PRONAVE TË PALUAJTSHME, SHTETËRORE, TË CILAT I KALOJNË NË PËRGJEGJËSI ADMINISTRIMI MINISTRISË SË MBROJTJES</w:t>
      </w:r>
    </w:p>
    <w:p w:rsidR="00E01590" w:rsidRDefault="00E01590" w:rsidP="00E01590">
      <w:pPr>
        <w:pStyle w:val="Paragrafi"/>
      </w:pPr>
    </w:p>
    <w:p w:rsidR="00E01590" w:rsidRDefault="00E01590" w:rsidP="00E01590">
      <w:pPr>
        <w:pStyle w:val="BazLigjPropozues"/>
      </w:pPr>
      <w:r>
        <w:t>Në mbështetje të nenit 100</w:t>
      </w:r>
      <w:r w:rsidR="00874D40">
        <w:t xml:space="preserve"> të Kushtetutës dhe të neneve 2 shkronja "c", 5,7 e 8</w:t>
      </w:r>
      <w:r>
        <w:t xml:space="preserve"> të ligji</w:t>
      </w:r>
      <w:r w:rsidR="00874D40">
        <w:t>t nr.8744, datë 22.2.2001</w:t>
      </w:r>
      <w:r>
        <w:t xml:space="preserve"> "Për tran</w:t>
      </w:r>
      <w:r w:rsidR="00874D40">
        <w:t>s</w:t>
      </w:r>
      <w:r>
        <w:t>ferimin e pronave të paluajtshme të shtetit në njësitë e qeverisjes vendore", me propozimin e Ministrit të Mbrojtjes, Këshilli i Ministrave</w:t>
      </w:r>
    </w:p>
    <w:p w:rsidR="00E01590" w:rsidRDefault="00E01590" w:rsidP="00E01590">
      <w:pPr>
        <w:pStyle w:val="Paragrafi"/>
      </w:pPr>
    </w:p>
    <w:p w:rsidR="00E01590" w:rsidRDefault="00E01590" w:rsidP="00E01590">
      <w:pPr>
        <w:pStyle w:val="VENDOSI"/>
      </w:pPr>
      <w:r>
        <w:t>VENDOSI:</w:t>
      </w:r>
    </w:p>
    <w:p w:rsidR="00E01590" w:rsidRDefault="00E01590" w:rsidP="00E01590">
      <w:pPr>
        <w:pStyle w:val="Paragrafi"/>
      </w:pPr>
    </w:p>
    <w:p w:rsidR="00E01590" w:rsidRDefault="00E01590" w:rsidP="00E01590">
      <w:pPr>
        <w:pStyle w:val="Paragrafi"/>
      </w:pPr>
      <w:r>
        <w:t>1. Mjediset e ish-</w:t>
      </w:r>
      <w:r w:rsidR="00874D40">
        <w:t>brigadës së këmbësorisë dhe të</w:t>
      </w:r>
      <w:r w:rsidR="00BE5912">
        <w:t xml:space="preserve"> </w:t>
      </w:r>
      <w:r w:rsidR="00874D40">
        <w:t>d</w:t>
      </w:r>
      <w:r>
        <w:t>egës së mobilizimit në qytetin e Ersekës, të cilat janë në administrim të Ministrisë së Mbrojtjes, t'i kalojnë në pronësi kësaj bashkie, për t'i p</w:t>
      </w:r>
      <w:r w:rsidR="00874D40">
        <w:t>ë</w:t>
      </w:r>
      <w:r>
        <w:t>rdorur për nevojat e komunitetit, për ngritjen e një shkolle të arsimit profesional, të njësive të shërbimit, për apartamente për të pastrehët dhe për muzeun e ushtrisë.</w:t>
      </w:r>
    </w:p>
    <w:p w:rsidR="00E01590" w:rsidRDefault="00874D40" w:rsidP="00E01590">
      <w:pPr>
        <w:pStyle w:val="Paragrafi"/>
      </w:pPr>
      <w:r>
        <w:t>2. P</w:t>
      </w:r>
      <w:r w:rsidR="00E01590">
        <w:t xml:space="preserve">ronat me numër rendor 567 dhe 568 të hiqen nga lista e inventarit të pronave të paluajtshme shtetërore, që i bashkëlidhen </w:t>
      </w:r>
      <w:r>
        <w:t>vendimit nr.515, datë 18.7.2003</w:t>
      </w:r>
      <w:r w:rsidR="00E01590">
        <w:t xml:space="preserve"> të Këshillit të Ministrave.</w:t>
      </w:r>
    </w:p>
    <w:p w:rsidR="00E01590" w:rsidRDefault="00E01590" w:rsidP="00E01590">
      <w:pPr>
        <w:pStyle w:val="Paragrafi"/>
      </w:pPr>
      <w:r>
        <w:t>3. Bashkisë së Ersekës i ndalohet të ndryshojë destinacionin e përcaktuar në pikën 1 të këtij vendimi.</w:t>
      </w:r>
    </w:p>
    <w:p w:rsidR="00E01590" w:rsidRDefault="00E01590" w:rsidP="00E01590">
      <w:pPr>
        <w:pStyle w:val="Paragrafi"/>
      </w:pPr>
      <w:r>
        <w:t>4. Ngarkohen Ministri i Mbrojtjes, Ministri i Pushtetit Vendor dhe i Decentralizimit, kryeregjistruesi i Pasurive të P</w:t>
      </w:r>
      <w:r w:rsidR="00874D40">
        <w:t>al</w:t>
      </w:r>
      <w:r>
        <w:t>uajtshme të Republikës së Shqipërisë dhe kryetari i bashkisë së Ersekës të ndjekin procedurat e nevojshme për zbatimin e këtij vendimi.</w:t>
      </w:r>
    </w:p>
    <w:p w:rsidR="00E01590" w:rsidRDefault="00E01590" w:rsidP="00E01590">
      <w:pPr>
        <w:pStyle w:val="Paragrafi"/>
      </w:pPr>
      <w:r>
        <w:t>Ky vendim hyn në fuqi pas botimit në Fletoren Zyrtare.</w:t>
      </w:r>
    </w:p>
    <w:p w:rsidR="00E01590" w:rsidRDefault="00E01590" w:rsidP="00E01590">
      <w:pPr>
        <w:pStyle w:val="Paragrafi"/>
      </w:pPr>
    </w:p>
    <w:p w:rsidR="00E01590" w:rsidRDefault="00E01590" w:rsidP="00E01590">
      <w:pPr>
        <w:pStyle w:val="Autoriteti"/>
      </w:pPr>
      <w:r>
        <w:t>KRYEMINISTRI</w:t>
      </w:r>
    </w:p>
    <w:p w:rsidR="00E01590" w:rsidRDefault="00E01590" w:rsidP="00E01590">
      <w:pPr>
        <w:pStyle w:val="AutoritetiEmer"/>
      </w:pPr>
      <w:r>
        <w:t>Fatos Nano</w:t>
      </w:r>
    </w:p>
    <w:p w:rsidR="00E01590" w:rsidRDefault="00E01590" w:rsidP="00E01590">
      <w:pPr>
        <w:pStyle w:val="Paragrafi"/>
      </w:pPr>
    </w:p>
    <w:p w:rsidR="00E01590" w:rsidRPr="007732C8" w:rsidRDefault="00E01590" w:rsidP="00E01590">
      <w:pPr>
        <w:pStyle w:val="Paragrafi"/>
      </w:pPr>
    </w:p>
    <w:p w:rsidR="00E01590" w:rsidRDefault="00E01590" w:rsidP="00E01590">
      <w:pPr>
        <w:pStyle w:val="Akti"/>
      </w:pPr>
      <w:r>
        <w:t>VENDIM</w:t>
      </w:r>
    </w:p>
    <w:p w:rsidR="00E01590" w:rsidRDefault="00E01590" w:rsidP="00E01590">
      <w:pPr>
        <w:pStyle w:val="NumriData"/>
      </w:pPr>
      <w:r>
        <w:t>Nr.228, datë 23.4.2004</w:t>
      </w:r>
    </w:p>
    <w:p w:rsidR="00E01590" w:rsidRDefault="00E01590" w:rsidP="00E01590">
      <w:pPr>
        <w:pStyle w:val="Paragrafi"/>
      </w:pPr>
    </w:p>
    <w:p w:rsidR="00E01590" w:rsidRDefault="00E01590" w:rsidP="00A71D76">
      <w:pPr>
        <w:pStyle w:val="Titulli"/>
      </w:pPr>
      <w:r>
        <w:t>PËR RREGULLIMIN E VEPRIMTARISË ME JASHTË TË ADMINISTRATËS SHTETËRORE</w:t>
      </w:r>
    </w:p>
    <w:p w:rsidR="00E01590" w:rsidRDefault="00E01590" w:rsidP="00E01590">
      <w:pPr>
        <w:pStyle w:val="Paragrafi"/>
      </w:pPr>
    </w:p>
    <w:p w:rsidR="00E01590" w:rsidRDefault="00E01590" w:rsidP="00E01590">
      <w:pPr>
        <w:pStyle w:val="BazLigjPropozues"/>
      </w:pPr>
      <w:r>
        <w:t>Në mbështetje të nenit 10</w:t>
      </w:r>
      <w:r w:rsidR="00874D40">
        <w:t>0 të Kushtetutës dhe të nenit 5</w:t>
      </w:r>
      <w:r>
        <w:t xml:space="preserve"> të ligjit </w:t>
      </w:r>
      <w:r w:rsidR="00874D40">
        <w:t>nr.9095, datë 3.7.2003 "Për sh</w:t>
      </w:r>
      <w:r>
        <w:t>ërbimin e jashtëm të Republikës së Shqipërisë", me propozimin e Ministrit të Punëve të Jashtme, Këshilli i Ministrave</w:t>
      </w:r>
    </w:p>
    <w:p w:rsidR="00E01590" w:rsidRDefault="00E01590" w:rsidP="00E01590">
      <w:pPr>
        <w:pStyle w:val="Paragrafi"/>
      </w:pPr>
    </w:p>
    <w:p w:rsidR="00E01590" w:rsidRDefault="00E01590" w:rsidP="00E01590">
      <w:pPr>
        <w:pStyle w:val="VENDOSI"/>
      </w:pPr>
      <w:r>
        <w:t>VENDOSI:</w:t>
      </w:r>
    </w:p>
    <w:p w:rsidR="00E01590" w:rsidRDefault="00E01590" w:rsidP="00E01590">
      <w:pPr>
        <w:pStyle w:val="Paragrafi"/>
      </w:pPr>
    </w:p>
    <w:p w:rsidR="00E01590" w:rsidRDefault="00E01590" w:rsidP="00E01590">
      <w:pPr>
        <w:pStyle w:val="Paragrafi"/>
      </w:pPr>
      <w:r>
        <w:t xml:space="preserve">1. Ministritë, institucionet qendrore dhe organet e pushtetit vendor e ushtrojnë veprimtarinë e tyre me jashtë në lidhje </w:t>
      </w:r>
      <w:r w:rsidR="00AE7ABD">
        <w:t>e</w:t>
      </w:r>
      <w:r>
        <w:t xml:space="preserve"> bashkëpunim të ngushtë me Ministrinë e Pun</w:t>
      </w:r>
      <w:r w:rsidR="00AE7ABD">
        <w:t>ëve të J</w:t>
      </w:r>
      <w:r>
        <w:t>ashtme. Për këtë qëllim, anëtarët e Këshillit të Ministrave, drejtuesit e institucioneve qendrore dhe të organeve të pushtetit vendor ndërmarrin veprime, mbajnë qëndrime dhe bëjnë deklarata, që kanë të bëjnë me marrëdhëniet me jashtë, duke marrë më parë miratimin dhe udhëzimet e Ministrisë së Punëve të Jashtme.</w:t>
      </w:r>
    </w:p>
    <w:p w:rsidR="00663E22" w:rsidRDefault="00663E22" w:rsidP="00E01590">
      <w:pPr>
        <w:pStyle w:val="Paragrafi"/>
      </w:pPr>
    </w:p>
    <w:p w:rsidR="00E01590" w:rsidRDefault="00E01590" w:rsidP="00E01590">
      <w:pPr>
        <w:pStyle w:val="Paragrafi"/>
      </w:pPr>
      <w:r>
        <w:t>2. Mi</w:t>
      </w:r>
      <w:r w:rsidR="00AE7ABD">
        <w:t>nistrat, drejtuesit e institucio</w:t>
      </w:r>
      <w:r>
        <w:t>neve qendrore dhe të organeve të pushtetit vendor nuk bëjnë d</w:t>
      </w:r>
      <w:r w:rsidR="00AE7ABD">
        <w:t>eklarata për probleme të rëndës</w:t>
      </w:r>
      <w:r>
        <w:t>ishme, që kanë të bëjnë me zhvillimet kryesore në rajon apo vende të tjera, në kund</w:t>
      </w:r>
      <w:r w:rsidR="00AE7ABD">
        <w:t>ërshtim me programin e qeverisë</w:t>
      </w:r>
      <w:r>
        <w:t xml:space="preserve"> dhe politikën e ndjekur nga Ministria e Punëve të Jashtme.</w:t>
      </w:r>
    </w:p>
    <w:p w:rsidR="00E01590" w:rsidRDefault="00E01590" w:rsidP="00E01590">
      <w:pPr>
        <w:pStyle w:val="Paragrafi"/>
      </w:pPr>
      <w:r>
        <w:t>3. Ministr</w:t>
      </w:r>
      <w:r w:rsidR="00AE7ABD">
        <w:t>at, drejtuesit e institucionev</w:t>
      </w:r>
      <w:r>
        <w:t>e qendrore dhe të organeve të pushtetit vendor në korrespondencën  me ambasadorë e përfaqësues të tjerë të huaj, të akredituar në Republikën e Shqipërisë, për çështje me karakter politik ose me rëndësi për marrëdhëniet e shtetit tonë me shtetet e tjera apo organizatat ndërkombëtare, duhet që, brenda 24 orëve, të njoftojnë Ministrinë e Punëve të Jashtme, e cila brenda 48 orëve jep me shkrim mendimin e saj për qëndrimin që duhet mbajtur.</w:t>
      </w:r>
    </w:p>
    <w:p w:rsidR="00E01590" w:rsidRDefault="00E01590" w:rsidP="00E01590">
      <w:pPr>
        <w:pStyle w:val="Paragrafi"/>
      </w:pPr>
      <w:r>
        <w:t>4. Ministrat, drejtuesit e institucioneve qendrore dhe të organeve të pushtetit vendor për veprimtaritë ku marrin pjesë dhe bisedimet që realizojnë me personalitete të huaja, bre</w:t>
      </w:r>
      <w:r w:rsidR="00AE7ABD">
        <w:t>n</w:t>
      </w:r>
      <w:r>
        <w:t>da dhe jashtë vendit, të dërgojnë, brenda 15 ditëve nga përfundimi i veprimtarisë, në Ministrinë e Punëve të Jashtme dhe në Kryeministri, një</w:t>
      </w:r>
      <w:r w:rsidR="00AE7ABD">
        <w:t xml:space="preserve"> r</w:t>
      </w:r>
      <w:r>
        <w:t>elacion. Relacioni përmban të dhënat për qëllimin dhe objektin e veprimtarisë për ecurinë e bisedimeve dhe për rekomandimet përkatëse për çështj</w:t>
      </w:r>
      <w:r w:rsidR="00AE7ABD">
        <w:t>e</w:t>
      </w:r>
      <w:r>
        <w:t xml:space="preserve">t e diskutuara. Për çështje të rëndësishme ose </w:t>
      </w:r>
      <w:r w:rsidR="00AE7ABD">
        <w:t>urgjente Ministria e Punëve të J</w:t>
      </w:r>
      <w:r>
        <w:t>ashtme mund ta kërkojë dorëzimin e relacionit edhe brenda një afati më të shkurtër.</w:t>
      </w:r>
    </w:p>
    <w:p w:rsidR="00E01590" w:rsidRDefault="00E01590" w:rsidP="00E01590">
      <w:pPr>
        <w:pStyle w:val="Paragrafi"/>
      </w:pPr>
      <w:r>
        <w:t>5. Ministritë, institucionet qendrore dhe organet e pushtetit vendor komunikojnë zyrtarisht me përfaq</w:t>
      </w:r>
      <w:r w:rsidR="00AE7ABD">
        <w:t>ë</w:t>
      </w:r>
      <w:r>
        <w:t>sitë diplomatike të Republikës së Shqipërisë, të akredituara jashtë vendit, nëpërmjet Ministrisë së Punëve të Jashtme.</w:t>
      </w:r>
    </w:p>
    <w:p w:rsidR="00E01590" w:rsidRDefault="00E01590" w:rsidP="00E01590">
      <w:pPr>
        <w:pStyle w:val="Paragrafi"/>
      </w:pPr>
      <w:r>
        <w:t>6. Vizitat zyrtare të anëtarëve të Këshillit të Ministrave jashtë shtetit zhvillohen vetëm pasi Mini</w:t>
      </w:r>
      <w:r w:rsidR="00AE7ABD">
        <w:t>stri i Punëve të Jashtme të jetë</w:t>
      </w:r>
      <w:r>
        <w:t xml:space="preserve"> shprehur me shkrim, si dhe pas miratimit nga Kryeministri. Anëtarët e Këshillit të Ministrave, brenda çdo tremujori të paraqesin me shkrim pranë Kryeministrit dhe në Ministrinë e Punëve të Jashtme planin e vizitave që planifikojnë të kryejnë gjatë tr</w:t>
      </w:r>
      <w:r w:rsidR="00AE7ABD">
        <w:t>e</w:t>
      </w:r>
      <w:r>
        <w:t>mujorit në vazhdim.</w:t>
      </w:r>
    </w:p>
    <w:p w:rsidR="00E01590" w:rsidRDefault="00E01590" w:rsidP="00E01590">
      <w:pPr>
        <w:pStyle w:val="Paragrafi"/>
      </w:pPr>
      <w:r>
        <w:t>Anëtarët e Këshillit të Ministrave janë të detyruar që, jo më vonë se 15 ditë para datës së nisjes, të paraqesin te Kryemin</w:t>
      </w:r>
      <w:r w:rsidR="00AE7ABD">
        <w:t>istri dhe Ministri i Punëve të J</w:t>
      </w:r>
      <w:r>
        <w:t>ashtme, ftesën e marrë dhe kërkesën për realizimin e vizitës, ku të parashtrohen nevojat e kryerjes së kësaj vizite, afati i qëndrimit dhe shpenzimet përkatëse.</w:t>
      </w:r>
    </w:p>
    <w:p w:rsidR="00E01590" w:rsidRDefault="00E01590" w:rsidP="00E01590">
      <w:pPr>
        <w:pStyle w:val="Paragrafi"/>
      </w:pPr>
      <w:r>
        <w:t>Ministri i Punëve të Jashtme, brenda 2 ditëve nga marrja e kërkesës, dërgon mendimin e vet me shkrim, pranë Kryeministrit. Kryeministri i kthen përgjigje me shkrim anëtarit të Këshillit të Ministrave, brenda 3 ditëve pas marrjes së njoftimit nga Ministri i Punëve të Jashtme. Një kopje e kësaj p</w:t>
      </w:r>
      <w:r w:rsidR="00AE7ABD">
        <w:t>ë</w:t>
      </w:r>
      <w:r>
        <w:t>rgjigje</w:t>
      </w:r>
      <w:r w:rsidR="00AE7ABD">
        <w:t>je</w:t>
      </w:r>
      <w:r>
        <w:t xml:space="preserve"> i dërgohet Ministrisë së Punëve të Jashtme.</w:t>
      </w:r>
    </w:p>
    <w:p w:rsidR="00E01590" w:rsidRDefault="00E01590" w:rsidP="00E01590">
      <w:pPr>
        <w:pStyle w:val="Paragrafi"/>
      </w:pPr>
      <w:r>
        <w:t>Në rastin e vizitave zyrtare urgjente, të paparashikuara të anëtarëve të Kës</w:t>
      </w:r>
      <w:r w:rsidR="00AE7ABD">
        <w:t>hillit të Ministrave, miratimi u jepet drejtpërdrejt nga Krye</w:t>
      </w:r>
      <w:r>
        <w:t>ministri, mbështetur në kërkesën e tyre.</w:t>
      </w:r>
    </w:p>
    <w:p w:rsidR="00E01590" w:rsidRDefault="00E01590" w:rsidP="00E01590">
      <w:pPr>
        <w:pStyle w:val="Paragrafi"/>
      </w:pPr>
      <w:r>
        <w:t>Vizitat private të anëtarëve të Këshillit të Ministrave jashtë shtetit, brenda kohës normale të punës, bëhen pasi të jetë dhënë me shkrim miratimi i Kryeministrit.</w:t>
      </w:r>
    </w:p>
    <w:p w:rsidR="00E01590" w:rsidRDefault="00E01590" w:rsidP="00E01590">
      <w:pPr>
        <w:pStyle w:val="Paragrafi"/>
      </w:pPr>
      <w:r>
        <w:t>Vizitat private të anëtarëve të Këshillit të Ministrave jashtë shtetit, jashtë kohës normale të</w:t>
      </w:r>
      <w:r w:rsidR="00AE7ABD">
        <w:t xml:space="preserve"> punës, mund të realizohen vetëm</w:t>
      </w:r>
      <w:r>
        <w:t xml:space="preserve"> pasi të jetë njoftuar me shkrim Kryeministri.</w:t>
      </w:r>
    </w:p>
    <w:p w:rsidR="00E01590" w:rsidRDefault="00E01590" w:rsidP="00E01590">
      <w:pPr>
        <w:pStyle w:val="Paragrafi"/>
      </w:pPr>
      <w:r>
        <w:t>Shpenzimet e kry</w:t>
      </w:r>
      <w:r w:rsidR="00AE7ABD">
        <w:t>e</w:t>
      </w:r>
      <w:r w:rsidR="00BE5912">
        <w:t>ra për vizita zyrtare, që zgjas</w:t>
      </w:r>
      <w:r>
        <w:t>in tej afatit të përcaktuar dhe për të cilat nuk është marrë miratimi i Kryeministrit, nuk përballohen nga shteti.</w:t>
      </w:r>
    </w:p>
    <w:p w:rsidR="00E01590" w:rsidRDefault="00E01590" w:rsidP="00E01590">
      <w:pPr>
        <w:pStyle w:val="Paragrafi"/>
      </w:pPr>
      <w:r>
        <w:t>7. Drejtuesit e institucioneve qendrore dhe të organeve të pushtetit vendor nuk m</w:t>
      </w:r>
      <w:r w:rsidR="00AE7ABD">
        <w:t xml:space="preserve">und të pranojnë ose </w:t>
      </w:r>
      <w:r w:rsidR="00BE5912">
        <w:t xml:space="preserve">të </w:t>
      </w:r>
      <w:r w:rsidR="00AE7ABD">
        <w:t>refuzojnë ftesa zyrtare nga homologë</w:t>
      </w:r>
      <w:r w:rsidR="00BE5912">
        <w:t>t</w:t>
      </w:r>
      <w:r>
        <w:t xml:space="preserve"> e ty</w:t>
      </w:r>
      <w:r w:rsidR="00AE7ABD">
        <w:t>r</w:t>
      </w:r>
      <w:r>
        <w:t>e, si dhe nuk mund të dërgojnë ftesa zyrtare, pa u këshillua</w:t>
      </w:r>
      <w:r w:rsidR="00BE5912">
        <w:t>r më parë me Ministrinë e Punëve</w:t>
      </w:r>
      <w:r>
        <w:t xml:space="preserve"> të Jashtme.</w:t>
      </w:r>
    </w:p>
    <w:p w:rsidR="00E01590" w:rsidRDefault="00E01590" w:rsidP="00E01590">
      <w:pPr>
        <w:pStyle w:val="Paragrafi"/>
      </w:pPr>
      <w:r>
        <w:t>8. Ministritë, institucionet qendro</w:t>
      </w:r>
      <w:r w:rsidR="004131F0">
        <w:t>re dhe organet e pushtetit vendo</w:t>
      </w:r>
      <w:r>
        <w:t>r, në ushtrimin e veprimtarisë me jashtë, kanë për detyrë:</w:t>
      </w:r>
    </w:p>
    <w:p w:rsidR="00E01590" w:rsidRDefault="00E01590" w:rsidP="00E01590">
      <w:pPr>
        <w:pStyle w:val="Paragrafi"/>
      </w:pPr>
      <w:r>
        <w:t>a) të njoftojnë,</w:t>
      </w:r>
      <w:r w:rsidR="004131F0">
        <w:t xml:space="preserve"> menjëherë, Ministrinë e Punëve</w:t>
      </w:r>
      <w:r>
        <w:t xml:space="preserve"> të Jashtme, për të gjitha problemet me karakter politik, ekonomik apo teknik, që dalin gjatë takimeve të drejtuesve të institucionit me përfaqësues të trupit diplomatik të shteteve dhe me përfaqësues të organizatave ndërkombëtare, të akredituar</w:t>
      </w:r>
      <w:r w:rsidR="004131F0">
        <w:t>a në Republikën e Shqipërisë</w:t>
      </w:r>
      <w:r>
        <w:t xml:space="preserve"> apo nga letrat dhe mesazhet </w:t>
      </w:r>
      <w:r w:rsidR="004131F0">
        <w:t>që autorit</w:t>
      </w:r>
      <w:r>
        <w:t>e</w:t>
      </w:r>
      <w:r w:rsidR="004131F0">
        <w:t>tet</w:t>
      </w:r>
      <w:r w:rsidR="00BE5912">
        <w:t>e</w:t>
      </w:r>
      <w:r>
        <w:t xml:space="preserve"> huaja i dërgojnë drejtuesit të institucionit;</w:t>
      </w:r>
    </w:p>
    <w:p w:rsidR="00E01590" w:rsidRDefault="00E01590" w:rsidP="00E01590">
      <w:pPr>
        <w:pStyle w:val="Paragrafi"/>
      </w:pPr>
      <w:r>
        <w:t>b) të organizojnë, në bashkëp</w:t>
      </w:r>
      <w:r w:rsidR="004131F0">
        <w:t>unim me Ministrinë e Punëve të J</w:t>
      </w:r>
      <w:r>
        <w:t>ashtme, takimet e drejtuesit të institucionit me homologët e tij, brenda dhe jashtë vendit;</w:t>
      </w:r>
    </w:p>
    <w:p w:rsidR="00663E22" w:rsidRDefault="00663E22" w:rsidP="00E01590">
      <w:pPr>
        <w:pStyle w:val="Paragrafi"/>
      </w:pPr>
    </w:p>
    <w:p w:rsidR="00E01590" w:rsidRDefault="00E01590" w:rsidP="00E01590">
      <w:pPr>
        <w:pStyle w:val="Paragrafi"/>
      </w:pPr>
      <w:r>
        <w:t>c) të organizojnë protokollin e takimeve të drejtuesit të institucionit me delegacionet e huaja apo m</w:t>
      </w:r>
      <w:r w:rsidR="004131F0">
        <w:t>e përfaqësues të trupi</w:t>
      </w:r>
      <w:r>
        <w:t>t diplomatik, të akredituar në vendin tonë;</w:t>
      </w:r>
    </w:p>
    <w:p w:rsidR="00E01590" w:rsidRDefault="00E01590" w:rsidP="00E01590">
      <w:pPr>
        <w:pStyle w:val="Paragrafi"/>
      </w:pPr>
      <w:r>
        <w:t>ç) të njoftojnë, çdo tre muaj, për planin e vizitave të delegacioneve të kryesuara nga drejtuesi i institucionit apo nga zyrtarë të lartë, si dhe të delegacioneve të huaja që do të vizitojn</w:t>
      </w:r>
      <w:r w:rsidR="004131F0">
        <w:t>ë vendin ton</w:t>
      </w:r>
      <w:r w:rsidR="00BE5912">
        <w:t>e</w:t>
      </w:r>
      <w:r>
        <w:t>;</w:t>
      </w:r>
    </w:p>
    <w:p w:rsidR="00E01590" w:rsidRDefault="00E01590" w:rsidP="00E01590">
      <w:pPr>
        <w:pStyle w:val="Paragrafi"/>
      </w:pPr>
      <w:r>
        <w:t>d) të dërgojnë, çdo tre m</w:t>
      </w:r>
      <w:r w:rsidR="004131F0">
        <w:t>uaj, në Ministrinë e Punëve të J</w:t>
      </w:r>
      <w:r>
        <w:t>ashtme, një</w:t>
      </w:r>
      <w:r w:rsidR="004131F0">
        <w:t xml:space="preserve"> r</w:t>
      </w:r>
      <w:r>
        <w:t>aport të hollësishëm p</w:t>
      </w:r>
      <w:r w:rsidR="004131F0">
        <w:t>ë</w:t>
      </w:r>
      <w:r>
        <w:t>r të gjitha veprimtaritë me jashtë të institucionit, duke përfshirë edhe ecurinë e marrëveshjeve dypalëshe e shumëpalëshe;</w:t>
      </w:r>
    </w:p>
    <w:p w:rsidR="00E01590" w:rsidRDefault="00E01590" w:rsidP="00E01590">
      <w:pPr>
        <w:pStyle w:val="Paragrafi"/>
      </w:pPr>
      <w:r>
        <w:t>dh) të dërgojnë pranë Ministrisë së Punëve të Jashtme të dhëna dhe raportime, sipas kërkesave dhe afateve, p</w:t>
      </w:r>
      <w:r w:rsidR="004131F0">
        <w:t>ër zbatimin e detyrimeve ndërkom</w:t>
      </w:r>
      <w:r>
        <w:t>bëtare të vendit tonë.</w:t>
      </w:r>
    </w:p>
    <w:p w:rsidR="00E01590" w:rsidRDefault="00E01590" w:rsidP="00E01590">
      <w:pPr>
        <w:pStyle w:val="Paragrafi"/>
      </w:pPr>
      <w:r>
        <w:t>9. Ministria e Punëve të Jashtme ka për detyrë:</w:t>
      </w:r>
    </w:p>
    <w:p w:rsidR="00E01590" w:rsidRDefault="00E01590" w:rsidP="00E01590">
      <w:pPr>
        <w:pStyle w:val="Paragrafi"/>
      </w:pPr>
      <w:r>
        <w:t>a) të njoftojë ministritë, institucionet qendrore dhe organet e pu</w:t>
      </w:r>
      <w:r w:rsidR="004131F0">
        <w:t>s</w:t>
      </w:r>
      <w:r>
        <w:t>hteti</w:t>
      </w:r>
      <w:r w:rsidR="004131F0">
        <w:t>t</w:t>
      </w:r>
      <w:r>
        <w:t xml:space="preserve"> vendor për veprimtaritë dhe zhvillimet ndërkombëtare, që bëjnë pjesë në sferën e veprimtarisë së tyre;</w:t>
      </w:r>
    </w:p>
    <w:p w:rsidR="00E01590" w:rsidRDefault="00E01590" w:rsidP="00E01590">
      <w:pPr>
        <w:pStyle w:val="Paragrafi"/>
      </w:pPr>
      <w:r>
        <w:t>b) të ndihmojë me materiale, brenda përgjegjësisë së vet, dhe të këshillojë për përgatitjen e vi</w:t>
      </w:r>
      <w:r w:rsidR="004131F0">
        <w:t>z</w:t>
      </w:r>
      <w:r>
        <w:t>itave dhe të takimeve të planifikuara të ministrive, institucioneve qendrore dhe organeve të pushtetit vendor;</w:t>
      </w:r>
    </w:p>
    <w:p w:rsidR="00E01590" w:rsidRDefault="00E01590" w:rsidP="00E01590">
      <w:pPr>
        <w:pStyle w:val="Paragrafi"/>
      </w:pPr>
      <w:r>
        <w:t>c) të ofrojë ndihmën e nevojshme ligjore në procesin e lidhjes së traktateve dhe marrëveshjeve ndërkombëtare nga ministritë, institucionet qendrore dhe organet e pushtetit vendor, në përputhje me dispozitat në fuqi;</w:t>
      </w:r>
    </w:p>
    <w:p w:rsidR="00E01590" w:rsidRDefault="00E01590" w:rsidP="00E01590">
      <w:pPr>
        <w:pStyle w:val="Paragrafi"/>
      </w:pPr>
      <w:r>
        <w:t>ç) t'u komunikojë përfaqësive di</w:t>
      </w:r>
      <w:r w:rsidR="004131F0">
        <w:t>pl</w:t>
      </w:r>
      <w:r w:rsidR="00BE5912">
        <w:t>o</w:t>
      </w:r>
      <w:r w:rsidR="004131F0">
        <w:t>matike të Republikës së Shqipërisë, kërkesat që vijnë nga institucionet</w:t>
      </w:r>
      <w:r>
        <w:t xml:space="preserve"> </w:t>
      </w:r>
      <w:r w:rsidR="00BE5912">
        <w:t>e ndryshme</w:t>
      </w:r>
      <w:r w:rsidR="004131F0">
        <w:t>, të cilat i gjykon të arsyeshme</w:t>
      </w:r>
      <w:r>
        <w:t>;</w:t>
      </w:r>
    </w:p>
    <w:p w:rsidR="00E01590" w:rsidRDefault="00E01590" w:rsidP="00E01590">
      <w:pPr>
        <w:pStyle w:val="Paragrafi"/>
      </w:pPr>
      <w:r>
        <w:t>d) të organizojë, periodikisht, takime të rregullta me drejtuesit e strukturave të mar</w:t>
      </w:r>
      <w:r w:rsidR="00BE5912">
        <w:t>r</w:t>
      </w:r>
      <w:r>
        <w:t>ëd</w:t>
      </w:r>
      <w:r w:rsidR="004131F0">
        <w:t>hënieve me jashtë të ministrive</w:t>
      </w:r>
      <w:r>
        <w:t xml:space="preserve"> dhe institucioneve qendrore për informimin dhe bashkërendimin e veprimtarisë së tyre me jashtë;</w:t>
      </w:r>
    </w:p>
    <w:p w:rsidR="00E01590" w:rsidRDefault="00E01590" w:rsidP="00E01590">
      <w:pPr>
        <w:pStyle w:val="Paragrafi"/>
      </w:pPr>
      <w:r>
        <w:t>dh) të ndihmojë në përcaktimin e qëndrimeve që këto organe duhet të mbajnë brenda sferës së veprimtarisë së tyre, për çështje që kanë të bëjnë me marrëdhëniet me jashtë;</w:t>
      </w:r>
    </w:p>
    <w:p w:rsidR="00E01590" w:rsidRDefault="00BE5912" w:rsidP="00E01590">
      <w:pPr>
        <w:pStyle w:val="Paragrafi"/>
      </w:pPr>
      <w:r>
        <w:t>e) të ndihmojë</w:t>
      </w:r>
      <w:r w:rsidR="00E01590">
        <w:t xml:space="preserve"> </w:t>
      </w:r>
      <w:r w:rsidR="004131F0">
        <w:t>ministritë</w:t>
      </w:r>
      <w:r>
        <w:t>,</w:t>
      </w:r>
      <w:r w:rsidR="004131F0">
        <w:t xml:space="preserve"> </w:t>
      </w:r>
      <w:r w:rsidR="00E01590">
        <w:t>institucionet qendrore dhe organet e pushtetit vendor për njohjen dhe vendosjen e kontakteve me strukturat e ngjashme të shteteve të tjera, si dhe të organizmave ndërkombëtare.</w:t>
      </w:r>
    </w:p>
    <w:p w:rsidR="00E01590" w:rsidRDefault="00E01590" w:rsidP="00E01590">
      <w:pPr>
        <w:pStyle w:val="Paragrafi"/>
      </w:pPr>
      <w:r>
        <w:t>10. Vendimet nr.514, datë 4.9.1995, të ndryshuar</w:t>
      </w:r>
      <w:r w:rsidR="004131F0">
        <w:t>a</w:t>
      </w:r>
      <w:r>
        <w:t>, nr.435, datë 20.10.1997, nr.305, d</w:t>
      </w:r>
      <w:r w:rsidR="004131F0">
        <w:t>a</w:t>
      </w:r>
      <w:r w:rsidR="00BE5912">
        <w:t>të 1.7.1999</w:t>
      </w:r>
      <w:r>
        <w:t xml:space="preserve"> të Këshillit të Ministrave, revokohen.</w:t>
      </w:r>
    </w:p>
    <w:p w:rsidR="00E01590" w:rsidRDefault="00E01590" w:rsidP="00E01590">
      <w:pPr>
        <w:pStyle w:val="Paragrafi"/>
      </w:pPr>
      <w:r>
        <w:t>Ky vendim hyn në fuqi pas botimit në Fletoren Zyrtare.</w:t>
      </w:r>
    </w:p>
    <w:p w:rsidR="00E01590" w:rsidRDefault="00E01590" w:rsidP="00E01590">
      <w:pPr>
        <w:pStyle w:val="Paragrafi"/>
      </w:pPr>
    </w:p>
    <w:p w:rsidR="00E01590" w:rsidRDefault="00E01590" w:rsidP="00E01590">
      <w:pPr>
        <w:pStyle w:val="Autoriteti"/>
      </w:pPr>
      <w:r>
        <w:t>KRYEMINISTRI</w:t>
      </w:r>
    </w:p>
    <w:p w:rsidR="00E01590" w:rsidRPr="007732C8" w:rsidRDefault="00E01590" w:rsidP="00E01590">
      <w:pPr>
        <w:pStyle w:val="AutoritetiEmer"/>
      </w:pPr>
      <w:r>
        <w:t>Fatos Nano</w:t>
      </w:r>
    </w:p>
    <w:p w:rsidR="00E01590" w:rsidRDefault="00E01590" w:rsidP="0080338F">
      <w:pPr>
        <w:pStyle w:val="Paragrafi"/>
      </w:pPr>
    </w:p>
    <w:p w:rsidR="00E01590" w:rsidRDefault="00E01590" w:rsidP="0080338F">
      <w:pPr>
        <w:pStyle w:val="Paragrafi"/>
      </w:pPr>
    </w:p>
    <w:p w:rsidR="00E01590" w:rsidRDefault="00E01590" w:rsidP="00E01590">
      <w:pPr>
        <w:pStyle w:val="Akti"/>
        <w:keepNext w:val="0"/>
      </w:pPr>
      <w:r>
        <w:t>Vendim</w:t>
      </w:r>
    </w:p>
    <w:p w:rsidR="00E01590" w:rsidRDefault="00E01590" w:rsidP="00E01590">
      <w:pPr>
        <w:pStyle w:val="NumriData"/>
        <w:keepNext w:val="0"/>
      </w:pPr>
      <w:r>
        <w:t>Nr.231, datë 23.4.2004</w:t>
      </w:r>
    </w:p>
    <w:p w:rsidR="00E01590" w:rsidRDefault="00E01590" w:rsidP="00E01590">
      <w:pPr>
        <w:pStyle w:val="Paragrafi"/>
      </w:pPr>
    </w:p>
    <w:p w:rsidR="00E01590" w:rsidRDefault="00E01590" w:rsidP="00A71D76">
      <w:pPr>
        <w:pStyle w:val="Titulli"/>
      </w:pPr>
      <w:r>
        <w:t>Për disa shtesa në vendimin nr.393, datë 15.8.</w:t>
      </w:r>
      <w:r w:rsidR="00F0379F">
        <w:t>2002 të Këshillit të Ministrave</w:t>
      </w:r>
      <w:r>
        <w:t xml:space="preserve"> “Për shpronësimin për interes publik të pasurive të paluajtshme që preken nga ndërtimi i segmentit rrugor shkodër-kthesa Vau i Dejës (pjesë e segmentit rrugor Lezhë-Shkodër)”</w:t>
      </w:r>
    </w:p>
    <w:p w:rsidR="00E01590" w:rsidRDefault="00E01590" w:rsidP="00A71D76">
      <w:pPr>
        <w:pStyle w:val="Titulli"/>
      </w:pPr>
    </w:p>
    <w:p w:rsidR="00E01590" w:rsidRDefault="00E01590" w:rsidP="000234D7">
      <w:pPr>
        <w:pStyle w:val="BazLigjPropozues"/>
        <w:keepNext w:val="0"/>
      </w:pPr>
      <w:r>
        <w:t xml:space="preserve">Në mbështetje të nenit </w:t>
      </w:r>
      <w:r w:rsidR="00F0379F">
        <w:t>100 të Kushtetutës, të neneve 5 pika 1</w:t>
      </w:r>
      <w:r w:rsidR="004131F0">
        <w:t>,</w:t>
      </w:r>
      <w:r>
        <w:t xml:space="preserve"> 20  e 21 të ligjit nr.8561, datë 22.12.1999 “Për shpronësimet dhe marrjen në përdorim të përkohshëm të pasurisë, pronë private, për interes </w:t>
      </w:r>
      <w:r w:rsidR="00F0379F">
        <w:t>publik” dhe të nenit 7</w:t>
      </w:r>
      <w:r>
        <w:t xml:space="preserve"> të ligjit</w:t>
      </w:r>
      <w:r w:rsidR="00F0379F">
        <w:t xml:space="preserve"> nr.9165, datë 23.12.2003 “Për Buxhetin e S</w:t>
      </w:r>
      <w:r w:rsidR="004131F0">
        <w:t>htetit</w:t>
      </w:r>
      <w:r>
        <w:t xml:space="preserve"> t</w:t>
      </w:r>
      <w:r w:rsidR="00F0379F">
        <w:t>ë vitit 2004”, me propozimin e M</w:t>
      </w:r>
      <w:r>
        <w:t>inistrit të Transportit dhe të Telekomunikacionit, Këshilli i Ministrave</w:t>
      </w:r>
    </w:p>
    <w:p w:rsidR="00D5659D" w:rsidRDefault="00D5659D" w:rsidP="00E01590">
      <w:pPr>
        <w:pStyle w:val="VENDOSI"/>
        <w:keepNext w:val="0"/>
      </w:pPr>
    </w:p>
    <w:p w:rsidR="00E01590" w:rsidRPr="00663E22" w:rsidRDefault="00E01590" w:rsidP="00E01590">
      <w:pPr>
        <w:pStyle w:val="VENDOSI"/>
        <w:keepNext w:val="0"/>
      </w:pPr>
      <w:r>
        <w:t>Vendosi:</w:t>
      </w:r>
    </w:p>
    <w:p w:rsidR="00E01590" w:rsidRDefault="00E01590" w:rsidP="00E01590">
      <w:pPr>
        <w:pStyle w:val="Paragrafi"/>
      </w:pPr>
    </w:p>
    <w:p w:rsidR="00E01590" w:rsidRDefault="00E01590" w:rsidP="00E01590">
      <w:pPr>
        <w:pStyle w:val="Paragrafi"/>
      </w:pPr>
      <w:r>
        <w:t>Në vendimin nr.393, datë 15.8.2002 të Këshillit të Ministrave të bëhen këto shtesa:</w:t>
      </w:r>
    </w:p>
    <w:p w:rsidR="00E01590" w:rsidRDefault="00E01590" w:rsidP="00E01590">
      <w:pPr>
        <w:pStyle w:val="Paragrafi"/>
      </w:pPr>
      <w:r>
        <w:t>1.Pas pikës 3 të shtohet pika</w:t>
      </w:r>
      <w:r w:rsidR="00F0379F">
        <w:t xml:space="preserve"> </w:t>
      </w:r>
      <w:r>
        <w:t>3/1 me këtë përmbajtje:</w:t>
      </w:r>
    </w:p>
    <w:p w:rsidR="00E01590" w:rsidRDefault="00E01590" w:rsidP="00E01590">
      <w:pPr>
        <w:pStyle w:val="Paragrafi"/>
      </w:pPr>
      <w:r>
        <w:t>“3/1. Pro</w:t>
      </w:r>
      <w:r w:rsidR="004131F0">
        <w:t>narët e pasurive të paluajtshme</w:t>
      </w:r>
      <w:r>
        <w:t xml:space="preserve"> shtesë, që shpronësohen, të kompensohen në vlerë të plotë, sipas masës përkatëse, që paraqitet në tabelën e cila i bashkëlidhet këtij vendimi, p</w:t>
      </w:r>
      <w:r w:rsidR="00F0379F">
        <w:t>ë</w:t>
      </w:r>
      <w:r>
        <w:t>r sipërfaqe 12 250 m</w:t>
      </w:r>
      <w:r w:rsidRPr="00F0379F">
        <w:rPr>
          <w:vertAlign w:val="superscript"/>
        </w:rPr>
        <w:t>2</w:t>
      </w:r>
      <w:r w:rsidR="00F0379F">
        <w:t xml:space="preserve"> tokë/arë dhe ullishte</w:t>
      </w:r>
      <w:r w:rsidR="00BE5912">
        <w:t>,</w:t>
      </w:r>
      <w:r>
        <w:t xml:space="preserve"> 20 m</w:t>
      </w:r>
      <w:r w:rsidRPr="00F0379F">
        <w:rPr>
          <w:vertAlign w:val="superscript"/>
        </w:rPr>
        <w:t>2</w:t>
      </w:r>
      <w:r>
        <w:t xml:space="preserve">  truall, 93 436 lekë kultura bujqësore, 5 </w:t>
      </w:r>
      <w:r w:rsidR="004131F0">
        <w:t>037 200 lekë dru frutorë dhe tre</w:t>
      </w:r>
      <w:r>
        <w:t xml:space="preserve"> objekte me sipërfaqe ndërtimi 230 m</w:t>
      </w:r>
      <w:r w:rsidRPr="00F0379F">
        <w:rPr>
          <w:vertAlign w:val="superscript"/>
        </w:rPr>
        <w:t>2</w:t>
      </w:r>
      <w:r>
        <w:t>, vlerësuar në shumën e përgjithshme prej 20</w:t>
      </w:r>
      <w:r w:rsidR="00F0379F">
        <w:t xml:space="preserve"> </w:t>
      </w:r>
      <w:r>
        <w:t>957 640 (njëzet milionë e nëntëqind e pesëdhjetë e shtatë mijë e gjashtëqind e dyzet) lekësh.”.</w:t>
      </w:r>
    </w:p>
    <w:p w:rsidR="00E01590" w:rsidRDefault="00E01590" w:rsidP="00E01590">
      <w:pPr>
        <w:pStyle w:val="Paragrafi"/>
      </w:pPr>
      <w:r>
        <w:t xml:space="preserve">2. </w:t>
      </w:r>
      <w:r w:rsidR="00F0379F">
        <w:t>Pas pikës 4 të shtohet pika 4/1</w:t>
      </w:r>
      <w:r>
        <w:t xml:space="preserve"> me këtë përmbajtje:</w:t>
      </w:r>
    </w:p>
    <w:p w:rsidR="00E01590" w:rsidRDefault="00E01590" w:rsidP="00E01590">
      <w:pPr>
        <w:pStyle w:val="Paragrafi"/>
      </w:pPr>
      <w:r>
        <w:t>“4/1. Vlera e shpenzimeve procedurale, për pasuritë shtesë, është në shumën 362 348 lekë.”.</w:t>
      </w:r>
    </w:p>
    <w:p w:rsidR="00E01590" w:rsidRDefault="00E01590" w:rsidP="00E01590">
      <w:pPr>
        <w:pStyle w:val="Paragrafi"/>
      </w:pPr>
      <w:r>
        <w:t>3. Pas pikës 5 të shtohet pika 5/1 me këtë përmbajtje:</w:t>
      </w:r>
    </w:p>
    <w:p w:rsidR="00E01590" w:rsidRDefault="00E01590" w:rsidP="00E01590">
      <w:pPr>
        <w:pStyle w:val="Paragrafi"/>
      </w:pPr>
      <w:r>
        <w:t>“5/1. Fondet prej 20 957 640 (njëzet milionë e nëntëqind e pesëdhjetë e shtatë mijë e gjash</w:t>
      </w:r>
      <w:r w:rsidR="00F0379F">
        <w:t>tëqind e dyzet) lekësh, për kompensimin e pronarëve dhe 36</w:t>
      </w:r>
      <w:r>
        <w:t>2 348 (treqind e gjashtëdhjetë e dy mijë e treqind e dyzet e tetë) lekësh, për shpenzimet procedur</w:t>
      </w:r>
      <w:r w:rsidR="00F0379F">
        <w:t>ale, të përballohen nga Buxheti i S</w:t>
      </w:r>
      <w:r w:rsidR="004131F0">
        <w:t>htetit</w:t>
      </w:r>
      <w:r>
        <w:t xml:space="preserve"> i vitit 2004</w:t>
      </w:r>
      <w:r w:rsidR="00BE5912">
        <w:t>,</w:t>
      </w:r>
      <w:r>
        <w:t xml:space="preserve"> zëri “Shpronësime”, </w:t>
      </w:r>
      <w:smartTag w:uri="urn:schemas-microsoft-com:office:smarttags" w:element="PersonName">
        <w:r>
          <w:t>mira</w:t>
        </w:r>
      </w:smartTag>
      <w:r>
        <w:t>tuar për Ministrinë e Transportit dhe të Telekomunikacionit.”.</w:t>
      </w:r>
    </w:p>
    <w:p w:rsidR="00E01590" w:rsidRDefault="00E01590" w:rsidP="00E01590">
      <w:pPr>
        <w:pStyle w:val="Paragrafi"/>
      </w:pPr>
      <w:r>
        <w:t>4</w:t>
      </w:r>
      <w:r w:rsidR="00BE5912">
        <w:t>. Pas pikës 6 të shtohet pika 6/</w:t>
      </w:r>
      <w:r>
        <w:t>1 me këtë përmbajtje:</w:t>
      </w:r>
    </w:p>
    <w:p w:rsidR="00E01590" w:rsidRDefault="00E01590" w:rsidP="00E01590">
      <w:pPr>
        <w:pStyle w:val="Paragrafi"/>
      </w:pPr>
      <w:r>
        <w:t>“6/1. Shpronësimi të përfundojë brenda datës 31.5.2004</w:t>
      </w:r>
      <w:r w:rsidR="004131F0">
        <w:t>.</w:t>
      </w:r>
      <w:r>
        <w:t>”.</w:t>
      </w:r>
    </w:p>
    <w:p w:rsidR="00D5659D" w:rsidRDefault="00E01590" w:rsidP="00D5659D">
      <w:pPr>
        <w:pStyle w:val="Paragrafi"/>
      </w:pPr>
      <w:r>
        <w:t>5</w:t>
      </w:r>
      <w:r w:rsidR="00F0379F">
        <w:t>.</w:t>
      </w:r>
      <w:r w:rsidR="00BE5912">
        <w:t xml:space="preserve"> </w:t>
      </w:r>
      <w:r w:rsidR="00F0379F">
        <w:t>Ngarkohet Ministri i Transportit dhe i T</w:t>
      </w:r>
      <w:r>
        <w:t>elekomunikacionit për zbatimin e këtij vendimi.</w:t>
      </w:r>
    </w:p>
    <w:p w:rsidR="00E01590" w:rsidRDefault="00E01590" w:rsidP="00D5659D">
      <w:pPr>
        <w:pStyle w:val="Paragrafi"/>
      </w:pPr>
      <w:r>
        <w:t>Ky vendim hyn në fuqi menjëherë dhe botohet në Fletoren Zyrtare.</w:t>
      </w:r>
    </w:p>
    <w:p w:rsidR="00E01590" w:rsidRDefault="00E01590" w:rsidP="00E01590">
      <w:pPr>
        <w:pStyle w:val="Paragrafi"/>
        <w:ind w:firstLine="0"/>
      </w:pPr>
    </w:p>
    <w:p w:rsidR="00E01590" w:rsidRDefault="00E01590" w:rsidP="00E01590">
      <w:pPr>
        <w:pStyle w:val="Autoriteti"/>
        <w:keepNext w:val="0"/>
      </w:pPr>
      <w:r>
        <w:t xml:space="preserve">Kryeministri </w:t>
      </w:r>
    </w:p>
    <w:p w:rsidR="00E01590" w:rsidRDefault="00E01590" w:rsidP="00E01590">
      <w:pPr>
        <w:pStyle w:val="AutoritetiEmer"/>
      </w:pPr>
      <w:r>
        <w:t>Fatos Nano</w:t>
      </w: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pPr>
    </w:p>
    <w:p w:rsidR="00E01590" w:rsidRDefault="00E01590" w:rsidP="0080338F">
      <w:pPr>
        <w:pStyle w:val="Paragrafi"/>
        <w:rPr>
          <w:lang w:val="en-GB"/>
        </w:rPr>
        <w:sectPr w:rsidR="00E01590" w:rsidSect="004031EE">
          <w:footerReference w:type="even" r:id="rId7"/>
          <w:footerReference w:type="default" r:id="rId8"/>
          <w:pgSz w:w="11906" w:h="16838" w:code="9"/>
          <w:pgMar w:top="1418" w:right="1418" w:bottom="1418" w:left="1418" w:header="1304" w:footer="1134" w:gutter="0"/>
          <w:pgNumType w:start="1295"/>
          <w:cols w:space="720"/>
        </w:sectPr>
      </w:pPr>
    </w:p>
    <w:p w:rsidR="00E01590" w:rsidRDefault="00E01590" w:rsidP="0080338F">
      <w:pPr>
        <w:pStyle w:val="Paragrafi"/>
        <w:rPr>
          <w:lang w:val="en-GB"/>
        </w:rPr>
      </w:pPr>
    </w:p>
    <w:p w:rsidR="00E01590" w:rsidRDefault="001372D5" w:rsidP="00D5659D">
      <w:pPr>
        <w:pStyle w:val="Figure"/>
        <w:rPr>
          <w:lang w:val="en-GB"/>
        </w:rPr>
      </w:pPr>
      <w:r w:rsidRPr="00D5659D">
        <w:rPr>
          <w:noProof/>
          <w:lang w:val="en-GB" w:eastAsia="en-GB"/>
        </w:rPr>
        <w:drawing>
          <wp:inline distT="0" distB="0" distL="0" distR="0">
            <wp:extent cx="8867775" cy="5162550"/>
            <wp:effectExtent l="0" t="0" r="9525" b="0"/>
            <wp:docPr id="1" name="Pictur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9" cstate="print">
                      <a:extLst>
                        <a:ext uri="{28A0092B-C50C-407E-A947-70E740481C1C}">
                          <a14:useLocalDpi xmlns:a14="http://schemas.microsoft.com/office/drawing/2010/main" val="0"/>
                        </a:ext>
                      </a:extLst>
                    </a:blip>
                    <a:srcRect t="9868" r="1869" b="10178"/>
                    <a:stretch>
                      <a:fillRect/>
                    </a:stretch>
                  </pic:blipFill>
                  <pic:spPr bwMode="auto">
                    <a:xfrm>
                      <a:off x="0" y="0"/>
                      <a:ext cx="8867775" cy="5162550"/>
                    </a:xfrm>
                    <a:prstGeom prst="rect">
                      <a:avLst/>
                    </a:prstGeom>
                    <a:noFill/>
                    <a:ln>
                      <a:noFill/>
                    </a:ln>
                  </pic:spPr>
                </pic:pic>
              </a:graphicData>
            </a:graphic>
          </wp:inline>
        </w:drawing>
      </w:r>
    </w:p>
    <w:p w:rsidR="00E01590" w:rsidRDefault="001372D5" w:rsidP="00D5659D">
      <w:pPr>
        <w:pStyle w:val="Figure"/>
        <w:rPr>
          <w:lang w:val="en-GB"/>
        </w:rPr>
      </w:pPr>
      <w:r w:rsidRPr="006F02D9">
        <w:rPr>
          <w:noProof/>
          <w:lang w:val="en-GB" w:eastAsia="en-GB"/>
        </w:rPr>
        <w:drawing>
          <wp:inline distT="0" distB="0" distL="0" distR="0">
            <wp:extent cx="8572500" cy="4953000"/>
            <wp:effectExtent l="0" t="0" r="0" b="0"/>
            <wp:docPr id="2" name="Pictur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10" cstate="print">
                      <a:extLst>
                        <a:ext uri="{28A0092B-C50C-407E-A947-70E740481C1C}">
                          <a14:useLocalDpi xmlns:a14="http://schemas.microsoft.com/office/drawing/2010/main" val="0"/>
                        </a:ext>
                      </a:extLst>
                    </a:blip>
                    <a:srcRect t="11951" r="2466" b="8749"/>
                    <a:stretch>
                      <a:fillRect/>
                    </a:stretch>
                  </pic:blipFill>
                  <pic:spPr bwMode="auto">
                    <a:xfrm>
                      <a:off x="0" y="0"/>
                      <a:ext cx="8572500" cy="4953000"/>
                    </a:xfrm>
                    <a:prstGeom prst="rect">
                      <a:avLst/>
                    </a:prstGeom>
                    <a:noFill/>
                    <a:ln>
                      <a:noFill/>
                    </a:ln>
                  </pic:spPr>
                </pic:pic>
              </a:graphicData>
            </a:graphic>
          </wp:inline>
        </w:drawing>
      </w:r>
    </w:p>
    <w:p w:rsidR="00E01590" w:rsidRDefault="00E01590" w:rsidP="0080338F">
      <w:pPr>
        <w:pStyle w:val="Paragrafi"/>
        <w:rPr>
          <w:lang w:val="en-GB"/>
        </w:rPr>
      </w:pPr>
    </w:p>
    <w:p w:rsidR="00E01590" w:rsidRPr="000A3354" w:rsidRDefault="001372D5" w:rsidP="00D5659D">
      <w:pPr>
        <w:pStyle w:val="Figure"/>
        <w:rPr>
          <w:lang w:val="en-GB"/>
        </w:rPr>
      </w:pPr>
      <w:r w:rsidRPr="006F02D9">
        <w:rPr>
          <w:noProof/>
          <w:lang w:val="en-GB" w:eastAsia="en-GB"/>
        </w:rPr>
        <w:drawing>
          <wp:inline distT="0" distB="0" distL="0" distR="0">
            <wp:extent cx="8810625" cy="4705350"/>
            <wp:effectExtent l="0" t="0" r="9525" b="0"/>
            <wp:docPr id="3" name="Picture 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11" cstate="print">
                      <a:extLst>
                        <a:ext uri="{28A0092B-C50C-407E-A947-70E740481C1C}">
                          <a14:useLocalDpi xmlns:a14="http://schemas.microsoft.com/office/drawing/2010/main" val="0"/>
                        </a:ext>
                      </a:extLst>
                    </a:blip>
                    <a:srcRect t="11951" r="2466" b="14716"/>
                    <a:stretch>
                      <a:fillRect/>
                    </a:stretch>
                  </pic:blipFill>
                  <pic:spPr bwMode="auto">
                    <a:xfrm>
                      <a:off x="0" y="0"/>
                      <a:ext cx="8810625" cy="4705350"/>
                    </a:xfrm>
                    <a:prstGeom prst="rect">
                      <a:avLst/>
                    </a:prstGeom>
                    <a:noFill/>
                    <a:ln>
                      <a:noFill/>
                    </a:ln>
                  </pic:spPr>
                </pic:pic>
              </a:graphicData>
            </a:graphic>
          </wp:inline>
        </w:drawing>
      </w:r>
    </w:p>
    <w:p w:rsidR="00E01590" w:rsidRDefault="00E01590" w:rsidP="0080338F">
      <w:pPr>
        <w:pStyle w:val="Paragrafi"/>
      </w:pPr>
    </w:p>
    <w:p w:rsidR="00E01590" w:rsidRDefault="00E01590" w:rsidP="0080338F">
      <w:pPr>
        <w:pStyle w:val="Paragrafi"/>
      </w:pPr>
    </w:p>
    <w:p w:rsidR="00E01590" w:rsidRDefault="00E01590" w:rsidP="0080338F">
      <w:pPr>
        <w:pStyle w:val="Paragrafi"/>
      </w:pPr>
    </w:p>
    <w:p w:rsidR="00E01590" w:rsidRDefault="00E01590" w:rsidP="0080338F">
      <w:pPr>
        <w:pStyle w:val="Paragrafi"/>
      </w:pPr>
    </w:p>
    <w:p w:rsidR="00E01590" w:rsidRDefault="00E01590" w:rsidP="0080338F">
      <w:pPr>
        <w:pStyle w:val="Paragrafi"/>
      </w:pPr>
    </w:p>
    <w:p w:rsidR="00E01590" w:rsidRDefault="00E01590" w:rsidP="0080338F">
      <w:pPr>
        <w:pStyle w:val="Paragrafi"/>
      </w:pPr>
    </w:p>
    <w:p w:rsidR="00F0379F" w:rsidRDefault="00F0379F" w:rsidP="0080338F">
      <w:pPr>
        <w:pStyle w:val="Paragrafi"/>
        <w:sectPr w:rsidR="00F0379F" w:rsidSect="00C27ABE">
          <w:pgSz w:w="16838" w:h="11906" w:orient="landscape" w:code="9"/>
          <w:pgMar w:top="1418" w:right="1418" w:bottom="1418" w:left="1418" w:header="1304" w:footer="1134" w:gutter="0"/>
          <w:pgNumType w:start="1316"/>
          <w:cols w:space="720"/>
        </w:sectPr>
      </w:pPr>
    </w:p>
    <w:p w:rsidR="00E01590" w:rsidRDefault="00E01590" w:rsidP="00E01590">
      <w:pPr>
        <w:pStyle w:val="Akti"/>
      </w:pPr>
      <w:r>
        <w:t>VENDIM</w:t>
      </w:r>
    </w:p>
    <w:p w:rsidR="00E01590" w:rsidRDefault="00E01590" w:rsidP="00E01590">
      <w:pPr>
        <w:pStyle w:val="NumriData"/>
      </w:pPr>
      <w:r>
        <w:t>Nr.234, datë 16.4.2004</w:t>
      </w:r>
    </w:p>
    <w:p w:rsidR="00E01590" w:rsidRDefault="00E01590" w:rsidP="00E01590">
      <w:pPr>
        <w:pStyle w:val="Paragrafi"/>
      </w:pPr>
    </w:p>
    <w:p w:rsidR="00E01590" w:rsidRDefault="00E01590" w:rsidP="00A71D76">
      <w:pPr>
        <w:pStyle w:val="Titulli"/>
      </w:pPr>
      <w:r>
        <w:t xml:space="preserve">PËR NJË SHTESË FONDI NË BUXHETIN E VITIT 2004, MIRATUAR PËR MINISTRINË E DREJTËSISË, PËR PËRBALLIMIN E SHPENZIMEVE BUXHETORE, PËR NGRITJEN DHE FUNKSIONIMIN E GRUPIT TË PUNËS ME EKSPERTË, PËR </w:t>
      </w:r>
      <w:r w:rsidR="004131F0">
        <w:t>REFORMËN NË FUSHËN E DREJTËSISË</w:t>
      </w:r>
      <w:r w:rsidR="00BE5912">
        <w:t>,</w:t>
      </w:r>
      <w:r>
        <w:t xml:space="preserve"> "KOMISIONI I REFORMËS LIGJORE"</w:t>
      </w:r>
    </w:p>
    <w:p w:rsidR="00E01590" w:rsidRDefault="00E01590" w:rsidP="00E01590">
      <w:pPr>
        <w:pStyle w:val="Paragrafi"/>
      </w:pPr>
    </w:p>
    <w:p w:rsidR="00E01590" w:rsidRDefault="00E01590" w:rsidP="00E01590">
      <w:pPr>
        <w:pStyle w:val="BazLigjPropozues"/>
      </w:pPr>
      <w:r>
        <w:t>Në mbështetje të nenit 100 të Kushtetutës, të neneve 2</w:t>
      </w:r>
      <w:r w:rsidR="004131F0">
        <w:t>1 e 27</w:t>
      </w:r>
      <w:r>
        <w:t xml:space="preserve"> të</w:t>
      </w:r>
      <w:r w:rsidR="004131F0">
        <w:t xml:space="preserve"> ligjit nr.8379, datë 29.7.1998 "Për hartimin dhe zbatimin e Buxhetit të S</w:t>
      </w:r>
      <w:r>
        <w:t>htet</w:t>
      </w:r>
      <w:r w:rsidR="004131F0">
        <w:t>it të Republikës së Shqipërisë" dhe të nenit 7</w:t>
      </w:r>
      <w:r>
        <w:t xml:space="preserve"> të </w:t>
      </w:r>
      <w:r w:rsidR="004131F0">
        <w:t>ligjit nr.9165, datë 23.12.2003 "Për Buxhetin e Shtetit</w:t>
      </w:r>
      <w:r>
        <w:t xml:space="preserve"> të vitit 2004", me propozimin e Ministrit të Drejtësisë, Këshilli i Ministrave</w:t>
      </w:r>
    </w:p>
    <w:p w:rsidR="00E01590" w:rsidRDefault="00E01590" w:rsidP="00E01590">
      <w:pPr>
        <w:pStyle w:val="Paragrafi"/>
      </w:pPr>
    </w:p>
    <w:p w:rsidR="00E01590" w:rsidRDefault="00E01590" w:rsidP="00E01590">
      <w:pPr>
        <w:pStyle w:val="VENDOSI"/>
      </w:pPr>
      <w:r>
        <w:t>VENDOSI:</w:t>
      </w:r>
    </w:p>
    <w:p w:rsidR="00E01590" w:rsidRDefault="00E01590" w:rsidP="00E01590">
      <w:pPr>
        <w:pStyle w:val="Paragrafi"/>
      </w:pPr>
    </w:p>
    <w:p w:rsidR="00E01590" w:rsidRDefault="00E01590" w:rsidP="00E01590">
      <w:pPr>
        <w:pStyle w:val="Paragrafi"/>
      </w:pPr>
      <w:r>
        <w:t>1. Ministrisë së Drejtësisë, për përballimin e shpenzimeve për ngritjen dhe funksionimin e grupit të punës me ekspertë, për reformën në fushën e drejtësisë, "Komisioni i Reformës Ligjore", në buxhetin e miratuar për vitin 2004, zëri "Shpenzime operative", t'i shtohet fondi prej 6 823 000 (gjashtë milionë e tetëqind e njëzet e tre mijë) lekësh, i</w:t>
      </w:r>
      <w:r w:rsidR="004131F0">
        <w:t xml:space="preserve"> </w:t>
      </w:r>
      <w:r>
        <w:t>ndarë si më poshtë vijon:</w:t>
      </w:r>
    </w:p>
    <w:p w:rsidR="00E01590" w:rsidRDefault="00E01590" w:rsidP="00E01590">
      <w:pPr>
        <w:pStyle w:val="Paragrafi"/>
      </w:pPr>
      <w:r>
        <w:t>- 5 823 000 lekë për shpërblime;</w:t>
      </w:r>
    </w:p>
    <w:p w:rsidR="00E01590" w:rsidRDefault="00E01590" w:rsidP="00E01590">
      <w:pPr>
        <w:pStyle w:val="Paragrafi"/>
      </w:pPr>
      <w:r>
        <w:t>- 1 000 000 lekë për shpenzime për veprimtari dhe publikime të ndryshme.</w:t>
      </w:r>
    </w:p>
    <w:p w:rsidR="00E01590" w:rsidRDefault="00E01590" w:rsidP="00E01590">
      <w:pPr>
        <w:pStyle w:val="Paragrafi"/>
      </w:pPr>
      <w:r>
        <w:t>2. Ky fond të përballohet nga fondi rezervë i Këshillit të Ministrave.</w:t>
      </w:r>
    </w:p>
    <w:p w:rsidR="00E01590" w:rsidRDefault="00E01590" w:rsidP="00E01590">
      <w:pPr>
        <w:pStyle w:val="Paragrafi"/>
      </w:pPr>
      <w:r>
        <w:t>3. Ngarkohen Ministri i Drejtësisë dhe Ministri i Financave për zbatimin e këtij vendimi.</w:t>
      </w:r>
    </w:p>
    <w:p w:rsidR="00E01590" w:rsidRDefault="00E01590" w:rsidP="00E01590">
      <w:pPr>
        <w:pStyle w:val="Paragrafi"/>
      </w:pPr>
      <w:r>
        <w:t>Ky vendim hyn në fuqi pas botimit në Fletoren Zyrtare.</w:t>
      </w:r>
    </w:p>
    <w:p w:rsidR="00E01590" w:rsidRDefault="00E01590" w:rsidP="00E01590">
      <w:pPr>
        <w:pStyle w:val="Paragrafi"/>
      </w:pPr>
    </w:p>
    <w:p w:rsidR="00E01590" w:rsidRDefault="00E01590" w:rsidP="00E01590">
      <w:pPr>
        <w:pStyle w:val="Autoriteti"/>
      </w:pPr>
      <w:r>
        <w:t>KRYEMINISTRI</w:t>
      </w:r>
    </w:p>
    <w:p w:rsidR="00E20C5A" w:rsidRDefault="00E01590" w:rsidP="00A71D76">
      <w:pPr>
        <w:pStyle w:val="AutoritetiEmer"/>
      </w:pPr>
      <w:r>
        <w:t>Fatos Nano</w:t>
      </w:r>
    </w:p>
    <w:p w:rsidR="00A71D76" w:rsidRDefault="00A71D76" w:rsidP="0080338F">
      <w:pPr>
        <w:pStyle w:val="Paragrafi"/>
        <w:rPr>
          <w:lang w:val="en-GB"/>
        </w:rPr>
      </w:pPr>
    </w:p>
    <w:p w:rsidR="00A71D76" w:rsidRPr="00A71D76" w:rsidRDefault="00A71D76" w:rsidP="0080338F">
      <w:pPr>
        <w:pStyle w:val="Paragrafi"/>
        <w:rPr>
          <w:lang w:val="en-GB"/>
        </w:rPr>
      </w:pPr>
    </w:p>
    <w:p w:rsidR="00D03ABE" w:rsidRDefault="00D03ABE" w:rsidP="00D03ABE">
      <w:pPr>
        <w:pStyle w:val="Akti"/>
      </w:pPr>
      <w:r>
        <w:t>VENDI</w:t>
      </w:r>
      <w:r w:rsidRPr="005F13F3">
        <w:t>M</w:t>
      </w:r>
    </w:p>
    <w:p w:rsidR="00D03ABE" w:rsidRPr="005F13F3" w:rsidRDefault="00D03ABE" w:rsidP="00D03ABE">
      <w:pPr>
        <w:pStyle w:val="NumriData"/>
      </w:pPr>
      <w:r w:rsidRPr="005F13F3">
        <w:t xml:space="preserve">Nr.8 </w:t>
      </w:r>
      <w:r>
        <w:t>,datë 23.</w:t>
      </w:r>
      <w:r w:rsidRPr="005F13F3">
        <w:t>4.2004</w:t>
      </w:r>
    </w:p>
    <w:p w:rsidR="00D03ABE" w:rsidRDefault="00D03ABE" w:rsidP="00D03ABE">
      <w:pPr>
        <w:pStyle w:val="Paragrafi"/>
      </w:pPr>
    </w:p>
    <w:p w:rsidR="00D03ABE" w:rsidRPr="005F13F3" w:rsidRDefault="00BE5912" w:rsidP="00D03ABE">
      <w:pPr>
        <w:pStyle w:val="TitulliTitull"/>
      </w:pPr>
      <w:r>
        <w:t>Në EMë</w:t>
      </w:r>
      <w:r w:rsidR="00D03ABE">
        <w:t>R Të</w:t>
      </w:r>
      <w:r w:rsidR="00D03ABE" w:rsidRPr="005F13F3">
        <w:t xml:space="preserve"> REP</w:t>
      </w:r>
      <w:r w:rsidR="00D03ABE">
        <w:t>UBLIKëS Së</w:t>
      </w:r>
      <w:r w:rsidR="00D03ABE" w:rsidRPr="005F13F3">
        <w:t xml:space="preserve"> SHQIP</w:t>
      </w:r>
      <w:r w:rsidR="00D03ABE">
        <w:t>ë</w:t>
      </w:r>
      <w:r w:rsidR="00D03ABE" w:rsidRPr="005F13F3">
        <w:t>R</w:t>
      </w:r>
      <w:r w:rsidR="00D03ABE">
        <w:t>ISë</w:t>
      </w:r>
    </w:p>
    <w:p w:rsidR="00D03ABE" w:rsidRPr="005F13F3" w:rsidRDefault="00D03ABE" w:rsidP="00D03ABE">
      <w:pPr>
        <w:pStyle w:val="Paragrafi"/>
      </w:pPr>
    </w:p>
    <w:p w:rsidR="00D03ABE" w:rsidRPr="005F13F3" w:rsidRDefault="00D03ABE" w:rsidP="00D03ABE">
      <w:pPr>
        <w:pStyle w:val="Paragrafi"/>
      </w:pPr>
      <w:r w:rsidRPr="005F13F3">
        <w:t>Gjykata Kushtetuese e Republikës së Shqipërisë, e përbërë nga:</w:t>
      </w:r>
    </w:p>
    <w:p w:rsidR="00D03ABE" w:rsidRPr="005F13F3" w:rsidRDefault="00D03ABE" w:rsidP="00D03ABE">
      <w:pPr>
        <w:pStyle w:val="Paragrafi"/>
      </w:pPr>
    </w:p>
    <w:p w:rsidR="00D03ABE" w:rsidRPr="005F13F3" w:rsidRDefault="00D03ABE" w:rsidP="00D03ABE">
      <w:pPr>
        <w:pStyle w:val="Paragrafi"/>
      </w:pPr>
      <w:r>
        <w:t>F</w:t>
      </w:r>
      <w:r w:rsidR="00B758CD">
        <w:t>ehmi Abdiu</w:t>
      </w:r>
      <w:r>
        <w:tab/>
      </w:r>
      <w:r>
        <w:tab/>
      </w:r>
      <w:r w:rsidR="00B758CD">
        <w:t>Kryetar i Gjykatës Kushtetuese</w:t>
      </w:r>
      <w:r w:rsidRPr="005F13F3">
        <w:t xml:space="preserve"> </w:t>
      </w:r>
    </w:p>
    <w:p w:rsidR="00D03ABE" w:rsidRPr="005F13F3" w:rsidRDefault="00B758CD" w:rsidP="00D03ABE">
      <w:pPr>
        <w:pStyle w:val="Paragrafi"/>
      </w:pPr>
      <w:r>
        <w:t>Alfred Karamuço</w:t>
      </w:r>
      <w:r w:rsidR="00D03ABE" w:rsidRPr="005F13F3">
        <w:tab/>
        <w:t>Anëtar  i</w:t>
      </w:r>
      <w:r w:rsidR="00D03ABE" w:rsidRPr="005F13F3">
        <w:tab/>
        <w:t>“</w:t>
      </w:r>
      <w:r w:rsidR="00D03ABE" w:rsidRPr="005F13F3">
        <w:tab/>
        <w:t xml:space="preserve">“  </w:t>
      </w:r>
    </w:p>
    <w:p w:rsidR="00D03ABE" w:rsidRPr="005F13F3" w:rsidRDefault="00B758CD" w:rsidP="00D03ABE">
      <w:pPr>
        <w:pStyle w:val="Paragrafi"/>
      </w:pPr>
      <w:r>
        <w:t>Kristofor Peçi</w:t>
      </w:r>
      <w:r w:rsidR="00D03ABE" w:rsidRPr="005F13F3">
        <w:tab/>
      </w:r>
      <w:r w:rsidR="00D03ABE" w:rsidRPr="005F13F3">
        <w:tab/>
        <w:t>Anëtar  i</w:t>
      </w:r>
      <w:r w:rsidR="00D03ABE" w:rsidRPr="005F13F3">
        <w:tab/>
        <w:t>“</w:t>
      </w:r>
      <w:r w:rsidR="00D03ABE" w:rsidRPr="005F13F3">
        <w:tab/>
        <w:t xml:space="preserve">“ </w:t>
      </w:r>
    </w:p>
    <w:p w:rsidR="00D03ABE" w:rsidRPr="005F13F3" w:rsidRDefault="00B758CD" w:rsidP="00D03ABE">
      <w:pPr>
        <w:pStyle w:val="Paragrafi"/>
      </w:pPr>
      <w:r>
        <w:t>Kujtim Puto</w:t>
      </w:r>
      <w:r w:rsidR="00D03ABE" w:rsidRPr="005F13F3">
        <w:tab/>
      </w:r>
      <w:r w:rsidR="00D03ABE" w:rsidRPr="005F13F3">
        <w:tab/>
        <w:t>Anëtar  i</w:t>
      </w:r>
      <w:r w:rsidR="00D03ABE" w:rsidRPr="005F13F3">
        <w:tab/>
        <w:t>“</w:t>
      </w:r>
      <w:r w:rsidR="00D03ABE" w:rsidRPr="005F13F3">
        <w:tab/>
        <w:t xml:space="preserve">“ </w:t>
      </w:r>
    </w:p>
    <w:p w:rsidR="00D03ABE" w:rsidRPr="005F13F3" w:rsidRDefault="00B758CD" w:rsidP="00D03ABE">
      <w:pPr>
        <w:pStyle w:val="Paragrafi"/>
      </w:pPr>
      <w:r>
        <w:t>Xhezair Zaganjori</w:t>
      </w:r>
      <w:r w:rsidR="00D03ABE" w:rsidRPr="005F13F3">
        <w:tab/>
        <w:t>Anëtar  i</w:t>
      </w:r>
      <w:r w:rsidR="00D03ABE" w:rsidRPr="005F13F3">
        <w:tab/>
        <w:t>“</w:t>
      </w:r>
      <w:r w:rsidR="00D03ABE" w:rsidRPr="005F13F3">
        <w:tab/>
        <w:t xml:space="preserve">“   </w:t>
      </w:r>
    </w:p>
    <w:p w:rsidR="00D03ABE" w:rsidRPr="005F13F3" w:rsidRDefault="00B758CD" w:rsidP="00D03ABE">
      <w:pPr>
        <w:pStyle w:val="Paragrafi"/>
      </w:pPr>
      <w:r>
        <w:t>Petrit Plloçi</w:t>
      </w:r>
      <w:r w:rsidR="00D03ABE" w:rsidRPr="005F13F3">
        <w:tab/>
      </w:r>
      <w:r w:rsidR="00D03ABE" w:rsidRPr="005F13F3">
        <w:tab/>
        <w:t>Anëtar  i</w:t>
      </w:r>
      <w:r w:rsidR="00D03ABE" w:rsidRPr="005F13F3">
        <w:tab/>
        <w:t>“</w:t>
      </w:r>
      <w:r w:rsidR="00D03ABE" w:rsidRPr="005F13F3">
        <w:tab/>
        <w:t xml:space="preserve">“  </w:t>
      </w:r>
    </w:p>
    <w:p w:rsidR="00D03ABE" w:rsidRPr="005F13F3" w:rsidRDefault="00B758CD" w:rsidP="00D03ABE">
      <w:pPr>
        <w:pStyle w:val="Paragrafi"/>
      </w:pPr>
      <w:r>
        <w:t>Sokol Sadushi</w:t>
      </w:r>
      <w:r w:rsidR="00D03ABE" w:rsidRPr="005F13F3">
        <w:tab/>
      </w:r>
      <w:r w:rsidR="00D03ABE">
        <w:tab/>
      </w:r>
      <w:r w:rsidR="00D03ABE" w:rsidRPr="005F13F3">
        <w:t>Anëtar  i</w:t>
      </w:r>
      <w:r w:rsidR="00D03ABE" w:rsidRPr="005F13F3">
        <w:tab/>
        <w:t>“</w:t>
      </w:r>
      <w:r w:rsidR="00D03ABE" w:rsidRPr="005F13F3">
        <w:tab/>
        <w:t>“</w:t>
      </w:r>
    </w:p>
    <w:p w:rsidR="00D03ABE" w:rsidRPr="005F13F3" w:rsidRDefault="00B758CD" w:rsidP="00D03ABE">
      <w:pPr>
        <w:pStyle w:val="Paragrafi"/>
      </w:pPr>
      <w:r>
        <w:t>Zija Vuci</w:t>
      </w:r>
      <w:r w:rsidR="00D03ABE" w:rsidRPr="005F13F3">
        <w:tab/>
      </w:r>
      <w:r w:rsidR="00D03ABE" w:rsidRPr="005F13F3">
        <w:tab/>
        <w:t>Anëtar  i</w:t>
      </w:r>
      <w:r w:rsidR="00D03ABE" w:rsidRPr="005F13F3">
        <w:tab/>
        <w:t>“</w:t>
      </w:r>
      <w:r w:rsidR="00D03ABE" w:rsidRPr="005F13F3">
        <w:tab/>
        <w:t>“</w:t>
      </w:r>
    </w:p>
    <w:p w:rsidR="00D03ABE" w:rsidRPr="005F13F3" w:rsidRDefault="00D03ABE" w:rsidP="00D03ABE">
      <w:pPr>
        <w:pStyle w:val="Paragrafi"/>
      </w:pPr>
    </w:p>
    <w:p w:rsidR="00D03ABE" w:rsidRPr="005F13F3" w:rsidRDefault="00D03ABE" w:rsidP="00D03ABE">
      <w:pPr>
        <w:pStyle w:val="Paragrafi"/>
      </w:pPr>
      <w:r w:rsidRPr="005F13F3">
        <w:t>me sekretare Arb</w:t>
      </w:r>
      <w:r w:rsidR="00B758CD">
        <w:t>enka Lalica, në datë 15.03.2004</w:t>
      </w:r>
      <w:r w:rsidRPr="005F13F3">
        <w:t xml:space="preserve"> mori në shqyrtim në seancë gjyqësore mbi bazë dokumentesh çështjen nr.9 Akti që i përket:</w:t>
      </w:r>
    </w:p>
    <w:p w:rsidR="00D03ABE" w:rsidRPr="005F13F3" w:rsidRDefault="00D03ABE" w:rsidP="00D03ABE">
      <w:pPr>
        <w:pStyle w:val="Paragrafi"/>
      </w:pPr>
    </w:p>
    <w:p w:rsidR="00D03ABE" w:rsidRPr="005F13F3" w:rsidRDefault="00D03ABE" w:rsidP="00D03ABE">
      <w:pPr>
        <w:pStyle w:val="Paragrafi"/>
      </w:pPr>
      <w:r w:rsidRPr="000032F2">
        <w:t>K</w:t>
      </w:r>
      <w:r>
        <w:t>Ë</w:t>
      </w:r>
      <w:r w:rsidRPr="000032F2">
        <w:t>RKUES</w:t>
      </w:r>
      <w:r w:rsidRPr="005F13F3">
        <w:t>: 1. MUSTAFA KALLÇIU, përfaqësuar nga avokat Lili Robo, me prokurë.</w:t>
      </w:r>
    </w:p>
    <w:p w:rsidR="00D03ABE" w:rsidRPr="005F13F3" w:rsidRDefault="00D03ABE" w:rsidP="00D03ABE">
      <w:pPr>
        <w:pStyle w:val="Paragrafi"/>
      </w:pPr>
      <w:r w:rsidRPr="005F13F3">
        <w:t>2. ISMET VORPSI, përfaqësuar nga avokat Lili Robo, me deklarim.</w:t>
      </w:r>
    </w:p>
    <w:p w:rsidR="00D03ABE" w:rsidRPr="005F13F3" w:rsidRDefault="00D03ABE" w:rsidP="00D03ABE">
      <w:pPr>
        <w:pStyle w:val="Paragrafi"/>
      </w:pPr>
      <w:r>
        <w:t xml:space="preserve">SUBJEKTE TË INTERESUARA: </w:t>
      </w:r>
      <w:r w:rsidRPr="005F13F3">
        <w:t>1. OLEG ARAPI, përfaqësuar nga avokat Fatmir Braka, me prokurë.</w:t>
      </w:r>
      <w:r>
        <w:t xml:space="preserve"> 2. ARTEMISA </w:t>
      </w:r>
      <w:r w:rsidRPr="005F13F3">
        <w:t>ARAPI, përfaqësuar nga avokat Fatmir Braka, me prokurë.</w:t>
      </w:r>
    </w:p>
    <w:p w:rsidR="00D03ABE" w:rsidRDefault="00D03ABE" w:rsidP="00D03ABE">
      <w:pPr>
        <w:pStyle w:val="Paragrafi"/>
      </w:pPr>
    </w:p>
    <w:p w:rsidR="00D03ABE" w:rsidRPr="005F13F3" w:rsidRDefault="00D03ABE" w:rsidP="00D03ABE">
      <w:pPr>
        <w:pStyle w:val="Paragrafi"/>
      </w:pPr>
      <w:r>
        <w:t xml:space="preserve">OBJEKTI: </w:t>
      </w:r>
      <w:r w:rsidRPr="005F13F3">
        <w:t>Shfuqizimi si antikushtetues</w:t>
      </w:r>
      <w:r w:rsidR="00B758CD">
        <w:t>e</w:t>
      </w:r>
      <w:r w:rsidR="00BE5912">
        <w:t xml:space="preserve"> i vendimeve nr.1618, datë 19.</w:t>
      </w:r>
      <w:r w:rsidRPr="005F13F3">
        <w:t xml:space="preserve">4.2002 të Gjykatës së Rrethit </w:t>
      </w:r>
      <w:r w:rsidR="00BE5912">
        <w:t xml:space="preserve">Gjyqësor Tiranë; nr.1138, datë </w:t>
      </w:r>
      <w:r w:rsidRPr="005F13F3">
        <w:t>1.11.2002 të Gjykatës së Apelit Tiranë dhe nr.1692, datë 17.10.2003 të Kolegj</w:t>
      </w:r>
      <w:r w:rsidR="00B758CD">
        <w:t xml:space="preserve">it </w:t>
      </w:r>
      <w:r w:rsidR="00BE5912">
        <w:t>Civil të Gjykatës së Lartë (d</w:t>
      </w:r>
      <w:r w:rsidRPr="005F13F3">
        <w:t>ho</w:t>
      </w:r>
      <w:r w:rsidR="00BE5912">
        <w:t>ma e k</w:t>
      </w:r>
      <w:r w:rsidRPr="005F13F3">
        <w:t xml:space="preserve">ëshillimit).  </w:t>
      </w:r>
    </w:p>
    <w:p w:rsidR="00D03ABE" w:rsidRPr="005F13F3" w:rsidRDefault="00D03ABE" w:rsidP="00D03ABE">
      <w:pPr>
        <w:pStyle w:val="Paragrafi"/>
      </w:pPr>
      <w:r>
        <w:t xml:space="preserve">BAZA LIGJORE: </w:t>
      </w:r>
      <w:r w:rsidRPr="005F13F3">
        <w:t>Neni 131/f i Kushtetutës së Republikës të Shqipërisë.</w:t>
      </w:r>
    </w:p>
    <w:p w:rsidR="00D03ABE" w:rsidRPr="005F13F3" w:rsidRDefault="00D03ABE" w:rsidP="00D03ABE">
      <w:pPr>
        <w:pStyle w:val="Paragrafi"/>
      </w:pPr>
      <w:r w:rsidRPr="005F13F3">
        <w:t xml:space="preserve">Kërkuesit kanë parashtruar këto shkaqe për shfuqizimin e vendimeve të sipërpërmendura: </w:t>
      </w:r>
    </w:p>
    <w:p w:rsidR="00D03ABE" w:rsidRPr="005F13F3" w:rsidRDefault="00D03ABE" w:rsidP="00D03ABE">
      <w:pPr>
        <w:pStyle w:val="Paragrafi"/>
      </w:pPr>
      <w:r w:rsidRPr="005F13F3">
        <w:t>Gjykata e Rrethit Gjyqësor Tiranë dhe Gjykata e Apelit Tiranë, në shqyrtimin e çështjes civile midis tyre dhe subjekteve të interesuara, kanë zhvilluar një proces të parregullt ligjor, në kundërshtim me nenin 41/1 të Kushtetutës. Sipas tyre, parregullsia e këtij procesi konsiston në këto drejtime:</w:t>
      </w:r>
    </w:p>
    <w:p w:rsidR="00D03ABE" w:rsidRPr="005F13F3" w:rsidRDefault="00D03ABE" w:rsidP="00D03ABE">
      <w:pPr>
        <w:pStyle w:val="Paragrafi"/>
      </w:pPr>
      <w:r w:rsidRPr="005F13F3">
        <w:t xml:space="preserve">Në mosrespektimin e barazisë së armëve midis kërkuesve nga njëra anë dhe subjekteve të interesuara nga ana tjetër. </w:t>
      </w:r>
    </w:p>
    <w:p w:rsidR="00D03ABE" w:rsidRPr="005F13F3" w:rsidRDefault="00D03ABE" w:rsidP="00D03ABE">
      <w:pPr>
        <w:pStyle w:val="Paragrafi"/>
      </w:pPr>
      <w:r w:rsidRPr="005F13F3">
        <w:t>Të dyja këto gjykata, në kundërshtim me parimet themelore të procesit gjyqësor të parashikuara nga nenet 6 e 16, paragrafi i dytë i Kodit të Procedurës Civile, kanë disponuar mbi padinë duke mos u shprehur për atë që u është kërkuar, kanë ndryshuar bazën juridike të padisë pa kërkesën e palës paditëse.</w:t>
      </w:r>
    </w:p>
    <w:p w:rsidR="00D03ABE" w:rsidRPr="005F13F3" w:rsidRDefault="00D03ABE" w:rsidP="00D03ABE">
      <w:pPr>
        <w:pStyle w:val="Paragrafi"/>
      </w:pPr>
      <w:r w:rsidRPr="005F13F3">
        <w:t>Ko</w:t>
      </w:r>
      <w:r w:rsidR="00B758CD">
        <w:t>legji Civil i Gjykatës së Lartë ka vendosur në Dhomën e K</w:t>
      </w:r>
      <w:r w:rsidRPr="005F13F3">
        <w:t>ëshillimit, mospranimin e rekursit</w:t>
      </w:r>
      <w:r w:rsidR="00B758CD">
        <w:t>,</w:t>
      </w:r>
      <w:r w:rsidRPr="005F13F3">
        <w:t xml:space="preserve"> ndonëse aty janë ngritur probleme ligjore dhe ai ishte i detyruar që çështjen ta kalonte për shqyrtim në seancë gjyqësore.</w:t>
      </w:r>
    </w:p>
    <w:p w:rsidR="00D03ABE" w:rsidRPr="005F13F3" w:rsidRDefault="00D03ABE" w:rsidP="00D03ABE">
      <w:pPr>
        <w:pStyle w:val="Paragrafi"/>
      </w:pPr>
    </w:p>
    <w:p w:rsidR="00D03ABE" w:rsidRPr="005F13F3" w:rsidRDefault="00D03ABE" w:rsidP="00D03ABE">
      <w:pPr>
        <w:pStyle w:val="VENDOSI"/>
      </w:pPr>
      <w:r w:rsidRPr="005F13F3">
        <w:t>GJYKATA KUSHTETUESE,</w:t>
      </w:r>
    </w:p>
    <w:p w:rsidR="00D03ABE" w:rsidRDefault="00D03ABE" w:rsidP="00D03ABE">
      <w:pPr>
        <w:pStyle w:val="Paragrafi"/>
      </w:pPr>
    </w:p>
    <w:p w:rsidR="00D03ABE" w:rsidRPr="005F13F3" w:rsidRDefault="00D03ABE" w:rsidP="00D03ABE">
      <w:pPr>
        <w:pStyle w:val="Paragrafi"/>
      </w:pPr>
      <w:r w:rsidRPr="005F13F3">
        <w:t>pasi dëgjoi relatorin e çështjes Zija Vuci, dëgjoi kërkuesit, subjektet e interesuara, përfaqësuesit e tyre dhe shqyrtoi çështjen në tërësi,</w:t>
      </w:r>
    </w:p>
    <w:p w:rsidR="00D03ABE" w:rsidRPr="005F13F3" w:rsidRDefault="00D03ABE" w:rsidP="00D03ABE">
      <w:pPr>
        <w:pStyle w:val="Paragrafi"/>
      </w:pPr>
    </w:p>
    <w:p w:rsidR="00D03ABE" w:rsidRPr="005F13F3" w:rsidRDefault="00D03ABE" w:rsidP="00D03ABE">
      <w:pPr>
        <w:pStyle w:val="VENDOSI"/>
      </w:pPr>
      <w:r w:rsidRPr="005F13F3">
        <w:t xml:space="preserve">V </w:t>
      </w:r>
      <w:r w:rsidR="00A71D76" w:rsidRPr="0080338F">
        <w:t>Ë</w:t>
      </w:r>
      <w:r w:rsidRPr="005F13F3">
        <w:t xml:space="preserve"> R E N:</w:t>
      </w:r>
    </w:p>
    <w:p w:rsidR="00D03ABE" w:rsidRDefault="00D03ABE" w:rsidP="00D03ABE">
      <w:pPr>
        <w:pStyle w:val="Paragrafi"/>
      </w:pPr>
    </w:p>
    <w:p w:rsidR="00D03ABE" w:rsidRPr="005F13F3" w:rsidRDefault="00D03ABE" w:rsidP="00D03ABE">
      <w:pPr>
        <w:pStyle w:val="Paragrafi"/>
      </w:pPr>
      <w:r w:rsidRPr="005F13F3">
        <w:t>Gjykata e Rrethit Gjyqësor Tiranë ka vendosur si vijon:</w:t>
      </w:r>
    </w:p>
    <w:p w:rsidR="00D03ABE" w:rsidRPr="005F13F3" w:rsidRDefault="00D03ABE" w:rsidP="00D03ABE">
      <w:pPr>
        <w:pStyle w:val="Paragrafi"/>
      </w:pPr>
      <w:r w:rsidRPr="005F13F3">
        <w:t>1. Detyrimin e subjekteve të interesuara Oleg e A</w:t>
      </w:r>
      <w:r w:rsidR="00B758CD">
        <w:t>rtemisa Arapi të lirojnë dhe t’u</w:t>
      </w:r>
      <w:r w:rsidRPr="005F13F3">
        <w:t xml:space="preserve"> dorëzojnë kërkuesve Mustafa Kallçiu e Ismet Vorpsi 4 (katër) dhoma që posedojnë në ish-hotel “Pensioni”, të ndodh</w:t>
      </w:r>
      <w:r w:rsidR="00B758CD">
        <w:t>ur në Tiranë, por pasi atyre t’</w:t>
      </w:r>
      <w:r w:rsidRPr="005F13F3">
        <w:t>u zgjidhet më parë problemi i strehimit sipas kritereve të përcaktuara në ligjin “Për kthimin dhe kompe</w:t>
      </w:r>
      <w:r w:rsidR="00B758CD">
        <w:t>nsimin e pronave ish-pronarëve”.</w:t>
      </w:r>
    </w:p>
    <w:p w:rsidR="00D03ABE" w:rsidRPr="005F13F3" w:rsidRDefault="00D03ABE" w:rsidP="00D03ABE">
      <w:pPr>
        <w:pStyle w:val="Paragrafi"/>
      </w:pPr>
      <w:r w:rsidRPr="005F13F3">
        <w:t>2. Detyrimin e të sipërpërmendurve për t’u paguar kërkuesve si pronarë të këtij hoteli shumën prej</w:t>
      </w:r>
      <w:r w:rsidR="00B758CD">
        <w:t xml:space="preserve"> 1230 lekë, e cila përfaqëson qi</w:t>
      </w:r>
      <w:r w:rsidRPr="005F13F3">
        <w:t>ranë për periudhën nga dita e</w:t>
      </w:r>
      <w:r w:rsidR="00B758CD">
        <w:t xml:space="preserve"> ngritjes së padisë më datë 27.</w:t>
      </w:r>
      <w:r w:rsidRPr="005F13F3">
        <w:t>9.2001 deri në ditën e krye</w:t>
      </w:r>
      <w:r w:rsidR="00B758CD">
        <w:t>rjes së ekspertimit më datë 11.3.2002, si edhe qi</w:t>
      </w:r>
      <w:r w:rsidRPr="005F13F3">
        <w:t>ranë mujore në shumën 2278 lekë pë</w:t>
      </w:r>
      <w:r w:rsidR="00B758CD">
        <w:t>r gjithë periudhën nga data 11.</w:t>
      </w:r>
      <w:r w:rsidRPr="005F13F3">
        <w:t>3.2002 deri në kohën që do të lirojnë sendin objekt gjykimi. Për pjesën tjetër të padisë ajo ka vendosur rrëzimn e saj.</w:t>
      </w:r>
    </w:p>
    <w:p w:rsidR="00D03ABE" w:rsidRPr="005F13F3" w:rsidRDefault="00D03ABE" w:rsidP="00D03ABE">
      <w:pPr>
        <w:pStyle w:val="Paragrafi"/>
      </w:pPr>
      <w:r w:rsidRPr="005F13F3">
        <w:t>Ky vendim është lënë në fuqi nga Gjykata e Apelit Tir</w:t>
      </w:r>
      <w:r w:rsidR="00B758CD">
        <w:t xml:space="preserve">anë, me vendimin nr.1138, datë </w:t>
      </w:r>
      <w:r w:rsidRPr="005F13F3">
        <w:t>1.11.2002.</w:t>
      </w:r>
    </w:p>
    <w:p w:rsidR="00D03ABE" w:rsidRPr="005F13F3" w:rsidRDefault="00D03ABE" w:rsidP="00D03ABE">
      <w:pPr>
        <w:pStyle w:val="Paragrafi"/>
      </w:pPr>
      <w:r w:rsidRPr="005F13F3">
        <w:t>Kolegji Civil i Gjykatës së Lartë, me vendimin nr.1692</w:t>
      </w:r>
      <w:r w:rsidR="00B758CD">
        <w:t>, datë 17.10.2003, në Dhomën e K</w:t>
      </w:r>
      <w:r w:rsidRPr="005F13F3">
        <w:t>ëshillimit, ka vendosur mospranimin e rekursit të paraqitur nga kërkuesit Mustafa Kallçiu e Ismet Vorpsi.</w:t>
      </w:r>
    </w:p>
    <w:p w:rsidR="00D03ABE" w:rsidRPr="005F13F3" w:rsidRDefault="00D03ABE" w:rsidP="00D03ABE">
      <w:pPr>
        <w:pStyle w:val="Paragrafi"/>
      </w:pPr>
      <w:r w:rsidRPr="005F13F3">
        <w:t>Gjykata Kushtetuese konstaton se të tre këto vendime nuk janë rezultat i një proces</w:t>
      </w:r>
      <w:r w:rsidR="00B758CD">
        <w:t>i</w:t>
      </w:r>
      <w:r w:rsidRPr="005F13F3">
        <w:t xml:space="preserve"> të rregullt ligjor. Shkelja e kësaj të drejte themelore të parashikuar nga neni 42/1 i Kushtetutës, në gjykatën e rrethit dhe atë të apelit, është shfaqur në këto drejtime:</w:t>
      </w:r>
    </w:p>
    <w:p w:rsidR="00D03ABE" w:rsidRPr="005F13F3" w:rsidRDefault="00D03ABE" w:rsidP="00D03ABE">
      <w:pPr>
        <w:pStyle w:val="Paragrafi"/>
      </w:pPr>
      <w:r w:rsidRPr="005F13F3">
        <w:t>Së pari, të dyja këto gjykata, në shqyrtimin e kësaj mosmarrëveshje</w:t>
      </w:r>
      <w:r w:rsidR="00B758CD">
        <w:t>je</w:t>
      </w:r>
      <w:r w:rsidRPr="005F13F3">
        <w:t xml:space="preserve"> civile nuk kanë respektuar parimin kushtetues për vendosjen e barazisë së armëve midis pjesëmarrësve në proces. Veçanërisht gjatë gjykimit të çështjes në gjykatën e apelit, pala paditëse, është vënë në kushte të disfavorshme në krahasim me palën e paditur. Asaj, në mënyrë të shprehur i është mohuar e drejta që nëpërmjet gjykatës të sigurojë provat e nevojshme shkresore ose me dëshmitarë, për të vërtetuar pretendimin që ajo ka ngritur </w:t>
      </w:r>
      <w:r w:rsidR="00B758CD">
        <w:t>se vërtetimi nr.extra, datë 18.</w:t>
      </w:r>
      <w:r w:rsidRPr="005F13F3">
        <w:t>3.1994 i ish- NTSHUS-it Tiranë, i paraqitur si provë nga subjektet e interesuara, nuk ka përmbajtje reale. Një kërkesë e tillë është refuzuar të merret në shqyrtim, sado që kërkuesit paraprakisht kanë parashtruar disa indicie që dëshmojnë për përmbajtjen false të këtij dokumenti. Kështu, ata kanë përmendur faktin se në të është vënë një vulë që kishte disa vjet që nuk përdorej më, për shkak të ndryshimit të emrit nga Republika Socialiste e Shqipërisë, në Republika e Shqipërisë. Veç kësaj, kërkuesit i kanë bashkuar ankimit për në gjykatën e apelit edhe një deklaratë me shkrim të lëshuar sipas tyre nga Pëllumbesha Ago, ish-drejtoreshë e ndërmarrjes së lartpërmendur, ku thuhet se nga kjo detyrë ajo është larguar rreth dy vjet përpara lëshimit të vërtetimit në fjalë.</w:t>
      </w:r>
    </w:p>
    <w:p w:rsidR="00D03ABE" w:rsidRPr="005F13F3" w:rsidRDefault="00D03ABE" w:rsidP="00D03ABE">
      <w:pPr>
        <w:pStyle w:val="Paragrafi"/>
      </w:pPr>
      <w:r w:rsidRPr="005F13F3">
        <w:t>Në këto rrethana, gjykata e apelit, duhej t’u krijonte mundësinë kërkuesve</w:t>
      </w:r>
      <w:r w:rsidR="00B758CD">
        <w:t>,</w:t>
      </w:r>
      <w:r w:rsidRPr="005F13F3">
        <w:t xml:space="preserve"> ashtu si dhe subjekteve të interesuara, për të realizuar edhe ata, me mjetet provuese të nevojshme pretendimet e tyre. </w:t>
      </w:r>
    </w:p>
    <w:p w:rsidR="00D03ABE" w:rsidRPr="005F13F3" w:rsidRDefault="00D03ABE" w:rsidP="00D03ABE">
      <w:pPr>
        <w:pStyle w:val="Paragrafi"/>
      </w:pPr>
      <w:r w:rsidRPr="005F13F3">
        <w:t>Hetimi në këtë drejtim ishte e vetmja rrugë që do të garantonte barazinë e armëve midis palëve të këtij procesi dhe që do ta çonte gjykatën në konkluzione të drejta për çështjen, aq më tepër po të kihet parasysh se vërtetimi nr.extra, datë 18.03.1994, ishte prova e vetme dhe vendimtare mbi të cilën janë bazuar gjykatat në dhënien e vendimeve të tyre.</w:t>
      </w:r>
    </w:p>
    <w:p w:rsidR="00D03ABE" w:rsidRPr="005F13F3" w:rsidRDefault="00D03ABE" w:rsidP="00D03ABE">
      <w:pPr>
        <w:pStyle w:val="Paragrafi"/>
      </w:pPr>
      <w:r w:rsidRPr="005F13F3">
        <w:t>Një formë tjetër e shkeljes së kësaj të drejte themelore, për proces të rregullt, është edhe ajo e mosrespektimit nga ana e këtyre gjykatave të parimit të disponibilitetit të padisë. Duke mos pasur parasysh kërkesat e neneve 6, 16/2 e 28 të Kodit të Procedurës Civile, ku gjen pasqyrim ky parim kryesor i procesit gjyqësor, të dyja gjykatat kanë vepruar në drejtim të kundërt. Kështu, ato kanë ndryshuar kryesisht, pa pëlqimin e kërkuesve, bazën juridike të padisë, duke e gjykuar atë jo si padi revendikimi e pronarit jo posedues kundër poseduesit të paligjshëm jo pronar, por si padi që rrjedh nga detyr</w:t>
      </w:r>
      <w:r w:rsidR="00B758CD">
        <w:t>imet e lindura nga kontrata e qi</w:t>
      </w:r>
      <w:r w:rsidRPr="005F13F3">
        <w:t>rasë së banesave.</w:t>
      </w:r>
    </w:p>
    <w:p w:rsidR="00D03ABE" w:rsidRPr="005F13F3" w:rsidRDefault="00D03ABE" w:rsidP="00D03ABE">
      <w:pPr>
        <w:pStyle w:val="Paragrafi"/>
      </w:pPr>
      <w:r w:rsidRPr="005F13F3">
        <w:t>Pra, në këtë rast, Gjykata e Rrethit Gjyqësor Tiranë, i ka kaluar kufijtë e padisë, sepse ajo është shprehur edhe për gjëra që nuk i janë kërkuar, siç është vërtetimi nga ana e saj i ekzistencë</w:t>
      </w:r>
      <w:r w:rsidR="00B758CD">
        <w:t>s së marrëdhënies juridike të qi</w:t>
      </w:r>
      <w:r w:rsidRPr="005F13F3">
        <w:t>rasë së banesave midis pjesëmarrësve në proces ose i detyrimit të subjekteve të interesuara t’u paguajnë k</w:t>
      </w:r>
      <w:r w:rsidR="00B758CD">
        <w:t>ërkuesve çmim të reduktuar të qi</w:t>
      </w:r>
      <w:r w:rsidRPr="005F13F3">
        <w:t>rasë së banesave dhe jo shpërblim për përdorimin e sendit.</w:t>
      </w:r>
    </w:p>
    <w:p w:rsidR="00D03ABE" w:rsidRPr="005F13F3" w:rsidRDefault="00D03ABE" w:rsidP="00D03ABE">
      <w:pPr>
        <w:pStyle w:val="Paragrafi"/>
      </w:pPr>
      <w:r w:rsidRPr="005F13F3">
        <w:t>Megjithatë, Ko</w:t>
      </w:r>
      <w:r w:rsidR="00B758CD">
        <w:t xml:space="preserve">legji Civil </w:t>
      </w:r>
      <w:r w:rsidR="009749B8">
        <w:t>i Gjykatës së Lartë ka vendosur</w:t>
      </w:r>
      <w:r w:rsidR="00B758CD">
        <w:t xml:space="preserve"> në Dhomën e K</w:t>
      </w:r>
      <w:r w:rsidRPr="005F13F3">
        <w:t>ëshillimit, mospranimin e rekursit të ushtruar nga kërkuesit kundër këtyre vendimeve, me arsyetimin se ai nuk përmban shkaqe nga ato që parashikon neni 472 i Kodit të Procedurës Civile.</w:t>
      </w:r>
    </w:p>
    <w:p w:rsidR="00D03ABE" w:rsidRPr="005F13F3" w:rsidRDefault="00D03ABE" w:rsidP="00D03ABE">
      <w:pPr>
        <w:pStyle w:val="Paragrafi"/>
      </w:pPr>
      <w:r w:rsidRPr="005F13F3">
        <w:t>Një vendim i tillë, në kushtet kur dy gjykimet e instancave të tjera gjyqësore janë shoqëruar me shkelje të karakterit kushtetues dhe ndaj tyre nuk është mbajtur qëndrim nga kolegji civil, duhet të shfuqizohet si antikushtetues, ashtu si dy vendimet e gjykatave të tjera.</w:t>
      </w:r>
    </w:p>
    <w:p w:rsidR="00D03ABE" w:rsidRDefault="00D03ABE" w:rsidP="00D03ABE">
      <w:pPr>
        <w:pStyle w:val="Paragrafi"/>
      </w:pPr>
    </w:p>
    <w:p w:rsidR="00D03ABE" w:rsidRDefault="00D03ABE" w:rsidP="00D03ABE">
      <w:pPr>
        <w:pStyle w:val="VENDOSI"/>
      </w:pPr>
      <w:r>
        <w:t>PëR Kë</w:t>
      </w:r>
      <w:r w:rsidRPr="005F13F3">
        <w:t>TO ARSYE,</w:t>
      </w:r>
    </w:p>
    <w:p w:rsidR="00D03ABE" w:rsidRPr="005F13F3" w:rsidRDefault="00D03ABE" w:rsidP="00D03ABE">
      <w:pPr>
        <w:pStyle w:val="Paragrafi"/>
      </w:pPr>
    </w:p>
    <w:p w:rsidR="00D03ABE" w:rsidRPr="005F13F3" w:rsidRDefault="00D03ABE" w:rsidP="00D03ABE">
      <w:pPr>
        <w:pStyle w:val="Paragrafi"/>
      </w:pPr>
      <w:r w:rsidRPr="005F13F3">
        <w:t>Gjykata Kushtetuese e Republikës së Shqipërisë, në bazë të neneve 131 e 134 të Kushtetutës</w:t>
      </w:r>
      <w:r w:rsidR="00B758CD">
        <w:t>,</w:t>
      </w:r>
      <w:r w:rsidRPr="005F13F3">
        <w:t xml:space="preserve"> si dhe neneve 26 e</w:t>
      </w:r>
      <w:r w:rsidR="00B758CD">
        <w:t xml:space="preserve"> 72 të ligjit nr.8577, datë 10.</w:t>
      </w:r>
      <w:r w:rsidRPr="005F13F3">
        <w:t xml:space="preserve">2.2000 “Për organizimin dhe funksionimin e Gjykatës Kushtetuese të Republikës së Shqipërisë”, me shumicë votash, </w:t>
      </w:r>
    </w:p>
    <w:p w:rsidR="00D03ABE" w:rsidRDefault="00D03ABE" w:rsidP="00D03ABE">
      <w:pPr>
        <w:pStyle w:val="Paragrafi"/>
      </w:pPr>
    </w:p>
    <w:p w:rsidR="00D03ABE" w:rsidRPr="005F13F3" w:rsidRDefault="00D03ABE" w:rsidP="00D03ABE">
      <w:pPr>
        <w:pStyle w:val="VENDOSI"/>
      </w:pPr>
      <w:r w:rsidRPr="005F13F3">
        <w:t xml:space="preserve">V E N D O S I:    </w:t>
      </w:r>
    </w:p>
    <w:p w:rsidR="00D03ABE" w:rsidRDefault="00D03ABE" w:rsidP="00D03ABE">
      <w:pPr>
        <w:pStyle w:val="Paragrafi"/>
      </w:pPr>
    </w:p>
    <w:p w:rsidR="00D03ABE" w:rsidRPr="005F13F3" w:rsidRDefault="00D03ABE" w:rsidP="00D03ABE">
      <w:pPr>
        <w:pStyle w:val="Paragrafi"/>
      </w:pPr>
      <w:r w:rsidRPr="005F13F3">
        <w:t>- Shfuqizimin si antikushtetues</w:t>
      </w:r>
      <w:r w:rsidR="00B758CD">
        <w:t>e të vendimeve nr.1618, datë 19.</w:t>
      </w:r>
      <w:r w:rsidRPr="005F13F3">
        <w:t xml:space="preserve">4.2002 të Gjykatës së Rrethit </w:t>
      </w:r>
      <w:r w:rsidR="00B758CD">
        <w:t xml:space="preserve">Gjyqësor Tiranë; nr.1138, datë </w:t>
      </w:r>
      <w:r w:rsidRPr="005F13F3">
        <w:t>1.11.2002 të Gjykatës së Apelit Tiranë dhe nr.1692, datë 17.10.2003 të Kole</w:t>
      </w:r>
      <w:r w:rsidR="00B758CD">
        <w:t>gjit Civil të Gjykatës së Lartë</w:t>
      </w:r>
      <w:r w:rsidR="009749B8">
        <w:t>.</w:t>
      </w:r>
    </w:p>
    <w:p w:rsidR="00D03ABE" w:rsidRPr="005F13F3" w:rsidRDefault="00D03ABE" w:rsidP="00D03ABE">
      <w:pPr>
        <w:pStyle w:val="Paragrafi"/>
      </w:pPr>
      <w:r w:rsidRPr="005F13F3">
        <w:t xml:space="preserve">- Dërgimin e çështjes për shqyrtim në Gjykatën e Rrethit Gjyqësor Tiranë.  </w:t>
      </w:r>
    </w:p>
    <w:p w:rsidR="00D03ABE" w:rsidRPr="005F13F3" w:rsidRDefault="00D03ABE" w:rsidP="00D03ABE">
      <w:pPr>
        <w:pStyle w:val="Paragrafi"/>
      </w:pPr>
      <w:r w:rsidRPr="005F13F3">
        <w:t xml:space="preserve">- Ky vendim është përfundimtar, i formës së prerë dhe hyn në fuqi ditën e botimit në Fletoren Zyrtare. </w:t>
      </w:r>
    </w:p>
    <w:p w:rsidR="00D03ABE" w:rsidRDefault="00D03ABE" w:rsidP="009F5122">
      <w:pPr>
        <w:pStyle w:val="TitulliTitull"/>
        <w:keepNext w:val="0"/>
      </w:pPr>
    </w:p>
    <w:p w:rsidR="00D03ABE" w:rsidRDefault="00D03ABE" w:rsidP="009F5122">
      <w:pPr>
        <w:pStyle w:val="TitulliTitull"/>
        <w:keepNext w:val="0"/>
      </w:pPr>
    </w:p>
    <w:p w:rsidR="009F5122" w:rsidRDefault="009F5122" w:rsidP="009F5122">
      <w:pPr>
        <w:pStyle w:val="TitulliTitull"/>
        <w:keepNext w:val="0"/>
      </w:pPr>
    </w:p>
    <w:p w:rsidR="009F5122" w:rsidRDefault="009F5122" w:rsidP="009F5122">
      <w:pPr>
        <w:pStyle w:val="TitulliTitull"/>
        <w:keepNext w:val="0"/>
      </w:pPr>
    </w:p>
    <w:p w:rsidR="009F5122" w:rsidRDefault="009F5122" w:rsidP="009F5122">
      <w:pPr>
        <w:pStyle w:val="TitulliTitull"/>
        <w:keepNext w:val="0"/>
      </w:pPr>
    </w:p>
    <w:p w:rsidR="009F5122" w:rsidRDefault="009F5122" w:rsidP="009F5122">
      <w:pPr>
        <w:pStyle w:val="TitulliTitull"/>
        <w:keepNext w:val="0"/>
      </w:pPr>
    </w:p>
    <w:p w:rsidR="009F5122" w:rsidRDefault="009F5122" w:rsidP="009F5122">
      <w:pPr>
        <w:pStyle w:val="TitulliTitull"/>
        <w:keepNext w:val="0"/>
      </w:pPr>
    </w:p>
    <w:p w:rsidR="00D03ABE" w:rsidRDefault="00D03ABE" w:rsidP="00D03ABE">
      <w:pPr>
        <w:pStyle w:val="TitulliTitull"/>
      </w:pPr>
      <w:r>
        <w:t>MENDIM</w:t>
      </w:r>
      <w:r w:rsidR="00B758CD">
        <w:t>i</w:t>
      </w:r>
      <w:r>
        <w:t xml:space="preserve"> I PAKICë</w:t>
      </w:r>
      <w:r w:rsidRPr="005F13F3">
        <w:t>S</w:t>
      </w:r>
    </w:p>
    <w:p w:rsidR="00D03ABE" w:rsidRPr="005F13F3" w:rsidRDefault="00D03ABE" w:rsidP="00D03ABE">
      <w:pPr>
        <w:pStyle w:val="TitulliTitull"/>
      </w:pPr>
    </w:p>
    <w:p w:rsidR="00D03ABE" w:rsidRPr="005F13F3" w:rsidRDefault="00D03ABE" w:rsidP="00D03ABE">
      <w:pPr>
        <w:pStyle w:val="Paragrafi"/>
      </w:pPr>
      <w:r w:rsidRPr="005F13F3">
        <w:t>Mendimi ynë është i kundërt me arsyetimin e përdorur në këtë vendim të Gjykatës Kushtetuese. Shumica e përq</w:t>
      </w:r>
      <w:r w:rsidR="00B758CD">
        <w:t>e</w:t>
      </w:r>
      <w:r w:rsidRPr="005F13F3">
        <w:t>ndron argumentin për pranimin e kërkesës në dy momente që lidhen me të drejtën për një proces të rregu</w:t>
      </w:r>
      <w:r w:rsidR="00B758CD">
        <w:t>llt ligjor, por nga analiza që u</w:t>
      </w:r>
      <w:r w:rsidRPr="005F13F3">
        <w:t xml:space="preserve"> bën parimeve të barazisë së armëve dhe të disponibilitetit rezulton se ajo i ka tejkaluar parametrat e një gjykimi kushtetues, duke e shndërruar këtë qëndrim në një gjykim në thelb të çështjes. </w:t>
      </w:r>
    </w:p>
    <w:p w:rsidR="00D03ABE" w:rsidRPr="005F13F3" w:rsidRDefault="00D03ABE" w:rsidP="00D03ABE">
      <w:pPr>
        <w:pStyle w:val="Paragrafi"/>
      </w:pPr>
      <w:r w:rsidRPr="005F13F3">
        <w:t>Theksohet në këtë vendim se është shkelur parimi i barazisë së armëve nga të dyja gjykatat, ndërkohë që argumentohet kjo shkelje vetëm për gjykatën e apelit. Sipas saj, parimi i bar</w:t>
      </w:r>
      <w:r w:rsidR="00B758CD">
        <w:t>azisë së armëve është ce</w:t>
      </w:r>
      <w:r w:rsidRPr="005F13F3">
        <w:t xml:space="preserve">nuar për arsye se gjykata e apelit e ka refuzuar kërkesën për të marrë në shqyrtim falsitetin e një dokumenti. Ky moment që përbën argumentin kryesor në këtë vendim nuk rezulton nga dosja si një kërkesë procedurale e palës paditëse. Në gjykimin në shkallë të parë, pala paditëse nuk ka pretenduar falsitetin e dokumentit dhe as ka kërkuar kryerjen e ekspertimit për të. Ky pretendim nuk është ngritur as në kërkesën ankimore. Edhe në gjykimin në shkallë të dytë pala paditëse nuk ka kërkuar konform kërkesave që parashikon Kodi i Procedurës Civile goditjen e dokumentit për falsitet. </w:t>
      </w:r>
    </w:p>
    <w:p w:rsidR="00D03ABE" w:rsidRPr="005F13F3" w:rsidRDefault="00D03ABE" w:rsidP="00D03ABE">
      <w:pPr>
        <w:pStyle w:val="Paragrafi"/>
      </w:pPr>
      <w:r w:rsidRPr="005F13F3">
        <w:t>Në këto kushte, përsa kohë që pala paditëse nuk përdor të gjitha mjetet juridike që i njeh ligji për të qenë e barabartë me palën tjetër, nuk mund të pretendoh</w:t>
      </w:r>
      <w:r w:rsidR="00B758CD">
        <w:t>et për ce</w:t>
      </w:r>
      <w:r w:rsidRPr="005F13F3">
        <w:t xml:space="preserve">nim të parimit të barazisë së armëve. Detyrë e gjykatës është që t’i krijojë mundësinë palëve për të realizuar mbrojtjen dhe për të zbatuar parimin e kontradiktoritetit në gjykim, por gjykata nuk mund të bëhet aktive për të zgjidhur pretendimet e palëve. </w:t>
      </w:r>
    </w:p>
    <w:p w:rsidR="00D03ABE" w:rsidRPr="005F13F3" w:rsidRDefault="00D03ABE" w:rsidP="00D03ABE">
      <w:pPr>
        <w:pStyle w:val="Paragrafi"/>
      </w:pPr>
      <w:r w:rsidRPr="005F13F3">
        <w:t>Veç kësaj, për të argumentuar shkeljen e parimit të barazisë së armëve, shumica ka arritur në përfundimin se ky dokument përbën një provë vendimtare për çështjen. Në të vërtetë, nëse një provë është apo jo vendimtare për zgjidhjen e çështjes, ky është një konkluzion që i përshtatet një gjykate të zakonshme, e cila shqyrton thelbin e çështjes dhe jo një gjykimi të aspektit kushtetues.</w:t>
      </w:r>
    </w:p>
    <w:p w:rsidR="00D03ABE" w:rsidRPr="005F13F3" w:rsidRDefault="00D03ABE" w:rsidP="00D03ABE">
      <w:pPr>
        <w:pStyle w:val="Paragrafi"/>
      </w:pPr>
      <w:r w:rsidRPr="005F13F3">
        <w:t>Edhe argumenti për shkelje të parimit të disponibilitetit në gjykim nuk rezulton i bazuar, pasi gjykatat me zgjidhjen që i kanë bërë çështjes kanë interpretuar dhe zbatuar ligjin. Gjykata është nisur nga marrëdhëniet që ekzistojnë në fakt ndërmjet palëve, që sipas saj ka qenë marrëdhënie ligjore e krijuar ndërmjet një qytetari që ka statusin si i pastrehë dhe pronarit të sendit.</w:t>
      </w:r>
    </w:p>
    <w:p w:rsidR="00D03ABE" w:rsidRPr="005F13F3" w:rsidRDefault="00D03ABE" w:rsidP="00D03ABE">
      <w:pPr>
        <w:pStyle w:val="Paragrafi"/>
      </w:pPr>
      <w:r w:rsidRPr="005F13F3">
        <w:t xml:space="preserve">Shumica duke pranuar kërkesën ka shfuqizuar edhe vendimin e Kolegjit Civil të </w:t>
      </w:r>
      <w:r w:rsidR="00B758CD">
        <w:t>Gjykatës së Lartë  të marrë në Dhomën e K</w:t>
      </w:r>
      <w:r w:rsidRPr="005F13F3">
        <w:t>ëshillimit duke argumentuar se ky kolegj duhej të mbante qëndrim ndaj vendimeve të dy shkallëve të gjykimit që kanë lejuar shkelje të tilla. Ky qëndrim nuk harmonizohet me praktikën që Gjykata Kushtetuese ka mbajtur për çështjet që trajtohen nga k</w:t>
      </w:r>
      <w:r w:rsidR="00B758CD">
        <w:t>olegjet e Gjykatës së Lartë në D</w:t>
      </w:r>
      <w:r w:rsidRPr="005F13F3">
        <w:t>homën</w:t>
      </w:r>
      <w:r w:rsidR="00B758CD">
        <w:t xml:space="preserve"> e K</w:t>
      </w:r>
      <w:r w:rsidRPr="005F13F3">
        <w:t xml:space="preserve">ëshillimit. </w:t>
      </w:r>
    </w:p>
    <w:p w:rsidR="00D03ABE" w:rsidRPr="005F13F3" w:rsidRDefault="00D03ABE" w:rsidP="00D03ABE">
      <w:pPr>
        <w:pStyle w:val="Paragrafi"/>
      </w:pPr>
      <w:r w:rsidRPr="005F13F3">
        <w:t>Konkluzioni ynë përfundimtar për kërkesën e paraqitur është se në rastin në shqyrtim nuk vërtetohet që të jenë shkelur elementet që kanë të bëjnë me të drejtën për një proces të rregullt ligjor, në kup</w:t>
      </w:r>
      <w:r w:rsidR="00B758CD">
        <w:t>tim të nenit 42 të Kushtetutës s</w:t>
      </w:r>
      <w:r w:rsidRPr="005F13F3">
        <w:t>ë Repu</w:t>
      </w:r>
      <w:r w:rsidR="00B758CD">
        <w:t>blikës t</w:t>
      </w:r>
      <w:r w:rsidRPr="005F13F3">
        <w:t>ë Shqipëris</w:t>
      </w:r>
      <w:r w:rsidR="00B758CD">
        <w:t>ë dhe të nenit 6 të Konventës Eu</w:t>
      </w:r>
      <w:r w:rsidRPr="005F13F3">
        <w:t>ropiane për të Drejtat e Njeriut. Për rrjedhojë një kërkesë e tillë duhej rrëzuar.</w:t>
      </w:r>
    </w:p>
    <w:p w:rsidR="00D03ABE" w:rsidRPr="005F13F3" w:rsidRDefault="00D03ABE" w:rsidP="00D03ABE">
      <w:pPr>
        <w:pStyle w:val="Paragrafi"/>
      </w:pPr>
      <w:r w:rsidRPr="005F13F3">
        <w:t>Për të gjitha këto arsye ne nuk mund të pajtohemi me qëndrimin e mbajtur në këtë çështje që në tërësinë e tij përbën një devijim dhe nga praktika e konsoliduar e Gjykatës Kushtetuese.</w:t>
      </w:r>
    </w:p>
    <w:p w:rsidR="008D643E" w:rsidRDefault="008D643E" w:rsidP="00D03ABE">
      <w:pPr>
        <w:pStyle w:val="Paragrafi"/>
      </w:pPr>
    </w:p>
    <w:p w:rsidR="00D03ABE" w:rsidRPr="005F13F3" w:rsidRDefault="008D643E" w:rsidP="00D03ABE">
      <w:pPr>
        <w:pStyle w:val="Paragrafi"/>
      </w:pPr>
      <w:r>
        <w:t>Tiranë, më 23.</w:t>
      </w:r>
      <w:r w:rsidR="00D03ABE" w:rsidRPr="005F13F3">
        <w:t>4.2004</w:t>
      </w:r>
    </w:p>
    <w:p w:rsidR="00D03ABE" w:rsidRDefault="00D03ABE" w:rsidP="00D03ABE">
      <w:pPr>
        <w:pStyle w:val="Paragrafi"/>
      </w:pPr>
    </w:p>
    <w:p w:rsidR="008D643E" w:rsidRDefault="008D643E" w:rsidP="00D03ABE">
      <w:pPr>
        <w:pStyle w:val="Paragrafi"/>
      </w:pPr>
      <w:r>
        <w:t>Kryeta</w:t>
      </w:r>
      <w:r w:rsidRPr="005F13F3">
        <w:t>r</w:t>
      </w:r>
      <w:r>
        <w:t xml:space="preserve">: </w:t>
      </w:r>
      <w:r w:rsidRPr="005F13F3">
        <w:t>F. Abdiu</w:t>
      </w:r>
      <w:r>
        <w:t xml:space="preserve"> </w:t>
      </w:r>
    </w:p>
    <w:p w:rsidR="00D03ABE" w:rsidRPr="005F13F3" w:rsidRDefault="008D643E" w:rsidP="00D03ABE">
      <w:pPr>
        <w:pStyle w:val="Paragrafi"/>
      </w:pPr>
      <w:r>
        <w:t xml:space="preserve">Anëtarë: S. Sadushi, </w:t>
      </w:r>
      <w:r w:rsidR="003E5075">
        <w:t xml:space="preserve">K. Peçi </w:t>
      </w:r>
    </w:p>
    <w:p w:rsidR="00D03ABE" w:rsidRPr="005F13F3" w:rsidRDefault="00D03ABE" w:rsidP="00D03ABE">
      <w:pPr>
        <w:pStyle w:val="Paragrafi"/>
      </w:pPr>
    </w:p>
    <w:p w:rsidR="00D03ABE" w:rsidRDefault="00D03ABE" w:rsidP="00D03ABE">
      <w:pPr>
        <w:pStyle w:val="Paragrafi"/>
      </w:pPr>
    </w:p>
    <w:p w:rsidR="008D643E" w:rsidRDefault="008D643E" w:rsidP="00D03ABE">
      <w:pPr>
        <w:pStyle w:val="Paragrafi"/>
      </w:pPr>
    </w:p>
    <w:p w:rsidR="008D643E" w:rsidRDefault="008D643E" w:rsidP="00D03ABE">
      <w:pPr>
        <w:pStyle w:val="Paragrafi"/>
      </w:pPr>
    </w:p>
    <w:p w:rsidR="008D643E" w:rsidRDefault="008D643E" w:rsidP="00D03ABE">
      <w:pPr>
        <w:pStyle w:val="Paragrafi"/>
      </w:pPr>
    </w:p>
    <w:p w:rsidR="008D643E" w:rsidRDefault="008D643E" w:rsidP="00D03ABE">
      <w:pPr>
        <w:pStyle w:val="Paragrafi"/>
      </w:pPr>
    </w:p>
    <w:p w:rsidR="00D03ABE" w:rsidRPr="00FA2816" w:rsidRDefault="00D03ABE" w:rsidP="00D03ABE">
      <w:pPr>
        <w:pStyle w:val="Akti"/>
      </w:pPr>
      <w:r>
        <w:t>V</w:t>
      </w:r>
      <w:r w:rsidRPr="00FA2816">
        <w:t>E</w:t>
      </w:r>
      <w:r>
        <w:t>NDI</w:t>
      </w:r>
      <w:r w:rsidRPr="00FA2816">
        <w:t>M</w:t>
      </w:r>
    </w:p>
    <w:p w:rsidR="00D03ABE" w:rsidRPr="00FA2816" w:rsidRDefault="00D03ABE" w:rsidP="00D03ABE">
      <w:pPr>
        <w:pStyle w:val="NumriData"/>
      </w:pPr>
      <w:r>
        <w:t>Nr.</w:t>
      </w:r>
      <w:r w:rsidRPr="00FA2816">
        <w:t>9</w:t>
      </w:r>
      <w:r>
        <w:t xml:space="preserve">, datë </w:t>
      </w:r>
      <w:r w:rsidRPr="00FA2816">
        <w:t>28.04.2004</w:t>
      </w:r>
    </w:p>
    <w:p w:rsidR="00D03ABE" w:rsidRDefault="00D03ABE" w:rsidP="00D03ABE">
      <w:pPr>
        <w:pStyle w:val="Paragrafi"/>
      </w:pPr>
      <w:r w:rsidRPr="00FA2816">
        <w:t xml:space="preserve"> </w:t>
      </w:r>
    </w:p>
    <w:p w:rsidR="00D03ABE" w:rsidRPr="00546EF7" w:rsidRDefault="00D03ABE" w:rsidP="00D03ABE">
      <w:pPr>
        <w:pStyle w:val="TitulliTitull"/>
      </w:pPr>
      <w:r>
        <w:t>NË</w:t>
      </w:r>
      <w:r w:rsidRPr="00FA2816">
        <w:t xml:space="preserve"> E</w:t>
      </w:r>
      <w:r>
        <w:t>MËR TË REPUBLIKËS SË SHQIPËRISË</w:t>
      </w:r>
    </w:p>
    <w:p w:rsidR="00D03ABE" w:rsidRPr="00FA2816" w:rsidRDefault="00D03ABE" w:rsidP="00D03ABE">
      <w:pPr>
        <w:pStyle w:val="Paragrafi"/>
      </w:pPr>
    </w:p>
    <w:p w:rsidR="00D03ABE" w:rsidRPr="00FA2816" w:rsidRDefault="00D03ABE" w:rsidP="00D03ABE">
      <w:pPr>
        <w:pStyle w:val="Paragrafi"/>
      </w:pPr>
      <w:r w:rsidRPr="00FA2816">
        <w:t>Gjykata Kushtetuese e Republikës së Shqipërisë, e përbërë nga:</w:t>
      </w:r>
    </w:p>
    <w:p w:rsidR="00D03ABE" w:rsidRDefault="00D03ABE" w:rsidP="00D03ABE">
      <w:pPr>
        <w:pStyle w:val="Paragrafi"/>
      </w:pPr>
    </w:p>
    <w:p w:rsidR="00D03ABE" w:rsidRPr="00FA2816" w:rsidRDefault="00B758CD" w:rsidP="00D03ABE">
      <w:pPr>
        <w:pStyle w:val="Paragrafi"/>
      </w:pPr>
      <w:r>
        <w:t>Fehmi Abdiu</w:t>
      </w:r>
      <w:r w:rsidR="00D03ABE" w:rsidRPr="00FA2816">
        <w:tab/>
      </w:r>
      <w:r w:rsidR="00D03ABE" w:rsidRPr="00FA2816">
        <w:tab/>
        <w:t>Kryetar i</w:t>
      </w:r>
      <w:r>
        <w:t xml:space="preserve"> </w:t>
      </w:r>
      <w:r w:rsidR="009749B8">
        <w:t>Gjykatës</w:t>
      </w:r>
      <w:r w:rsidRPr="00FA2816">
        <w:t xml:space="preserve"> Kushtetuese</w:t>
      </w:r>
      <w:r w:rsidR="00D03ABE" w:rsidRPr="00FA2816">
        <w:t xml:space="preserve"> </w:t>
      </w:r>
    </w:p>
    <w:p w:rsidR="00D03ABE" w:rsidRPr="00FA2816" w:rsidRDefault="00B758CD" w:rsidP="00D03ABE">
      <w:pPr>
        <w:pStyle w:val="Paragrafi"/>
      </w:pPr>
      <w:r>
        <w:t>Zija Vuci</w:t>
      </w:r>
      <w:r w:rsidR="00D03ABE" w:rsidRPr="00FA2816">
        <w:tab/>
      </w:r>
      <w:r w:rsidR="00D03ABE" w:rsidRPr="00FA2816">
        <w:tab/>
        <w:t>Anëtar  i</w:t>
      </w:r>
      <w:r w:rsidR="00D03ABE" w:rsidRPr="00FA2816">
        <w:tab/>
        <w:t>“</w:t>
      </w:r>
      <w:r w:rsidR="00D03ABE" w:rsidRPr="00FA2816">
        <w:tab/>
        <w:t>“</w:t>
      </w:r>
    </w:p>
    <w:p w:rsidR="00D03ABE" w:rsidRPr="00FA2816" w:rsidRDefault="00B758CD" w:rsidP="00D03ABE">
      <w:pPr>
        <w:pStyle w:val="Paragrafi"/>
      </w:pPr>
      <w:r>
        <w:t>Gjergj Sauli</w:t>
      </w:r>
      <w:r w:rsidR="00D03ABE" w:rsidRPr="00FA2816">
        <w:tab/>
      </w:r>
      <w:r w:rsidR="00D03ABE" w:rsidRPr="00FA2816">
        <w:tab/>
        <w:t>Anëtar  i</w:t>
      </w:r>
      <w:r w:rsidR="00D03ABE" w:rsidRPr="00FA2816">
        <w:tab/>
        <w:t>“</w:t>
      </w:r>
      <w:r w:rsidR="00D03ABE" w:rsidRPr="00FA2816">
        <w:tab/>
        <w:t>“</w:t>
      </w:r>
    </w:p>
    <w:p w:rsidR="00D03ABE" w:rsidRPr="00FA2816" w:rsidRDefault="00D03ABE" w:rsidP="00D03ABE">
      <w:pPr>
        <w:pStyle w:val="Paragrafi"/>
      </w:pPr>
      <w:r w:rsidRPr="00FA2816">
        <w:t>Alf</w:t>
      </w:r>
      <w:r w:rsidR="00B758CD">
        <w:t>red Karamuço</w:t>
      </w:r>
      <w:r w:rsidRPr="00FA2816">
        <w:tab/>
        <w:t>Anëtar  i</w:t>
      </w:r>
      <w:r w:rsidRPr="00FA2816">
        <w:tab/>
        <w:t>“</w:t>
      </w:r>
      <w:r w:rsidRPr="00FA2816">
        <w:tab/>
        <w:t xml:space="preserve">“   </w:t>
      </w:r>
    </w:p>
    <w:p w:rsidR="00D03ABE" w:rsidRPr="00FA2816" w:rsidRDefault="00B758CD" w:rsidP="00D03ABE">
      <w:pPr>
        <w:pStyle w:val="Paragrafi"/>
      </w:pPr>
      <w:r>
        <w:t>Kristofor Peçi</w:t>
      </w:r>
      <w:r w:rsidR="00D03ABE" w:rsidRPr="00FA2816">
        <w:tab/>
      </w:r>
      <w:r w:rsidR="00D03ABE" w:rsidRPr="00FA2816">
        <w:tab/>
        <w:t>Anëtar  i</w:t>
      </w:r>
      <w:r w:rsidR="00D03ABE" w:rsidRPr="00FA2816">
        <w:tab/>
        <w:t>“</w:t>
      </w:r>
      <w:r w:rsidR="00D03ABE" w:rsidRPr="00FA2816">
        <w:tab/>
        <w:t xml:space="preserve">“ </w:t>
      </w:r>
    </w:p>
    <w:p w:rsidR="00D03ABE" w:rsidRPr="00FA2816" w:rsidRDefault="00B758CD" w:rsidP="00D03ABE">
      <w:pPr>
        <w:pStyle w:val="Paragrafi"/>
      </w:pPr>
      <w:r>
        <w:t>Kujtim Puto</w:t>
      </w:r>
      <w:r w:rsidR="00D03ABE" w:rsidRPr="00FA2816">
        <w:tab/>
      </w:r>
      <w:r w:rsidR="00D03ABE" w:rsidRPr="00FA2816">
        <w:tab/>
        <w:t>Anëtar  i</w:t>
      </w:r>
      <w:r w:rsidR="00D03ABE" w:rsidRPr="00FA2816">
        <w:tab/>
        <w:t>“</w:t>
      </w:r>
      <w:r w:rsidR="00D03ABE" w:rsidRPr="00FA2816">
        <w:tab/>
        <w:t xml:space="preserve">“ </w:t>
      </w:r>
    </w:p>
    <w:p w:rsidR="00D03ABE" w:rsidRPr="00FA2816" w:rsidRDefault="00B758CD" w:rsidP="00D03ABE">
      <w:pPr>
        <w:pStyle w:val="Paragrafi"/>
      </w:pPr>
      <w:r>
        <w:t>Xhezair Zaganjori</w:t>
      </w:r>
      <w:r w:rsidR="00D03ABE" w:rsidRPr="00FA2816">
        <w:tab/>
        <w:t>Anëtar  i</w:t>
      </w:r>
      <w:r w:rsidR="00D03ABE" w:rsidRPr="00FA2816">
        <w:tab/>
        <w:t>“</w:t>
      </w:r>
      <w:r w:rsidR="00D03ABE" w:rsidRPr="00FA2816">
        <w:tab/>
        <w:t xml:space="preserve">“   </w:t>
      </w:r>
    </w:p>
    <w:p w:rsidR="00D03ABE" w:rsidRPr="00FA2816" w:rsidRDefault="00B758CD" w:rsidP="00D03ABE">
      <w:pPr>
        <w:pStyle w:val="Paragrafi"/>
      </w:pPr>
      <w:r>
        <w:t>Petrit Plloçi</w:t>
      </w:r>
      <w:r w:rsidR="00D03ABE" w:rsidRPr="00FA2816">
        <w:tab/>
      </w:r>
      <w:r w:rsidR="00D03ABE" w:rsidRPr="00FA2816">
        <w:tab/>
        <w:t>Anëtar  i</w:t>
      </w:r>
      <w:r w:rsidR="00D03ABE" w:rsidRPr="00FA2816">
        <w:tab/>
        <w:t>“</w:t>
      </w:r>
      <w:r w:rsidR="00D03ABE" w:rsidRPr="00FA2816">
        <w:tab/>
        <w:t xml:space="preserve">“  </w:t>
      </w:r>
    </w:p>
    <w:p w:rsidR="00D03ABE" w:rsidRDefault="00B758CD" w:rsidP="00D03ABE">
      <w:pPr>
        <w:pStyle w:val="Paragrafi"/>
      </w:pPr>
      <w:r>
        <w:t>Sokol Sadushi</w:t>
      </w:r>
      <w:r w:rsidR="00D03ABE" w:rsidRPr="00FA2816">
        <w:tab/>
      </w:r>
      <w:r w:rsidR="00D03ABE">
        <w:tab/>
      </w:r>
      <w:r w:rsidR="00D03ABE" w:rsidRPr="00FA2816">
        <w:t>Anëtar  i</w:t>
      </w:r>
      <w:r w:rsidR="00D03ABE" w:rsidRPr="00FA2816">
        <w:tab/>
        <w:t>“</w:t>
      </w:r>
      <w:r w:rsidR="00D03ABE" w:rsidRPr="00FA2816">
        <w:tab/>
        <w:t>“</w:t>
      </w:r>
    </w:p>
    <w:p w:rsidR="00D709D9" w:rsidRPr="00FA2816" w:rsidRDefault="00D709D9" w:rsidP="00D03ABE">
      <w:pPr>
        <w:pStyle w:val="Paragrafi"/>
      </w:pPr>
    </w:p>
    <w:p w:rsidR="00D03ABE" w:rsidRDefault="00D03ABE" w:rsidP="00D03ABE">
      <w:pPr>
        <w:pStyle w:val="Paragrafi"/>
      </w:pPr>
      <w:r w:rsidRPr="00FA2816">
        <w:t>me sek</w:t>
      </w:r>
      <w:r w:rsidR="00B758CD">
        <w:t>retare Arbenka Lalica, në datë 6.</w:t>
      </w:r>
      <w:r w:rsidRPr="00FA2816">
        <w:t>4.2004, mori në shqyrtim në seancë gjyqësore me dyer të hapura çështjen nr.11 Akti që i përket:</w:t>
      </w:r>
    </w:p>
    <w:p w:rsidR="00D709D9" w:rsidRPr="00FA2816" w:rsidRDefault="00D709D9" w:rsidP="00D03ABE">
      <w:pPr>
        <w:pStyle w:val="Paragrafi"/>
      </w:pPr>
    </w:p>
    <w:p w:rsidR="00D03ABE" w:rsidRPr="00FA2816" w:rsidRDefault="00D03ABE" w:rsidP="00D03ABE">
      <w:pPr>
        <w:pStyle w:val="Paragrafi"/>
      </w:pPr>
      <w:r>
        <w:t xml:space="preserve">KËRKUES:  </w:t>
      </w:r>
      <w:r w:rsidRPr="00FA2816">
        <w:t xml:space="preserve">HALIL DAUTI, përfaqësuar nga avokat Vangjel Kosta, me prokurë.  </w:t>
      </w:r>
    </w:p>
    <w:p w:rsidR="00D03ABE" w:rsidRPr="00FA2816" w:rsidRDefault="00D03ABE" w:rsidP="00D03ABE">
      <w:pPr>
        <w:pStyle w:val="Paragrafi"/>
      </w:pPr>
      <w:r>
        <w:t>SUBJEKT</w:t>
      </w:r>
      <w:r w:rsidR="009749B8">
        <w:t>I</w:t>
      </w:r>
      <w:r>
        <w:t xml:space="preserve"> I INTERESUAR: </w:t>
      </w:r>
      <w:r w:rsidRPr="00FA2816">
        <w:t>PROKURORI I PËRGJITHSHËM, në mungesë.</w:t>
      </w:r>
    </w:p>
    <w:p w:rsidR="00D03ABE" w:rsidRPr="00FA2816" w:rsidRDefault="00D03ABE" w:rsidP="00D03ABE">
      <w:pPr>
        <w:pStyle w:val="Paragrafi"/>
      </w:pPr>
      <w:r>
        <w:t xml:space="preserve">OBJEKTI: </w:t>
      </w:r>
      <w:r w:rsidRPr="00FA2816">
        <w:t>Shfuqizimi si antikushtetues</w:t>
      </w:r>
      <w:r w:rsidR="00B758CD">
        <w:t>e</w:t>
      </w:r>
      <w:r w:rsidRPr="00FA2816">
        <w:t xml:space="preserve"> i vendimeve nr.849, datë 21.10.1998 të Gjykatës s</w:t>
      </w:r>
      <w:r w:rsidR="00B758CD">
        <w:t>ë Rrethit Tiranë; nr.332, datë 5.</w:t>
      </w:r>
      <w:r w:rsidRPr="00FA2816">
        <w:t>7.2001 të Gjykatës së</w:t>
      </w:r>
      <w:r w:rsidR="00B758CD">
        <w:t xml:space="preserve"> Apelit Tiranë dhe nr.83, datë 6.</w:t>
      </w:r>
      <w:r w:rsidRPr="00FA2816">
        <w:t>2.2002 të Kolegjit Penal të Gjykatës së Lartë.</w:t>
      </w:r>
    </w:p>
    <w:p w:rsidR="00D03ABE" w:rsidRPr="00FA2816" w:rsidRDefault="00D03ABE" w:rsidP="00D03ABE">
      <w:pPr>
        <w:pStyle w:val="Paragrafi"/>
      </w:pPr>
      <w:r w:rsidRPr="00FA2816">
        <w:t>Kërkuesi, nëpërmjet avokatit të tij, ka kërkuar në Gjykatën Kushtetuese shfuqizimin e vendimeve t</w:t>
      </w:r>
      <w:r w:rsidR="00722497">
        <w:t>ë sipërcituara si të papajtuesh</w:t>
      </w:r>
      <w:r w:rsidRPr="00FA2816">
        <w:t>m</w:t>
      </w:r>
      <w:r w:rsidR="00722497">
        <w:t>e</w:t>
      </w:r>
      <w:r w:rsidRPr="00FA2816">
        <w:t xml:space="preserve"> me</w:t>
      </w:r>
      <w:r w:rsidR="00722497">
        <w:t xml:space="preserve"> Kushtetutën, duke pretenduar cenimin e s</w:t>
      </w:r>
      <w:r w:rsidRPr="00FA2816">
        <w:t>ë drejtës për një proces të rregullt ligjor në këto drej</w:t>
      </w:r>
      <w:r w:rsidR="009749B8">
        <w:t>time kryesore:</w:t>
      </w:r>
    </w:p>
    <w:p w:rsidR="00D03ABE" w:rsidRPr="00FA2816" w:rsidRDefault="00D03ABE" w:rsidP="00D03ABE">
      <w:pPr>
        <w:pStyle w:val="Paragrafi"/>
      </w:pPr>
      <w:r w:rsidRPr="00FA2816">
        <w:t>- Nuk është respektuar në thelb e drejta e mbrojtjes. Avokati i caktuar kryesisht ka mbrojtur d</w:t>
      </w:r>
      <w:r w:rsidR="00722497">
        <w:t>y të pandehur, të cilët kanë pasur papajtueshmëri interesash.</w:t>
      </w:r>
    </w:p>
    <w:p w:rsidR="00D03ABE" w:rsidRPr="00FA2816" w:rsidRDefault="00D03ABE" w:rsidP="00D03ABE">
      <w:pPr>
        <w:pStyle w:val="Paragrafi"/>
      </w:pPr>
      <w:r w:rsidRPr="00FA2816">
        <w:t>- Nuk është zbatuar parimi procedural i provueshmërisë tej çdo dyshimi të arsyeshëm, duke u prezumuar fajësia</w:t>
      </w:r>
      <w:r w:rsidR="00722497">
        <w:t xml:space="preserve"> e tij që në fillim të procesit.</w:t>
      </w:r>
    </w:p>
    <w:p w:rsidR="00D03ABE" w:rsidRPr="00FA2816" w:rsidRDefault="009749B8" w:rsidP="00D03ABE">
      <w:pPr>
        <w:pStyle w:val="Paragrafi"/>
      </w:pPr>
      <w:r>
        <w:t>- ë</w:t>
      </w:r>
      <w:r w:rsidR="00D03ABE" w:rsidRPr="00FA2816">
        <w:t xml:space="preserve">shtë dënuar mbi bazën e provave të marra në mënyrë të kundërligjshme. Nuk është respektuar neni 32/2 i Kushtetutës dhe neni 158 i Kodit të Procedurës Penale.   </w:t>
      </w:r>
    </w:p>
    <w:p w:rsidR="00D03ABE" w:rsidRDefault="00D03ABE" w:rsidP="00D03ABE">
      <w:pPr>
        <w:pStyle w:val="Paragrafi"/>
      </w:pPr>
    </w:p>
    <w:p w:rsidR="00D03ABE" w:rsidRPr="00FA2816" w:rsidRDefault="00D03ABE" w:rsidP="00D03ABE">
      <w:pPr>
        <w:pStyle w:val="VENDOSI"/>
      </w:pPr>
      <w:r w:rsidRPr="00FA2816">
        <w:t>GJYKATA KUSHTETUESE,</w:t>
      </w:r>
    </w:p>
    <w:p w:rsidR="00D03ABE" w:rsidRDefault="00D03ABE" w:rsidP="00D03ABE">
      <w:pPr>
        <w:pStyle w:val="Paragrafi"/>
      </w:pPr>
    </w:p>
    <w:p w:rsidR="00D03ABE" w:rsidRPr="00FA2816" w:rsidRDefault="00D03ABE" w:rsidP="00D03ABE">
      <w:pPr>
        <w:pStyle w:val="Paragrafi"/>
      </w:pPr>
      <w:r w:rsidRPr="00FA2816">
        <w:t>pasi dëgjoi relatorin e çështjes Sokol Sadushi, përfaqësuesin e kërkuesit dhe shqyrtoi çështjen në tërësi,</w:t>
      </w:r>
    </w:p>
    <w:p w:rsidR="00D03ABE" w:rsidRDefault="00D03ABE" w:rsidP="00D03ABE">
      <w:pPr>
        <w:pStyle w:val="Paragrafi"/>
      </w:pPr>
    </w:p>
    <w:p w:rsidR="00D03ABE" w:rsidRPr="00FA2816" w:rsidRDefault="00D03ABE" w:rsidP="00D03ABE">
      <w:pPr>
        <w:pStyle w:val="VENDOSI"/>
      </w:pPr>
      <w:r w:rsidRPr="00FA2816">
        <w:t xml:space="preserve">V </w:t>
      </w:r>
      <w:r>
        <w:t xml:space="preserve">Ë </w:t>
      </w:r>
      <w:r w:rsidRPr="00FA2816">
        <w:t>R E N:</w:t>
      </w:r>
    </w:p>
    <w:p w:rsidR="00D03ABE" w:rsidRDefault="00D03ABE" w:rsidP="00D03ABE">
      <w:pPr>
        <w:pStyle w:val="Paragrafi"/>
      </w:pPr>
    </w:p>
    <w:p w:rsidR="00D03ABE" w:rsidRPr="00FA2816" w:rsidRDefault="00D03ABE" w:rsidP="00D03ABE">
      <w:pPr>
        <w:pStyle w:val="Paragrafi"/>
      </w:pPr>
      <w:r w:rsidRPr="00FA2816">
        <w:t>Gjykata e Rrethit Tiranë me vendimin nr.849, datë 21.10.1998, ka dënuar kërkuesin me 12 vjet burgim, në mungesë, për veprën penale të vjedhjes me armë në bashkëpunim dhe ka pushuar gjykimin për të pandehurit Ilir Kolldashi dhe Ismet Sokoli. Ky vendim është lënë në fuqi nga Gjykata e Apelit T</w:t>
      </w:r>
      <w:r w:rsidR="00270CA5">
        <w:t>iranë me vendimin nr.332, datë 5.</w:t>
      </w:r>
      <w:r w:rsidRPr="00FA2816">
        <w:t>7.2001 dhe nga Kolegji Penal i Gjykatës së</w:t>
      </w:r>
      <w:r w:rsidR="00270CA5">
        <w:t xml:space="preserve"> Lartë me vendimin nr.83, datë </w:t>
      </w:r>
      <w:r w:rsidRPr="00FA2816">
        <w:t>6</w:t>
      </w:r>
      <w:r w:rsidR="00270CA5">
        <w:t>.</w:t>
      </w:r>
      <w:r w:rsidRPr="00FA2816">
        <w:t>2.2002.</w:t>
      </w:r>
    </w:p>
    <w:p w:rsidR="00D03ABE" w:rsidRDefault="00D03ABE" w:rsidP="00D03ABE">
      <w:pPr>
        <w:pStyle w:val="Paragrafi"/>
      </w:pPr>
      <w:r w:rsidRPr="00FA2816">
        <w:t xml:space="preserve">Gjatë gjykimit në shkallë të parë, gjykata ka caktuar kryesisht një avokat për të mbrojtur të pandehurit Halil Dauti dhe Ilir Kolldashi. Kërkuesi ka pretenduar se </w:t>
      </w:r>
      <w:r w:rsidR="00722497">
        <w:t>ndërmjet dy të pandehurve ka pas</w:t>
      </w:r>
      <w:r w:rsidRPr="00FA2816">
        <w:t>ur papajtueshmëri interesash në këtë proces dhe se k</w:t>
      </w:r>
      <w:r w:rsidR="00722497">
        <w:t>y veprim i gjykatës ka ce</w:t>
      </w:r>
      <w:r w:rsidRPr="00FA2816">
        <w:t>nuar rëndë të drejtën e mbrojtjes, pasi, për shkak të individualitetit të qëndrimit, i njëjti avokat nuk mund të realizonte një mbrojtje reale dhe efektive ndaj dy të pandehurve njëkohësisht.</w:t>
      </w:r>
    </w:p>
    <w:p w:rsidR="00D709D9" w:rsidRPr="00FA2816" w:rsidRDefault="00D709D9" w:rsidP="00D03ABE">
      <w:pPr>
        <w:pStyle w:val="Paragrafi"/>
      </w:pPr>
    </w:p>
    <w:p w:rsidR="00D03ABE" w:rsidRPr="00FA2816" w:rsidRDefault="00D03ABE" w:rsidP="00D03ABE">
      <w:pPr>
        <w:pStyle w:val="Paragrafi"/>
      </w:pPr>
      <w:r w:rsidRPr="00FA2816">
        <w:t>Për t’i dhënë përgjigje këtij pretendimi të kërkuesit, Gjykata Kushtetuese e çmon të nevojshme t’i referohet qëndrimit të mbajtur për raste të tilla në jurisprudencën e saj kushtetuese. Kësh</w:t>
      </w:r>
      <w:r w:rsidR="00722497">
        <w:t>tu është konsideruar shkelje e s</w:t>
      </w:r>
      <w:r w:rsidRPr="00FA2816">
        <w:t>ë drejtës për një proces të rr</w:t>
      </w:r>
      <w:r w:rsidR="00722497">
        <w:t>egullt ligjor dhe në veçanti e s</w:t>
      </w:r>
      <w:r w:rsidRPr="00FA2816">
        <w:t>ë drejtës për t’u mbrojtur rasti kur avokati ka mbrojtur njëkohësisht më shumë se dy të pandehur, ndërkohë që ndërmjet tyre ka ekzistuar papajtueshmëria e interesave. Sipas parimeve të rëndësishme kushtetuese e procedurale, Gjykata Kushtetuese duke iu referuar vendim</w:t>
      </w:r>
      <w:r w:rsidR="00722497">
        <w:t xml:space="preserve">it të saj nr.222, datë </w:t>
      </w:r>
      <w:r w:rsidRPr="00FA2816">
        <w:t xml:space="preserve">4.11.2002, ka konkluduar se në një proces gjyqësor avokati mbrojtës duhet të veprojë në përputhje me ligjin, standardet dhe etikën e njohur profesionale për të mbrojtur të drejtat e klientit të tij. Kur ai vepron në kundërshtim me përmbushjen e rregullt të detyrimeve të tij shkel njëkohësisht edhe të drejtën e individit për t’u mbrojtur me avokat.  </w:t>
      </w:r>
    </w:p>
    <w:p w:rsidR="00D03ABE" w:rsidRPr="00FA2816" w:rsidRDefault="00D03ABE" w:rsidP="00D03ABE">
      <w:pPr>
        <w:pStyle w:val="Paragrafi"/>
      </w:pPr>
      <w:r w:rsidRPr="00FA2816">
        <w:t>Nga shqyrtimi i kësaj çështjeje në seancë</w:t>
      </w:r>
      <w:r w:rsidR="00722497">
        <w:t>,</w:t>
      </w:r>
      <w:r w:rsidRPr="00FA2816">
        <w:t xml:space="preserve"> si dhe nga studimi i të gjitha materialeve të dosjes gjyqësore që lidhen me pretendimin e mësipërm të kërkuesit, Gjykata Kushtetuese çmon se ndër</w:t>
      </w:r>
      <w:r w:rsidR="00722497">
        <w:t>mjet dy të pandehurve nuk ka pas</w:t>
      </w:r>
      <w:r w:rsidRPr="00FA2816">
        <w:t>ur papajtueshmëri interesash. Kjo papajtueshmëri nuk rezulton qoftë në l</w:t>
      </w:r>
      <w:r w:rsidR="00722497">
        <w:t>idhjet që të pandehurit kanë pasur me njëri-</w:t>
      </w:r>
      <w:r w:rsidRPr="00FA2816">
        <w:t>tjetrin apo me ngjarjen e ndodhur dhe as në faktin se gjykata ka pushuar gjykimin për njërin nga të pandehurit ndërkohë që ka deklaruar fajtor kërkuesin. Avokati i caktuar kryesisht nga gjykata e shkallës së parë me cilësinë e mbrojtësit të dy të pandehurve të gjykuar në mungesë, e ka ushtruar funksionin e tij dhe në veprimet e tij nuk evidentohet që të jenë mbajtur qëndrime të ndryshme në favor apo në disfavor të secilit prej të pandehurve. Në fund të procesit gjyqësor, si dhe në kërkesën ankimore, avokati ka mbajtu</w:t>
      </w:r>
      <w:r w:rsidR="00722497">
        <w:t>r të njëjtin qëndrim duke insis</w:t>
      </w:r>
      <w:r w:rsidRPr="00FA2816">
        <w:t xml:space="preserve">tuar në pafajësinë e të pandehurve. Gjithashtu pretendimi për papajtueshmërinë e interesave midis dy të pandehurve nuk rezulton që të jetë ngritur si pretendim nga avokati i caktuar më pas nga familjarët në asnjë shkallë gjykimi. </w:t>
      </w:r>
    </w:p>
    <w:p w:rsidR="00D03ABE" w:rsidRPr="00FA2816" w:rsidRDefault="00D03ABE" w:rsidP="00D03ABE">
      <w:pPr>
        <w:pStyle w:val="Paragrafi"/>
      </w:pPr>
      <w:r w:rsidRPr="00FA2816">
        <w:t>Pretendimin tjetër për zbatim të gabuar të parimit procedural të provueshmërisë tej çdo dyshimi të arsyeshëm, kërkuesi e ka bazuar në mënyrën e arsyetimit të vendimit gjyqësor, si dhe në analizën e provave që gjykata është përpjekur të bëjë për të provuar fajësinë e tij. Sipas tij, gjykata ka prezumuar fajësinë e kërkuesit duke kryer një analizë provash përjashtuese për dy të pandehurit e tjerë</w:t>
      </w:r>
      <w:r w:rsidR="00722497">
        <w:t>,</w:t>
      </w:r>
      <w:r w:rsidRPr="00FA2816">
        <w:t xml:space="preserve"> ndërkohë që nuk ka analizuar pretendimet e tij. </w:t>
      </w:r>
    </w:p>
    <w:p w:rsidR="00D03ABE" w:rsidRPr="00FA2816" w:rsidRDefault="00D03ABE" w:rsidP="00D03ABE">
      <w:pPr>
        <w:pStyle w:val="Paragrafi"/>
      </w:pPr>
      <w:r w:rsidRPr="00FA2816">
        <w:t xml:space="preserve">Gjykata Kushtetuese çmon se respektimi i parimit të prezumimit të pafajësisë përbën një ndër elementet e rregullsisë së një procesi gjyqësor. Sipas këtij parimi, gjykatat nuk duhet të fillojnë procesin me bindjen se i pandehuri ka kryer krimin për të cilin akuzohet. Çdo dyshim duhet të shkojë në favor të të pandehurit dhe </w:t>
      </w:r>
      <w:r w:rsidR="00722497">
        <w:t>ky parim do të konsiderohej i ce</w:t>
      </w:r>
      <w:r w:rsidRPr="00FA2816">
        <w:t>nuar nëse barra e provës do të kalonte nga akuza tek i pandehuri. Detyrë e gjykatës së zakonshme që shqyrton një çështje penale është që t’i krijojë mundësinë të pandehurit vetë ose nëpërmjet mbrojtësit të mbrohet dhe ajo të japë vendimin e saj të bazuar mbi provat direkte e indirekte, të cilat duhet të provohen nga akuza dhe që administrohen në dosje.</w:t>
      </w:r>
    </w:p>
    <w:p w:rsidR="00D03ABE" w:rsidRPr="00FA2816" w:rsidRDefault="00D03ABE" w:rsidP="00D03ABE">
      <w:pPr>
        <w:pStyle w:val="Paragrafi"/>
      </w:pPr>
      <w:r w:rsidRPr="00FA2816">
        <w:t>Në kuptimin që paraqet Kushtetuta e Republikës së Shqipërisë, Konventa Evropiane për të Drejtat e Njeriut</w:t>
      </w:r>
      <w:r w:rsidR="00722497">
        <w:t>,</w:t>
      </w:r>
      <w:r w:rsidRPr="00FA2816">
        <w:t xml:space="preserve"> si dhe nga qëndrimi që mban jurisprudenca në këtë drejtim, pretendi</w:t>
      </w:r>
      <w:r w:rsidR="00722497">
        <w:t>mi për shkeljen e këtij standard</w:t>
      </w:r>
      <w:r w:rsidRPr="00FA2816">
        <w:t>i kushtetues kërkon domosdoshmërisht që në një proces gjyqësor të evidentohen dhe provohen saktë të gjithë ato elemente thelbësore</w:t>
      </w:r>
      <w:r w:rsidR="00722497">
        <w:t>,</w:t>
      </w:r>
      <w:r w:rsidRPr="00FA2816">
        <w:t xml:space="preserve"> të cilat mund të kenë sjellë deklarimin fajtor të të pandehurit mbi bazën e dyshimeve dhe që e kanë bërë gjykatën të sillet si e njëanshme në dhënien e vendimit të saj. </w:t>
      </w:r>
    </w:p>
    <w:p w:rsidR="00D03ABE" w:rsidRPr="00FA2816" w:rsidRDefault="00D03ABE" w:rsidP="00D03ABE">
      <w:pPr>
        <w:pStyle w:val="Paragrafi"/>
      </w:pPr>
      <w:r w:rsidRPr="00FA2816">
        <w:t xml:space="preserve"> Nga arsyetimi i vendimit gjyqësor nuk rezulton që gjykata të ketë aplikuar dënimin e kërkuesit me bindjen se ai është fajtor që në fillim të procesit dhe pa e mbështetur atë në prova. Në një gjykim të karakterit kushtetues është tepër e rëndësishme, që kur analizohen pretendimet për shkelje të parimit të prezum</w:t>
      </w:r>
      <w:r w:rsidR="00722497">
        <w:t>imit të pafajësisë, të mos përqe</w:t>
      </w:r>
      <w:r w:rsidRPr="00FA2816">
        <w:t>ndrohet kontrolli kushtetues në mënyrën e vlerësimit dhe të çmuarjes së provave që mund t’i ketë bërë në vendimin e saj gjykata që ka gjykuar çështjen në thelb. Nisur nga funksioni i saj, Gjykata Kushtetuese, kur gjykon ç</w:t>
      </w:r>
      <w:r w:rsidRPr="00FA2816">
        <w:rPr>
          <w:rFonts w:hint="eastAsia"/>
        </w:rPr>
        <w:t>ështje të kësaj natyre nuk</w:t>
      </w:r>
      <w:r w:rsidRPr="00FA2816">
        <w:t xml:space="preserve"> konfondon gjykimin në thelb me gjykimin kushtetues. </w:t>
      </w:r>
    </w:p>
    <w:p w:rsidR="00D03ABE" w:rsidRDefault="00D03ABE" w:rsidP="00D03ABE">
      <w:pPr>
        <w:pStyle w:val="Paragrafi"/>
      </w:pPr>
      <w:r w:rsidRPr="00FA2816">
        <w:t xml:space="preserve">Në këto kushte, ajo arrin në konkluzionin se gjykata e faktit në çështjen objekt shqyrtimi nuk e ka gjykuar dhe dënuar kërkuesin vetëm mbi bazën e dyshimeve, por mbi bazën e provave të cilat i kanë analizuar dhe vlerësuar vetë në vendimin e saj. </w:t>
      </w:r>
    </w:p>
    <w:p w:rsidR="00A03366" w:rsidRDefault="00A03366" w:rsidP="00D03ABE">
      <w:pPr>
        <w:pStyle w:val="Paragrafi"/>
      </w:pPr>
    </w:p>
    <w:p w:rsidR="00A03366" w:rsidRPr="00FA2816" w:rsidRDefault="00A03366" w:rsidP="00D03ABE">
      <w:pPr>
        <w:pStyle w:val="Paragrafi"/>
      </w:pPr>
    </w:p>
    <w:p w:rsidR="00D03ABE" w:rsidRPr="00FA2816" w:rsidRDefault="00D03ABE" w:rsidP="00D03ABE">
      <w:pPr>
        <w:pStyle w:val="Paragrafi"/>
      </w:pPr>
      <w:r w:rsidRPr="00FA2816">
        <w:t>Kërkuesi ka pretenduar se gjykatat nuk kanë</w:t>
      </w:r>
      <w:r w:rsidR="00722497">
        <w:t xml:space="preserve"> respektuar nenin 32</w:t>
      </w:r>
      <w:r w:rsidRPr="00FA2816">
        <w:t xml:space="preserve"> pika 1 dhe 2 të Kushtetutës dhe nenin 158 të Kodit të Procedurës Penale, që lidhet me mënyrën e marrjes së provave. Sipas tij prova vendimtare mbi të cilën është bazuar gjykata në shpalljen fajtor ka qenë leximi i thënieve të prindërve të tij të marra gjatë hetimeve paraprake, në të cilat nuk është evidentuar përfitimi i tyre nga e drejta për të mos dëshmuar. </w:t>
      </w:r>
    </w:p>
    <w:p w:rsidR="00D03ABE" w:rsidRPr="00FA2816" w:rsidRDefault="00D03ABE" w:rsidP="00D03ABE">
      <w:pPr>
        <w:pStyle w:val="Paragrafi"/>
      </w:pPr>
      <w:r w:rsidRPr="00FA2816">
        <w:t>Gjykata Kushtetuese çmon se nuk është detyrë e saj të përcaktojë rëndësinë vendimtare të një prove, si dhe evidentimin e pavlefshmërisë së kësaj dëshmie të marrë gjatë hetimeve paraprake, për sa kohë që gjykatat e zakonshme në arsyetimin e vendimeve të tyre e mbështesin fajësinë e kërkuesit edhe mbi disa prova të tjera. Kuptimi i rregullit kushtetues dhe procedural që parashikohet</w:t>
      </w:r>
      <w:r w:rsidR="00722497">
        <w:t xml:space="preserve"> në nenin 31</w:t>
      </w:r>
      <w:r w:rsidRPr="00FA2816">
        <w:t xml:space="preserve"> pika 1 </w:t>
      </w:r>
      <w:r w:rsidR="00722497">
        <w:t>të Kushtetutës dhe në nenin 158</w:t>
      </w:r>
      <w:r w:rsidRPr="00FA2816">
        <w:t xml:space="preserve"> pika 2 të Kodit të Procedurës Penale, për mundësinë e shtetasve për të përfituar nga e drejta për të mos dëshmuar përpara organeve kompetente lidhet sa me të provuarit, ashtu edhe me garancitë ligjore që u duhet krijuar të pandehurit, si dhe rrethit të personave të afërm me të, për të mos u detyruar dhe ndëshkuar njëkohësisht për dëshmitë që ata japin.    </w:t>
      </w:r>
    </w:p>
    <w:p w:rsidR="00D03ABE" w:rsidRPr="00FA2816" w:rsidRDefault="00D03ABE" w:rsidP="00D03ABE">
      <w:pPr>
        <w:pStyle w:val="Paragrafi"/>
      </w:pPr>
      <w:r w:rsidRPr="00FA2816">
        <w:t>Në këto kushte, Gjykata Kushtetuese arrin në përfundimin s</w:t>
      </w:r>
      <w:r w:rsidR="00722497">
        <w:t>e pretendimet e kërkuesit për cenimin e s</w:t>
      </w:r>
      <w:r w:rsidRPr="00FA2816">
        <w:t>ë drejtës për një proces të rregullt ligjor nuk janë të bazuara dhe për rrjedhojë kërkesa duhet rrëzuar.</w:t>
      </w:r>
    </w:p>
    <w:p w:rsidR="00D03ABE" w:rsidRPr="00A03366" w:rsidRDefault="00D03ABE" w:rsidP="00D03ABE">
      <w:pPr>
        <w:pStyle w:val="Paragrafi"/>
        <w:rPr>
          <w:sz w:val="14"/>
        </w:rPr>
      </w:pPr>
    </w:p>
    <w:p w:rsidR="00D03ABE" w:rsidRPr="00FA2816" w:rsidRDefault="00D03ABE" w:rsidP="00D03ABE">
      <w:pPr>
        <w:pStyle w:val="VENDOSI"/>
      </w:pPr>
      <w:r w:rsidRPr="00D84A83">
        <w:t>PËR</w:t>
      </w:r>
      <w:r>
        <w:t xml:space="preserve"> KË</w:t>
      </w:r>
      <w:r w:rsidRPr="00FA2816">
        <w:t>TO ARSYE,</w:t>
      </w:r>
    </w:p>
    <w:p w:rsidR="00D03ABE" w:rsidRPr="00A03366" w:rsidRDefault="00D03ABE" w:rsidP="00D03ABE">
      <w:pPr>
        <w:pStyle w:val="Paragrafi"/>
        <w:rPr>
          <w:sz w:val="16"/>
        </w:rPr>
      </w:pPr>
    </w:p>
    <w:p w:rsidR="00D03ABE" w:rsidRPr="00FA2816" w:rsidRDefault="00D03ABE" w:rsidP="00D03ABE">
      <w:pPr>
        <w:pStyle w:val="Paragrafi"/>
      </w:pPr>
      <w:r w:rsidRPr="00FA2816">
        <w:t>Gjykata Kushtetuese e Republikës së Shqipërisë, duke u bazuar në nenin 131 shkronja “f” të Kushtetutës</w:t>
      </w:r>
      <w:r w:rsidR="00722497">
        <w:t>,</w:t>
      </w:r>
      <w:r w:rsidRPr="00FA2816">
        <w:t xml:space="preserve"> si dhe në nenin 72 të ligjit nr.</w:t>
      </w:r>
      <w:r w:rsidR="00A36472">
        <w:t>8577, datë 10.</w:t>
      </w:r>
      <w:r w:rsidRPr="00FA2816">
        <w:t xml:space="preserve">2.2000 “Për organizimin dhe funksionimin e Gjykatës Kushtetuese të Republikës së Shqipërisë”, me shumicë votash, </w:t>
      </w:r>
    </w:p>
    <w:p w:rsidR="00D03ABE" w:rsidRDefault="00D03ABE" w:rsidP="00D03ABE">
      <w:pPr>
        <w:pStyle w:val="Paragrafi"/>
      </w:pPr>
    </w:p>
    <w:p w:rsidR="00D03ABE" w:rsidRPr="00FA2816" w:rsidRDefault="0080338F" w:rsidP="00D03ABE">
      <w:pPr>
        <w:pStyle w:val="VENDOSI"/>
      </w:pPr>
      <w:r>
        <w:t>V E N D O S I:</w:t>
      </w:r>
    </w:p>
    <w:p w:rsidR="00D03ABE" w:rsidRPr="00A03366" w:rsidRDefault="00D03ABE" w:rsidP="00D03ABE">
      <w:pPr>
        <w:pStyle w:val="Paragrafi"/>
        <w:rPr>
          <w:sz w:val="16"/>
        </w:rPr>
      </w:pPr>
    </w:p>
    <w:p w:rsidR="00D03ABE" w:rsidRPr="00FA2816" w:rsidRDefault="0080338F" w:rsidP="00D03ABE">
      <w:pPr>
        <w:pStyle w:val="Paragrafi"/>
      </w:pPr>
      <w:r>
        <w:t>- Rrëzimin e kërkesës.</w:t>
      </w:r>
    </w:p>
    <w:p w:rsidR="00D03ABE" w:rsidRPr="00FA2816" w:rsidRDefault="00D03ABE" w:rsidP="00D03ABE">
      <w:pPr>
        <w:pStyle w:val="Paragrafi"/>
      </w:pPr>
      <w:r w:rsidRPr="00FA2816">
        <w:t xml:space="preserve">- Ky vendim është përfundimtar, i formës së prerë dhe hyn në fuqi ditën e botimit në Fletoren Zyrtare. </w:t>
      </w:r>
    </w:p>
    <w:p w:rsidR="00D03ABE" w:rsidRDefault="00D03ABE" w:rsidP="00A71D76">
      <w:pPr>
        <w:pStyle w:val="Paragrafi"/>
        <w:ind w:firstLine="0"/>
      </w:pPr>
    </w:p>
    <w:p w:rsidR="00D27D0F" w:rsidRDefault="00D27D0F" w:rsidP="00A71D76">
      <w:pPr>
        <w:pStyle w:val="Paragrafi"/>
        <w:ind w:firstLine="0"/>
      </w:pPr>
    </w:p>
    <w:p w:rsidR="00D03ABE" w:rsidRPr="00FA2816" w:rsidRDefault="00D03ABE" w:rsidP="00D03ABE">
      <w:pPr>
        <w:pStyle w:val="TitulliTitull"/>
      </w:pPr>
      <w:r w:rsidRPr="00FA2816">
        <w:t>MENDIM</w:t>
      </w:r>
      <w:r w:rsidR="00722497">
        <w:t>i</w:t>
      </w:r>
      <w:r w:rsidRPr="00FA2816">
        <w:t xml:space="preserve"> I PAKICËS</w:t>
      </w:r>
    </w:p>
    <w:p w:rsidR="00D03ABE" w:rsidRPr="00A03366" w:rsidRDefault="00D03ABE" w:rsidP="00D03ABE">
      <w:pPr>
        <w:pStyle w:val="Paragrafi"/>
        <w:rPr>
          <w:sz w:val="16"/>
        </w:rPr>
      </w:pPr>
    </w:p>
    <w:p w:rsidR="00D03ABE" w:rsidRPr="00FA2816" w:rsidRDefault="00D03ABE" w:rsidP="00D03ABE">
      <w:pPr>
        <w:pStyle w:val="Paragrafi"/>
      </w:pPr>
      <w:r w:rsidRPr="00FA2816">
        <w:t>Qëndrimi im nuk mund të jetë i njëjtë me arsyetimin që përdor shumica në vendimin e saj. Arsyet e këtij qëndrimi të kundërt lidhen me konceptet e ndryshme që kemi mbi elementet thelbësorë që përcaktojnë parimin e prezumimit t</w:t>
      </w:r>
      <w:r w:rsidR="00722497">
        <w:t>ë pafajësisë, të paligjshmërisë t</w:t>
      </w:r>
      <w:r w:rsidRPr="00FA2816">
        <w:t xml:space="preserve">ë marrjes së një prove dhe të së drejtës të të gjykuarit për t’u mbrojtur në mënyrë të përshtatshme dhe të efektshme nga një avokat, qoftë ky edhe avokat i caktuar kryesisht. </w:t>
      </w:r>
    </w:p>
    <w:p w:rsidR="00D03ABE" w:rsidRPr="00FA2816" w:rsidRDefault="00D03ABE" w:rsidP="00D03ABE">
      <w:pPr>
        <w:pStyle w:val="Paragrafi"/>
      </w:pPr>
      <w:r w:rsidRPr="00FA2816">
        <w:t>Parimi i prezumimit të pafajësisë përbën</w:t>
      </w:r>
      <w:r w:rsidR="00722497">
        <w:t xml:space="preserve"> një ndër elementet kryesore të s</w:t>
      </w:r>
      <w:r w:rsidRPr="00FA2816">
        <w:t>ë drejtës për një proces të rregullt ligjor. Ky parim parashikohet në Kushtetutë dhe në mënyrë të veçantë është përfshirë si</w:t>
      </w:r>
      <w:r w:rsidR="00722497">
        <w:t xml:space="preserve"> pjesë e nenit 6 të Konventës Eu</w:t>
      </w:r>
      <w:r w:rsidRPr="00FA2816">
        <w:t xml:space="preserve">ropiane për të </w:t>
      </w:r>
      <w:r w:rsidR="00722497">
        <w:t>Drejtat e Njeriut. Nga të gjitha elemente</w:t>
      </w:r>
      <w:r w:rsidRPr="00FA2816">
        <w:t>t që përfsh</w:t>
      </w:r>
      <w:r w:rsidR="00722497">
        <w:t>ihen në konceptin e s</w:t>
      </w:r>
      <w:r w:rsidRPr="00FA2816">
        <w:t>ë drejtës për një proces të rregullt ligjor, parimi i prezumimit të pafajësisë përbën aspektin më delikat të konfondimit të g</w:t>
      </w:r>
      <w:r w:rsidR="00722497">
        <w:t>j</w:t>
      </w:r>
      <w:r w:rsidRPr="00FA2816">
        <w:t>ykimit kushtetues me gjykimin në thelb. Duke qenë se kjo përbën një ç</w:t>
      </w:r>
      <w:r w:rsidRPr="00FA2816">
        <w:rPr>
          <w:rFonts w:hint="eastAsia"/>
        </w:rPr>
        <w:t>ë</w:t>
      </w:r>
      <w:r w:rsidRPr="00FA2816">
        <w:t xml:space="preserve">shtje tepër të mprehtë, jurisprudenca e Gjykatës Kushtetuese në dallim nga ajo e Gjykatës së Strasburgut nuk ka guxuar të eksplorojë në këtë drejtim. </w:t>
      </w:r>
    </w:p>
    <w:p w:rsidR="00D709D9" w:rsidRPr="00FA2816" w:rsidRDefault="00D03ABE" w:rsidP="00D03ABE">
      <w:pPr>
        <w:pStyle w:val="Paragrafi"/>
      </w:pPr>
      <w:r w:rsidRPr="00FA2816">
        <w:t>Rasti në shqyrtim përbën një ndër ato raste klasike</w:t>
      </w:r>
      <w:r w:rsidR="00722497">
        <w:t>,</w:t>
      </w:r>
      <w:r w:rsidRPr="00FA2816">
        <w:t xml:space="preserve"> kur gjykata hap një proces gjyqësor penal me bindjen se i pandehuri është fajtor dhe ku dënimi i tij nuk bazohet në prova direkte apo indirekte, por në dyshime. Për të analizuar këto momente që prekin parimin e prezumimit t</w:t>
      </w:r>
      <w:r w:rsidR="00722497">
        <w:t>ë pafajësisë nuk kërkoj të përqe</w:t>
      </w:r>
      <w:r w:rsidRPr="00FA2816">
        <w:t>ndrohem në mënyrën e analizës së provave që ka përdorur gjykata, por do të nisem nga arsyetimi i vendimit të saj për të konkluduar se dyshimet në këtë rast nuk kanë shkuar në favor të të pandehurit. Gjykata, të njëjtës provë mbi të cilën ajo e mbështet arsyetimin e vendimit i ka dhënë kuptim dhe vlerë të ndryshme. Ajo pranon se armën e kanë poseduar dhe përdorur dy të pandehurit njëkohësish</w:t>
      </w:r>
      <w:r w:rsidR="00722497">
        <w:t>t, ndërsa dijeni për të kanë pas</w:t>
      </w:r>
      <w:r w:rsidRPr="00FA2816">
        <w:t xml:space="preserve">ur që të tre dhe i përjashton ata nga fajësia, ndërkohë që vetëm mbi këtë provë e cilëson fajtor kërkuesin. </w:t>
      </w:r>
    </w:p>
    <w:p w:rsidR="00D03ABE" w:rsidRPr="00FA2816" w:rsidRDefault="00D03ABE" w:rsidP="00D03ABE">
      <w:pPr>
        <w:pStyle w:val="Paragrafi"/>
      </w:pPr>
      <w:r w:rsidRPr="00FA2816">
        <w:t xml:space="preserve">Në rastet e një gjykimi në mungesë barra e provës që i bie prokurorit vështirësohet shumë më tepër se në rastet kur i pandehuri është i pranishëm. Megjithatë, mungesa e të gjykuarit në proces nuk mund të përbëjë një argument më shumë për gjykatën për t’u bindur për fajësinë e tij. </w:t>
      </w:r>
    </w:p>
    <w:p w:rsidR="00D03ABE" w:rsidRPr="00FA2816" w:rsidRDefault="00D03ABE" w:rsidP="00D03ABE">
      <w:pPr>
        <w:pStyle w:val="Paragrafi"/>
      </w:pPr>
      <w:r w:rsidRPr="00FA2816">
        <w:t>Në vendimin e gjykatës arsyetohet se fajësia e të pandehurit Halil Dauti përforcohet bindshëm edhe nga fakti se ai menjëherë pas kryerjes së veprës penale është larguar në drejtim të paditur. Një konkluzion i tillë është i papranueshëm për standardet që duhet të karakterizojnë procesin gjyqësor. Largimi</w:t>
      </w:r>
      <w:r w:rsidR="00722497">
        <w:t xml:space="preserve"> i të pandehurit nga një gjykim</w:t>
      </w:r>
      <w:r w:rsidRPr="00FA2816">
        <w:t xml:space="preserve"> ose mungesa e tij për motive të ndryshme, nuk mund të përbëjë provë për gjykatën për të konkluduar për fajësinë e të pandehurit. Pikërisht mungesa e të pandehurit në gjykim ka ndikuar në krijimin e përshtypjes se gjykatat e kishin formuar paraprakisht idenë për fajësinë e tij. </w:t>
      </w:r>
    </w:p>
    <w:p w:rsidR="00D03ABE" w:rsidRPr="00FA2816" w:rsidRDefault="00D03ABE" w:rsidP="00D03ABE">
      <w:pPr>
        <w:pStyle w:val="Paragrafi"/>
      </w:pPr>
      <w:r w:rsidRPr="00FA2816">
        <w:t>Ky qëndrim i gjykatës bie ndesh me parimin e prezumimit të pafajësisë dhe me konceptin që ka krijuar jurisprudenca e Gjykatës së Strasburgut në këtë drejtim. Fajësia e të pandehurit duhet të provohet nga akuzuesi dhe çdo dyshim është në favor të tij. Dënimi i një veprimi ose mosveprimi nuk mund të mbështetet vetëm në elementet objektive të veprës penale, por edhe të arrihet të provohet në çdo rast që i pande</w:t>
      </w:r>
      <w:r w:rsidR="00722497">
        <w:t>huri ka përmbushur edhe elemente</w:t>
      </w:r>
      <w:r w:rsidRPr="00FA2816">
        <w:t xml:space="preserve"> subjektiv</w:t>
      </w:r>
      <w:r w:rsidR="00722497">
        <w:t>e</w:t>
      </w:r>
      <w:r w:rsidRPr="00FA2816">
        <w:t xml:space="preserve"> të veprës penale dhe si rrjedhojë të mund të akuzohet për kryerjen e një vepre penal</w:t>
      </w:r>
      <w:r w:rsidR="00A36472">
        <w:t>e. Në praktikën e kësaj gjykate</w:t>
      </w:r>
      <w:r w:rsidRPr="00A36472">
        <w:rPr>
          <w:vertAlign w:val="superscript"/>
        </w:rPr>
        <w:footnoteReference w:id="1"/>
      </w:r>
      <w:r w:rsidRPr="00FA2816">
        <w:t xml:space="preserve"> është konsideruar si shkelje e nenit 6/2 të KEDNJ deklarimi fajtor i kërkuesit, i cili mbështetej vetëm në dyshime që nuk arritën të provoheshin nga akuza. Neni 6/2 i KEDNJ kërkon që në zbatim të detyrës së tyre gjykatat nuk duhet të fillojnë procesin me bindjen se i pandehuri ka kryer krimin për të cilin akuzohet. Barra e provës i bie prokurorit (akuzës) dhe çdo dyshim duhet të shkojë në favor të të pandehurit. Prandaj parimi i prezumimi</w:t>
      </w:r>
      <w:r w:rsidR="000B2718">
        <w:t>t të pafajësisë do të quhej i ce</w:t>
      </w:r>
      <w:r w:rsidRPr="00FA2816">
        <w:t>nuar</w:t>
      </w:r>
      <w:r w:rsidR="000B2718">
        <w:t>,</w:t>
      </w:r>
      <w:r w:rsidRPr="00FA2816">
        <w:t xml:space="preserve"> nëse barra e provës do të kalonte nga akuza tek i pandehuri. Është detyrë e gjykatave të sistemit të zakonshëm të marrin dhe vlerësojnë provat që paraqiten në një proces, kurse Gjykata Kushtetuese ka për detyrë të sqarojë se procedura si e tërë ka qenë ose jo e drejtë në kuptimin kushtetues. Në këtë drejtim respektimi i parimit të prezumimit të pafajësisë nuk bën përjashtim nga koncepti i juridiksionit kushtetues dhe nga e drejta për një proces të rregullt ligjor.  </w:t>
      </w:r>
    </w:p>
    <w:p w:rsidR="00D03ABE" w:rsidRPr="00FA2816" w:rsidRDefault="00D03ABE" w:rsidP="00D03ABE">
      <w:pPr>
        <w:pStyle w:val="Paragrafi"/>
      </w:pPr>
      <w:r w:rsidRPr="00FA2816">
        <w:t>Shumica nuk e ka pranuar si të drejt</w:t>
      </w:r>
      <w:r w:rsidR="000B2718">
        <w:t>ë pretendimin e kërkuesit për cenim të s</w:t>
      </w:r>
      <w:r w:rsidRPr="00FA2816">
        <w:t>ë drejtës së mbrojtjes. Në ç</w:t>
      </w:r>
      <w:r w:rsidRPr="00FA2816">
        <w:rPr>
          <w:rFonts w:hint="eastAsia"/>
        </w:rPr>
        <w:t>ështjen në shqyrtim</w:t>
      </w:r>
      <w:r w:rsidR="000B2718">
        <w:t>, unë kam mendimin se është ce</w:t>
      </w:r>
      <w:r w:rsidRPr="00FA2816">
        <w:t xml:space="preserve">nuar në thelb e drejta e mbrojtjes. Avokati i caktuar kryesisht ka mbrojtur </w:t>
      </w:r>
      <w:r w:rsidR="000B2718">
        <w:t>dy të pandehur të cilët kanë pas</w:t>
      </w:r>
      <w:r w:rsidRPr="00FA2816">
        <w:t xml:space="preserve">ur papajtueshmëri interesash. Ky konkluzion </w:t>
      </w:r>
      <w:smartTag w:uri="urn:schemas-microsoft-com:office:smarttags" w:element="State">
        <w:smartTag w:uri="urn:schemas-microsoft-com:office:smarttags" w:element="place">
          <w:r w:rsidRPr="00FA2816">
            <w:t>del</w:t>
          </w:r>
        </w:smartTag>
      </w:smartTag>
      <w:r w:rsidRPr="00FA2816">
        <w:t xml:space="preserve"> qoftë nga mënyra e arsyetimit të vendimit gjyqësor, ashtu dhe nga aktet e tjera që ndodhen në dosje. </w:t>
      </w:r>
    </w:p>
    <w:p w:rsidR="00D03ABE" w:rsidRPr="00FA2816" w:rsidRDefault="00D03ABE" w:rsidP="00D03ABE">
      <w:pPr>
        <w:pStyle w:val="Paragrafi"/>
      </w:pPr>
      <w:r w:rsidRPr="00FA2816">
        <w:t xml:space="preserve">Papajtueshmëria e interesave është detyrë në radhë të parë për t’u konstatuar nga avokati dhe më pas edhe nga gjykata që shqyrton çështjen. Midis dy të pandehurve kjo papajtueshmëri është evidente për sa kohë që ata kanë qenë në mungesë dhe nga rrethanat e ngjarjes rezulton se kanë individualitete të ndryshme qëndrimi. Kjo reflektohet edhe në zgjidhjen që gjykata ka aplikuar ndaj tyre duke pushuar gjykimin për njërin të pandehur dhe duke deklaruar fajtor kërkuesin. Nga momenti që secili i pandehur përpiqet të provojë alibinë e tij, gjë e cila rezulton për kërkuesin, krijohet papajtueshmëria e interesave. </w:t>
      </w:r>
    </w:p>
    <w:p w:rsidR="00D03ABE" w:rsidRPr="00FA2816" w:rsidRDefault="00D03ABE" w:rsidP="00D03ABE">
      <w:pPr>
        <w:pStyle w:val="Paragrafi"/>
      </w:pPr>
      <w:r w:rsidRPr="00FA2816">
        <w:t>Avokati i caktuar kryesisht nuk e ka realizuar të drejtën e të pandehurit për t’u mbrojtur në mënyrë efektive dhe profesionale. Në procesverbalin gjyqësor e vetmja ndërhyrje e avokatit të caktuar kryesisht është kërkesa e tij që i pandehuri të deklarohet i pafajshëm. Nuk rezulton asnjë pyetje, kërkesë procedurale apo veprime të tjera të nevojshme, por edhe t</w:t>
      </w:r>
      <w:r w:rsidR="000B2718">
        <w:t>ë domosdoshme për realizimin e s</w:t>
      </w:r>
      <w:r w:rsidRPr="00FA2816">
        <w:t>ë drejtës së mbrojtjes në një gjykim penal, ndërkohë që prova vendimtare dhe e vetme për procesin që lidhet me leximet e lejueshme të prindërve rezulton se është marrë në mënyrë të kundërligjshme. Gjatë pyetjeve të prindërve, organet hetimore nuk kanë</w:t>
      </w:r>
      <w:r w:rsidR="000B2718">
        <w:t xml:space="preserve"> respektuar kërkesat e nenit 32</w:t>
      </w:r>
      <w:r w:rsidRPr="00FA2816">
        <w:t xml:space="preserve"> pika 1 e </w:t>
      </w:r>
      <w:r w:rsidR="000B2718">
        <w:t>2 të Kushtetutës së Republikës t</w:t>
      </w:r>
      <w:r w:rsidRPr="00FA2816">
        <w:t>ë Shqipërisë dhe të nenit 158 të Kodit të Procedurës Penale, dispozita të cilat parashikojnë detyrimin e organeve proceduese për t’i bërë të njohur vetë të pandehurit ose të afërmve të tij përfitimin nga e drejta kushtetuese për të mos dëshmuar. Një moment i tillë që merr vlera kushtetuese për procesin penal nuk rezulton të jetë pasqyruar në dosjen gjyqësore. Gjithashtu mosngulmimi i avokatit për të kthyer thëniet e prindërve</w:t>
      </w:r>
      <w:r w:rsidR="000B2718">
        <w:t xml:space="preserve"> të kërkuesit në provë, konform</w:t>
      </w:r>
      <w:r w:rsidRPr="00FA2816">
        <w:t xml:space="preserve"> kërkesave procedurale, e kanë cenuar në thelb të drejtën efektive të mbrojtjes dhe e kanë bërë edhe më evidente ekzistencën e papajtueshmërisë së interesave midis të pandehurve. Njëkohësisht, fakti që gjykata nuk ka bërë asnjë përpjekje për të thirrur në seancë gjyqësore dhe për t’i pyetur prindërit e të pandehurit, me qëllim që të garantonte në këtë proces edhe respektimin e nenit 32/</w:t>
      </w:r>
      <w:r w:rsidR="0080338F">
        <w:t xml:space="preserve">1 të Kushtetutës dhe nenit 158 </w:t>
      </w:r>
      <w:r w:rsidRPr="00FA2816">
        <w:t xml:space="preserve">të Kodit të Procedurës Penale, ndikojnë në krijimin e përshtypjes se gjykatat e kanë formuar paraprakisht idenë për fajësinë e kërkuesit. </w:t>
      </w:r>
    </w:p>
    <w:p w:rsidR="00D03ABE" w:rsidRDefault="00D03ABE" w:rsidP="00D03ABE">
      <w:pPr>
        <w:pStyle w:val="Paragrafi"/>
      </w:pPr>
      <w:r w:rsidRPr="00FA2816">
        <w:t>Këto argumente të parashtruara kanë qenë të mjaftueshme që kërkesa të pranohej dhe vendimet të shfuqizoheshin si të papajtuesh</w:t>
      </w:r>
      <w:r w:rsidR="000B2718">
        <w:t>me</w:t>
      </w:r>
      <w:r w:rsidRPr="00FA2816">
        <w:t xml:space="preserve"> me Kushtetutën e Republikës së Shqipërisë.</w:t>
      </w:r>
    </w:p>
    <w:p w:rsidR="00BD5EF4" w:rsidRPr="00FA2816" w:rsidRDefault="00BD5EF4" w:rsidP="00D03ABE">
      <w:pPr>
        <w:pStyle w:val="Paragrafi"/>
      </w:pPr>
    </w:p>
    <w:p w:rsidR="00D03ABE" w:rsidRPr="00FA2816" w:rsidRDefault="000B2718" w:rsidP="00D03ABE">
      <w:pPr>
        <w:pStyle w:val="Paragrafi"/>
      </w:pPr>
      <w:r>
        <w:t>Tiranë, më 28.</w:t>
      </w:r>
      <w:r w:rsidR="00D03ABE" w:rsidRPr="00FA2816">
        <w:t>4.2004</w:t>
      </w:r>
    </w:p>
    <w:p w:rsidR="00D03ABE" w:rsidRDefault="00D03ABE" w:rsidP="00D03ABE">
      <w:pPr>
        <w:pStyle w:val="Paragrafi"/>
      </w:pPr>
    </w:p>
    <w:p w:rsidR="00D03ABE" w:rsidRPr="00FA2816" w:rsidRDefault="00270CA5" w:rsidP="00D03ABE">
      <w:pPr>
        <w:pStyle w:val="Paragrafi"/>
      </w:pPr>
      <w:r>
        <w:t>Anëta</w:t>
      </w:r>
      <w:r w:rsidRPr="00FA2816">
        <w:t>r</w:t>
      </w:r>
      <w:r w:rsidR="00D03ABE">
        <w:t xml:space="preserve">: </w:t>
      </w:r>
      <w:r w:rsidR="00D03ABE" w:rsidRPr="00FA2816">
        <w:t>S. Sadushi</w:t>
      </w:r>
    </w:p>
    <w:p w:rsidR="00D03ABE" w:rsidRPr="00FA2816" w:rsidRDefault="00D03ABE" w:rsidP="00D03ABE">
      <w:pPr>
        <w:pStyle w:val="Paragrafi"/>
      </w:pPr>
    </w:p>
    <w:p w:rsidR="001E1E35" w:rsidRPr="00E8002B" w:rsidRDefault="001E1E35" w:rsidP="00E8002B"/>
    <w:sectPr w:rsidR="001E1E35" w:rsidRPr="00E8002B" w:rsidSect="00C27ABE">
      <w:footerReference w:type="even" r:id="rId12"/>
      <w:footerReference w:type="default" r:id="rId13"/>
      <w:pgSz w:w="11906" w:h="16838" w:code="9"/>
      <w:pgMar w:top="1418" w:right="1418" w:bottom="1418" w:left="1418" w:header="1304" w:footer="1134" w:gutter="0"/>
      <w:pgNumType w:start="13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372D5">
      <w:r>
        <w:separator/>
      </w:r>
    </w:p>
  </w:endnote>
  <w:endnote w:type="continuationSeparator" w:id="0">
    <w:p w:rsidR="00000000" w:rsidRDefault="0013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6C" w:rsidRDefault="00047D6C" w:rsidP="00374E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47D6C" w:rsidRDefault="00047D6C" w:rsidP="00374E0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6C" w:rsidRPr="008D28B5" w:rsidRDefault="00047D6C" w:rsidP="00374E0F">
    <w:pPr>
      <w:pStyle w:val="Footer"/>
      <w:framePr w:wrap="around" w:vAnchor="text" w:hAnchor="margin" w:xAlign="outside" w:y="1"/>
      <w:rPr>
        <w:rStyle w:val="PageNumber"/>
        <w:rFonts w:ascii="CG Times" w:hAnsi="CG Times"/>
        <w:sz w:val="22"/>
        <w:szCs w:val="22"/>
      </w:rPr>
    </w:pPr>
    <w:r w:rsidRPr="008D28B5">
      <w:rPr>
        <w:rStyle w:val="PageNumber"/>
        <w:rFonts w:ascii="CG Times" w:hAnsi="CG Times"/>
        <w:sz w:val="22"/>
        <w:szCs w:val="22"/>
      </w:rPr>
      <w:fldChar w:fldCharType="begin"/>
    </w:r>
    <w:r w:rsidRPr="008D28B5">
      <w:rPr>
        <w:rStyle w:val="PageNumber"/>
        <w:rFonts w:ascii="CG Times" w:hAnsi="CG Times"/>
        <w:sz w:val="22"/>
        <w:szCs w:val="22"/>
      </w:rPr>
      <w:instrText xml:space="preserve">PAGE  </w:instrText>
    </w:r>
    <w:r w:rsidRPr="008D28B5">
      <w:rPr>
        <w:rStyle w:val="PageNumber"/>
        <w:rFonts w:ascii="CG Times" w:hAnsi="CG Times"/>
        <w:sz w:val="22"/>
        <w:szCs w:val="22"/>
      </w:rPr>
      <w:fldChar w:fldCharType="separate"/>
    </w:r>
    <w:r w:rsidR="001372D5">
      <w:rPr>
        <w:rStyle w:val="PageNumber"/>
        <w:rFonts w:ascii="CG Times" w:hAnsi="CG Times"/>
        <w:noProof/>
        <w:sz w:val="22"/>
        <w:szCs w:val="22"/>
      </w:rPr>
      <w:t>1299</w:t>
    </w:r>
    <w:r w:rsidRPr="008D28B5">
      <w:rPr>
        <w:rStyle w:val="PageNumber"/>
        <w:rFonts w:ascii="CG Times" w:hAnsi="CG Times"/>
        <w:sz w:val="22"/>
        <w:szCs w:val="22"/>
      </w:rPr>
      <w:fldChar w:fldCharType="end"/>
    </w:r>
  </w:p>
  <w:p w:rsidR="00047D6C" w:rsidRDefault="00047D6C" w:rsidP="00374E0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6C" w:rsidRDefault="00047D6C" w:rsidP="00374E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47D6C" w:rsidRDefault="00047D6C" w:rsidP="00374E0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6C" w:rsidRPr="008D28B5" w:rsidRDefault="00047D6C" w:rsidP="00374E0F">
    <w:pPr>
      <w:pStyle w:val="Footer"/>
      <w:framePr w:wrap="around" w:vAnchor="text" w:hAnchor="margin" w:xAlign="outside" w:y="1"/>
      <w:rPr>
        <w:rStyle w:val="PageNumber"/>
        <w:rFonts w:ascii="CG Times" w:hAnsi="CG Times"/>
        <w:sz w:val="22"/>
        <w:szCs w:val="22"/>
      </w:rPr>
    </w:pPr>
    <w:r w:rsidRPr="008D28B5">
      <w:rPr>
        <w:rStyle w:val="PageNumber"/>
        <w:rFonts w:ascii="CG Times" w:hAnsi="CG Times"/>
        <w:sz w:val="22"/>
        <w:szCs w:val="22"/>
      </w:rPr>
      <w:fldChar w:fldCharType="begin"/>
    </w:r>
    <w:r w:rsidRPr="008D28B5">
      <w:rPr>
        <w:rStyle w:val="PageNumber"/>
        <w:rFonts w:ascii="CG Times" w:hAnsi="CG Times"/>
        <w:sz w:val="22"/>
        <w:szCs w:val="22"/>
      </w:rPr>
      <w:instrText xml:space="preserve">PAGE  </w:instrText>
    </w:r>
    <w:r w:rsidRPr="008D28B5">
      <w:rPr>
        <w:rStyle w:val="PageNumber"/>
        <w:rFonts w:ascii="CG Times" w:hAnsi="CG Times"/>
        <w:sz w:val="22"/>
        <w:szCs w:val="22"/>
      </w:rPr>
      <w:fldChar w:fldCharType="separate"/>
    </w:r>
    <w:r>
      <w:rPr>
        <w:rStyle w:val="PageNumber"/>
        <w:rFonts w:ascii="CG Times" w:hAnsi="CG Times"/>
        <w:noProof/>
        <w:sz w:val="22"/>
        <w:szCs w:val="22"/>
      </w:rPr>
      <w:t>1327</w:t>
    </w:r>
    <w:r w:rsidRPr="008D28B5">
      <w:rPr>
        <w:rStyle w:val="PageNumber"/>
        <w:rFonts w:ascii="CG Times" w:hAnsi="CG Times"/>
        <w:sz w:val="22"/>
        <w:szCs w:val="22"/>
      </w:rPr>
      <w:fldChar w:fldCharType="end"/>
    </w:r>
  </w:p>
  <w:p w:rsidR="00047D6C" w:rsidRDefault="00047D6C" w:rsidP="00374E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372D5">
      <w:r>
        <w:separator/>
      </w:r>
    </w:p>
  </w:footnote>
  <w:footnote w:type="continuationSeparator" w:id="0">
    <w:p w:rsidR="00000000" w:rsidRDefault="001372D5">
      <w:r>
        <w:continuationSeparator/>
      </w:r>
    </w:p>
  </w:footnote>
  <w:footnote w:id="1">
    <w:p w:rsidR="00047D6C" w:rsidRDefault="00047D6C" w:rsidP="00D03ABE">
      <w:pPr>
        <w:pStyle w:val="FootnoteText"/>
        <w:rPr>
          <w:lang w:val="fr-FR"/>
        </w:rPr>
      </w:pPr>
      <w:r>
        <w:rPr>
          <w:rStyle w:val="FootnoteReference"/>
        </w:rPr>
        <w:footnoteRef/>
      </w:r>
      <w:r>
        <w:rPr>
          <w:lang w:val="fr-FR"/>
        </w:rPr>
        <w:t xml:space="preserve"> </w:t>
      </w:r>
      <w:r>
        <w:rPr>
          <w:i/>
          <w:iCs/>
          <w:lang w:val="fr-FR"/>
        </w:rPr>
        <w:t>Telfner. v.Austrisë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79F6"/>
    <w:multiLevelType w:val="hybridMultilevel"/>
    <w:tmpl w:val="79761A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646C52"/>
    <w:multiLevelType w:val="hybridMultilevel"/>
    <w:tmpl w:val="910E471C"/>
    <w:lvl w:ilvl="0" w:tplc="893C6CA8">
      <w:start w:val="1"/>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D1E7813"/>
    <w:multiLevelType w:val="hybridMultilevel"/>
    <w:tmpl w:val="F2BCE11C"/>
    <w:lvl w:ilvl="0" w:tplc="99BE7EB4">
      <w:start w:val="1"/>
      <w:numFmt w:val="upperRoman"/>
      <w:lvlText w:val="%1."/>
      <w:lvlJc w:val="left"/>
      <w:pPr>
        <w:tabs>
          <w:tab w:val="num" w:pos="1080"/>
        </w:tabs>
        <w:ind w:left="1080" w:hanging="720"/>
      </w:pPr>
      <w:rPr>
        <w:rFonts w:hint="default"/>
        <w:b/>
      </w:rPr>
    </w:lvl>
    <w:lvl w:ilvl="1" w:tplc="91CEF006">
      <w:start w:val="36"/>
      <w:numFmt w:val="bullet"/>
      <w:lvlText w:val=""/>
      <w:lvlJc w:val="left"/>
      <w:pPr>
        <w:tabs>
          <w:tab w:val="num" w:pos="1440"/>
        </w:tabs>
        <w:ind w:left="1440" w:hanging="360"/>
      </w:pPr>
      <w:rPr>
        <w:rFonts w:ascii="Symbol" w:eastAsia="MS Mincho"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0830BB"/>
    <w:multiLevelType w:val="hybridMultilevel"/>
    <w:tmpl w:val="FF72495A"/>
    <w:lvl w:ilvl="0" w:tplc="8A6A652E">
      <w:start w:val="1"/>
      <w:numFmt w:val="decimal"/>
      <w:lvlText w:val="%1."/>
      <w:lvlJc w:val="left"/>
      <w:pPr>
        <w:tabs>
          <w:tab w:val="num" w:pos="1725"/>
        </w:tabs>
        <w:ind w:left="1725" w:hanging="1005"/>
      </w:pPr>
      <w:rPr>
        <w:rFonts w:hint="default"/>
      </w:rPr>
    </w:lvl>
    <w:lvl w:ilvl="1" w:tplc="604476F6">
      <w:start w:val="1"/>
      <w:numFmt w:val="bullet"/>
      <w:lvlText w:val=""/>
      <w:lvlJc w:val="left"/>
      <w:pPr>
        <w:tabs>
          <w:tab w:val="num" w:pos="1620"/>
        </w:tabs>
        <w:ind w:left="1620" w:hanging="360"/>
      </w:pPr>
      <w:rPr>
        <w:rFonts w:ascii="Symbol" w:eastAsia="Times New Roman" w:hAnsi="Symbol" w:cs="Times New Roman" w:hint="default"/>
      </w:rPr>
    </w:lvl>
    <w:lvl w:ilvl="2" w:tplc="69D69A18">
      <w:start w:val="6"/>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CF062E"/>
    <w:multiLevelType w:val="hybridMultilevel"/>
    <w:tmpl w:val="E0584DB6"/>
    <w:lvl w:ilvl="0" w:tplc="2DA8F2D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261B5B"/>
    <w:multiLevelType w:val="hybridMultilevel"/>
    <w:tmpl w:val="ADC02F0E"/>
    <w:lvl w:ilvl="0" w:tplc="FFFFFFFF">
      <w:start w:val="1"/>
      <w:numFmt w:val="decimal"/>
      <w:lvlText w:val="%1."/>
      <w:lvlJc w:val="left"/>
      <w:pPr>
        <w:tabs>
          <w:tab w:val="num" w:pos="810"/>
        </w:tabs>
        <w:ind w:left="81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7C850C2"/>
    <w:multiLevelType w:val="hybridMultilevel"/>
    <w:tmpl w:val="CFA6C172"/>
    <w:lvl w:ilvl="0" w:tplc="A6C6A8C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29F96E46"/>
    <w:multiLevelType w:val="multilevel"/>
    <w:tmpl w:val="3EA47B66"/>
    <w:lvl w:ilvl="0">
      <w:start w:val="7"/>
      <w:numFmt w:val="decimal"/>
      <w:lvlText w:val="%1."/>
      <w:lvlJc w:val="left"/>
      <w:pPr>
        <w:tabs>
          <w:tab w:val="num" w:pos="899"/>
        </w:tabs>
        <w:ind w:left="899"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46920F2"/>
    <w:multiLevelType w:val="hybridMultilevel"/>
    <w:tmpl w:val="1420847C"/>
    <w:lvl w:ilvl="0" w:tplc="EA7ADB98">
      <w:start w:val="1"/>
      <w:numFmt w:val="lowerLetter"/>
      <w:lvlText w:val="%1)"/>
      <w:lvlJc w:val="left"/>
      <w:pPr>
        <w:tabs>
          <w:tab w:val="num" w:pos="1080"/>
        </w:tabs>
        <w:ind w:left="1080" w:hanging="360"/>
      </w:pPr>
      <w:rPr>
        <w:b/>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9">
    <w:nsid w:val="45E94CFA"/>
    <w:multiLevelType w:val="singleLevel"/>
    <w:tmpl w:val="BCE4E632"/>
    <w:lvl w:ilvl="0">
      <w:start w:val="1"/>
      <w:numFmt w:val="lowerLetter"/>
      <w:lvlText w:val="%1)"/>
      <w:lvlJc w:val="left"/>
      <w:pPr>
        <w:tabs>
          <w:tab w:val="num" w:pos="899"/>
        </w:tabs>
        <w:ind w:left="899" w:hanging="360"/>
      </w:pPr>
      <w:rPr>
        <w:rFonts w:hint="default"/>
      </w:rPr>
    </w:lvl>
  </w:abstractNum>
  <w:abstractNum w:abstractNumId="10">
    <w:nsid w:val="584812A0"/>
    <w:multiLevelType w:val="hybridMultilevel"/>
    <w:tmpl w:val="BB1EE708"/>
    <w:lvl w:ilvl="0" w:tplc="441A070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59C93A83"/>
    <w:multiLevelType w:val="hybridMultilevel"/>
    <w:tmpl w:val="870096FA"/>
    <w:lvl w:ilvl="0" w:tplc="B0D09884">
      <w:start w:val="1"/>
      <w:numFmt w:val="lowerLetter"/>
      <w:lvlText w:val="%1)"/>
      <w:lvlJc w:val="left"/>
      <w:pPr>
        <w:tabs>
          <w:tab w:val="num" w:pos="1080"/>
        </w:tabs>
        <w:ind w:left="1080" w:hanging="360"/>
      </w:pPr>
    </w:lvl>
    <w:lvl w:ilvl="1" w:tplc="04090019">
      <w:start w:val="1"/>
      <w:numFmt w:val="decimal"/>
      <w:lvlText w:val="%2."/>
      <w:lvlJc w:val="left"/>
      <w:pPr>
        <w:tabs>
          <w:tab w:val="num" w:pos="2100"/>
        </w:tabs>
        <w:ind w:left="2100" w:hanging="360"/>
      </w:pPr>
    </w:lvl>
    <w:lvl w:ilvl="2" w:tplc="0409001B">
      <w:start w:val="1"/>
      <w:numFmt w:val="decimal"/>
      <w:lvlText w:val="%3."/>
      <w:lvlJc w:val="left"/>
      <w:pPr>
        <w:tabs>
          <w:tab w:val="num" w:pos="2820"/>
        </w:tabs>
        <w:ind w:left="2820" w:hanging="360"/>
      </w:pPr>
    </w:lvl>
    <w:lvl w:ilvl="3" w:tplc="0409000F">
      <w:start w:val="1"/>
      <w:numFmt w:val="decimal"/>
      <w:lvlText w:val="%4."/>
      <w:lvlJc w:val="left"/>
      <w:pPr>
        <w:tabs>
          <w:tab w:val="num" w:pos="3540"/>
        </w:tabs>
        <w:ind w:left="3540" w:hanging="360"/>
      </w:pPr>
    </w:lvl>
    <w:lvl w:ilvl="4" w:tplc="04090019">
      <w:start w:val="1"/>
      <w:numFmt w:val="decimal"/>
      <w:lvlText w:val="%5."/>
      <w:lvlJc w:val="left"/>
      <w:pPr>
        <w:tabs>
          <w:tab w:val="num" w:pos="4260"/>
        </w:tabs>
        <w:ind w:left="4260" w:hanging="360"/>
      </w:pPr>
    </w:lvl>
    <w:lvl w:ilvl="5" w:tplc="0409001B">
      <w:start w:val="1"/>
      <w:numFmt w:val="decimal"/>
      <w:lvlText w:val="%6."/>
      <w:lvlJc w:val="left"/>
      <w:pPr>
        <w:tabs>
          <w:tab w:val="num" w:pos="4980"/>
        </w:tabs>
        <w:ind w:left="4980" w:hanging="360"/>
      </w:pPr>
    </w:lvl>
    <w:lvl w:ilvl="6" w:tplc="0409000F">
      <w:start w:val="1"/>
      <w:numFmt w:val="decimal"/>
      <w:lvlText w:val="%7."/>
      <w:lvlJc w:val="left"/>
      <w:pPr>
        <w:tabs>
          <w:tab w:val="num" w:pos="5700"/>
        </w:tabs>
        <w:ind w:left="5700" w:hanging="360"/>
      </w:pPr>
    </w:lvl>
    <w:lvl w:ilvl="7" w:tplc="04090019">
      <w:start w:val="1"/>
      <w:numFmt w:val="decimal"/>
      <w:lvlText w:val="%8."/>
      <w:lvlJc w:val="left"/>
      <w:pPr>
        <w:tabs>
          <w:tab w:val="num" w:pos="6420"/>
        </w:tabs>
        <w:ind w:left="6420" w:hanging="360"/>
      </w:pPr>
    </w:lvl>
    <w:lvl w:ilvl="8" w:tplc="0409001B">
      <w:start w:val="1"/>
      <w:numFmt w:val="decimal"/>
      <w:lvlText w:val="%9."/>
      <w:lvlJc w:val="left"/>
      <w:pPr>
        <w:tabs>
          <w:tab w:val="num" w:pos="7140"/>
        </w:tabs>
        <w:ind w:left="7140" w:hanging="360"/>
      </w:pPr>
    </w:lvl>
  </w:abstractNum>
  <w:abstractNum w:abstractNumId="12">
    <w:nsid w:val="613E4896"/>
    <w:multiLevelType w:val="hybridMultilevel"/>
    <w:tmpl w:val="E11A4E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9C547E"/>
    <w:multiLevelType w:val="hybridMultilevel"/>
    <w:tmpl w:val="FAD46402"/>
    <w:lvl w:ilvl="0" w:tplc="E654CC52">
      <w:start w:val="14"/>
      <w:numFmt w:val="bullet"/>
      <w:lvlText w:val=""/>
      <w:lvlJc w:val="left"/>
      <w:pPr>
        <w:tabs>
          <w:tab w:val="num" w:pos="1080"/>
        </w:tabs>
        <w:ind w:left="1080" w:hanging="360"/>
      </w:pPr>
      <w:rPr>
        <w:rFonts w:ascii="Symbol" w:eastAsia="MS Mincho"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4DB33A6"/>
    <w:multiLevelType w:val="hybridMultilevel"/>
    <w:tmpl w:val="9A400F16"/>
    <w:lvl w:ilvl="0" w:tplc="B632270E">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7E0F482B"/>
    <w:multiLevelType w:val="singleLevel"/>
    <w:tmpl w:val="0409000F"/>
    <w:lvl w:ilvl="0">
      <w:start w:val="1"/>
      <w:numFmt w:val="decimal"/>
      <w:lvlText w:val="%1."/>
      <w:lvlJc w:val="left"/>
      <w:pPr>
        <w:tabs>
          <w:tab w:val="num" w:pos="360"/>
        </w:tabs>
        <w:ind w:left="360" w:hanging="360"/>
      </w:pPr>
    </w:lvl>
  </w:abstractNum>
  <w:num w:numId="1">
    <w:abstractNumId w:val="3"/>
  </w:num>
  <w:num w:numId="2">
    <w:abstractNumId w:val="6"/>
  </w:num>
  <w:num w:numId="3">
    <w:abstractNumId w:val="14"/>
  </w:num>
  <w:num w:numId="4">
    <w:abstractNumId w:val="1"/>
  </w:num>
  <w:num w:numId="5">
    <w:abstractNumId w:val="12"/>
  </w:num>
  <w:num w:numId="6">
    <w:abstractNumId w:val="0"/>
  </w:num>
  <w:num w:numId="7">
    <w:abstractNumId w:val="4"/>
  </w:num>
  <w:num w:numId="8">
    <w:abstractNumId w:val="2"/>
  </w:num>
  <w:num w:numId="9">
    <w:abstractNumId w:val="13"/>
  </w:num>
  <w:num w:numId="10">
    <w:abstractNumId w:val="15"/>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06D"/>
    <w:rsid w:val="000176B9"/>
    <w:rsid w:val="000234D7"/>
    <w:rsid w:val="00023538"/>
    <w:rsid w:val="00037059"/>
    <w:rsid w:val="00040F76"/>
    <w:rsid w:val="00046FF9"/>
    <w:rsid w:val="00047D6C"/>
    <w:rsid w:val="00050D74"/>
    <w:rsid w:val="000637B6"/>
    <w:rsid w:val="00067B92"/>
    <w:rsid w:val="00074162"/>
    <w:rsid w:val="00075BF5"/>
    <w:rsid w:val="000923E3"/>
    <w:rsid w:val="00092857"/>
    <w:rsid w:val="000A2FF5"/>
    <w:rsid w:val="000A42B0"/>
    <w:rsid w:val="000B2718"/>
    <w:rsid w:val="000B29AB"/>
    <w:rsid w:val="000D3B63"/>
    <w:rsid w:val="000F5A31"/>
    <w:rsid w:val="00102655"/>
    <w:rsid w:val="001046EB"/>
    <w:rsid w:val="00113AAF"/>
    <w:rsid w:val="00115B62"/>
    <w:rsid w:val="00116978"/>
    <w:rsid w:val="00134ADF"/>
    <w:rsid w:val="001372D5"/>
    <w:rsid w:val="00146200"/>
    <w:rsid w:val="00173EA6"/>
    <w:rsid w:val="00187855"/>
    <w:rsid w:val="0019620E"/>
    <w:rsid w:val="001A58B2"/>
    <w:rsid w:val="001C06C2"/>
    <w:rsid w:val="001C7978"/>
    <w:rsid w:val="001D05A8"/>
    <w:rsid w:val="001D35D4"/>
    <w:rsid w:val="001D4389"/>
    <w:rsid w:val="001E1E35"/>
    <w:rsid w:val="001E56BC"/>
    <w:rsid w:val="001F1668"/>
    <w:rsid w:val="00200AEB"/>
    <w:rsid w:val="00212F3C"/>
    <w:rsid w:val="00214946"/>
    <w:rsid w:val="0022170D"/>
    <w:rsid w:val="0022270A"/>
    <w:rsid w:val="00270CA5"/>
    <w:rsid w:val="002711AC"/>
    <w:rsid w:val="00286EAC"/>
    <w:rsid w:val="002A00D8"/>
    <w:rsid w:val="002A29DA"/>
    <w:rsid w:val="002C292A"/>
    <w:rsid w:val="002C2F8B"/>
    <w:rsid w:val="002C5439"/>
    <w:rsid w:val="002C6BAB"/>
    <w:rsid w:val="002F6ABB"/>
    <w:rsid w:val="00304413"/>
    <w:rsid w:val="00306BDC"/>
    <w:rsid w:val="003172FB"/>
    <w:rsid w:val="003268BC"/>
    <w:rsid w:val="00331636"/>
    <w:rsid w:val="00333687"/>
    <w:rsid w:val="00336A86"/>
    <w:rsid w:val="00355528"/>
    <w:rsid w:val="003632AF"/>
    <w:rsid w:val="00365F88"/>
    <w:rsid w:val="00371DA8"/>
    <w:rsid w:val="003727D9"/>
    <w:rsid w:val="0037417E"/>
    <w:rsid w:val="00374E0F"/>
    <w:rsid w:val="0037528A"/>
    <w:rsid w:val="00382033"/>
    <w:rsid w:val="00383FD5"/>
    <w:rsid w:val="00386807"/>
    <w:rsid w:val="003941D1"/>
    <w:rsid w:val="003B0E09"/>
    <w:rsid w:val="003B5E8A"/>
    <w:rsid w:val="003E06F6"/>
    <w:rsid w:val="003E5075"/>
    <w:rsid w:val="003F043A"/>
    <w:rsid w:val="003F4F72"/>
    <w:rsid w:val="003F6088"/>
    <w:rsid w:val="00402DEA"/>
    <w:rsid w:val="004031EE"/>
    <w:rsid w:val="004107B9"/>
    <w:rsid w:val="004131F0"/>
    <w:rsid w:val="00417CD9"/>
    <w:rsid w:val="00431E52"/>
    <w:rsid w:val="00451B28"/>
    <w:rsid w:val="00461980"/>
    <w:rsid w:val="00470F9C"/>
    <w:rsid w:val="00481A55"/>
    <w:rsid w:val="004B002B"/>
    <w:rsid w:val="004B0F82"/>
    <w:rsid w:val="004B4ABF"/>
    <w:rsid w:val="004B4F91"/>
    <w:rsid w:val="004D6EC1"/>
    <w:rsid w:val="004E3EFE"/>
    <w:rsid w:val="004F18A5"/>
    <w:rsid w:val="0050329C"/>
    <w:rsid w:val="0050367C"/>
    <w:rsid w:val="00504A56"/>
    <w:rsid w:val="005073CE"/>
    <w:rsid w:val="00507AF2"/>
    <w:rsid w:val="00512D1C"/>
    <w:rsid w:val="0052476B"/>
    <w:rsid w:val="005268EB"/>
    <w:rsid w:val="0053635F"/>
    <w:rsid w:val="005375C0"/>
    <w:rsid w:val="00543147"/>
    <w:rsid w:val="00544065"/>
    <w:rsid w:val="00545117"/>
    <w:rsid w:val="00553A2A"/>
    <w:rsid w:val="005546B4"/>
    <w:rsid w:val="00573D8C"/>
    <w:rsid w:val="005745F4"/>
    <w:rsid w:val="005748AF"/>
    <w:rsid w:val="0057544A"/>
    <w:rsid w:val="0058563C"/>
    <w:rsid w:val="005905BD"/>
    <w:rsid w:val="00590AB1"/>
    <w:rsid w:val="005932E7"/>
    <w:rsid w:val="005A53C5"/>
    <w:rsid w:val="005C091F"/>
    <w:rsid w:val="005D4BA8"/>
    <w:rsid w:val="00607719"/>
    <w:rsid w:val="006357CA"/>
    <w:rsid w:val="006363EB"/>
    <w:rsid w:val="00643263"/>
    <w:rsid w:val="00663E22"/>
    <w:rsid w:val="00672B59"/>
    <w:rsid w:val="00674B88"/>
    <w:rsid w:val="0068125A"/>
    <w:rsid w:val="006973E1"/>
    <w:rsid w:val="006A12A9"/>
    <w:rsid w:val="006A37D8"/>
    <w:rsid w:val="006A5062"/>
    <w:rsid w:val="006A50B9"/>
    <w:rsid w:val="006E35E0"/>
    <w:rsid w:val="006F2B28"/>
    <w:rsid w:val="007035C8"/>
    <w:rsid w:val="00705463"/>
    <w:rsid w:val="0071224B"/>
    <w:rsid w:val="007149C7"/>
    <w:rsid w:val="00714C93"/>
    <w:rsid w:val="00722497"/>
    <w:rsid w:val="0074183C"/>
    <w:rsid w:val="00741896"/>
    <w:rsid w:val="00754456"/>
    <w:rsid w:val="00762E65"/>
    <w:rsid w:val="00767527"/>
    <w:rsid w:val="00773760"/>
    <w:rsid w:val="007749AA"/>
    <w:rsid w:val="0077542F"/>
    <w:rsid w:val="007B0B5A"/>
    <w:rsid w:val="007B3A2E"/>
    <w:rsid w:val="007C01D2"/>
    <w:rsid w:val="007D6032"/>
    <w:rsid w:val="007E0877"/>
    <w:rsid w:val="007E1C36"/>
    <w:rsid w:val="007F1EDA"/>
    <w:rsid w:val="007F3F71"/>
    <w:rsid w:val="007F4C7C"/>
    <w:rsid w:val="0080338F"/>
    <w:rsid w:val="0080475E"/>
    <w:rsid w:val="008072B9"/>
    <w:rsid w:val="00814B96"/>
    <w:rsid w:val="0082339A"/>
    <w:rsid w:val="00841EC5"/>
    <w:rsid w:val="00841F59"/>
    <w:rsid w:val="00847DBB"/>
    <w:rsid w:val="008521B4"/>
    <w:rsid w:val="008522D8"/>
    <w:rsid w:val="00854F41"/>
    <w:rsid w:val="00857122"/>
    <w:rsid w:val="008656D4"/>
    <w:rsid w:val="00872000"/>
    <w:rsid w:val="00874D40"/>
    <w:rsid w:val="00881600"/>
    <w:rsid w:val="00882F5B"/>
    <w:rsid w:val="00897B5C"/>
    <w:rsid w:val="008B1EAA"/>
    <w:rsid w:val="008D28B5"/>
    <w:rsid w:val="008D643E"/>
    <w:rsid w:val="008E6E08"/>
    <w:rsid w:val="009075BD"/>
    <w:rsid w:val="00915C62"/>
    <w:rsid w:val="00925755"/>
    <w:rsid w:val="009267EA"/>
    <w:rsid w:val="00944036"/>
    <w:rsid w:val="009461CE"/>
    <w:rsid w:val="00946C7C"/>
    <w:rsid w:val="00956AC4"/>
    <w:rsid w:val="009749B8"/>
    <w:rsid w:val="00980C7C"/>
    <w:rsid w:val="009910E5"/>
    <w:rsid w:val="009B1E41"/>
    <w:rsid w:val="009B77D4"/>
    <w:rsid w:val="009C29DF"/>
    <w:rsid w:val="009D45B0"/>
    <w:rsid w:val="009D62EF"/>
    <w:rsid w:val="009E30D2"/>
    <w:rsid w:val="009F4045"/>
    <w:rsid w:val="009F5122"/>
    <w:rsid w:val="009F51B9"/>
    <w:rsid w:val="009F72BC"/>
    <w:rsid w:val="00A03366"/>
    <w:rsid w:val="00A0784B"/>
    <w:rsid w:val="00A246D1"/>
    <w:rsid w:val="00A266FF"/>
    <w:rsid w:val="00A273AD"/>
    <w:rsid w:val="00A27E01"/>
    <w:rsid w:val="00A36472"/>
    <w:rsid w:val="00A37CBD"/>
    <w:rsid w:val="00A452FF"/>
    <w:rsid w:val="00A47BC4"/>
    <w:rsid w:val="00A62448"/>
    <w:rsid w:val="00A70667"/>
    <w:rsid w:val="00A71D76"/>
    <w:rsid w:val="00A774CC"/>
    <w:rsid w:val="00A80F3B"/>
    <w:rsid w:val="00A923BE"/>
    <w:rsid w:val="00AA3124"/>
    <w:rsid w:val="00AA4D4B"/>
    <w:rsid w:val="00AB762C"/>
    <w:rsid w:val="00AC2723"/>
    <w:rsid w:val="00AC6F4D"/>
    <w:rsid w:val="00AD0538"/>
    <w:rsid w:val="00AD2D6F"/>
    <w:rsid w:val="00AD3087"/>
    <w:rsid w:val="00AE2EC2"/>
    <w:rsid w:val="00AE7ABD"/>
    <w:rsid w:val="00AF1953"/>
    <w:rsid w:val="00AF28EB"/>
    <w:rsid w:val="00B06819"/>
    <w:rsid w:val="00B23ADA"/>
    <w:rsid w:val="00B35D68"/>
    <w:rsid w:val="00B50B09"/>
    <w:rsid w:val="00B55041"/>
    <w:rsid w:val="00B56133"/>
    <w:rsid w:val="00B564C1"/>
    <w:rsid w:val="00B757C7"/>
    <w:rsid w:val="00B758CD"/>
    <w:rsid w:val="00B93530"/>
    <w:rsid w:val="00BB5AB5"/>
    <w:rsid w:val="00BB6685"/>
    <w:rsid w:val="00BC2F92"/>
    <w:rsid w:val="00BC6B73"/>
    <w:rsid w:val="00BD5EF4"/>
    <w:rsid w:val="00BE1236"/>
    <w:rsid w:val="00BE5912"/>
    <w:rsid w:val="00BF2B72"/>
    <w:rsid w:val="00BF6B13"/>
    <w:rsid w:val="00C01C69"/>
    <w:rsid w:val="00C0316F"/>
    <w:rsid w:val="00C11F8C"/>
    <w:rsid w:val="00C22BA7"/>
    <w:rsid w:val="00C27ABE"/>
    <w:rsid w:val="00C33554"/>
    <w:rsid w:val="00C3401F"/>
    <w:rsid w:val="00C36B40"/>
    <w:rsid w:val="00C46340"/>
    <w:rsid w:val="00C46FFF"/>
    <w:rsid w:val="00C619A5"/>
    <w:rsid w:val="00C6283F"/>
    <w:rsid w:val="00C724C5"/>
    <w:rsid w:val="00C7684C"/>
    <w:rsid w:val="00C7710C"/>
    <w:rsid w:val="00C83AE2"/>
    <w:rsid w:val="00C8493F"/>
    <w:rsid w:val="00C9115A"/>
    <w:rsid w:val="00C94D89"/>
    <w:rsid w:val="00CA6147"/>
    <w:rsid w:val="00CA61DB"/>
    <w:rsid w:val="00CD021D"/>
    <w:rsid w:val="00CD1DCC"/>
    <w:rsid w:val="00CD7D4C"/>
    <w:rsid w:val="00CF7D13"/>
    <w:rsid w:val="00D03ABE"/>
    <w:rsid w:val="00D1319A"/>
    <w:rsid w:val="00D27D0F"/>
    <w:rsid w:val="00D46F23"/>
    <w:rsid w:val="00D53090"/>
    <w:rsid w:val="00D543D1"/>
    <w:rsid w:val="00D5659D"/>
    <w:rsid w:val="00D6023B"/>
    <w:rsid w:val="00D709D9"/>
    <w:rsid w:val="00D70C4D"/>
    <w:rsid w:val="00D829A2"/>
    <w:rsid w:val="00D87451"/>
    <w:rsid w:val="00D92AC6"/>
    <w:rsid w:val="00DA6975"/>
    <w:rsid w:val="00DB539A"/>
    <w:rsid w:val="00DB66D1"/>
    <w:rsid w:val="00DC1998"/>
    <w:rsid w:val="00DC555D"/>
    <w:rsid w:val="00DC64E5"/>
    <w:rsid w:val="00DF20FE"/>
    <w:rsid w:val="00E01590"/>
    <w:rsid w:val="00E03D63"/>
    <w:rsid w:val="00E05A72"/>
    <w:rsid w:val="00E06AA7"/>
    <w:rsid w:val="00E12F48"/>
    <w:rsid w:val="00E15106"/>
    <w:rsid w:val="00E15A0A"/>
    <w:rsid w:val="00E20C5A"/>
    <w:rsid w:val="00E24100"/>
    <w:rsid w:val="00E2797C"/>
    <w:rsid w:val="00E45718"/>
    <w:rsid w:val="00E525EF"/>
    <w:rsid w:val="00E624E2"/>
    <w:rsid w:val="00E638CF"/>
    <w:rsid w:val="00E645E3"/>
    <w:rsid w:val="00E707DE"/>
    <w:rsid w:val="00E8002B"/>
    <w:rsid w:val="00E816D5"/>
    <w:rsid w:val="00E87AE0"/>
    <w:rsid w:val="00E911B4"/>
    <w:rsid w:val="00E946A9"/>
    <w:rsid w:val="00EA206E"/>
    <w:rsid w:val="00EA25C8"/>
    <w:rsid w:val="00EB024A"/>
    <w:rsid w:val="00EC6485"/>
    <w:rsid w:val="00ED5F65"/>
    <w:rsid w:val="00EE2805"/>
    <w:rsid w:val="00EF41C2"/>
    <w:rsid w:val="00EF5C18"/>
    <w:rsid w:val="00EF6712"/>
    <w:rsid w:val="00F02D1B"/>
    <w:rsid w:val="00F0379F"/>
    <w:rsid w:val="00F12A66"/>
    <w:rsid w:val="00F15D98"/>
    <w:rsid w:val="00F17773"/>
    <w:rsid w:val="00F30D76"/>
    <w:rsid w:val="00F350F3"/>
    <w:rsid w:val="00F36514"/>
    <w:rsid w:val="00F36A03"/>
    <w:rsid w:val="00F40DEA"/>
    <w:rsid w:val="00F52BF2"/>
    <w:rsid w:val="00F55282"/>
    <w:rsid w:val="00F55639"/>
    <w:rsid w:val="00F7081A"/>
    <w:rsid w:val="00F8604C"/>
    <w:rsid w:val="00F95181"/>
    <w:rsid w:val="00FA3A18"/>
    <w:rsid w:val="00FA54D3"/>
    <w:rsid w:val="00FB1059"/>
    <w:rsid w:val="00FB705B"/>
    <w:rsid w:val="00FC7D97"/>
    <w:rsid w:val="00FD266B"/>
    <w:rsid w:val="00FD3BE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951DE71F-1C02-4D0E-8FE0-AF57602E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24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47DBB"/>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47DBB"/>
    <w:pPr>
      <w:spacing w:before="240" w:after="60"/>
      <w:outlineLvl w:val="5"/>
    </w:pPr>
    <w:rPr>
      <w:b/>
      <w:bCs/>
      <w:sz w:val="22"/>
      <w:szCs w:val="22"/>
    </w:rPr>
  </w:style>
  <w:style w:type="paragraph" w:styleId="Heading7">
    <w:name w:val="heading 7"/>
    <w:basedOn w:val="Normal"/>
    <w:next w:val="Normal"/>
    <w:qFormat/>
    <w:rsid w:val="00847DBB"/>
    <w:pPr>
      <w:spacing w:before="240" w:after="60"/>
      <w:outlineLvl w:val="6"/>
    </w:pPr>
  </w:style>
  <w:style w:type="paragraph" w:styleId="Heading8">
    <w:name w:val="heading 8"/>
    <w:basedOn w:val="Normal"/>
    <w:next w:val="Normal"/>
    <w:qFormat/>
    <w:rsid w:val="00847DBB"/>
    <w:pPr>
      <w:spacing w:before="240" w:after="60"/>
      <w:outlineLvl w:val="7"/>
    </w:pPr>
    <w:rPr>
      <w:i/>
      <w:iC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B564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74E0F"/>
    <w:pPr>
      <w:tabs>
        <w:tab w:val="center" w:pos="4320"/>
        <w:tab w:val="right" w:pos="8640"/>
      </w:tabs>
    </w:pPr>
  </w:style>
  <w:style w:type="character" w:styleId="PageNumber">
    <w:name w:val="page number"/>
    <w:basedOn w:val="DefaultParagraphFont"/>
    <w:rsid w:val="00374E0F"/>
  </w:style>
  <w:style w:type="paragraph" w:styleId="Header">
    <w:name w:val="header"/>
    <w:basedOn w:val="Normal"/>
    <w:rsid w:val="008D28B5"/>
    <w:pPr>
      <w:tabs>
        <w:tab w:val="center" w:pos="4320"/>
        <w:tab w:val="right" w:pos="8640"/>
      </w:tabs>
    </w:pPr>
  </w:style>
  <w:style w:type="paragraph" w:styleId="FootnoteText">
    <w:name w:val="footnote text"/>
    <w:basedOn w:val="Normal"/>
    <w:semiHidden/>
    <w:rsid w:val="001E1E35"/>
    <w:rPr>
      <w:sz w:val="20"/>
      <w:szCs w:val="20"/>
    </w:rPr>
  </w:style>
  <w:style w:type="character" w:styleId="FootnoteReference">
    <w:name w:val="footnote reference"/>
    <w:basedOn w:val="DefaultParagraphFont"/>
    <w:semiHidden/>
    <w:rsid w:val="001E1E35"/>
    <w:rPr>
      <w:vertAlign w:val="superscript"/>
    </w:rPr>
  </w:style>
  <w:style w:type="character" w:customStyle="1" w:styleId="TitulliCharChar">
    <w:name w:val="Titulli Char Char"/>
    <w:basedOn w:val="DefaultParagraphFont"/>
    <w:link w:val="TitulliChar"/>
    <w:rsid w:val="005748AF"/>
    <w:rPr>
      <w:rFonts w:ascii="CG Times" w:hAnsi="CG Times"/>
      <w:b/>
      <w:caps/>
      <w:sz w:val="22"/>
      <w:szCs w:val="22"/>
      <w:lang w:val="en-GB" w:eastAsia="en-US" w:bidi="ar-SA"/>
    </w:rPr>
  </w:style>
  <w:style w:type="paragraph" w:customStyle="1" w:styleId="Titulli">
    <w:name w:val="Titulli"/>
    <w:next w:val="Normal"/>
    <w:rsid w:val="00A71D76"/>
    <w:pPr>
      <w:keepNext/>
      <w:widowControl w:val="0"/>
      <w:jc w:val="center"/>
      <w:outlineLvl w:val="1"/>
    </w:pPr>
    <w:rPr>
      <w:rFonts w:ascii="CG Times" w:hAnsi="CG Times"/>
      <w:b/>
      <w:caps/>
      <w:sz w:val="22"/>
      <w:szCs w:val="22"/>
      <w:lang w:eastAsia="en-US"/>
    </w:rPr>
  </w:style>
  <w:style w:type="paragraph" w:styleId="BodyTextIndent">
    <w:name w:val="Body Text Indent"/>
    <w:basedOn w:val="Normal"/>
    <w:rsid w:val="00847DBB"/>
    <w:pPr>
      <w:ind w:firstLine="720"/>
      <w:jc w:val="both"/>
    </w:pPr>
    <w:rPr>
      <w:rFonts w:eastAsia="Times New Roman"/>
      <w:sz w:val="28"/>
      <w:szCs w:val="20"/>
      <w:lang w:val="it-IT"/>
    </w:rPr>
  </w:style>
  <w:style w:type="paragraph" w:styleId="BodyTextIndent2">
    <w:name w:val="Body Text Indent 2"/>
    <w:basedOn w:val="Normal"/>
    <w:rsid w:val="00847DBB"/>
    <w:pPr>
      <w:ind w:firstLine="540"/>
      <w:jc w:val="both"/>
    </w:pPr>
    <w:rPr>
      <w:szCs w:val="20"/>
    </w:rPr>
  </w:style>
  <w:style w:type="paragraph" w:styleId="BodyTextIndent3">
    <w:name w:val="Body Text Indent 3"/>
    <w:basedOn w:val="Normal"/>
    <w:rsid w:val="00847DBB"/>
    <w:pPr>
      <w:ind w:firstLine="36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13333</Words>
  <Characters>76000</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2004-05-11T11:00:00Z</cp:lastPrinted>
  <dcterms:created xsi:type="dcterms:W3CDTF">2019-02-15T10:14:00Z</dcterms:created>
  <dcterms:modified xsi:type="dcterms:W3CDTF">2019-02-15T10:14:00Z</dcterms:modified>
</cp:coreProperties>
</file>