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71AB" w:rsidRPr="00946A21" w:rsidRDefault="00DD00F6" w:rsidP="00DD00F6">
      <w:pPr>
        <w:pStyle w:val="Akti"/>
      </w:pPr>
      <w:bookmarkStart w:id="0" w:name="_GoBack"/>
      <w:bookmarkEnd w:id="0"/>
      <w:r>
        <w:t>VENDI</w:t>
      </w:r>
      <w:r w:rsidR="00D871AB" w:rsidRPr="00946A21">
        <w:t>M</w:t>
      </w:r>
    </w:p>
    <w:p w:rsidR="00D871AB" w:rsidRPr="00946A21" w:rsidRDefault="00D871AB" w:rsidP="00DD00F6">
      <w:pPr>
        <w:pStyle w:val="NumriData"/>
      </w:pPr>
      <w:r w:rsidRPr="00946A21">
        <w:t>Nr.114, datë 22.1.2004</w:t>
      </w:r>
    </w:p>
    <w:p w:rsidR="00D871AB" w:rsidRPr="00946A21" w:rsidRDefault="00D871AB" w:rsidP="00DD00F6">
      <w:pPr>
        <w:pStyle w:val="Paragrafi"/>
      </w:pPr>
    </w:p>
    <w:p w:rsidR="00D871AB" w:rsidRPr="00946A21" w:rsidRDefault="00D871AB" w:rsidP="00DD00F6">
      <w:pPr>
        <w:pStyle w:val="Titulli"/>
      </w:pPr>
      <w:r w:rsidRPr="00946A21">
        <w:t>PËR ZGJEDHJEN E KOMISIONERËVE TË AVOKATIT TË POPULLIT</w:t>
      </w:r>
    </w:p>
    <w:p w:rsidR="00D871AB" w:rsidRPr="00946A21" w:rsidRDefault="00D871AB" w:rsidP="00DD00F6">
      <w:pPr>
        <w:pStyle w:val="Paragrafi"/>
      </w:pPr>
    </w:p>
    <w:p w:rsidR="00D871AB" w:rsidRPr="00946A21" w:rsidRDefault="00D871AB" w:rsidP="00DD00F6">
      <w:pPr>
        <w:pStyle w:val="BazLigjPropozues"/>
      </w:pPr>
      <w:r w:rsidRPr="00946A21">
        <w:t>Në mbështetje të nenit  78 të Kushtetutës, të nenit 33 të ligjit nr.8454, datë 4.2.1999 “Për Avokatin e Popullit” dhe të nenit 92 të Rregullores së Kuvendit, me propozimin e Avokatit të Popullit,</w:t>
      </w:r>
    </w:p>
    <w:p w:rsidR="00D871AB" w:rsidRPr="00946A21" w:rsidRDefault="00D871AB" w:rsidP="00DD00F6">
      <w:pPr>
        <w:pStyle w:val="Paragrafi"/>
      </w:pPr>
    </w:p>
    <w:p w:rsidR="00D871AB" w:rsidRPr="00946A21" w:rsidRDefault="00DD00F6" w:rsidP="00DD00F6">
      <w:pPr>
        <w:pStyle w:val="Institucioni"/>
      </w:pPr>
      <w:r>
        <w:t>KUVEND</w:t>
      </w:r>
      <w:r w:rsidR="00D871AB" w:rsidRPr="00946A21">
        <w:t>I</w:t>
      </w:r>
    </w:p>
    <w:p w:rsidR="00D871AB" w:rsidRDefault="00D871AB" w:rsidP="00DD00F6">
      <w:pPr>
        <w:pStyle w:val="Institucioni"/>
      </w:pPr>
      <w:r w:rsidRPr="00946A21">
        <w:t>I REPUBLIKËS SË SHQIPËRISË</w:t>
      </w:r>
    </w:p>
    <w:p w:rsidR="00DD00F6" w:rsidRPr="00DD00F6" w:rsidRDefault="00DD00F6" w:rsidP="007C507A">
      <w:pPr>
        <w:pStyle w:val="Paragrafi"/>
        <w:rPr>
          <w:lang w:val="en-GB"/>
        </w:rPr>
      </w:pPr>
    </w:p>
    <w:p w:rsidR="00D871AB" w:rsidRPr="00946A21" w:rsidRDefault="00DD00F6" w:rsidP="00FB4168">
      <w:pPr>
        <w:pStyle w:val="VENDOSI"/>
      </w:pPr>
      <w:r>
        <w:t>VENDOS</w:t>
      </w:r>
      <w:r w:rsidR="00D871AB" w:rsidRPr="00946A21">
        <w:t>I:</w:t>
      </w:r>
    </w:p>
    <w:p w:rsidR="00D871AB" w:rsidRPr="00946A21" w:rsidRDefault="00D871AB" w:rsidP="00DD00F6">
      <w:pPr>
        <w:pStyle w:val="Paragrafi"/>
      </w:pPr>
    </w:p>
    <w:p w:rsidR="00D871AB" w:rsidRPr="00946A21" w:rsidRDefault="00D871AB" w:rsidP="00DD00F6">
      <w:pPr>
        <w:pStyle w:val="Paragrafi"/>
      </w:pPr>
      <w:r w:rsidRPr="00946A21">
        <w:t>I. Zgjidhen në detyrën e komisionerit të Avokatit të Popullit:</w:t>
      </w:r>
    </w:p>
    <w:p w:rsidR="00D871AB" w:rsidRPr="00946A21" w:rsidRDefault="00D871AB" w:rsidP="00DD00F6">
      <w:pPr>
        <w:pStyle w:val="Paragrafi"/>
      </w:pPr>
      <w:r w:rsidRPr="00946A21">
        <w:t>1. Zoti Gëzim Lleshi</w:t>
      </w:r>
    </w:p>
    <w:p w:rsidR="00D871AB" w:rsidRPr="00946A21" w:rsidRDefault="00D871AB" w:rsidP="00DD00F6">
      <w:pPr>
        <w:pStyle w:val="Paragrafi"/>
      </w:pPr>
      <w:r w:rsidRPr="00946A21">
        <w:t>2. Zoti Riza Poda</w:t>
      </w:r>
    </w:p>
    <w:p w:rsidR="00D871AB" w:rsidRPr="00946A21" w:rsidRDefault="00D871AB" w:rsidP="00DD00F6">
      <w:pPr>
        <w:pStyle w:val="Paragrafi"/>
      </w:pPr>
      <w:r w:rsidRPr="00946A21">
        <w:t>3. Zoti Jorgo Dhrami</w:t>
      </w:r>
    </w:p>
    <w:p w:rsidR="00D871AB" w:rsidRPr="00946A21" w:rsidRDefault="00D871AB" w:rsidP="00DD00F6">
      <w:pPr>
        <w:pStyle w:val="Paragrafi"/>
      </w:pPr>
      <w:r w:rsidRPr="00946A21">
        <w:t>II. Ky vendim hyn në fuqi menjëherë.</w:t>
      </w:r>
    </w:p>
    <w:p w:rsidR="00D871AB" w:rsidRPr="00946A21" w:rsidRDefault="00D871AB" w:rsidP="00DD00F6">
      <w:pPr>
        <w:pStyle w:val="Paragrafi"/>
      </w:pPr>
    </w:p>
    <w:p w:rsidR="0077180B" w:rsidRPr="0077180B" w:rsidRDefault="0077180B" w:rsidP="004235B1">
      <w:pPr>
        <w:pStyle w:val="Autoriteti"/>
      </w:pPr>
      <w:r w:rsidRPr="0077180B">
        <w:t>KRYETAR</w:t>
      </w:r>
      <w:r w:rsidR="00D871AB" w:rsidRPr="0077180B">
        <w:t>I</w:t>
      </w:r>
    </w:p>
    <w:p w:rsidR="00D871AB" w:rsidRPr="0077180B" w:rsidRDefault="00D871AB" w:rsidP="0077180B">
      <w:pPr>
        <w:pStyle w:val="AutoritetiEmer"/>
        <w:rPr>
          <w:bCs/>
        </w:rPr>
      </w:pPr>
      <w:r w:rsidRPr="00946A21">
        <w:t>Servet Pëllumbi</w:t>
      </w:r>
    </w:p>
    <w:p w:rsidR="008F0B59" w:rsidRDefault="008F0B59" w:rsidP="00DD00F6">
      <w:pPr>
        <w:pStyle w:val="Paragrafi"/>
      </w:pPr>
    </w:p>
    <w:p w:rsidR="008F0B59" w:rsidRDefault="008F0B59" w:rsidP="00DD00F6">
      <w:pPr>
        <w:pStyle w:val="Paragrafi"/>
      </w:pPr>
    </w:p>
    <w:p w:rsidR="008F0B59" w:rsidRPr="000036CF" w:rsidRDefault="008F0B59" w:rsidP="00DD00F6">
      <w:pPr>
        <w:pStyle w:val="Paragrafi"/>
      </w:pPr>
    </w:p>
    <w:p w:rsidR="008F0B59" w:rsidRPr="000036CF" w:rsidRDefault="0077180B" w:rsidP="0077180B">
      <w:pPr>
        <w:pStyle w:val="Akti"/>
      </w:pPr>
      <w:r>
        <w:t>VE</w:t>
      </w:r>
      <w:r w:rsidR="008F0B59" w:rsidRPr="000036CF">
        <w:t>N</w:t>
      </w:r>
      <w:r>
        <w:t>DI</w:t>
      </w:r>
      <w:r w:rsidR="008F0B59" w:rsidRPr="000036CF">
        <w:t>M</w:t>
      </w:r>
    </w:p>
    <w:p w:rsidR="008F0B59" w:rsidRPr="000036CF" w:rsidRDefault="008F0B59" w:rsidP="0077180B">
      <w:pPr>
        <w:pStyle w:val="NumriData"/>
      </w:pPr>
      <w:r w:rsidRPr="000036CF">
        <w:t>Nr.115, datë 22.1.2004</w:t>
      </w:r>
    </w:p>
    <w:p w:rsidR="008F0B59" w:rsidRPr="000036CF" w:rsidRDefault="008F0B59" w:rsidP="00DD00F6">
      <w:pPr>
        <w:pStyle w:val="Paragrafi"/>
      </w:pPr>
    </w:p>
    <w:p w:rsidR="008F0B59" w:rsidRPr="000036CF" w:rsidRDefault="008F0B59" w:rsidP="0077180B">
      <w:pPr>
        <w:pStyle w:val="Titulli"/>
      </w:pPr>
      <w:r w:rsidRPr="000036CF">
        <w:t>PËR SHKARKIMIN E ZOTIT DHAME PITE NGA DETYRA E ANËTARIT TË KËSHILLIT MBIKËQYRËS TË BANKËS SË SHQIPËRISË</w:t>
      </w:r>
    </w:p>
    <w:p w:rsidR="008F0B59" w:rsidRPr="000036CF" w:rsidRDefault="008F0B59" w:rsidP="00DD00F6">
      <w:pPr>
        <w:pStyle w:val="Paragrafi"/>
      </w:pPr>
    </w:p>
    <w:p w:rsidR="008F0B59" w:rsidRPr="000036CF" w:rsidRDefault="008F0B59" w:rsidP="0077180B">
      <w:pPr>
        <w:pStyle w:val="BazLigjPropozues"/>
      </w:pPr>
      <w:r w:rsidRPr="000036CF">
        <w:t>Në mbështetje të nenit  78 të Kushtetutës, të nenit 47 pika 2 shkronja “c” të ligjit nr.8269, datë 23.12.1997 “Për Bankën e Shqipërisë”, i ndryshuar dhe të nenit 92 të Rregullores së Kuvendit, me propozimin e Këshillit Mbikëqyrës të Bankës së Shqipërisë, bërë me vendimin nr.116, datë 24.12.2003,</w:t>
      </w:r>
    </w:p>
    <w:p w:rsidR="008F0B59" w:rsidRPr="000036CF" w:rsidRDefault="008F0B59" w:rsidP="0077180B">
      <w:pPr>
        <w:pStyle w:val="BazLigjPropozues"/>
      </w:pPr>
    </w:p>
    <w:p w:rsidR="008F0B59" w:rsidRPr="000036CF" w:rsidRDefault="0077180B" w:rsidP="0077180B">
      <w:pPr>
        <w:pStyle w:val="Institucioni"/>
      </w:pPr>
      <w:r>
        <w:t>KUVEND</w:t>
      </w:r>
      <w:r w:rsidR="008F0B59" w:rsidRPr="000036CF">
        <w:t>I</w:t>
      </w:r>
    </w:p>
    <w:p w:rsidR="008F0B59" w:rsidRDefault="008F0B59" w:rsidP="0077180B">
      <w:pPr>
        <w:pStyle w:val="Institucioni"/>
      </w:pPr>
      <w:r w:rsidRPr="000036CF">
        <w:t>I REPUBLIKËS SË SHQIPËRISË</w:t>
      </w:r>
    </w:p>
    <w:p w:rsidR="0077180B" w:rsidRPr="000036CF" w:rsidRDefault="0077180B" w:rsidP="00DD00F6">
      <w:pPr>
        <w:pStyle w:val="Paragrafi"/>
      </w:pPr>
    </w:p>
    <w:p w:rsidR="008F0B59" w:rsidRPr="000036CF" w:rsidRDefault="0077180B" w:rsidP="00FB4168">
      <w:pPr>
        <w:pStyle w:val="VENDOSI"/>
      </w:pPr>
      <w:r>
        <w:t>VENDOS</w:t>
      </w:r>
      <w:r w:rsidR="008F0B59" w:rsidRPr="000036CF">
        <w:t>I:</w:t>
      </w:r>
    </w:p>
    <w:p w:rsidR="008F0B59" w:rsidRPr="000036CF" w:rsidRDefault="008F0B59" w:rsidP="00DD00F6">
      <w:pPr>
        <w:pStyle w:val="Paragrafi"/>
      </w:pPr>
    </w:p>
    <w:p w:rsidR="008F0B59" w:rsidRPr="000036CF" w:rsidRDefault="008F0B59" w:rsidP="00DD00F6">
      <w:pPr>
        <w:pStyle w:val="Paragrafi"/>
      </w:pPr>
      <w:r w:rsidRPr="000036CF">
        <w:t>I. Zoti Dhame Pite shkarkohet nga detyra e anëtarit të Këshillit Mbikëqyrës të Bankës së Shqipërisë.</w:t>
      </w:r>
    </w:p>
    <w:p w:rsidR="008F0B59" w:rsidRPr="000036CF" w:rsidRDefault="008F0B59" w:rsidP="00DD00F6">
      <w:pPr>
        <w:pStyle w:val="Paragrafi"/>
      </w:pPr>
      <w:r w:rsidRPr="000036CF">
        <w:t>II. Ky vendim hyn në fuqi menjëherë.</w:t>
      </w:r>
    </w:p>
    <w:p w:rsidR="008F0B59" w:rsidRPr="000036CF" w:rsidRDefault="008F0B59" w:rsidP="00DD00F6">
      <w:pPr>
        <w:pStyle w:val="Paragrafi"/>
      </w:pPr>
    </w:p>
    <w:p w:rsidR="008F0B59" w:rsidRPr="000036CF" w:rsidRDefault="0077180B" w:rsidP="00511DCC">
      <w:pPr>
        <w:pStyle w:val="Autoriteti"/>
      </w:pPr>
      <w:r>
        <w:t>KRYETAR</w:t>
      </w:r>
      <w:r w:rsidR="008F0B59" w:rsidRPr="000036CF">
        <w:t>I</w:t>
      </w:r>
    </w:p>
    <w:p w:rsidR="008F0B59" w:rsidRPr="004235B1" w:rsidRDefault="008F0B59" w:rsidP="004235B1">
      <w:pPr>
        <w:pStyle w:val="AutoritetiEmer"/>
        <w:rPr>
          <w:rFonts w:ascii="Times New Roman" w:hAnsi="Times New Roman"/>
          <w:bCs/>
        </w:rPr>
      </w:pPr>
      <w:r w:rsidRPr="004235B1">
        <w:rPr>
          <w:rFonts w:ascii="Times New Roman" w:hAnsi="Times New Roman"/>
          <w:bCs/>
        </w:rPr>
        <w:t>Servet Pëllumbi</w:t>
      </w:r>
    </w:p>
    <w:p w:rsidR="008F0B59" w:rsidRPr="000036CF" w:rsidRDefault="008F0B59" w:rsidP="00DD00F6">
      <w:pPr>
        <w:pStyle w:val="Paragrafi"/>
      </w:pPr>
    </w:p>
    <w:p w:rsidR="008F0B59" w:rsidRPr="002C199F" w:rsidRDefault="008F0B59" w:rsidP="00DD00F6">
      <w:pPr>
        <w:pStyle w:val="Paragrafi"/>
      </w:pPr>
    </w:p>
    <w:p w:rsidR="004235B1" w:rsidRDefault="004235B1" w:rsidP="00DD00F6">
      <w:pPr>
        <w:pStyle w:val="Paragrafi"/>
      </w:pPr>
    </w:p>
    <w:p w:rsidR="008F0B59" w:rsidRPr="002C199F" w:rsidRDefault="004235B1" w:rsidP="004235B1">
      <w:pPr>
        <w:pStyle w:val="Akti"/>
      </w:pPr>
      <w:r>
        <w:t>VENDI</w:t>
      </w:r>
      <w:r w:rsidR="008F0B59" w:rsidRPr="002C199F">
        <w:t>M</w:t>
      </w:r>
    </w:p>
    <w:p w:rsidR="008F0B59" w:rsidRPr="002C199F" w:rsidRDefault="008F0B59" w:rsidP="004235B1">
      <w:pPr>
        <w:pStyle w:val="NumriData"/>
      </w:pPr>
      <w:r w:rsidRPr="002C199F">
        <w:t>Nr.116, datë 22.1.2004</w:t>
      </w:r>
    </w:p>
    <w:p w:rsidR="008F0B59" w:rsidRPr="002C199F" w:rsidRDefault="008F0B59" w:rsidP="00DD00F6">
      <w:pPr>
        <w:pStyle w:val="Paragrafi"/>
      </w:pPr>
    </w:p>
    <w:p w:rsidR="003A7989" w:rsidRDefault="008F0B59" w:rsidP="004235B1">
      <w:pPr>
        <w:pStyle w:val="Titulli"/>
      </w:pPr>
      <w:r w:rsidRPr="002C199F">
        <w:lastRenderedPageBreak/>
        <w:t xml:space="preserve">PËR NDRYSHIMIN E VENDIMIT TË KUVENDIT TË SHQIPËRISË NR.68, </w:t>
      </w:r>
    </w:p>
    <w:p w:rsidR="008F0B59" w:rsidRPr="002C199F" w:rsidRDefault="008F0B59" w:rsidP="004235B1">
      <w:pPr>
        <w:pStyle w:val="Titulli"/>
      </w:pPr>
      <w:r w:rsidRPr="002C199F">
        <w:t>DATË 20.2.2003</w:t>
      </w:r>
    </w:p>
    <w:p w:rsidR="008F0B59" w:rsidRPr="002C199F" w:rsidRDefault="008F0B59" w:rsidP="00DD00F6">
      <w:pPr>
        <w:pStyle w:val="Paragrafi"/>
      </w:pPr>
    </w:p>
    <w:p w:rsidR="008F0B59" w:rsidRPr="002C199F" w:rsidRDefault="008F0B59" w:rsidP="004235B1">
      <w:pPr>
        <w:pStyle w:val="BazLigjPropozues"/>
      </w:pPr>
      <w:r w:rsidRPr="002C199F">
        <w:t>Në mbështetje të ligjit nr.8550, datë 18.11.1999 “Statusi i deputetit”, neni 14 pika 4, ndryshuar me ligjin nr.8988, datë 24.12.2002, si dhe të neneve 28 dhe 88 të Rregullores së Kuvendit,</w:t>
      </w:r>
    </w:p>
    <w:p w:rsidR="008F0B59" w:rsidRPr="002C199F" w:rsidRDefault="008F0B59" w:rsidP="00DD00F6">
      <w:pPr>
        <w:pStyle w:val="Paragrafi"/>
      </w:pPr>
    </w:p>
    <w:p w:rsidR="008F0B59" w:rsidRPr="002C199F" w:rsidRDefault="004235B1" w:rsidP="004235B1">
      <w:pPr>
        <w:pStyle w:val="Institucioni"/>
      </w:pPr>
      <w:r>
        <w:t>KUVEND</w:t>
      </w:r>
      <w:r w:rsidR="008F0B59" w:rsidRPr="002C199F">
        <w:t>I</w:t>
      </w:r>
    </w:p>
    <w:p w:rsidR="008F0B59" w:rsidRDefault="008F0B59" w:rsidP="004235B1">
      <w:pPr>
        <w:pStyle w:val="Institucioni"/>
      </w:pPr>
      <w:r w:rsidRPr="002C199F">
        <w:t>I REPUBLIKËS SË SHQIPËRISË</w:t>
      </w:r>
    </w:p>
    <w:p w:rsidR="004235B1" w:rsidRPr="002C199F" w:rsidRDefault="004235B1" w:rsidP="00DD00F6">
      <w:pPr>
        <w:pStyle w:val="Paragrafi"/>
      </w:pPr>
    </w:p>
    <w:p w:rsidR="008F0B59" w:rsidRPr="002C199F" w:rsidRDefault="004235B1" w:rsidP="00FB4168">
      <w:pPr>
        <w:pStyle w:val="VENDOSI"/>
      </w:pPr>
      <w:r w:rsidRPr="004235B1">
        <w:t>VENDOS</w:t>
      </w:r>
      <w:r w:rsidR="008F0B59" w:rsidRPr="004235B1">
        <w:t>I</w:t>
      </w:r>
      <w:r w:rsidR="008F0B59" w:rsidRPr="002C199F">
        <w:t>:</w:t>
      </w:r>
    </w:p>
    <w:p w:rsidR="008F0B59" w:rsidRPr="002C199F" w:rsidRDefault="008F0B59" w:rsidP="00DD00F6">
      <w:pPr>
        <w:pStyle w:val="Paragrafi"/>
      </w:pPr>
    </w:p>
    <w:p w:rsidR="008F0B59" w:rsidRPr="002C199F" w:rsidRDefault="008F0B59" w:rsidP="00DD00F6">
      <w:pPr>
        <w:pStyle w:val="Paragrafi"/>
      </w:pPr>
      <w:r w:rsidRPr="002C199F">
        <w:t>Në vendimin nr.68, datë 20.2.2003 “Për trajtimin e deputetëve” bëhen këto ndryshime:</w:t>
      </w:r>
    </w:p>
    <w:p w:rsidR="008F0B59" w:rsidRPr="002C199F" w:rsidRDefault="008F0B59" w:rsidP="00DD00F6">
      <w:pPr>
        <w:pStyle w:val="Paragrafi"/>
      </w:pPr>
      <w:r w:rsidRPr="002C199F">
        <w:t>I. Në pikën VI:</w:t>
      </w:r>
    </w:p>
    <w:p w:rsidR="008F0B59" w:rsidRPr="002C199F" w:rsidRDefault="008F0B59" w:rsidP="00DD00F6">
      <w:pPr>
        <w:pStyle w:val="Paragrafi"/>
      </w:pPr>
      <w:r w:rsidRPr="002C199F">
        <w:t>1. Fjalia e parë e paragrafit të parë ndryshohet si më poshtë:</w:t>
      </w:r>
    </w:p>
    <w:p w:rsidR="008F0B59" w:rsidRPr="002C199F" w:rsidRDefault="008F0B59" w:rsidP="00DD00F6">
      <w:pPr>
        <w:pStyle w:val="Paragrafi"/>
      </w:pPr>
      <w:r w:rsidRPr="002C199F">
        <w:t>“Riparimi dhe mirëmbajtja e automjeteve në përdorim të deputetëve bëhet nga administrata e Kuvendit të Shqipërisë”.</w:t>
      </w:r>
    </w:p>
    <w:p w:rsidR="008F0B59" w:rsidRPr="002C199F" w:rsidRDefault="008F0B59" w:rsidP="00DD00F6">
      <w:pPr>
        <w:pStyle w:val="Paragrafi"/>
      </w:pPr>
      <w:r w:rsidRPr="002C199F">
        <w:t>2. Paragrafi i dytë shfuqizohet.</w:t>
      </w:r>
    </w:p>
    <w:p w:rsidR="008F0B59" w:rsidRPr="002C199F" w:rsidRDefault="008F0B59" w:rsidP="00DD00F6">
      <w:pPr>
        <w:pStyle w:val="Paragrafi"/>
      </w:pPr>
      <w:r w:rsidRPr="002C199F">
        <w:t>II. Efektet financiare të këtij vendimi fillojnë në vitin 2004, pas përfundimit të procedurave të prokurimit me objekt mirëmbajtjen dhe riparimin e automjeteve të Kuvendit të Shqipërisë.</w:t>
      </w:r>
    </w:p>
    <w:p w:rsidR="008F0B59" w:rsidRPr="002C199F" w:rsidRDefault="008F0B59" w:rsidP="00DD00F6">
      <w:pPr>
        <w:pStyle w:val="Paragrafi"/>
      </w:pPr>
      <w:r w:rsidRPr="002C199F">
        <w:t>III. Ky vendim hyn në fuqi menjëherë.</w:t>
      </w:r>
    </w:p>
    <w:p w:rsidR="008F0B59" w:rsidRPr="002C199F" w:rsidRDefault="008F0B59" w:rsidP="00DD00F6">
      <w:pPr>
        <w:pStyle w:val="Paragrafi"/>
      </w:pPr>
    </w:p>
    <w:p w:rsidR="008F0B59" w:rsidRPr="004235B1" w:rsidRDefault="004235B1" w:rsidP="004235B1">
      <w:pPr>
        <w:pStyle w:val="Autoriteti"/>
      </w:pPr>
      <w:r w:rsidRPr="004235B1">
        <w:t>KRYETAR</w:t>
      </w:r>
      <w:r w:rsidR="008F0B59" w:rsidRPr="004235B1">
        <w:t>I</w:t>
      </w:r>
    </w:p>
    <w:p w:rsidR="008F0B59" w:rsidRPr="002C199F" w:rsidRDefault="008F0B59" w:rsidP="004235B1">
      <w:pPr>
        <w:pStyle w:val="AutoritetiEmer"/>
      </w:pPr>
      <w:r w:rsidRPr="002C199F">
        <w:t>Servet Pëllumbi</w:t>
      </w:r>
    </w:p>
    <w:p w:rsidR="008F0B59" w:rsidRPr="002C199F" w:rsidRDefault="008F0B59" w:rsidP="007C507A">
      <w:pPr>
        <w:pStyle w:val="Paragrafi"/>
      </w:pPr>
    </w:p>
    <w:p w:rsidR="008F0B59" w:rsidRPr="00946A21" w:rsidRDefault="008F0B59" w:rsidP="007C507A">
      <w:pPr>
        <w:pStyle w:val="Paragrafi"/>
      </w:pPr>
    </w:p>
    <w:p w:rsidR="00D871AB" w:rsidRDefault="00D871AB" w:rsidP="00B54D61">
      <w:pPr>
        <w:pStyle w:val="Akti"/>
        <w:keepNext w:val="0"/>
      </w:pPr>
    </w:p>
    <w:p w:rsidR="00756B66" w:rsidRDefault="00756B66" w:rsidP="00B54D61">
      <w:pPr>
        <w:pStyle w:val="Akti"/>
        <w:keepNext w:val="0"/>
      </w:pPr>
      <w:r>
        <w:t>Vendim</w:t>
      </w:r>
    </w:p>
    <w:p w:rsidR="00756B66" w:rsidRPr="00E52F8F" w:rsidRDefault="00324BD1" w:rsidP="00EC5966">
      <w:pPr>
        <w:pStyle w:val="NumriData"/>
        <w:keepNext w:val="0"/>
      </w:pPr>
      <w:r>
        <w:t>Nr.</w:t>
      </w:r>
      <w:r w:rsidR="00756B66">
        <w:t>52, datë 29.1.2004</w:t>
      </w:r>
    </w:p>
    <w:p w:rsidR="00756B66" w:rsidRPr="00E52F8F" w:rsidRDefault="00756B66" w:rsidP="00EC5966">
      <w:pPr>
        <w:pStyle w:val="Paragrafi"/>
      </w:pPr>
    </w:p>
    <w:p w:rsidR="00756B66" w:rsidRPr="00E52F8F" w:rsidRDefault="00756B66" w:rsidP="00EC5966">
      <w:pPr>
        <w:pStyle w:val="Titulli"/>
        <w:keepNext w:val="0"/>
      </w:pPr>
      <w:r w:rsidRPr="00E52F8F">
        <w:t>P</w:t>
      </w:r>
      <w:r>
        <w:t>ë</w:t>
      </w:r>
      <w:r w:rsidRPr="00E52F8F">
        <w:t>r procedurën e dhënies së përdorimit civil të lëndëve plasëse</w:t>
      </w:r>
    </w:p>
    <w:p w:rsidR="00756B66" w:rsidRPr="00E52F8F" w:rsidRDefault="00756B66" w:rsidP="00EC5966">
      <w:pPr>
        <w:pStyle w:val="Paragrafi"/>
      </w:pPr>
    </w:p>
    <w:p w:rsidR="00756B66" w:rsidRPr="00E52F8F" w:rsidRDefault="003A7989" w:rsidP="00EC5966">
      <w:pPr>
        <w:pStyle w:val="BazLigjPropozues"/>
        <w:keepNext w:val="0"/>
      </w:pPr>
      <w:r>
        <w:t>Në mbësht</w:t>
      </w:r>
      <w:r w:rsidR="00756B66" w:rsidRPr="00E52F8F">
        <w:t>etje</w:t>
      </w:r>
      <w:r w:rsidR="00324BD1">
        <w:t xml:space="preserve"> </w:t>
      </w:r>
      <w:r w:rsidR="00756B66" w:rsidRPr="00E52F8F">
        <w:t>të nenit</w:t>
      </w:r>
      <w:r w:rsidR="00324BD1">
        <w:t xml:space="preserve"> 100 të Kushtetutës dhe të pikës 1 të nenit 9</w:t>
      </w:r>
      <w:r w:rsidR="00756B66" w:rsidRPr="00E52F8F">
        <w:t xml:space="preserve"> të</w:t>
      </w:r>
      <w:r w:rsidR="00324BD1">
        <w:t xml:space="preserve"> ligjit nr.9126, datë 29.7.2003</w:t>
      </w:r>
      <w:r w:rsidR="00756B66" w:rsidRPr="00E52F8F">
        <w:t xml:space="preserve"> "Për përdorimin civil të lëndëve plasëse në Republikën </w:t>
      </w:r>
      <w:r w:rsidR="00324BD1">
        <w:t>e Shqipërisë", me propozimin e M</w:t>
      </w:r>
      <w:r w:rsidR="00756B66" w:rsidRPr="00E52F8F">
        <w:t>inistrit të Industrisë dhe të Energjetikës, Këshilli i Ministrave</w:t>
      </w:r>
    </w:p>
    <w:p w:rsidR="00756B66" w:rsidRPr="00E52F8F" w:rsidRDefault="00756B66" w:rsidP="00EC5966">
      <w:pPr>
        <w:pStyle w:val="Paragrafi"/>
      </w:pPr>
    </w:p>
    <w:p w:rsidR="00756B66" w:rsidRPr="00E52F8F" w:rsidRDefault="00756B66" w:rsidP="00FB4168">
      <w:pPr>
        <w:pStyle w:val="VENDOSI"/>
      </w:pPr>
      <w:r w:rsidRPr="00E52F8F">
        <w:t>Vendosi:</w:t>
      </w:r>
    </w:p>
    <w:p w:rsidR="00756B66" w:rsidRPr="00E52F8F" w:rsidRDefault="00756B66" w:rsidP="00EC5966">
      <w:pPr>
        <w:pStyle w:val="Paragrafi"/>
      </w:pPr>
    </w:p>
    <w:p w:rsidR="00756B66" w:rsidRPr="00E52F8F" w:rsidRDefault="00756B66" w:rsidP="00EC5966">
      <w:pPr>
        <w:pStyle w:val="Paragrafi"/>
      </w:pPr>
      <w:r w:rsidRPr="00E52F8F">
        <w:t xml:space="preserve">1. Leja e përdorimit civil </w:t>
      </w:r>
      <w:r w:rsidR="00324BD1">
        <w:t>të lëndëve plasëse nga personat</w:t>
      </w:r>
      <w:r w:rsidRPr="00E52F8F">
        <w:t xml:space="preserve"> fizikë e juridikë, privatë ose publikë, </w:t>
      </w:r>
      <w:smartTag w:uri="urn:schemas-microsoft-com:office:smarttags" w:element="country-region">
        <w:smartTag w:uri="urn:schemas-microsoft-com:office:smarttags" w:element="place">
          <w:r w:rsidRPr="00E52F8F">
            <w:t>vendas</w:t>
          </w:r>
        </w:smartTag>
      </w:smartTag>
      <w:r w:rsidRPr="00E52F8F">
        <w:t xml:space="preserve"> ose të huaj, jepet nga Ministria e Industrisë dhe e Energjetikës.</w:t>
      </w:r>
    </w:p>
    <w:p w:rsidR="00756B66" w:rsidRPr="00E52F8F" w:rsidRDefault="00756B66" w:rsidP="00EC5966">
      <w:pPr>
        <w:pStyle w:val="Paragrafi"/>
      </w:pPr>
      <w:r w:rsidRPr="00E52F8F">
        <w:t>2. Leja e përdorimit civil të lëndëve plas</w:t>
      </w:r>
      <w:r w:rsidR="00324BD1">
        <w:t>ëse jepet për subjektet e licenc</w:t>
      </w:r>
      <w:r w:rsidRPr="00E52F8F">
        <w:t>uara nga institucionet përkatëse në fushat minerare, gjeologjike, të hidrokarbureve dhe të ndërtimit, të cilat, për realizimin e veprimtarisë së tyre, kanë domosdoshmëri përdorimin e lëndëve plasëse.</w:t>
      </w:r>
    </w:p>
    <w:p w:rsidR="00756B66" w:rsidRPr="00E52F8F" w:rsidRDefault="00756B66" w:rsidP="00EC5966">
      <w:pPr>
        <w:pStyle w:val="Paragrafi"/>
      </w:pPr>
      <w:r w:rsidRPr="00E52F8F">
        <w:t>3. Subjekti i inter</w:t>
      </w:r>
      <w:r w:rsidR="00324BD1">
        <w:t>esuar, që kërkon të pajis</w:t>
      </w:r>
      <w:r w:rsidRPr="00E52F8F">
        <w:t>et me leje për përd</w:t>
      </w:r>
      <w:r w:rsidR="00324BD1">
        <w:t>orimin civil të lëndëve plasëse</w:t>
      </w:r>
      <w:r w:rsidRPr="00E52F8F">
        <w:t xml:space="preserve"> duhet të plotësojë këto kritere dhe kushte:</w:t>
      </w:r>
    </w:p>
    <w:p w:rsidR="00756B66" w:rsidRPr="00E52F8F" w:rsidRDefault="00756B66" w:rsidP="00EC5966">
      <w:pPr>
        <w:pStyle w:val="Paragrafi"/>
      </w:pPr>
      <w:r w:rsidRPr="00E52F8F">
        <w:t>- Të jetë regjistruar në gjykatë si person juridik ose fizik;</w:t>
      </w:r>
    </w:p>
    <w:p w:rsidR="00756B66" w:rsidRPr="00E52F8F" w:rsidRDefault="00756B66" w:rsidP="00EC5966">
      <w:pPr>
        <w:pStyle w:val="Paragrafi"/>
      </w:pPr>
      <w:r w:rsidRPr="00E52F8F">
        <w:t>- Të ketë vërtetim</w:t>
      </w:r>
      <w:r w:rsidR="000D2B41">
        <w:t xml:space="preserve"> nga organi i pushtetit vendor të zonës</w:t>
      </w:r>
      <w:r w:rsidRPr="00E52F8F">
        <w:t xml:space="preserve"> ku do të përdoren lëndët plasëse, se në atë zonë ku do të ushtr</w:t>
      </w:r>
      <w:r w:rsidR="00324BD1">
        <w:t>ohet veprimtaria me lëndë plasë</w:t>
      </w:r>
      <w:r w:rsidRPr="00E52F8F">
        <w:t>se nuk ka objekte, që rrezikohen nga përdorimi i tyre;</w:t>
      </w:r>
    </w:p>
    <w:p w:rsidR="00756B66" w:rsidRPr="00E52F8F" w:rsidRDefault="00756B66" w:rsidP="00EC5966">
      <w:pPr>
        <w:pStyle w:val="Paragrafi"/>
      </w:pPr>
      <w:r w:rsidRPr="00E52F8F">
        <w:t>- Të ketë lejen për ushtrimin e veprimtarisë,</w:t>
      </w:r>
      <w:r w:rsidR="008A459F">
        <w:t xml:space="preserve"> sipas pikës 2 të këtij vendimi;</w:t>
      </w:r>
    </w:p>
    <w:p w:rsidR="00756B66" w:rsidRPr="00E52F8F" w:rsidRDefault="00756B66" w:rsidP="00EC5966">
      <w:pPr>
        <w:pStyle w:val="Paragrafi"/>
      </w:pPr>
      <w:r w:rsidRPr="00E52F8F">
        <w:t>- Të k</w:t>
      </w:r>
      <w:r w:rsidR="00324BD1">
        <w:t>etë hartën topografike të zonës në shkallën 1:25000</w:t>
      </w:r>
      <w:r w:rsidRPr="00E52F8F">
        <w:t xml:space="preserve"> dhe planimetrinë e zhvillimit të punimeve, me koordinatat e objektit ku do të përdoren lëndët plasëse;</w:t>
      </w:r>
    </w:p>
    <w:p w:rsidR="00756B66" w:rsidRDefault="00756B66" w:rsidP="00EC5966">
      <w:pPr>
        <w:pStyle w:val="Paragrafi"/>
      </w:pPr>
      <w:r w:rsidRPr="00E52F8F">
        <w:t>- Të ketë të përcaktuara llojin, sasinë dhe karakteristikat fiziko-kimike të lëndëve plasëse;</w:t>
      </w:r>
    </w:p>
    <w:p w:rsidR="00324BD1" w:rsidRPr="00E52F8F" w:rsidRDefault="00324BD1" w:rsidP="00EC5966">
      <w:pPr>
        <w:pStyle w:val="Paragrafi"/>
      </w:pPr>
      <w:r>
        <w:t>- Të ketë llogaritjen e zonës së rrezikshme dhe pasaportën teknike të punës me lëndët plasëse;</w:t>
      </w:r>
    </w:p>
    <w:p w:rsidR="00756B66" w:rsidRPr="00E52F8F" w:rsidRDefault="00756B66" w:rsidP="00EC5966">
      <w:pPr>
        <w:pStyle w:val="Paragrafi"/>
      </w:pPr>
      <w:r w:rsidRPr="00E52F8F">
        <w:t xml:space="preserve">- Të sigurojë masat e sigurisë në punë, në përputhje me rregulloren e teknikës së sigurimit për </w:t>
      </w:r>
      <w:r w:rsidRPr="00E52F8F">
        <w:lastRenderedPageBreak/>
        <w:t>punë me lëndët plasëse;</w:t>
      </w:r>
    </w:p>
    <w:p w:rsidR="00756B66" w:rsidRPr="00E52F8F" w:rsidRDefault="00756B66" w:rsidP="00EC5966">
      <w:pPr>
        <w:pStyle w:val="Paragrafi"/>
      </w:pPr>
      <w:r w:rsidRPr="00E52F8F">
        <w:t xml:space="preserve">- Të ketë </w:t>
      </w:r>
      <w:smartTag w:uri="urn:schemas-microsoft-com:office:smarttags" w:element="PersonName">
        <w:r w:rsidRPr="00E52F8F">
          <w:t>mira</w:t>
        </w:r>
      </w:smartTag>
      <w:r w:rsidRPr="00E52F8F">
        <w:t>timin për depon e lëndëve plasëse nga komisariati i policisë, që mbu</w:t>
      </w:r>
      <w:r w:rsidR="001A503A">
        <w:t>lon territor</w:t>
      </w:r>
      <w:r w:rsidR="000D2B41">
        <w:t>in ku kërkohet leja ose kontrata</w:t>
      </w:r>
      <w:r w:rsidR="001A503A">
        <w:t xml:space="preserve"> me një subjekt</w:t>
      </w:r>
      <w:r w:rsidRPr="00E52F8F">
        <w:t xml:space="preserve"> që zotëron depo të </w:t>
      </w:r>
      <w:smartTag w:uri="urn:schemas-microsoft-com:office:smarttags" w:element="PersonName">
        <w:r w:rsidRPr="00E52F8F">
          <w:t>mira</w:t>
        </w:r>
      </w:smartTag>
      <w:r w:rsidRPr="00E52F8F">
        <w:t>tuar nga ky komisariat;</w:t>
      </w:r>
    </w:p>
    <w:p w:rsidR="00756B66" w:rsidRPr="00E52F8F" w:rsidRDefault="001A503A" w:rsidP="00EC5966">
      <w:pPr>
        <w:pStyle w:val="Paragrafi"/>
      </w:pPr>
      <w:r>
        <w:t>- Të ketë kontratë</w:t>
      </w:r>
      <w:r w:rsidR="00756B66" w:rsidRPr="00E52F8F">
        <w:t xml:space="preserve">n e punës me drejtuesin teknik, inxhinier ose teknik miniere, inxhinier gjeolog, inxhinier </w:t>
      </w:r>
      <w:r w:rsidR="00A334E1">
        <w:t>ndërtimi, si dhe një fotokopje të</w:t>
      </w:r>
      <w:r>
        <w:t xml:space="preserve"> noterizuar</w:t>
      </w:r>
      <w:r w:rsidR="00756B66" w:rsidRPr="00E52F8F">
        <w:t xml:space="preserve"> të diplomës;</w:t>
      </w:r>
    </w:p>
    <w:p w:rsidR="00756B66" w:rsidRPr="00E52F8F" w:rsidRDefault="00756B66" w:rsidP="00EC5966">
      <w:pPr>
        <w:pStyle w:val="Paragrafi"/>
      </w:pPr>
      <w:r w:rsidRPr="00E52F8F">
        <w:t>- Të ketë kontratën e punës me zjarrmëtarin dhe fotokopjen e noterizuar të dëshmisë së zjarrmëtarit;</w:t>
      </w:r>
    </w:p>
    <w:p w:rsidR="00756B66" w:rsidRPr="00E52F8F" w:rsidRDefault="00756B66" w:rsidP="00EC5966">
      <w:pPr>
        <w:pStyle w:val="Paragrafi"/>
      </w:pPr>
      <w:r w:rsidRPr="00E52F8F">
        <w:t>- Të ketë vërtetimin e regji</w:t>
      </w:r>
      <w:r w:rsidR="001A503A">
        <w:t>strimit të subjektit në RISHM (reparti i i</w:t>
      </w:r>
      <w:r w:rsidRPr="00E52F8F">
        <w:t>nspektim-</w:t>
      </w:r>
      <w:r w:rsidR="001A503A">
        <w:t>shpëtim m</w:t>
      </w:r>
      <w:r w:rsidRPr="00E52F8F">
        <w:t>iniera);</w:t>
      </w:r>
    </w:p>
    <w:p w:rsidR="00756B66" w:rsidRPr="00E52F8F" w:rsidRDefault="00756B66" w:rsidP="00EC5966">
      <w:pPr>
        <w:pStyle w:val="Paragrafi"/>
      </w:pPr>
      <w:r w:rsidRPr="00E52F8F">
        <w:t>- Të ketë programin vjetor të kualifikimit të punonjësve, që merren me kryerjen e punimeve me lëndët plasëse.</w:t>
      </w:r>
    </w:p>
    <w:p w:rsidR="00756B66" w:rsidRPr="00E52F8F" w:rsidRDefault="00756B66" w:rsidP="00EC5966">
      <w:pPr>
        <w:pStyle w:val="Paragrafi"/>
      </w:pPr>
      <w:r w:rsidRPr="00E52F8F">
        <w:t>4. Subjek</w:t>
      </w:r>
      <w:r w:rsidR="001A503A">
        <w:t>t</w:t>
      </w:r>
      <w:r w:rsidRPr="00E52F8F">
        <w:t>et, për t'u paji</w:t>
      </w:r>
      <w:r w:rsidR="001A503A">
        <w:t>sur me leje sipas këtij vendimi</w:t>
      </w:r>
      <w:r w:rsidR="000D2B41">
        <w:t>,</w:t>
      </w:r>
      <w:r w:rsidRPr="00E52F8F">
        <w:t xml:space="preserve"> duhet </w:t>
      </w:r>
      <w:r w:rsidR="00A334E1">
        <w:t>të paraqesin kërkesën me shkrim</w:t>
      </w:r>
      <w:r w:rsidRPr="00E52F8F">
        <w:t xml:space="preserve"> ku të shënohen:</w:t>
      </w:r>
    </w:p>
    <w:p w:rsidR="00756B66" w:rsidRPr="00E52F8F" w:rsidRDefault="00A334E1" w:rsidP="00EC5966">
      <w:pPr>
        <w:pStyle w:val="Paragrafi"/>
      </w:pPr>
      <w:r>
        <w:t>- e</w:t>
      </w:r>
      <w:r w:rsidR="00756B66" w:rsidRPr="00E52F8F">
        <w:t xml:space="preserve">mri, mbiemri i kërkuesit dhe akti </w:t>
      </w:r>
      <w:r>
        <w:t>ligjor i përfaqësimit si person</w:t>
      </w:r>
      <w:r w:rsidR="00756B66" w:rsidRPr="00E52F8F">
        <w:t xml:space="preserve"> juridik ose fizik;</w:t>
      </w:r>
    </w:p>
    <w:p w:rsidR="00756B66" w:rsidRPr="00E52F8F" w:rsidRDefault="00A334E1" w:rsidP="00EC5966">
      <w:pPr>
        <w:pStyle w:val="Paragrafi"/>
      </w:pPr>
      <w:r>
        <w:t>- adresa e saktë e personit juridik ose fizik</w:t>
      </w:r>
      <w:r w:rsidR="00756B66" w:rsidRPr="00E52F8F">
        <w:t xml:space="preserve"> (tel/fax, celular);</w:t>
      </w:r>
    </w:p>
    <w:p w:rsidR="00756B66" w:rsidRPr="00E52F8F" w:rsidRDefault="00A334E1" w:rsidP="00EC5966">
      <w:pPr>
        <w:pStyle w:val="Paragrafi"/>
      </w:pPr>
      <w:r>
        <w:t>- v</w:t>
      </w:r>
      <w:r w:rsidR="00756B66" w:rsidRPr="00E52F8F">
        <w:t>epr</w:t>
      </w:r>
      <w:r>
        <w:t>imtaria që do të kryejë personi</w:t>
      </w:r>
      <w:r w:rsidR="000D2B41">
        <w:t xml:space="preserve"> fizik ose juridik</w:t>
      </w:r>
      <w:r w:rsidR="00756B66" w:rsidRPr="00E52F8F">
        <w:t xml:space="preserve"> me</w:t>
      </w:r>
      <w:r w:rsidR="00B15A32">
        <w:t xml:space="preserve"> </w:t>
      </w:r>
      <w:r w:rsidR="00756B66" w:rsidRPr="00E52F8F">
        <w:t>lëndët plasëse.</w:t>
      </w:r>
    </w:p>
    <w:p w:rsidR="00756B66" w:rsidRPr="00E52F8F" w:rsidRDefault="00756B66" w:rsidP="00EC5966">
      <w:pPr>
        <w:pStyle w:val="Paragrafi"/>
      </w:pPr>
      <w:r w:rsidRPr="00E52F8F">
        <w:t>5. Leja e përdorimit civil të lëndëve plasëse jepet brenda 30 ditëve nga data e aplikimit me shkrim të kërkuesit. Kur nuk plotësohen të gjitha kërkesat e pikës 3 të k</w:t>
      </w:r>
      <w:r w:rsidR="00B15A32">
        <w:t>ëtij vendimi, kërkesa refuzohet</w:t>
      </w:r>
      <w:r w:rsidRPr="00E52F8F">
        <w:t xml:space="preserve"> me shkrim.</w:t>
      </w:r>
    </w:p>
    <w:p w:rsidR="00756B66" w:rsidRPr="00E52F8F" w:rsidRDefault="00756B66" w:rsidP="00EC5966">
      <w:pPr>
        <w:pStyle w:val="Paragrafi"/>
      </w:pPr>
      <w:r w:rsidRPr="00E52F8F">
        <w:t xml:space="preserve">6. Afati i lejes për përdorim civil të lëndëve plasëse është i njëjtë me afatin e licencës për ushtrimin e veprimtarisë në fushat e përcaktuara në pikën 2 të këtij vendimi dhe kur </w:t>
      </w:r>
      <w:r w:rsidR="00EA6C49">
        <w:t>nuk ka sanksione për heqjen e l</w:t>
      </w:r>
      <w:r w:rsidRPr="00E52F8F">
        <w:t>ejes ripërtërihet së bashku me përtëritjen e licencës për ushtrimin e veprimtarisë.</w:t>
      </w:r>
    </w:p>
    <w:p w:rsidR="00756B66" w:rsidRPr="00E52F8F" w:rsidRDefault="00756B66" w:rsidP="00EC5966">
      <w:pPr>
        <w:pStyle w:val="Paragrafi"/>
      </w:pPr>
      <w:r w:rsidRPr="00E52F8F">
        <w:t>7. Leja hiqet në rastet kur:</w:t>
      </w:r>
    </w:p>
    <w:p w:rsidR="00756B66" w:rsidRPr="00E52F8F" w:rsidRDefault="00756B66" w:rsidP="00EC5966">
      <w:pPr>
        <w:pStyle w:val="Paragrafi"/>
      </w:pPr>
      <w:r w:rsidRPr="00E52F8F">
        <w:t>- subjekti, gjatë përdorimit civil të lëndëve plasëse</w:t>
      </w:r>
      <w:r w:rsidR="00B15A32">
        <w:t>,</w:t>
      </w:r>
      <w:r w:rsidRPr="00E52F8F">
        <w:t xml:space="preserve"> nuk plotëson rregullat teknike të përdorimit dhe rrezikon jetën e njerëzve, të kafshëve ose vlerave materiale;</w:t>
      </w:r>
    </w:p>
    <w:p w:rsidR="00756B66" w:rsidRPr="00E52F8F" w:rsidRDefault="00756B66" w:rsidP="00EC5966">
      <w:pPr>
        <w:pStyle w:val="Paragrafi"/>
      </w:pPr>
      <w:r w:rsidRPr="00E52F8F">
        <w:t>- subjekti kryen vepër penale, që lidhet me ushtrimin e veprimtarisë së përdorimit të lëndëve plasëse.</w:t>
      </w:r>
    </w:p>
    <w:p w:rsidR="00756B66" w:rsidRPr="00E52F8F" w:rsidRDefault="00756B66" w:rsidP="00EC5966">
      <w:pPr>
        <w:pStyle w:val="Paragrafi"/>
      </w:pPr>
      <w:r w:rsidRPr="00E52F8F">
        <w:t>8. Marrësi i lejes së përdorimit civil të lëndëve plasëse është i detyruar të kryejë punime brenda objektit për të cilin i jepet leja. Leja e dhënë nuk mund t'u transferohet personave të tjerë.</w:t>
      </w:r>
    </w:p>
    <w:p w:rsidR="00756B66" w:rsidRPr="00E52F8F" w:rsidRDefault="00B15A32" w:rsidP="00EC5966">
      <w:pPr>
        <w:pStyle w:val="Paragrafi"/>
      </w:pPr>
      <w:r>
        <w:t>9. Perso</w:t>
      </w:r>
      <w:r w:rsidR="00756B66" w:rsidRPr="00E52F8F">
        <w:t xml:space="preserve">nat e pajisur me leje të përdorimit civil të lëndëve plasëse janë të detyruar të zbatojnë rregullat dhe masat teknike, të </w:t>
      </w:r>
      <w:smartTag w:uri="urn:schemas-microsoft-com:office:smarttags" w:element="PersonName">
        <w:r w:rsidR="00756B66" w:rsidRPr="00E52F8F">
          <w:t>mira</w:t>
        </w:r>
      </w:smartTag>
      <w:r w:rsidR="00756B66" w:rsidRPr="00E52F8F">
        <w:t>tuara në rregulloren përktatëse.</w:t>
      </w:r>
    </w:p>
    <w:p w:rsidR="00756B66" w:rsidRPr="00E52F8F" w:rsidRDefault="00756B66" w:rsidP="00EC5966">
      <w:pPr>
        <w:pStyle w:val="Paragrafi"/>
      </w:pPr>
      <w:r w:rsidRPr="00E52F8F">
        <w:t>10. Kontrolli i përdorimit civi</w:t>
      </w:r>
      <w:r w:rsidR="00B15A32">
        <w:t xml:space="preserve">l të lëndëve plasëse bëhet nga reparti </w:t>
      </w:r>
      <w:r w:rsidR="00A433FD">
        <w:t>i inspektim-shpëtim</w:t>
      </w:r>
      <w:r w:rsidR="00B15A32">
        <w:t xml:space="preserve"> m</w:t>
      </w:r>
      <w:r w:rsidRPr="00E52F8F">
        <w:t>iniera (RISHM) dhe organet e specializuara shtetërore, të parashikuara me ligj.</w:t>
      </w:r>
    </w:p>
    <w:p w:rsidR="00756B66" w:rsidRPr="00E52F8F" w:rsidRDefault="00756B66" w:rsidP="00EC5966">
      <w:pPr>
        <w:pStyle w:val="Paragrafi"/>
      </w:pPr>
      <w:r w:rsidRPr="00E52F8F">
        <w:t>11. Ngarkohet Ministria e Industrisë dhe e Energjetikës për zbatimin e këtij vendimi.</w:t>
      </w:r>
    </w:p>
    <w:p w:rsidR="00756B66" w:rsidRPr="00E52F8F" w:rsidRDefault="00756B66" w:rsidP="00EC5966">
      <w:pPr>
        <w:pStyle w:val="Paragrafi"/>
      </w:pPr>
      <w:r w:rsidRPr="00E52F8F">
        <w:t>Ky vendim hyn në fuqi pas botimit në Fletoren Zyrtare.</w:t>
      </w:r>
    </w:p>
    <w:p w:rsidR="00756B66" w:rsidRPr="00E52F8F" w:rsidRDefault="00756B66" w:rsidP="00EC5966">
      <w:pPr>
        <w:pStyle w:val="Paragrafi"/>
      </w:pPr>
    </w:p>
    <w:p w:rsidR="00756B66" w:rsidRPr="00E52F8F" w:rsidRDefault="00756B66" w:rsidP="00EC5966">
      <w:pPr>
        <w:pStyle w:val="Autoriteti"/>
        <w:keepNext w:val="0"/>
      </w:pPr>
      <w:r w:rsidRPr="00E52F8F">
        <w:t>Kryeministri</w:t>
      </w:r>
    </w:p>
    <w:p w:rsidR="00756B66" w:rsidRDefault="00756B66" w:rsidP="00EC5966">
      <w:pPr>
        <w:pStyle w:val="AutoritetiEmer"/>
      </w:pPr>
      <w:r w:rsidRPr="00E52F8F">
        <w:t>Fatos Nano</w:t>
      </w:r>
    </w:p>
    <w:p w:rsidR="00B15A32" w:rsidRDefault="00B15A32" w:rsidP="007C507A">
      <w:pPr>
        <w:pStyle w:val="Paragrafi"/>
        <w:rPr>
          <w:lang w:val="en-GB"/>
        </w:rPr>
      </w:pPr>
    </w:p>
    <w:p w:rsidR="00B15A32" w:rsidRDefault="00B15A32" w:rsidP="007C507A">
      <w:pPr>
        <w:pStyle w:val="Paragrafi"/>
        <w:rPr>
          <w:lang w:val="en-GB"/>
        </w:rPr>
      </w:pPr>
    </w:p>
    <w:p w:rsidR="00B15A32" w:rsidRDefault="00B15A32" w:rsidP="007C507A">
      <w:pPr>
        <w:pStyle w:val="Paragrafi"/>
        <w:rPr>
          <w:lang w:val="en-GB"/>
        </w:rPr>
      </w:pPr>
    </w:p>
    <w:p w:rsidR="00B15A32" w:rsidRPr="004874D6" w:rsidRDefault="00B15A32" w:rsidP="00B15A32">
      <w:pPr>
        <w:pStyle w:val="Akti"/>
      </w:pPr>
      <w:r w:rsidRPr="004874D6">
        <w:t xml:space="preserve">Vendim </w:t>
      </w:r>
    </w:p>
    <w:p w:rsidR="00B15A32" w:rsidRPr="004874D6" w:rsidRDefault="00B15A32" w:rsidP="00B15A32">
      <w:pPr>
        <w:pStyle w:val="NumriData"/>
      </w:pPr>
      <w:r w:rsidRPr="004874D6">
        <w:t>Nr.53, datë 29.1.2004</w:t>
      </w:r>
    </w:p>
    <w:p w:rsidR="00B15A32" w:rsidRPr="004874D6" w:rsidRDefault="00B15A32" w:rsidP="00B15A32">
      <w:pPr>
        <w:pStyle w:val="Paragrafi"/>
        <w:rPr>
          <w:szCs w:val="22"/>
        </w:rPr>
      </w:pPr>
    </w:p>
    <w:p w:rsidR="00B15A32" w:rsidRPr="004874D6" w:rsidRDefault="00B15A32" w:rsidP="00B15A32">
      <w:pPr>
        <w:pStyle w:val="Titulli"/>
      </w:pPr>
      <w:r w:rsidRPr="004874D6">
        <w:t xml:space="preserve">Për procedurat dhe masën e trajtimit të veçantë </w:t>
      </w:r>
      <w:r w:rsidR="00A872E8">
        <w:t>fina</w:t>
      </w:r>
      <w:r w:rsidR="00A433FD">
        <w:t>Nciar</w:t>
      </w:r>
      <w:r w:rsidR="00A872E8">
        <w:t xml:space="preserve"> të pilotëve fluturues</w:t>
      </w:r>
      <w:r w:rsidRPr="004874D6">
        <w:t xml:space="preserve"> në pension </w:t>
      </w:r>
    </w:p>
    <w:p w:rsidR="00B15A32" w:rsidRPr="004874D6" w:rsidRDefault="00B15A32" w:rsidP="00B15A32">
      <w:pPr>
        <w:pStyle w:val="Paragrafi"/>
        <w:rPr>
          <w:szCs w:val="22"/>
        </w:rPr>
      </w:pPr>
    </w:p>
    <w:p w:rsidR="00B15A32" w:rsidRPr="004874D6" w:rsidRDefault="00B15A32" w:rsidP="00B15A32">
      <w:pPr>
        <w:pStyle w:val="BazLigjPropozues"/>
      </w:pPr>
      <w:r w:rsidRPr="004874D6">
        <w:t xml:space="preserve">Në mbështetje të nenit 100 të </w:t>
      </w:r>
      <w:r w:rsidR="00A872E8">
        <w:t>Kushtetutës dhe të neneve 3 e 8</w:t>
      </w:r>
      <w:r w:rsidRPr="004874D6">
        <w:t xml:space="preserve"> të</w:t>
      </w:r>
      <w:r w:rsidR="00A872E8">
        <w:t xml:space="preserve"> ligjit nr.9128, datë 29.7.2003</w:t>
      </w:r>
      <w:r w:rsidRPr="004874D6">
        <w:t xml:space="preserve"> “Për një trajtim të veçantë </w:t>
      </w:r>
      <w:r w:rsidR="00A872E8">
        <w:t>financiar të pilotëve fluturues</w:t>
      </w:r>
      <w:r w:rsidRPr="004874D6">
        <w:t xml:space="preserve"> në pe</w:t>
      </w:r>
      <w:r w:rsidR="00A872E8">
        <w:t>nsion”, me propozimin e Ministr</w:t>
      </w:r>
      <w:r w:rsidRPr="004874D6">
        <w:t>it të Mbrojtjes dhe të Ministrit të Punës dhe të Çështjeve Sociale, Këshilli i Min</w:t>
      </w:r>
      <w:r w:rsidR="006D5323">
        <w:t>i</w:t>
      </w:r>
      <w:r w:rsidRPr="004874D6">
        <w:t>strave</w:t>
      </w:r>
    </w:p>
    <w:p w:rsidR="00B15A32" w:rsidRPr="004874D6" w:rsidRDefault="00B15A32" w:rsidP="00B15A32">
      <w:pPr>
        <w:pStyle w:val="Paragrafi"/>
        <w:rPr>
          <w:szCs w:val="22"/>
        </w:rPr>
      </w:pPr>
    </w:p>
    <w:p w:rsidR="00B15A32" w:rsidRPr="004874D6" w:rsidRDefault="00B15A32" w:rsidP="00FB4168">
      <w:pPr>
        <w:pStyle w:val="VENDOSI"/>
      </w:pPr>
      <w:r w:rsidRPr="004874D6">
        <w:t>Vendosi:</w:t>
      </w:r>
    </w:p>
    <w:p w:rsidR="00B15A32" w:rsidRPr="004874D6" w:rsidRDefault="00B15A32" w:rsidP="00B15A32">
      <w:pPr>
        <w:pStyle w:val="Paragrafi"/>
        <w:rPr>
          <w:szCs w:val="22"/>
        </w:rPr>
      </w:pPr>
    </w:p>
    <w:p w:rsidR="00A872E8" w:rsidRDefault="00B15A32" w:rsidP="00B15A32">
      <w:pPr>
        <w:pStyle w:val="Paragrafi"/>
        <w:rPr>
          <w:szCs w:val="22"/>
        </w:rPr>
      </w:pPr>
      <w:r w:rsidRPr="004874D6">
        <w:rPr>
          <w:szCs w:val="22"/>
        </w:rPr>
        <w:t xml:space="preserve">1. Personi i </w:t>
      </w:r>
      <w:r w:rsidR="00A872E8">
        <w:rPr>
          <w:szCs w:val="22"/>
        </w:rPr>
        <w:t>i</w:t>
      </w:r>
      <w:r w:rsidRPr="004874D6">
        <w:rPr>
          <w:szCs w:val="22"/>
        </w:rPr>
        <w:t>nteresuar, për efekt të llogaritjes, caktimit dhe pagesës së shtesës mbi pension, si trajtim i veçantë financiar, në zbatim të ligjit nr.9128, datë 29.7.20</w:t>
      </w:r>
      <w:r w:rsidR="00A872E8">
        <w:rPr>
          <w:szCs w:val="22"/>
        </w:rPr>
        <w:t>03</w:t>
      </w:r>
      <w:r w:rsidRPr="004874D6">
        <w:rPr>
          <w:szCs w:val="22"/>
        </w:rPr>
        <w:t xml:space="preserve"> “Për një trajtim të veçantë </w:t>
      </w:r>
      <w:r w:rsidR="00A872E8">
        <w:rPr>
          <w:szCs w:val="22"/>
        </w:rPr>
        <w:lastRenderedPageBreak/>
        <w:t>financiar të pilotëve fluturues</w:t>
      </w:r>
      <w:r w:rsidRPr="004874D6">
        <w:rPr>
          <w:szCs w:val="22"/>
        </w:rPr>
        <w:t xml:space="preserve"> në pension”, të tërheqë nga dega e sigurimev</w:t>
      </w:r>
      <w:r w:rsidR="006D5323">
        <w:rPr>
          <w:szCs w:val="22"/>
        </w:rPr>
        <w:t>e shoqërore dy formularë kërkese</w:t>
      </w:r>
      <w:r w:rsidRPr="004874D6">
        <w:rPr>
          <w:szCs w:val="22"/>
        </w:rPr>
        <w:t xml:space="preserve"> për përfitim, të cilat t’i dor</w:t>
      </w:r>
      <w:r w:rsidR="00A872E8">
        <w:rPr>
          <w:szCs w:val="22"/>
        </w:rPr>
        <w:t>ëzojë në repa</w:t>
      </w:r>
      <w:r w:rsidR="00EA6C49">
        <w:rPr>
          <w:szCs w:val="22"/>
        </w:rPr>
        <w:t>rtin</w:t>
      </w:r>
      <w:r w:rsidRPr="004874D6">
        <w:rPr>
          <w:szCs w:val="22"/>
        </w:rPr>
        <w:t xml:space="preserve"> ku ka punuar deri në ndërprerjen e mar</w:t>
      </w:r>
      <w:r w:rsidR="006D5323">
        <w:rPr>
          <w:szCs w:val="22"/>
        </w:rPr>
        <w:t>rë</w:t>
      </w:r>
      <w:r w:rsidRPr="004874D6">
        <w:rPr>
          <w:szCs w:val="22"/>
        </w:rPr>
        <w:t>dhënieve financiare apo në komandën e Forcave Ajro</w:t>
      </w:r>
      <w:r w:rsidR="006D5323">
        <w:rPr>
          <w:szCs w:val="22"/>
        </w:rPr>
        <w:t>re, kur reparti është suprimuar</w:t>
      </w:r>
      <w:r w:rsidRPr="004874D6">
        <w:rPr>
          <w:szCs w:val="22"/>
        </w:rPr>
        <w:t xml:space="preserve"> dhe në degën e sigurimeve shoqërore, ku ka vendbanimin. </w:t>
      </w:r>
    </w:p>
    <w:p w:rsidR="00B15A32" w:rsidRPr="004874D6" w:rsidRDefault="00B15A32" w:rsidP="00B15A32">
      <w:pPr>
        <w:pStyle w:val="Paragrafi"/>
        <w:rPr>
          <w:szCs w:val="22"/>
        </w:rPr>
      </w:pPr>
      <w:r w:rsidRPr="004874D6">
        <w:rPr>
          <w:szCs w:val="22"/>
        </w:rPr>
        <w:t>Dokumentacioni i nevojshëm për përfitimin e trajtimit të veçantë të përgatitet  nga repartet ushtarake dhe të dërgohet në Ministrinë e Mbrojtjes, e cila, pasi e shqyrton, e dërgon atë në degët përkatëse të sigurimeve shoqërore.</w:t>
      </w:r>
    </w:p>
    <w:p w:rsidR="00B15A32" w:rsidRPr="004874D6" w:rsidRDefault="00B15A32" w:rsidP="00B15A32">
      <w:pPr>
        <w:pStyle w:val="Paragrafi"/>
        <w:rPr>
          <w:szCs w:val="22"/>
        </w:rPr>
      </w:pPr>
      <w:r w:rsidRPr="004874D6">
        <w:rPr>
          <w:szCs w:val="22"/>
        </w:rPr>
        <w:t>2. Për llogaritjet e trajtimit financiar të merret si bazë paga referuese, e cila përbëhet nga paga bazë për funksionin plus shpërblimin për gradë, të njësuar me pagën refer</w:t>
      </w:r>
      <w:r w:rsidR="00A872E8">
        <w:rPr>
          <w:szCs w:val="22"/>
        </w:rPr>
        <w:t>u</w:t>
      </w:r>
      <w:r w:rsidRPr="004874D6">
        <w:rPr>
          <w:szCs w:val="22"/>
        </w:rPr>
        <w:t>ese të funksionit organik të ushtarakut aktiv, në të njëjtën detyrë me përfituesin, në çastin e lindjes të së drejtës për këtë trajtim financiar.</w:t>
      </w:r>
    </w:p>
    <w:p w:rsidR="00B15A32" w:rsidRPr="004874D6" w:rsidRDefault="00B15A32" w:rsidP="00B15A32">
      <w:pPr>
        <w:pStyle w:val="Paragrafi"/>
        <w:rPr>
          <w:szCs w:val="22"/>
        </w:rPr>
      </w:pPr>
      <w:r w:rsidRPr="004874D6">
        <w:rPr>
          <w:szCs w:val="22"/>
        </w:rPr>
        <w:t>- Paga bazë për funksion përfshin:</w:t>
      </w:r>
    </w:p>
    <w:p w:rsidR="00B15A32" w:rsidRPr="004874D6" w:rsidRDefault="00A872E8" w:rsidP="00B15A32">
      <w:pPr>
        <w:pStyle w:val="Paragrafi"/>
        <w:rPr>
          <w:szCs w:val="22"/>
        </w:rPr>
      </w:pPr>
      <w:r>
        <w:rPr>
          <w:szCs w:val="22"/>
        </w:rPr>
        <w:t>a) p</w:t>
      </w:r>
      <w:r w:rsidR="00B15A32" w:rsidRPr="004874D6">
        <w:rPr>
          <w:szCs w:val="22"/>
        </w:rPr>
        <w:t xml:space="preserve">agën bazë për </w:t>
      </w:r>
      <w:r>
        <w:rPr>
          <w:szCs w:val="22"/>
        </w:rPr>
        <w:t xml:space="preserve">klasën e </w:t>
      </w:r>
      <w:r w:rsidR="00B15A32" w:rsidRPr="004874D6">
        <w:rPr>
          <w:szCs w:val="22"/>
        </w:rPr>
        <w:t>funksionit organik;</w:t>
      </w:r>
    </w:p>
    <w:p w:rsidR="00B15A32" w:rsidRPr="004874D6" w:rsidRDefault="009D0EFD" w:rsidP="00B15A32">
      <w:pPr>
        <w:pStyle w:val="Paragrafi"/>
        <w:rPr>
          <w:szCs w:val="22"/>
        </w:rPr>
      </w:pPr>
      <w:r>
        <w:rPr>
          <w:szCs w:val="22"/>
        </w:rPr>
        <w:t>b) s</w:t>
      </w:r>
      <w:r w:rsidR="00B15A32" w:rsidRPr="004874D6">
        <w:rPr>
          <w:szCs w:val="22"/>
        </w:rPr>
        <w:t>htesat për vjetërsi;</w:t>
      </w:r>
    </w:p>
    <w:p w:rsidR="00B15A32" w:rsidRPr="004874D6" w:rsidRDefault="009D0EFD" w:rsidP="00B15A32">
      <w:pPr>
        <w:pStyle w:val="Paragrafi"/>
        <w:rPr>
          <w:szCs w:val="22"/>
        </w:rPr>
      </w:pPr>
      <w:r>
        <w:rPr>
          <w:szCs w:val="22"/>
        </w:rPr>
        <w:t>c) s</w:t>
      </w:r>
      <w:r w:rsidR="00B15A32" w:rsidRPr="004874D6">
        <w:rPr>
          <w:szCs w:val="22"/>
        </w:rPr>
        <w:t>htesat për vështirësi vendi e shërbimi.</w:t>
      </w:r>
    </w:p>
    <w:p w:rsidR="00B15A32" w:rsidRPr="004874D6" w:rsidRDefault="00B15A32" w:rsidP="00B15A32">
      <w:pPr>
        <w:pStyle w:val="Paragrafi"/>
        <w:rPr>
          <w:szCs w:val="22"/>
        </w:rPr>
      </w:pPr>
      <w:r w:rsidRPr="004874D6">
        <w:rPr>
          <w:szCs w:val="22"/>
        </w:rPr>
        <w:t>- Paga referuese për përfituesin, të cilit e drejta i lind nga data 1 janar 2004, përfshin:</w:t>
      </w:r>
    </w:p>
    <w:p w:rsidR="00B15A32" w:rsidRPr="004874D6" w:rsidRDefault="009D0EFD" w:rsidP="00B15A32">
      <w:pPr>
        <w:pStyle w:val="Paragrafi"/>
        <w:rPr>
          <w:szCs w:val="22"/>
        </w:rPr>
      </w:pPr>
      <w:r>
        <w:rPr>
          <w:szCs w:val="22"/>
        </w:rPr>
        <w:t>a) pagën bazë për gradë</w:t>
      </w:r>
      <w:r w:rsidR="00B15A32" w:rsidRPr="004874D6">
        <w:rPr>
          <w:szCs w:val="22"/>
        </w:rPr>
        <w:t xml:space="preserve">; </w:t>
      </w:r>
    </w:p>
    <w:p w:rsidR="00B15A32" w:rsidRPr="004874D6" w:rsidRDefault="009D0EFD" w:rsidP="00B15A32">
      <w:pPr>
        <w:pStyle w:val="Paragrafi"/>
        <w:rPr>
          <w:szCs w:val="22"/>
        </w:rPr>
      </w:pPr>
      <w:r>
        <w:rPr>
          <w:szCs w:val="22"/>
        </w:rPr>
        <w:t>b) s</w:t>
      </w:r>
      <w:r w:rsidR="00B15A32" w:rsidRPr="004874D6">
        <w:rPr>
          <w:szCs w:val="22"/>
        </w:rPr>
        <w:t>htesën</w:t>
      </w:r>
      <w:r w:rsidR="00EA6C49">
        <w:rPr>
          <w:szCs w:val="22"/>
        </w:rPr>
        <w:t xml:space="preserve"> për</w:t>
      </w:r>
      <w:r w:rsidR="00B15A32" w:rsidRPr="004874D6">
        <w:rPr>
          <w:szCs w:val="22"/>
        </w:rPr>
        <w:t xml:space="preserve"> natyrë të veçantë;</w:t>
      </w:r>
    </w:p>
    <w:p w:rsidR="00B15A32" w:rsidRPr="004874D6" w:rsidRDefault="009D0EFD" w:rsidP="00B15A32">
      <w:pPr>
        <w:pStyle w:val="Paragrafi"/>
        <w:rPr>
          <w:szCs w:val="22"/>
        </w:rPr>
      </w:pPr>
      <w:r>
        <w:rPr>
          <w:szCs w:val="22"/>
        </w:rPr>
        <w:t>c) s</w:t>
      </w:r>
      <w:r w:rsidR="00B15A32" w:rsidRPr="004874D6">
        <w:rPr>
          <w:szCs w:val="22"/>
        </w:rPr>
        <w:t xml:space="preserve">htesën dëmshmëri shëndeti;    </w:t>
      </w:r>
    </w:p>
    <w:p w:rsidR="00B15A32" w:rsidRPr="004874D6" w:rsidRDefault="009D0EFD" w:rsidP="00B15A32">
      <w:pPr>
        <w:pStyle w:val="Paragrafi"/>
        <w:rPr>
          <w:szCs w:val="22"/>
        </w:rPr>
      </w:pPr>
      <w:r>
        <w:rPr>
          <w:szCs w:val="22"/>
        </w:rPr>
        <w:t>ç) s</w:t>
      </w:r>
      <w:r w:rsidR="00B15A32" w:rsidRPr="004874D6">
        <w:rPr>
          <w:szCs w:val="22"/>
        </w:rPr>
        <w:t>htesën për ruajt</w:t>
      </w:r>
      <w:r w:rsidR="006D5323">
        <w:rPr>
          <w:szCs w:val="22"/>
        </w:rPr>
        <w:t>j</w:t>
      </w:r>
      <w:r w:rsidR="00EA6C49">
        <w:rPr>
          <w:szCs w:val="22"/>
        </w:rPr>
        <w:t>e</w:t>
      </w:r>
      <w:r w:rsidR="00B15A32" w:rsidRPr="004874D6">
        <w:rPr>
          <w:szCs w:val="22"/>
        </w:rPr>
        <w:t xml:space="preserve"> page.</w:t>
      </w:r>
    </w:p>
    <w:p w:rsidR="00B15A32" w:rsidRPr="004874D6" w:rsidRDefault="00B15A32" w:rsidP="00B15A32">
      <w:pPr>
        <w:pStyle w:val="Paragrafi"/>
        <w:rPr>
          <w:szCs w:val="22"/>
        </w:rPr>
      </w:pPr>
      <w:r w:rsidRPr="004874D6">
        <w:rPr>
          <w:szCs w:val="22"/>
        </w:rPr>
        <w:t>3. Kur funksioni dhe grada e ushtarakut përfitues nuk ekzistojnë, Ministri i Mbrojtjes b</w:t>
      </w:r>
      <w:r w:rsidR="009D0EFD">
        <w:rPr>
          <w:szCs w:val="22"/>
        </w:rPr>
        <w:t>ën njësimin e tyre me funksion</w:t>
      </w:r>
      <w:r w:rsidRPr="004874D6">
        <w:rPr>
          <w:szCs w:val="22"/>
        </w:rPr>
        <w:t>et dhe gradat aktuale.</w:t>
      </w:r>
    </w:p>
    <w:p w:rsidR="00B15A32" w:rsidRPr="004874D6" w:rsidRDefault="00B15A32" w:rsidP="00B15A32">
      <w:pPr>
        <w:pStyle w:val="Paragrafi"/>
        <w:rPr>
          <w:szCs w:val="22"/>
        </w:rPr>
      </w:pPr>
      <w:r w:rsidRPr="004874D6">
        <w:rPr>
          <w:szCs w:val="22"/>
        </w:rPr>
        <w:t>4. Ngarkohet Instituti i Sigurimeve Shoqërore për hartimin e udhëzuesit dhe të dokumentacionit tip për zbatimin e këtij vendimi dhe për dhënien e pagave për shtesat mbi pension, sipas marrëveshjes me agjentin pagues.</w:t>
      </w:r>
    </w:p>
    <w:p w:rsidR="00B15A32" w:rsidRPr="004874D6" w:rsidRDefault="00B15A32" w:rsidP="00B15A32">
      <w:pPr>
        <w:pStyle w:val="Paragrafi"/>
        <w:rPr>
          <w:szCs w:val="22"/>
        </w:rPr>
      </w:pPr>
      <w:r w:rsidRPr="004874D6">
        <w:rPr>
          <w:szCs w:val="22"/>
        </w:rPr>
        <w:t>5. Efektet financiare, që rrjedhin nga zbatimi i kët</w:t>
      </w:r>
      <w:r w:rsidR="000521B2">
        <w:rPr>
          <w:szCs w:val="22"/>
        </w:rPr>
        <w:t>ij vendimi, të cilat llogariten për vitin 2003</w:t>
      </w:r>
      <w:r w:rsidRPr="004874D6">
        <w:rPr>
          <w:szCs w:val="22"/>
        </w:rPr>
        <w:t xml:space="preserve"> në shumën 7 500 000 (shtatë milionë e pesëqind mijë) l</w:t>
      </w:r>
      <w:r w:rsidR="000521B2">
        <w:rPr>
          <w:szCs w:val="22"/>
        </w:rPr>
        <w:t>ekë dhe për vitin 2004</w:t>
      </w:r>
      <w:r w:rsidRPr="004874D6">
        <w:rPr>
          <w:szCs w:val="22"/>
        </w:rPr>
        <w:t xml:space="preserve"> në shumën 23 000 000 (njëzet e tre milionë) lekë, të përballohen nga buxheti i vitit 2004, </w:t>
      </w:r>
      <w:smartTag w:uri="urn:schemas-microsoft-com:office:smarttags" w:element="PersonName">
        <w:r w:rsidRPr="004874D6">
          <w:rPr>
            <w:szCs w:val="22"/>
          </w:rPr>
          <w:t>mira</w:t>
        </w:r>
      </w:smartTag>
      <w:r w:rsidRPr="004874D6">
        <w:rPr>
          <w:szCs w:val="22"/>
        </w:rPr>
        <w:t>tuar për Institutin e Sigurimeve Shoqërore.</w:t>
      </w:r>
    </w:p>
    <w:p w:rsidR="00B15A32" w:rsidRPr="004874D6" w:rsidRDefault="00B15A32" w:rsidP="00B15A32">
      <w:pPr>
        <w:pStyle w:val="Paragrafi"/>
        <w:rPr>
          <w:szCs w:val="22"/>
        </w:rPr>
      </w:pPr>
      <w:r w:rsidRPr="004874D6">
        <w:rPr>
          <w:szCs w:val="22"/>
        </w:rPr>
        <w:t>6. Ngarkohen Ministria e Mbrojtjes dhe Instituti i Sigurimeve Shoqërore për zbatimin e këtij vendimi.</w:t>
      </w:r>
    </w:p>
    <w:p w:rsidR="00B15A32" w:rsidRPr="004874D6" w:rsidRDefault="00B15A32" w:rsidP="00B15A32">
      <w:pPr>
        <w:pStyle w:val="Paragrafi"/>
        <w:rPr>
          <w:szCs w:val="22"/>
        </w:rPr>
      </w:pPr>
      <w:r w:rsidRPr="004874D6">
        <w:rPr>
          <w:szCs w:val="22"/>
        </w:rPr>
        <w:t>Ky vendim hyn në fuqi menjëherë dhe i shtrin efektet financiare nga data e hyrjes në fuqi të</w:t>
      </w:r>
      <w:r w:rsidR="000521B2">
        <w:rPr>
          <w:szCs w:val="22"/>
        </w:rPr>
        <w:t xml:space="preserve"> ligjit nr.9128, datë 29.7.2003</w:t>
      </w:r>
      <w:r w:rsidRPr="004874D6">
        <w:rPr>
          <w:szCs w:val="22"/>
        </w:rPr>
        <w:t xml:space="preserve"> “Për një trajtim të veçantë </w:t>
      </w:r>
      <w:r w:rsidR="000521B2">
        <w:rPr>
          <w:szCs w:val="22"/>
        </w:rPr>
        <w:t>financiar të pilotëve fluturues</w:t>
      </w:r>
      <w:r w:rsidRPr="004874D6">
        <w:rPr>
          <w:szCs w:val="22"/>
        </w:rPr>
        <w:t xml:space="preserve"> në pension”.</w:t>
      </w:r>
    </w:p>
    <w:p w:rsidR="00B15A32" w:rsidRPr="004874D6" w:rsidRDefault="00B15A32" w:rsidP="00B15A32">
      <w:pPr>
        <w:pStyle w:val="Paragrafi"/>
        <w:rPr>
          <w:szCs w:val="22"/>
        </w:rPr>
      </w:pPr>
    </w:p>
    <w:p w:rsidR="00B15A32" w:rsidRPr="004874D6" w:rsidRDefault="00B15A32" w:rsidP="00B15A32">
      <w:pPr>
        <w:pStyle w:val="Autoriteti"/>
      </w:pPr>
      <w:r w:rsidRPr="004874D6">
        <w:t xml:space="preserve">Kryeministri </w:t>
      </w:r>
    </w:p>
    <w:p w:rsidR="000521B2" w:rsidRDefault="00B15A32" w:rsidP="00B15A32">
      <w:pPr>
        <w:pStyle w:val="AutoritetiEmer"/>
      </w:pPr>
      <w:r w:rsidRPr="004874D6">
        <w:t>Fatos Nano</w:t>
      </w:r>
    </w:p>
    <w:p w:rsidR="000521B2" w:rsidRDefault="000521B2" w:rsidP="00B15A32">
      <w:pPr>
        <w:pStyle w:val="AutoritetiEmer"/>
      </w:pPr>
    </w:p>
    <w:p w:rsidR="000521B2" w:rsidRDefault="000521B2" w:rsidP="00B15A32">
      <w:pPr>
        <w:pStyle w:val="AutoritetiEmer"/>
      </w:pPr>
    </w:p>
    <w:p w:rsidR="000521B2" w:rsidRPr="00F13354" w:rsidRDefault="000521B2" w:rsidP="000521B2">
      <w:pPr>
        <w:pStyle w:val="Akti"/>
      </w:pPr>
      <w:r w:rsidRPr="00F13354">
        <w:t>Vendim</w:t>
      </w:r>
    </w:p>
    <w:p w:rsidR="000521B2" w:rsidRDefault="000521B2" w:rsidP="000521B2">
      <w:pPr>
        <w:pStyle w:val="NumriData"/>
      </w:pPr>
      <w:r w:rsidRPr="00F13354">
        <w:t>Nr.</w:t>
      </w:r>
      <w:r>
        <w:t>54, datë 29.1.2004</w:t>
      </w:r>
    </w:p>
    <w:p w:rsidR="000521B2" w:rsidRDefault="000521B2" w:rsidP="000521B2">
      <w:pPr>
        <w:pStyle w:val="Paragrafi"/>
      </w:pPr>
    </w:p>
    <w:p w:rsidR="000521B2" w:rsidRDefault="00D269A9" w:rsidP="000521B2">
      <w:pPr>
        <w:pStyle w:val="Titulli"/>
      </w:pPr>
      <w:r>
        <w:t>Për shpronësimin për interes publik</w:t>
      </w:r>
      <w:r w:rsidR="000521B2">
        <w:t xml:space="preserve"> të pasurive të paluajtshme, që preken nga ndërtimi  i qendrë</w:t>
      </w:r>
      <w:r>
        <w:t>s kombëtare stërvitore bazë (QKS</w:t>
      </w:r>
      <w:r w:rsidR="000521B2">
        <w:t>B) të forcave të armatos</w:t>
      </w:r>
      <w:r>
        <w:t>ura të republikës së shqipërisë</w:t>
      </w:r>
      <w:r w:rsidR="000521B2">
        <w:t xml:space="preserve"> në Bunavi, Vlorë</w:t>
      </w:r>
    </w:p>
    <w:p w:rsidR="000521B2" w:rsidRDefault="000521B2" w:rsidP="000521B2">
      <w:pPr>
        <w:pStyle w:val="Paragrafi"/>
      </w:pPr>
    </w:p>
    <w:p w:rsidR="000521B2" w:rsidRDefault="000521B2" w:rsidP="000521B2">
      <w:pPr>
        <w:pStyle w:val="BazLigjPropozues"/>
      </w:pPr>
      <w:r>
        <w:t>Në mbështetje të nenit 100 të Kushtetutës, të</w:t>
      </w:r>
      <w:r w:rsidR="00D269A9">
        <w:t xml:space="preserve"> neneve 5 pika 1, 20 e 21</w:t>
      </w:r>
      <w:r>
        <w:t xml:space="preserve"> të </w:t>
      </w:r>
      <w:r w:rsidR="00D269A9">
        <w:t>ligjit nr.8561, datë 22.12.1999</w:t>
      </w:r>
      <w:r>
        <w:t xml:space="preserve"> "Për shpronësimin dhe marrjen në përdorim të përko</w:t>
      </w:r>
      <w:r w:rsidR="00D269A9">
        <w:t>hshëm të pasurive pronë private për interes publik" dhe të nenit 7</w:t>
      </w:r>
      <w:r>
        <w:t xml:space="preserve"> të </w:t>
      </w:r>
      <w:r w:rsidR="00D269A9">
        <w:t>ligjit nr.9165, datë 23.12.2003 "Për Buxhetin e Shtetit</w:t>
      </w:r>
      <w:r>
        <w:t xml:space="preserve"> të vitit 20</w:t>
      </w:r>
      <w:r w:rsidR="00D269A9">
        <w:t>04", me propozimin e M</w:t>
      </w:r>
      <w:r>
        <w:t>inistrit të Mbrojtjes, Këshilli i Ministrave</w:t>
      </w:r>
    </w:p>
    <w:p w:rsidR="000521B2" w:rsidRDefault="000521B2" w:rsidP="000521B2">
      <w:pPr>
        <w:pStyle w:val="Paragrafi"/>
      </w:pPr>
    </w:p>
    <w:p w:rsidR="000521B2" w:rsidRDefault="000521B2" w:rsidP="00FB4168">
      <w:pPr>
        <w:pStyle w:val="VENDOSI"/>
      </w:pPr>
      <w:r>
        <w:t>Vendosi:</w:t>
      </w:r>
    </w:p>
    <w:p w:rsidR="000521B2" w:rsidRDefault="000521B2" w:rsidP="000521B2">
      <w:pPr>
        <w:pStyle w:val="Paragrafi"/>
      </w:pPr>
    </w:p>
    <w:p w:rsidR="000521B2" w:rsidRDefault="00D269A9" w:rsidP="000521B2">
      <w:pPr>
        <w:pStyle w:val="Paragrafi"/>
      </w:pPr>
      <w:r>
        <w:t>1. Shpronësimin për interes publik</w:t>
      </w:r>
      <w:r w:rsidR="000521B2">
        <w:t xml:space="preserve"> të pasurive të paluaj</w:t>
      </w:r>
      <w:r>
        <w:t xml:space="preserve">tshme, që preken nga ndërtimi i </w:t>
      </w:r>
      <w:r w:rsidR="000521B2">
        <w:t>Qendrës Kombëtare Stërvitore Bazë (QKSB) të Forcave të Armatosura të Republikës së Shqip</w:t>
      </w:r>
      <w:r>
        <w:t>ërisë</w:t>
      </w:r>
      <w:r w:rsidR="000521B2">
        <w:t xml:space="preserve"> </w:t>
      </w:r>
      <w:r>
        <w:t xml:space="preserve">në </w:t>
      </w:r>
      <w:r>
        <w:lastRenderedPageBreak/>
        <w:t xml:space="preserve">Bunavi, Vlorë, sipas listës </w:t>
      </w:r>
      <w:r w:rsidR="000521B2">
        <w:t>që i bashkëlidhet këtij vendimi.</w:t>
      </w:r>
    </w:p>
    <w:p w:rsidR="000521B2" w:rsidRDefault="000521B2" w:rsidP="000521B2">
      <w:pPr>
        <w:pStyle w:val="Paragrafi"/>
      </w:pPr>
      <w:r>
        <w:t>2. Shpronësimi të bëhet në favor të Ministrisë së Mbrojtjes.</w:t>
      </w:r>
    </w:p>
    <w:p w:rsidR="000521B2" w:rsidRDefault="000521B2" w:rsidP="000521B2">
      <w:pPr>
        <w:pStyle w:val="Paragrafi"/>
      </w:pPr>
      <w:r>
        <w:t>3. Pronarët e pasurive t</w:t>
      </w:r>
      <w:r w:rsidR="00D269A9">
        <w:t>ë paluajtshme, që shpronësohen</w:t>
      </w:r>
      <w:r w:rsidR="006D5323">
        <w:t>,</w:t>
      </w:r>
      <w:r w:rsidR="00D269A9">
        <w:t xml:space="preserve"> </w:t>
      </w:r>
      <w:r>
        <w:t>të kompensohen në lekë, në vlerë</w:t>
      </w:r>
      <w:r w:rsidR="00D269A9">
        <w:t xml:space="preserve"> të plotë, sipas listës emërore</w:t>
      </w:r>
      <w:r>
        <w:t xml:space="preserve"> që i bashkëlidhet këtij vendimi, për shumën</w:t>
      </w:r>
      <w:r w:rsidRPr="0072031C">
        <w:rPr>
          <w:sz w:val="18"/>
        </w:rPr>
        <w:t xml:space="preserve"> </w:t>
      </w:r>
      <w:r>
        <w:t>e</w:t>
      </w:r>
      <w:r w:rsidRPr="0072031C">
        <w:rPr>
          <w:sz w:val="16"/>
        </w:rPr>
        <w:t xml:space="preserve"> </w:t>
      </w:r>
      <w:r>
        <w:t>përgjithshme</w:t>
      </w:r>
      <w:r w:rsidRPr="0072031C">
        <w:rPr>
          <w:sz w:val="16"/>
        </w:rPr>
        <w:t xml:space="preserve"> </w:t>
      </w:r>
      <w:r>
        <w:t>prej 12</w:t>
      </w:r>
      <w:r w:rsidRPr="0072031C">
        <w:rPr>
          <w:sz w:val="2"/>
        </w:rPr>
        <w:t xml:space="preserve"> </w:t>
      </w:r>
      <w:r>
        <w:t>115 000 (dymbëdhjetë milionë e njëqind e pesëmbëdhjetë mijë) lekësh, për sipërfaqen prej 24 230 m</w:t>
      </w:r>
      <w:r w:rsidRPr="00D269A9">
        <w:rPr>
          <w:vertAlign w:val="superscript"/>
        </w:rPr>
        <w:t>2</w:t>
      </w:r>
      <w:r>
        <w:t xml:space="preserve"> tokë bujqësore.</w:t>
      </w:r>
    </w:p>
    <w:p w:rsidR="000521B2" w:rsidRDefault="000521B2" w:rsidP="000521B2">
      <w:pPr>
        <w:pStyle w:val="Paragrafi"/>
      </w:pPr>
      <w:r>
        <w:t xml:space="preserve">4. Ky fond të përballohet nga buxheti i vitit 2004, </w:t>
      </w:r>
      <w:smartTag w:uri="urn:schemas-microsoft-com:office:smarttags" w:element="PersonName">
        <w:r>
          <w:t>mira</w:t>
        </w:r>
      </w:smartTag>
      <w:r>
        <w:t>tuar për Ministrinë e Mbrojtjes.</w:t>
      </w:r>
    </w:p>
    <w:p w:rsidR="000521B2" w:rsidRDefault="000521B2" w:rsidP="000521B2">
      <w:pPr>
        <w:pStyle w:val="Paragrafi"/>
      </w:pPr>
      <w:r>
        <w:t xml:space="preserve">5. Vlera e shpenzimeve procedurale është në shumën 97 600 (nëntëdhjetë e shtatë mijë e gjashtëqind) lekë dhe është përballuar nga buxheti i vitit 2003, </w:t>
      </w:r>
      <w:smartTag w:uri="urn:schemas-microsoft-com:office:smarttags" w:element="PersonName">
        <w:r>
          <w:t>mira</w:t>
        </w:r>
      </w:smartTag>
      <w:r>
        <w:t>tuar për Ministrinë e Mbrojtjes.</w:t>
      </w:r>
    </w:p>
    <w:p w:rsidR="000521B2" w:rsidRDefault="000521B2" w:rsidP="000521B2">
      <w:pPr>
        <w:pStyle w:val="Paragrafi"/>
      </w:pPr>
      <w:r>
        <w:t>6. Shpronësimi të fillojë me hyrjen në fuqi të këtij vendimi dhe të përfundojë brenda një muaji.</w:t>
      </w:r>
    </w:p>
    <w:p w:rsidR="000521B2" w:rsidRDefault="000521B2" w:rsidP="000521B2">
      <w:pPr>
        <w:pStyle w:val="Paragrafi"/>
      </w:pPr>
      <w:r>
        <w:t>7. Pagesat të bëhen pas paraqitjes së dokumenteve të pronësisë, në përputhje me ligjin nr.8561, datë 22.12.1999.</w:t>
      </w:r>
    </w:p>
    <w:p w:rsidR="000521B2" w:rsidRDefault="000521B2" w:rsidP="000521B2">
      <w:pPr>
        <w:pStyle w:val="Paragrafi"/>
      </w:pPr>
      <w:r>
        <w:t>8. Ngarkohet Ministria e Mbrojtjes për zbatimin e këtij vendimi.</w:t>
      </w:r>
    </w:p>
    <w:p w:rsidR="000521B2" w:rsidRDefault="000521B2" w:rsidP="000521B2">
      <w:pPr>
        <w:pStyle w:val="Paragrafi"/>
      </w:pPr>
      <w:r>
        <w:t>Ky vendim hyn në fuqi menjëherë dhe botohet në Fletoren Zyrtare.</w:t>
      </w:r>
    </w:p>
    <w:p w:rsidR="000521B2" w:rsidRDefault="000521B2" w:rsidP="000521B2">
      <w:pPr>
        <w:pStyle w:val="Paragrafi"/>
      </w:pPr>
    </w:p>
    <w:p w:rsidR="000521B2" w:rsidRDefault="000521B2" w:rsidP="000521B2">
      <w:pPr>
        <w:pStyle w:val="Autoriteti"/>
      </w:pPr>
      <w:r>
        <w:t>Kryeministri</w:t>
      </w:r>
    </w:p>
    <w:p w:rsidR="000521B2" w:rsidRDefault="000521B2" w:rsidP="000521B2">
      <w:pPr>
        <w:pStyle w:val="AutoritetiEmer"/>
      </w:pPr>
      <w:r>
        <w:t>Fatos Nano</w:t>
      </w:r>
    </w:p>
    <w:p w:rsidR="000521B2" w:rsidRDefault="000521B2" w:rsidP="000521B2">
      <w:pPr>
        <w:pStyle w:val="Paragrafi"/>
      </w:pPr>
    </w:p>
    <w:p w:rsidR="000521B2" w:rsidRDefault="000521B2" w:rsidP="000521B2">
      <w:pPr>
        <w:pStyle w:val="Paragrafi"/>
      </w:pPr>
    </w:p>
    <w:p w:rsidR="0072031C" w:rsidRDefault="0072031C" w:rsidP="000521B2">
      <w:pPr>
        <w:pStyle w:val="Paragrafi"/>
      </w:pPr>
    </w:p>
    <w:p w:rsidR="0072031C" w:rsidRDefault="0072031C" w:rsidP="000521B2">
      <w:pPr>
        <w:pStyle w:val="Paragrafi"/>
      </w:pPr>
    </w:p>
    <w:p w:rsidR="0072031C" w:rsidRDefault="0072031C" w:rsidP="000521B2">
      <w:pPr>
        <w:pStyle w:val="Paragrafi"/>
      </w:pPr>
    </w:p>
    <w:p w:rsidR="0072031C" w:rsidRDefault="0072031C" w:rsidP="000521B2">
      <w:pPr>
        <w:pStyle w:val="Paragrafi"/>
      </w:pPr>
    </w:p>
    <w:p w:rsidR="0072031C" w:rsidRDefault="0072031C" w:rsidP="000521B2">
      <w:pPr>
        <w:pStyle w:val="Paragrafi"/>
      </w:pPr>
    </w:p>
    <w:p w:rsidR="0072031C" w:rsidRDefault="0072031C" w:rsidP="000521B2">
      <w:pPr>
        <w:pStyle w:val="Paragrafi"/>
      </w:pPr>
    </w:p>
    <w:p w:rsidR="0072031C" w:rsidRDefault="0072031C" w:rsidP="000521B2">
      <w:pPr>
        <w:pStyle w:val="Paragrafi"/>
      </w:pPr>
    </w:p>
    <w:p w:rsidR="0072031C" w:rsidRDefault="0072031C" w:rsidP="000521B2">
      <w:pPr>
        <w:pStyle w:val="Paragrafi"/>
      </w:pPr>
    </w:p>
    <w:p w:rsidR="0072031C" w:rsidRDefault="0072031C" w:rsidP="000521B2">
      <w:pPr>
        <w:pStyle w:val="Paragrafi"/>
      </w:pPr>
    </w:p>
    <w:p w:rsidR="0072031C" w:rsidRDefault="0072031C" w:rsidP="000521B2">
      <w:pPr>
        <w:pStyle w:val="Paragrafi"/>
      </w:pPr>
    </w:p>
    <w:p w:rsidR="0072031C" w:rsidRDefault="0072031C" w:rsidP="000521B2">
      <w:pPr>
        <w:pStyle w:val="Paragrafi"/>
      </w:pPr>
    </w:p>
    <w:p w:rsidR="0072031C" w:rsidRDefault="0072031C" w:rsidP="000521B2">
      <w:pPr>
        <w:pStyle w:val="Paragrafi"/>
      </w:pPr>
    </w:p>
    <w:p w:rsidR="0072031C" w:rsidRDefault="0072031C" w:rsidP="000521B2">
      <w:pPr>
        <w:pStyle w:val="Paragrafi"/>
      </w:pPr>
    </w:p>
    <w:p w:rsidR="0072031C" w:rsidRDefault="0072031C" w:rsidP="000521B2">
      <w:pPr>
        <w:pStyle w:val="Paragrafi"/>
      </w:pPr>
    </w:p>
    <w:p w:rsidR="000521B2" w:rsidRDefault="000521B2" w:rsidP="00EA6C49">
      <w:pPr>
        <w:pStyle w:val="Institucioni"/>
        <w:jc w:val="left"/>
      </w:pPr>
      <w:r>
        <w:t>Republika e Shqipërisë</w:t>
      </w:r>
    </w:p>
    <w:p w:rsidR="000521B2" w:rsidRDefault="000521B2" w:rsidP="00EA6C49">
      <w:pPr>
        <w:pStyle w:val="Institucioni"/>
        <w:jc w:val="left"/>
      </w:pPr>
      <w:r>
        <w:t>Qarku:Vlorë</w:t>
      </w:r>
    </w:p>
    <w:p w:rsidR="000521B2" w:rsidRDefault="000521B2" w:rsidP="000521B2">
      <w:pPr>
        <w:pStyle w:val="Paragrafi"/>
      </w:pPr>
    </w:p>
    <w:p w:rsidR="000521B2" w:rsidRDefault="00CF6122" w:rsidP="004D5E19">
      <w:pPr>
        <w:pStyle w:val="Paragrafi"/>
        <w:jc w:val="center"/>
      </w:pPr>
      <w:r>
        <w:t>Listëpagesa e pronarëve që shp</w:t>
      </w:r>
      <w:r w:rsidR="000521B2">
        <w:t>ronësohen për shkak të ndërtimit të Qendrë</w:t>
      </w:r>
      <w:r>
        <w:t>s Kombëtare Stërvitore Bazë (QKS</w:t>
      </w:r>
      <w:r w:rsidR="000521B2">
        <w:t>B) të F</w:t>
      </w:r>
      <w:r>
        <w:t xml:space="preserve">orcave të </w:t>
      </w:r>
      <w:r w:rsidR="000521B2">
        <w:t>A</w:t>
      </w:r>
      <w:r>
        <w:t>rmatosura</w:t>
      </w:r>
      <w:r w:rsidR="000521B2">
        <w:t xml:space="preserve"> të R</w:t>
      </w:r>
      <w:r w:rsidR="0072031C">
        <w:t>e</w:t>
      </w:r>
      <w:r>
        <w:t>publikës së Shqipërisë në Bunavi,</w:t>
      </w:r>
      <w:r w:rsidR="00EA6C49">
        <w:t xml:space="preserve"> </w:t>
      </w:r>
      <w:r w:rsidR="0072031C">
        <w:t>Vlorë</w:t>
      </w:r>
      <w:r w:rsidR="000521B2">
        <w:t>.</w:t>
      </w:r>
    </w:p>
    <w:p w:rsidR="0072031C" w:rsidRDefault="0072031C" w:rsidP="000521B2">
      <w:pPr>
        <w:pStyle w:val="Paragrafi"/>
      </w:pPr>
    </w:p>
    <w:p w:rsidR="00F60513" w:rsidRPr="00D821FF" w:rsidRDefault="000521B2" w:rsidP="00D821FF">
      <w:pPr>
        <w:pStyle w:val="Paragrafi"/>
      </w:pPr>
      <w:r>
        <w:t xml:space="preserve">Lloji i pasurisë </w:t>
      </w:r>
      <w:r w:rsidR="00EA6C49">
        <w:t xml:space="preserve">së paluajtshme: tokë bujqësore </w:t>
      </w:r>
      <w:r>
        <w:t xml:space="preserve"> Nr.1</w:t>
      </w:r>
      <w:r w:rsidR="00CF6122">
        <w:t>-</w:t>
      </w:r>
      <w:r>
        <w:t>7</w:t>
      </w:r>
    </w:p>
    <w:tbl>
      <w:tblPr>
        <w:tblW w:w="50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1"/>
        <w:gridCol w:w="346"/>
        <w:gridCol w:w="725"/>
        <w:gridCol w:w="1087"/>
        <w:gridCol w:w="905"/>
        <w:gridCol w:w="716"/>
        <w:gridCol w:w="905"/>
        <w:gridCol w:w="901"/>
        <w:gridCol w:w="897"/>
        <w:gridCol w:w="1079"/>
        <w:gridCol w:w="1435"/>
      </w:tblGrid>
      <w:tr w:rsidR="0056362D" w:rsidRPr="006B04F0" w:rsidTr="006B04F0">
        <w:tc>
          <w:tcPr>
            <w:tcW w:w="248" w:type="pct"/>
            <w:vMerge w:val="restart"/>
          </w:tcPr>
          <w:p w:rsidR="0057116E" w:rsidRPr="006B04F0" w:rsidRDefault="0057116E" w:rsidP="009869A5">
            <w:pPr>
              <w:pStyle w:val="Tabele"/>
              <w:rPr>
                <w:sz w:val="16"/>
                <w:szCs w:val="16"/>
              </w:rPr>
            </w:pPr>
            <w:r w:rsidRPr="006B04F0">
              <w:rPr>
                <w:sz w:val="16"/>
                <w:szCs w:val="16"/>
              </w:rPr>
              <w:t>Z.</w:t>
            </w:r>
          </w:p>
          <w:p w:rsidR="0057116E" w:rsidRPr="006B04F0" w:rsidRDefault="0057116E" w:rsidP="006B04F0">
            <w:pPr>
              <w:pStyle w:val="Tabele"/>
              <w:jc w:val="center"/>
              <w:rPr>
                <w:sz w:val="16"/>
                <w:szCs w:val="16"/>
              </w:rPr>
            </w:pPr>
            <w:r w:rsidRPr="006B04F0">
              <w:rPr>
                <w:sz w:val="16"/>
                <w:szCs w:val="16"/>
              </w:rPr>
              <w:t>K</w:t>
            </w:r>
          </w:p>
        </w:tc>
        <w:tc>
          <w:tcPr>
            <w:tcW w:w="1618" w:type="pct"/>
            <w:gridSpan w:val="4"/>
          </w:tcPr>
          <w:p w:rsidR="0057116E" w:rsidRPr="006B04F0" w:rsidRDefault="0057116E" w:rsidP="006B04F0">
            <w:pPr>
              <w:pStyle w:val="Tabele"/>
              <w:jc w:val="center"/>
              <w:rPr>
                <w:sz w:val="16"/>
                <w:szCs w:val="16"/>
              </w:rPr>
            </w:pPr>
            <w:r w:rsidRPr="006B04F0">
              <w:rPr>
                <w:sz w:val="16"/>
                <w:szCs w:val="16"/>
              </w:rPr>
              <w:t>Pronari</w:t>
            </w:r>
          </w:p>
        </w:tc>
        <w:tc>
          <w:tcPr>
            <w:tcW w:w="378" w:type="pct"/>
            <w:vMerge w:val="restart"/>
          </w:tcPr>
          <w:p w:rsidR="0057116E" w:rsidRPr="006B04F0" w:rsidRDefault="0057116E" w:rsidP="006B04F0">
            <w:pPr>
              <w:pStyle w:val="Tabele"/>
              <w:jc w:val="center"/>
              <w:rPr>
                <w:sz w:val="16"/>
                <w:szCs w:val="16"/>
              </w:rPr>
            </w:pPr>
            <w:r w:rsidRPr="006B04F0">
              <w:rPr>
                <w:sz w:val="16"/>
                <w:szCs w:val="16"/>
              </w:rPr>
              <w:t>Nr.pas.</w:t>
            </w:r>
          </w:p>
        </w:tc>
        <w:tc>
          <w:tcPr>
            <w:tcW w:w="1997" w:type="pct"/>
            <w:gridSpan w:val="4"/>
          </w:tcPr>
          <w:p w:rsidR="0057116E" w:rsidRPr="006B04F0" w:rsidRDefault="0057116E" w:rsidP="006B04F0">
            <w:pPr>
              <w:pStyle w:val="Tabele"/>
              <w:jc w:val="center"/>
              <w:rPr>
                <w:sz w:val="16"/>
                <w:szCs w:val="16"/>
              </w:rPr>
            </w:pPr>
            <w:r w:rsidRPr="006B04F0">
              <w:rPr>
                <w:sz w:val="16"/>
                <w:szCs w:val="16"/>
              </w:rPr>
              <w:t>Tokë bujqësore</w:t>
            </w:r>
          </w:p>
        </w:tc>
        <w:tc>
          <w:tcPr>
            <w:tcW w:w="759" w:type="pct"/>
            <w:vMerge w:val="restart"/>
          </w:tcPr>
          <w:p w:rsidR="0057116E" w:rsidRPr="006B04F0" w:rsidRDefault="0057116E" w:rsidP="006B04F0">
            <w:pPr>
              <w:pStyle w:val="Tabele"/>
              <w:jc w:val="center"/>
              <w:rPr>
                <w:sz w:val="16"/>
                <w:szCs w:val="16"/>
              </w:rPr>
            </w:pPr>
            <w:r w:rsidRPr="006B04F0">
              <w:rPr>
                <w:sz w:val="16"/>
                <w:szCs w:val="16"/>
              </w:rPr>
              <w:t>Shënime sqaruese</w:t>
            </w:r>
          </w:p>
        </w:tc>
      </w:tr>
      <w:tr w:rsidR="0056362D" w:rsidRPr="006B04F0" w:rsidTr="006B04F0">
        <w:trPr>
          <w:trHeight w:val="433"/>
        </w:trPr>
        <w:tc>
          <w:tcPr>
            <w:tcW w:w="248" w:type="pct"/>
            <w:vMerge/>
          </w:tcPr>
          <w:p w:rsidR="0057116E" w:rsidRPr="006B04F0" w:rsidRDefault="0057116E" w:rsidP="00D821FF">
            <w:pPr>
              <w:pStyle w:val="Tabele"/>
              <w:rPr>
                <w:sz w:val="16"/>
                <w:szCs w:val="16"/>
              </w:rPr>
            </w:pPr>
          </w:p>
        </w:tc>
        <w:tc>
          <w:tcPr>
            <w:tcW w:w="183" w:type="pct"/>
          </w:tcPr>
          <w:p w:rsidR="0057116E" w:rsidRPr="006B04F0" w:rsidRDefault="0057116E" w:rsidP="00D821FF">
            <w:pPr>
              <w:pStyle w:val="Tabele"/>
              <w:rPr>
                <w:sz w:val="16"/>
                <w:szCs w:val="16"/>
              </w:rPr>
            </w:pPr>
            <w:r w:rsidRPr="006B04F0">
              <w:rPr>
                <w:sz w:val="16"/>
                <w:szCs w:val="16"/>
              </w:rPr>
              <w:t>Nr</w:t>
            </w:r>
          </w:p>
        </w:tc>
        <w:tc>
          <w:tcPr>
            <w:tcW w:w="383" w:type="pct"/>
          </w:tcPr>
          <w:p w:rsidR="0057116E" w:rsidRPr="006B04F0" w:rsidRDefault="0057116E" w:rsidP="00D821FF">
            <w:pPr>
              <w:pStyle w:val="Tabele"/>
              <w:rPr>
                <w:sz w:val="16"/>
                <w:szCs w:val="16"/>
              </w:rPr>
            </w:pPr>
            <w:r w:rsidRPr="006B04F0">
              <w:rPr>
                <w:sz w:val="16"/>
                <w:szCs w:val="16"/>
              </w:rPr>
              <w:t>Emri</w:t>
            </w:r>
          </w:p>
        </w:tc>
        <w:tc>
          <w:tcPr>
            <w:tcW w:w="574" w:type="pct"/>
          </w:tcPr>
          <w:p w:rsidR="0057116E" w:rsidRPr="006B04F0" w:rsidRDefault="0057116E" w:rsidP="00D821FF">
            <w:pPr>
              <w:pStyle w:val="Tabele"/>
              <w:rPr>
                <w:sz w:val="16"/>
                <w:szCs w:val="16"/>
              </w:rPr>
            </w:pPr>
            <w:r w:rsidRPr="006B04F0">
              <w:rPr>
                <w:sz w:val="16"/>
                <w:szCs w:val="16"/>
              </w:rPr>
              <w:t>Atësia</w:t>
            </w:r>
          </w:p>
        </w:tc>
        <w:tc>
          <w:tcPr>
            <w:tcW w:w="478" w:type="pct"/>
          </w:tcPr>
          <w:p w:rsidR="0057116E" w:rsidRPr="006B04F0" w:rsidRDefault="0057116E" w:rsidP="00D821FF">
            <w:pPr>
              <w:pStyle w:val="Tabele"/>
              <w:rPr>
                <w:sz w:val="16"/>
                <w:szCs w:val="16"/>
              </w:rPr>
            </w:pPr>
            <w:r w:rsidRPr="006B04F0">
              <w:rPr>
                <w:sz w:val="16"/>
                <w:szCs w:val="16"/>
              </w:rPr>
              <w:t>Mbiemri</w:t>
            </w:r>
          </w:p>
        </w:tc>
        <w:tc>
          <w:tcPr>
            <w:tcW w:w="378" w:type="pct"/>
            <w:vMerge/>
          </w:tcPr>
          <w:p w:rsidR="0057116E" w:rsidRPr="006B04F0" w:rsidRDefault="0057116E" w:rsidP="00D821FF">
            <w:pPr>
              <w:pStyle w:val="Tabele"/>
              <w:rPr>
                <w:sz w:val="16"/>
                <w:szCs w:val="16"/>
              </w:rPr>
            </w:pPr>
          </w:p>
        </w:tc>
        <w:tc>
          <w:tcPr>
            <w:tcW w:w="478" w:type="pct"/>
          </w:tcPr>
          <w:p w:rsidR="0057116E" w:rsidRPr="006B04F0" w:rsidRDefault="0057116E" w:rsidP="00D821FF">
            <w:pPr>
              <w:pStyle w:val="Tabele"/>
              <w:rPr>
                <w:sz w:val="16"/>
                <w:szCs w:val="16"/>
              </w:rPr>
            </w:pPr>
            <w:r w:rsidRPr="006B04F0">
              <w:rPr>
                <w:sz w:val="16"/>
                <w:szCs w:val="16"/>
              </w:rPr>
              <w:t>Sip.Shpr.</w:t>
            </w:r>
            <w:r w:rsidR="0056362D" w:rsidRPr="006B04F0">
              <w:rPr>
                <w:sz w:val="16"/>
                <w:szCs w:val="16"/>
              </w:rPr>
              <w:t xml:space="preserve"> </w:t>
            </w:r>
            <w:r w:rsidRPr="006B04F0">
              <w:rPr>
                <w:sz w:val="16"/>
                <w:szCs w:val="16"/>
              </w:rPr>
              <w:t>m2</w:t>
            </w:r>
          </w:p>
        </w:tc>
        <w:tc>
          <w:tcPr>
            <w:tcW w:w="476" w:type="pct"/>
          </w:tcPr>
          <w:p w:rsidR="0057116E" w:rsidRPr="006B04F0" w:rsidRDefault="0057116E" w:rsidP="00D821FF">
            <w:pPr>
              <w:pStyle w:val="Tabele"/>
              <w:rPr>
                <w:sz w:val="16"/>
                <w:szCs w:val="16"/>
              </w:rPr>
            </w:pPr>
            <w:r w:rsidRPr="006B04F0">
              <w:rPr>
                <w:sz w:val="16"/>
                <w:szCs w:val="16"/>
              </w:rPr>
              <w:t>Çmimi</w:t>
            </w:r>
          </w:p>
          <w:p w:rsidR="0057116E" w:rsidRPr="006B04F0" w:rsidRDefault="0056362D" w:rsidP="00D821FF">
            <w:pPr>
              <w:pStyle w:val="Tabele"/>
              <w:rPr>
                <w:sz w:val="16"/>
                <w:szCs w:val="16"/>
              </w:rPr>
            </w:pPr>
            <w:r w:rsidRPr="006B04F0">
              <w:rPr>
                <w:sz w:val="16"/>
                <w:szCs w:val="16"/>
              </w:rPr>
              <w:t>N</w:t>
            </w:r>
            <w:r w:rsidR="0057116E" w:rsidRPr="006B04F0">
              <w:rPr>
                <w:sz w:val="16"/>
                <w:szCs w:val="16"/>
              </w:rPr>
              <w:t>ë</w:t>
            </w:r>
            <w:r w:rsidRPr="006B04F0">
              <w:rPr>
                <w:sz w:val="16"/>
                <w:szCs w:val="16"/>
              </w:rPr>
              <w:t xml:space="preserve"> </w:t>
            </w:r>
            <w:r w:rsidR="0057116E" w:rsidRPr="006B04F0">
              <w:rPr>
                <w:sz w:val="16"/>
                <w:szCs w:val="16"/>
              </w:rPr>
              <w:t>lekë</w:t>
            </w:r>
            <w:r w:rsidRPr="006B04F0">
              <w:rPr>
                <w:sz w:val="16"/>
                <w:szCs w:val="16"/>
              </w:rPr>
              <w:t xml:space="preserve"> </w:t>
            </w:r>
            <w:r w:rsidR="0057116E" w:rsidRPr="006B04F0">
              <w:rPr>
                <w:sz w:val="16"/>
                <w:szCs w:val="16"/>
              </w:rPr>
              <w:t>/m2</w:t>
            </w:r>
          </w:p>
        </w:tc>
        <w:tc>
          <w:tcPr>
            <w:tcW w:w="474" w:type="pct"/>
          </w:tcPr>
          <w:p w:rsidR="0057116E" w:rsidRPr="006B04F0" w:rsidRDefault="0057116E" w:rsidP="00D821FF">
            <w:pPr>
              <w:pStyle w:val="Tabele"/>
              <w:rPr>
                <w:sz w:val="16"/>
                <w:szCs w:val="16"/>
              </w:rPr>
            </w:pPr>
            <w:r w:rsidRPr="006B04F0">
              <w:rPr>
                <w:sz w:val="16"/>
                <w:szCs w:val="16"/>
              </w:rPr>
              <w:t>Vlera</w:t>
            </w:r>
          </w:p>
          <w:p w:rsidR="0057116E" w:rsidRPr="006B04F0" w:rsidRDefault="0056362D" w:rsidP="00D821FF">
            <w:pPr>
              <w:pStyle w:val="Tabele"/>
              <w:rPr>
                <w:sz w:val="16"/>
                <w:szCs w:val="16"/>
              </w:rPr>
            </w:pPr>
            <w:r w:rsidRPr="006B04F0">
              <w:rPr>
                <w:sz w:val="16"/>
                <w:szCs w:val="16"/>
              </w:rPr>
              <w:t>N</w:t>
            </w:r>
            <w:r w:rsidR="0057116E" w:rsidRPr="006B04F0">
              <w:rPr>
                <w:sz w:val="16"/>
                <w:szCs w:val="16"/>
              </w:rPr>
              <w:t>ë</w:t>
            </w:r>
            <w:r w:rsidRPr="006B04F0">
              <w:rPr>
                <w:sz w:val="16"/>
                <w:szCs w:val="16"/>
              </w:rPr>
              <w:t xml:space="preserve"> </w:t>
            </w:r>
            <w:r w:rsidR="0057116E" w:rsidRPr="006B04F0">
              <w:rPr>
                <w:sz w:val="16"/>
                <w:szCs w:val="16"/>
              </w:rPr>
              <w:t>lekë</w:t>
            </w:r>
          </w:p>
        </w:tc>
        <w:tc>
          <w:tcPr>
            <w:tcW w:w="570" w:type="pct"/>
          </w:tcPr>
          <w:p w:rsidR="0057116E" w:rsidRPr="006B04F0" w:rsidRDefault="0057116E" w:rsidP="00D821FF">
            <w:pPr>
              <w:pStyle w:val="Tabele"/>
              <w:rPr>
                <w:sz w:val="16"/>
                <w:szCs w:val="16"/>
              </w:rPr>
            </w:pPr>
            <w:r w:rsidRPr="006B04F0">
              <w:rPr>
                <w:sz w:val="16"/>
                <w:szCs w:val="16"/>
              </w:rPr>
              <w:t>Vlera në lekë</w:t>
            </w:r>
          </w:p>
          <w:p w:rsidR="0057116E" w:rsidRPr="006B04F0" w:rsidRDefault="0057116E" w:rsidP="00D821FF">
            <w:pPr>
              <w:pStyle w:val="Tabele"/>
              <w:rPr>
                <w:sz w:val="16"/>
                <w:szCs w:val="16"/>
              </w:rPr>
            </w:pPr>
            <w:r w:rsidRPr="006B04F0">
              <w:rPr>
                <w:sz w:val="16"/>
                <w:szCs w:val="16"/>
              </w:rPr>
              <w:t>për t'u</w:t>
            </w:r>
            <w:r w:rsidR="0056362D" w:rsidRPr="006B04F0">
              <w:rPr>
                <w:sz w:val="16"/>
                <w:szCs w:val="16"/>
              </w:rPr>
              <w:t xml:space="preserve"> </w:t>
            </w:r>
            <w:r w:rsidRPr="006B04F0">
              <w:rPr>
                <w:sz w:val="16"/>
                <w:szCs w:val="16"/>
              </w:rPr>
              <w:t>paguar</w:t>
            </w:r>
          </w:p>
        </w:tc>
        <w:tc>
          <w:tcPr>
            <w:tcW w:w="759" w:type="pct"/>
            <w:vMerge/>
          </w:tcPr>
          <w:p w:rsidR="0057116E" w:rsidRPr="006B04F0" w:rsidRDefault="0057116E" w:rsidP="00D821FF">
            <w:pPr>
              <w:pStyle w:val="Tabele"/>
              <w:rPr>
                <w:sz w:val="16"/>
                <w:szCs w:val="16"/>
              </w:rPr>
            </w:pPr>
          </w:p>
        </w:tc>
      </w:tr>
      <w:tr w:rsidR="0056362D" w:rsidRPr="006B04F0" w:rsidTr="006B04F0">
        <w:tc>
          <w:tcPr>
            <w:tcW w:w="248" w:type="pct"/>
          </w:tcPr>
          <w:p w:rsidR="000521B2" w:rsidRPr="006B04F0" w:rsidRDefault="000521B2" w:rsidP="00D821FF">
            <w:pPr>
              <w:pStyle w:val="Tabele"/>
              <w:rPr>
                <w:sz w:val="16"/>
                <w:szCs w:val="16"/>
              </w:rPr>
            </w:pPr>
            <w:r w:rsidRPr="006B04F0">
              <w:rPr>
                <w:sz w:val="16"/>
                <w:szCs w:val="16"/>
              </w:rPr>
              <w:t>1</w:t>
            </w:r>
          </w:p>
        </w:tc>
        <w:tc>
          <w:tcPr>
            <w:tcW w:w="183" w:type="pct"/>
          </w:tcPr>
          <w:p w:rsidR="000521B2" w:rsidRPr="006B04F0" w:rsidRDefault="000521B2" w:rsidP="00D821FF">
            <w:pPr>
              <w:pStyle w:val="Tabele"/>
              <w:rPr>
                <w:sz w:val="16"/>
                <w:szCs w:val="16"/>
              </w:rPr>
            </w:pPr>
            <w:r w:rsidRPr="006B04F0">
              <w:rPr>
                <w:sz w:val="16"/>
                <w:szCs w:val="16"/>
              </w:rPr>
              <w:t>1</w:t>
            </w:r>
          </w:p>
        </w:tc>
        <w:tc>
          <w:tcPr>
            <w:tcW w:w="383" w:type="pct"/>
          </w:tcPr>
          <w:p w:rsidR="000521B2" w:rsidRPr="006B04F0" w:rsidRDefault="000521B2" w:rsidP="00D821FF">
            <w:pPr>
              <w:pStyle w:val="Tabele"/>
              <w:rPr>
                <w:sz w:val="16"/>
                <w:szCs w:val="16"/>
              </w:rPr>
            </w:pPr>
            <w:r w:rsidRPr="006B04F0">
              <w:rPr>
                <w:sz w:val="16"/>
                <w:szCs w:val="16"/>
              </w:rPr>
              <w:t>Aleks</w:t>
            </w:r>
          </w:p>
        </w:tc>
        <w:tc>
          <w:tcPr>
            <w:tcW w:w="574" w:type="pct"/>
          </w:tcPr>
          <w:p w:rsidR="000521B2" w:rsidRPr="006B04F0" w:rsidRDefault="000521B2" w:rsidP="00D821FF">
            <w:pPr>
              <w:pStyle w:val="Tabele"/>
              <w:rPr>
                <w:sz w:val="16"/>
                <w:szCs w:val="16"/>
              </w:rPr>
            </w:pPr>
            <w:r w:rsidRPr="006B04F0">
              <w:rPr>
                <w:sz w:val="16"/>
                <w:szCs w:val="16"/>
              </w:rPr>
              <w:t>Pavllo</w:t>
            </w:r>
          </w:p>
        </w:tc>
        <w:tc>
          <w:tcPr>
            <w:tcW w:w="478" w:type="pct"/>
          </w:tcPr>
          <w:p w:rsidR="000521B2" w:rsidRPr="006B04F0" w:rsidRDefault="000521B2" w:rsidP="00D821FF">
            <w:pPr>
              <w:pStyle w:val="Tabele"/>
              <w:rPr>
                <w:sz w:val="16"/>
                <w:szCs w:val="16"/>
              </w:rPr>
            </w:pPr>
            <w:r w:rsidRPr="006B04F0">
              <w:rPr>
                <w:sz w:val="16"/>
                <w:szCs w:val="16"/>
              </w:rPr>
              <w:t>Dëma</w:t>
            </w:r>
          </w:p>
        </w:tc>
        <w:tc>
          <w:tcPr>
            <w:tcW w:w="378" w:type="pct"/>
          </w:tcPr>
          <w:p w:rsidR="000521B2" w:rsidRPr="006B04F0" w:rsidRDefault="000521B2" w:rsidP="00D821FF">
            <w:pPr>
              <w:pStyle w:val="Tabele"/>
              <w:rPr>
                <w:sz w:val="16"/>
                <w:szCs w:val="16"/>
              </w:rPr>
            </w:pPr>
            <w:r w:rsidRPr="006B04F0">
              <w:rPr>
                <w:sz w:val="16"/>
                <w:szCs w:val="16"/>
              </w:rPr>
              <w:t>106/8</w:t>
            </w:r>
          </w:p>
        </w:tc>
        <w:tc>
          <w:tcPr>
            <w:tcW w:w="478" w:type="pct"/>
          </w:tcPr>
          <w:p w:rsidR="000521B2" w:rsidRPr="006B04F0" w:rsidRDefault="000521B2" w:rsidP="00D821FF">
            <w:pPr>
              <w:pStyle w:val="Tabele"/>
              <w:rPr>
                <w:sz w:val="16"/>
                <w:szCs w:val="16"/>
              </w:rPr>
            </w:pPr>
            <w:r w:rsidRPr="006B04F0">
              <w:rPr>
                <w:sz w:val="16"/>
                <w:szCs w:val="16"/>
              </w:rPr>
              <w:t>1100</w:t>
            </w:r>
          </w:p>
        </w:tc>
        <w:tc>
          <w:tcPr>
            <w:tcW w:w="476" w:type="pct"/>
          </w:tcPr>
          <w:p w:rsidR="000521B2" w:rsidRPr="006B04F0" w:rsidRDefault="000521B2" w:rsidP="00D821FF">
            <w:pPr>
              <w:pStyle w:val="Tabele"/>
              <w:rPr>
                <w:sz w:val="16"/>
                <w:szCs w:val="16"/>
              </w:rPr>
            </w:pPr>
            <w:r w:rsidRPr="006B04F0">
              <w:rPr>
                <w:sz w:val="16"/>
                <w:szCs w:val="16"/>
              </w:rPr>
              <w:t>500</w:t>
            </w:r>
          </w:p>
        </w:tc>
        <w:tc>
          <w:tcPr>
            <w:tcW w:w="474" w:type="pct"/>
          </w:tcPr>
          <w:p w:rsidR="000521B2" w:rsidRPr="006B04F0" w:rsidRDefault="000521B2" w:rsidP="00D821FF">
            <w:pPr>
              <w:pStyle w:val="Tabele"/>
              <w:rPr>
                <w:sz w:val="16"/>
                <w:szCs w:val="16"/>
              </w:rPr>
            </w:pPr>
            <w:r w:rsidRPr="006B04F0">
              <w:rPr>
                <w:sz w:val="16"/>
                <w:szCs w:val="16"/>
              </w:rPr>
              <w:t>550000</w:t>
            </w:r>
          </w:p>
        </w:tc>
        <w:tc>
          <w:tcPr>
            <w:tcW w:w="570" w:type="pct"/>
          </w:tcPr>
          <w:p w:rsidR="000521B2" w:rsidRPr="006B04F0" w:rsidRDefault="000521B2" w:rsidP="00D821FF">
            <w:pPr>
              <w:pStyle w:val="Tabele"/>
              <w:rPr>
                <w:sz w:val="16"/>
                <w:szCs w:val="16"/>
              </w:rPr>
            </w:pPr>
            <w:r w:rsidRPr="006B04F0">
              <w:rPr>
                <w:sz w:val="16"/>
                <w:szCs w:val="16"/>
              </w:rPr>
              <w:t>550000</w:t>
            </w:r>
          </w:p>
        </w:tc>
        <w:tc>
          <w:tcPr>
            <w:tcW w:w="759" w:type="pct"/>
          </w:tcPr>
          <w:p w:rsidR="000521B2" w:rsidRPr="006B04F0" w:rsidRDefault="00CF6122" w:rsidP="00D821FF">
            <w:pPr>
              <w:pStyle w:val="Tabele"/>
              <w:rPr>
                <w:sz w:val="16"/>
                <w:szCs w:val="16"/>
              </w:rPr>
            </w:pPr>
            <w:r w:rsidRPr="006B04F0">
              <w:rPr>
                <w:sz w:val="16"/>
                <w:szCs w:val="16"/>
              </w:rPr>
              <w:t>n</w:t>
            </w:r>
            <w:r w:rsidR="000521B2" w:rsidRPr="006B04F0">
              <w:rPr>
                <w:sz w:val="16"/>
                <w:szCs w:val="16"/>
              </w:rPr>
              <w:t>r.pas.ndryshuar</w:t>
            </w:r>
          </w:p>
        </w:tc>
      </w:tr>
      <w:tr w:rsidR="0056362D" w:rsidRPr="006B04F0" w:rsidTr="006B04F0">
        <w:tc>
          <w:tcPr>
            <w:tcW w:w="248" w:type="pct"/>
          </w:tcPr>
          <w:p w:rsidR="000521B2" w:rsidRPr="006B04F0" w:rsidRDefault="000521B2" w:rsidP="00D821FF">
            <w:pPr>
              <w:pStyle w:val="Tabele"/>
              <w:rPr>
                <w:sz w:val="16"/>
                <w:szCs w:val="16"/>
              </w:rPr>
            </w:pPr>
            <w:r w:rsidRPr="006B04F0">
              <w:rPr>
                <w:sz w:val="16"/>
                <w:szCs w:val="16"/>
              </w:rPr>
              <w:t>3</w:t>
            </w:r>
          </w:p>
        </w:tc>
        <w:tc>
          <w:tcPr>
            <w:tcW w:w="183" w:type="pct"/>
          </w:tcPr>
          <w:p w:rsidR="000521B2" w:rsidRPr="006B04F0" w:rsidRDefault="000521B2" w:rsidP="00D821FF">
            <w:pPr>
              <w:pStyle w:val="Tabele"/>
              <w:rPr>
                <w:sz w:val="16"/>
                <w:szCs w:val="16"/>
              </w:rPr>
            </w:pPr>
            <w:r w:rsidRPr="006B04F0">
              <w:rPr>
                <w:sz w:val="16"/>
                <w:szCs w:val="16"/>
              </w:rPr>
              <w:t>2</w:t>
            </w:r>
          </w:p>
        </w:tc>
        <w:tc>
          <w:tcPr>
            <w:tcW w:w="383" w:type="pct"/>
          </w:tcPr>
          <w:p w:rsidR="000521B2" w:rsidRPr="006B04F0" w:rsidRDefault="000521B2" w:rsidP="00D821FF">
            <w:pPr>
              <w:pStyle w:val="Tabele"/>
              <w:rPr>
                <w:sz w:val="16"/>
                <w:szCs w:val="16"/>
              </w:rPr>
            </w:pPr>
            <w:r w:rsidRPr="006B04F0">
              <w:rPr>
                <w:sz w:val="16"/>
                <w:szCs w:val="16"/>
              </w:rPr>
              <w:t>Todi</w:t>
            </w:r>
          </w:p>
        </w:tc>
        <w:tc>
          <w:tcPr>
            <w:tcW w:w="574" w:type="pct"/>
          </w:tcPr>
          <w:p w:rsidR="000521B2" w:rsidRPr="006B04F0" w:rsidRDefault="000521B2" w:rsidP="00D821FF">
            <w:pPr>
              <w:pStyle w:val="Tabele"/>
              <w:rPr>
                <w:sz w:val="16"/>
                <w:szCs w:val="16"/>
              </w:rPr>
            </w:pPr>
            <w:r w:rsidRPr="006B04F0">
              <w:rPr>
                <w:sz w:val="16"/>
                <w:szCs w:val="16"/>
              </w:rPr>
              <w:t>Llambro</w:t>
            </w:r>
          </w:p>
        </w:tc>
        <w:tc>
          <w:tcPr>
            <w:tcW w:w="478" w:type="pct"/>
          </w:tcPr>
          <w:p w:rsidR="000521B2" w:rsidRPr="006B04F0" w:rsidRDefault="000521B2" w:rsidP="00D821FF">
            <w:pPr>
              <w:pStyle w:val="Tabele"/>
              <w:rPr>
                <w:sz w:val="16"/>
                <w:szCs w:val="16"/>
              </w:rPr>
            </w:pPr>
            <w:r w:rsidRPr="006B04F0">
              <w:rPr>
                <w:sz w:val="16"/>
                <w:szCs w:val="16"/>
              </w:rPr>
              <w:t>Kaçani</w:t>
            </w:r>
          </w:p>
        </w:tc>
        <w:tc>
          <w:tcPr>
            <w:tcW w:w="378" w:type="pct"/>
          </w:tcPr>
          <w:p w:rsidR="000521B2" w:rsidRPr="006B04F0" w:rsidRDefault="000521B2" w:rsidP="00D821FF">
            <w:pPr>
              <w:pStyle w:val="Tabele"/>
              <w:rPr>
                <w:sz w:val="16"/>
                <w:szCs w:val="16"/>
              </w:rPr>
            </w:pPr>
            <w:r w:rsidRPr="006B04F0">
              <w:rPr>
                <w:sz w:val="16"/>
                <w:szCs w:val="16"/>
              </w:rPr>
              <w:t>106/9</w:t>
            </w:r>
          </w:p>
        </w:tc>
        <w:tc>
          <w:tcPr>
            <w:tcW w:w="478" w:type="pct"/>
          </w:tcPr>
          <w:p w:rsidR="000521B2" w:rsidRPr="006B04F0" w:rsidRDefault="000521B2" w:rsidP="00D821FF">
            <w:pPr>
              <w:pStyle w:val="Tabele"/>
              <w:rPr>
                <w:sz w:val="16"/>
                <w:szCs w:val="16"/>
              </w:rPr>
            </w:pPr>
            <w:r w:rsidRPr="006B04F0">
              <w:rPr>
                <w:sz w:val="16"/>
                <w:szCs w:val="16"/>
              </w:rPr>
              <w:t>1750</w:t>
            </w:r>
          </w:p>
        </w:tc>
        <w:tc>
          <w:tcPr>
            <w:tcW w:w="476" w:type="pct"/>
          </w:tcPr>
          <w:p w:rsidR="000521B2" w:rsidRPr="006B04F0" w:rsidRDefault="000521B2" w:rsidP="00D821FF">
            <w:pPr>
              <w:pStyle w:val="Tabele"/>
              <w:rPr>
                <w:sz w:val="16"/>
                <w:szCs w:val="16"/>
              </w:rPr>
            </w:pPr>
            <w:r w:rsidRPr="006B04F0">
              <w:rPr>
                <w:sz w:val="16"/>
                <w:szCs w:val="16"/>
              </w:rPr>
              <w:t>500</w:t>
            </w:r>
          </w:p>
        </w:tc>
        <w:tc>
          <w:tcPr>
            <w:tcW w:w="474" w:type="pct"/>
          </w:tcPr>
          <w:p w:rsidR="000521B2" w:rsidRPr="006B04F0" w:rsidRDefault="000521B2" w:rsidP="00D821FF">
            <w:pPr>
              <w:pStyle w:val="Tabele"/>
              <w:rPr>
                <w:sz w:val="16"/>
                <w:szCs w:val="16"/>
              </w:rPr>
            </w:pPr>
            <w:r w:rsidRPr="006B04F0">
              <w:rPr>
                <w:sz w:val="16"/>
                <w:szCs w:val="16"/>
              </w:rPr>
              <w:t>875000</w:t>
            </w:r>
          </w:p>
        </w:tc>
        <w:tc>
          <w:tcPr>
            <w:tcW w:w="570" w:type="pct"/>
          </w:tcPr>
          <w:p w:rsidR="000521B2" w:rsidRPr="006B04F0" w:rsidRDefault="000521B2" w:rsidP="00D821FF">
            <w:pPr>
              <w:pStyle w:val="Tabele"/>
              <w:rPr>
                <w:sz w:val="16"/>
                <w:szCs w:val="16"/>
              </w:rPr>
            </w:pPr>
            <w:r w:rsidRPr="006B04F0">
              <w:rPr>
                <w:sz w:val="16"/>
                <w:szCs w:val="16"/>
              </w:rPr>
              <w:t>875000</w:t>
            </w:r>
          </w:p>
        </w:tc>
        <w:tc>
          <w:tcPr>
            <w:tcW w:w="759" w:type="pct"/>
          </w:tcPr>
          <w:p w:rsidR="000521B2" w:rsidRPr="006B04F0" w:rsidRDefault="000521B2" w:rsidP="00D821FF">
            <w:pPr>
              <w:pStyle w:val="Tabele"/>
              <w:rPr>
                <w:sz w:val="16"/>
                <w:szCs w:val="16"/>
              </w:rPr>
            </w:pPr>
          </w:p>
        </w:tc>
      </w:tr>
      <w:tr w:rsidR="0056362D" w:rsidRPr="006B04F0" w:rsidTr="006B04F0">
        <w:tc>
          <w:tcPr>
            <w:tcW w:w="248" w:type="pct"/>
          </w:tcPr>
          <w:p w:rsidR="000521B2" w:rsidRPr="006B04F0" w:rsidRDefault="000521B2" w:rsidP="00D821FF">
            <w:pPr>
              <w:pStyle w:val="Tabele"/>
              <w:rPr>
                <w:sz w:val="16"/>
                <w:szCs w:val="16"/>
              </w:rPr>
            </w:pPr>
            <w:r w:rsidRPr="006B04F0">
              <w:rPr>
                <w:sz w:val="16"/>
                <w:szCs w:val="16"/>
              </w:rPr>
              <w:t>1</w:t>
            </w:r>
          </w:p>
        </w:tc>
        <w:tc>
          <w:tcPr>
            <w:tcW w:w="183" w:type="pct"/>
          </w:tcPr>
          <w:p w:rsidR="000521B2" w:rsidRPr="006B04F0" w:rsidRDefault="000521B2" w:rsidP="00D821FF">
            <w:pPr>
              <w:pStyle w:val="Tabele"/>
              <w:rPr>
                <w:sz w:val="16"/>
                <w:szCs w:val="16"/>
              </w:rPr>
            </w:pPr>
            <w:r w:rsidRPr="006B04F0">
              <w:rPr>
                <w:sz w:val="16"/>
                <w:szCs w:val="16"/>
              </w:rPr>
              <w:t>3</w:t>
            </w:r>
          </w:p>
        </w:tc>
        <w:tc>
          <w:tcPr>
            <w:tcW w:w="383" w:type="pct"/>
          </w:tcPr>
          <w:p w:rsidR="000521B2" w:rsidRPr="006B04F0" w:rsidRDefault="000521B2" w:rsidP="00D821FF">
            <w:pPr>
              <w:pStyle w:val="Tabele"/>
              <w:rPr>
                <w:sz w:val="16"/>
                <w:szCs w:val="16"/>
              </w:rPr>
            </w:pPr>
            <w:r w:rsidRPr="006B04F0">
              <w:rPr>
                <w:sz w:val="16"/>
                <w:szCs w:val="16"/>
              </w:rPr>
              <w:t xml:space="preserve">Vasil </w:t>
            </w:r>
          </w:p>
        </w:tc>
        <w:tc>
          <w:tcPr>
            <w:tcW w:w="574" w:type="pct"/>
          </w:tcPr>
          <w:p w:rsidR="000521B2" w:rsidRPr="006B04F0" w:rsidRDefault="000521B2" w:rsidP="00D821FF">
            <w:pPr>
              <w:pStyle w:val="Tabele"/>
              <w:rPr>
                <w:sz w:val="16"/>
                <w:szCs w:val="16"/>
              </w:rPr>
            </w:pPr>
            <w:r w:rsidRPr="006B04F0">
              <w:rPr>
                <w:sz w:val="16"/>
                <w:szCs w:val="16"/>
              </w:rPr>
              <w:t>Nasho</w:t>
            </w:r>
          </w:p>
        </w:tc>
        <w:tc>
          <w:tcPr>
            <w:tcW w:w="478" w:type="pct"/>
          </w:tcPr>
          <w:p w:rsidR="000521B2" w:rsidRPr="006B04F0" w:rsidRDefault="000521B2" w:rsidP="00D821FF">
            <w:pPr>
              <w:pStyle w:val="Tabele"/>
              <w:rPr>
                <w:sz w:val="16"/>
                <w:szCs w:val="16"/>
              </w:rPr>
            </w:pPr>
            <w:r w:rsidRPr="006B04F0">
              <w:rPr>
                <w:sz w:val="16"/>
                <w:szCs w:val="16"/>
              </w:rPr>
              <w:t>Tita</w:t>
            </w:r>
          </w:p>
        </w:tc>
        <w:tc>
          <w:tcPr>
            <w:tcW w:w="378" w:type="pct"/>
          </w:tcPr>
          <w:p w:rsidR="000521B2" w:rsidRPr="006B04F0" w:rsidRDefault="000521B2" w:rsidP="00D821FF">
            <w:pPr>
              <w:pStyle w:val="Tabele"/>
              <w:rPr>
                <w:sz w:val="16"/>
                <w:szCs w:val="16"/>
              </w:rPr>
            </w:pPr>
            <w:r w:rsidRPr="006B04F0">
              <w:rPr>
                <w:sz w:val="16"/>
                <w:szCs w:val="16"/>
              </w:rPr>
              <w:t>106/10</w:t>
            </w:r>
          </w:p>
        </w:tc>
        <w:tc>
          <w:tcPr>
            <w:tcW w:w="478" w:type="pct"/>
          </w:tcPr>
          <w:p w:rsidR="000521B2" w:rsidRPr="006B04F0" w:rsidRDefault="000521B2" w:rsidP="00D821FF">
            <w:pPr>
              <w:pStyle w:val="Tabele"/>
              <w:rPr>
                <w:sz w:val="16"/>
                <w:szCs w:val="16"/>
              </w:rPr>
            </w:pPr>
            <w:r w:rsidRPr="006B04F0">
              <w:rPr>
                <w:sz w:val="16"/>
                <w:szCs w:val="16"/>
              </w:rPr>
              <w:t>750</w:t>
            </w:r>
          </w:p>
        </w:tc>
        <w:tc>
          <w:tcPr>
            <w:tcW w:w="476" w:type="pct"/>
          </w:tcPr>
          <w:p w:rsidR="000521B2" w:rsidRPr="006B04F0" w:rsidRDefault="000521B2" w:rsidP="00D821FF">
            <w:pPr>
              <w:pStyle w:val="Tabele"/>
              <w:rPr>
                <w:sz w:val="16"/>
                <w:szCs w:val="16"/>
              </w:rPr>
            </w:pPr>
            <w:r w:rsidRPr="006B04F0">
              <w:rPr>
                <w:sz w:val="16"/>
                <w:szCs w:val="16"/>
              </w:rPr>
              <w:t>500</w:t>
            </w:r>
          </w:p>
        </w:tc>
        <w:tc>
          <w:tcPr>
            <w:tcW w:w="474" w:type="pct"/>
          </w:tcPr>
          <w:p w:rsidR="000521B2" w:rsidRPr="006B04F0" w:rsidRDefault="000521B2" w:rsidP="00D821FF">
            <w:pPr>
              <w:pStyle w:val="Tabele"/>
              <w:rPr>
                <w:sz w:val="16"/>
                <w:szCs w:val="16"/>
              </w:rPr>
            </w:pPr>
            <w:r w:rsidRPr="006B04F0">
              <w:rPr>
                <w:sz w:val="16"/>
                <w:szCs w:val="16"/>
              </w:rPr>
              <w:t>375000</w:t>
            </w:r>
          </w:p>
        </w:tc>
        <w:tc>
          <w:tcPr>
            <w:tcW w:w="570" w:type="pct"/>
          </w:tcPr>
          <w:p w:rsidR="000521B2" w:rsidRPr="006B04F0" w:rsidRDefault="000521B2" w:rsidP="00D821FF">
            <w:pPr>
              <w:pStyle w:val="Tabele"/>
              <w:rPr>
                <w:sz w:val="16"/>
                <w:szCs w:val="16"/>
              </w:rPr>
            </w:pPr>
            <w:r w:rsidRPr="006B04F0">
              <w:rPr>
                <w:sz w:val="16"/>
                <w:szCs w:val="16"/>
              </w:rPr>
              <w:t>375000</w:t>
            </w:r>
          </w:p>
        </w:tc>
        <w:tc>
          <w:tcPr>
            <w:tcW w:w="759" w:type="pct"/>
          </w:tcPr>
          <w:p w:rsidR="000521B2" w:rsidRPr="006B04F0" w:rsidRDefault="000521B2" w:rsidP="00D821FF">
            <w:pPr>
              <w:pStyle w:val="Tabele"/>
              <w:rPr>
                <w:sz w:val="16"/>
                <w:szCs w:val="16"/>
              </w:rPr>
            </w:pPr>
          </w:p>
        </w:tc>
      </w:tr>
      <w:tr w:rsidR="0056362D" w:rsidRPr="006B04F0" w:rsidTr="006B04F0">
        <w:tc>
          <w:tcPr>
            <w:tcW w:w="248" w:type="pct"/>
          </w:tcPr>
          <w:p w:rsidR="000521B2" w:rsidRPr="006B04F0" w:rsidRDefault="000521B2" w:rsidP="00D821FF">
            <w:pPr>
              <w:pStyle w:val="Tabele"/>
              <w:rPr>
                <w:sz w:val="16"/>
                <w:szCs w:val="16"/>
              </w:rPr>
            </w:pPr>
            <w:r w:rsidRPr="006B04F0">
              <w:rPr>
                <w:sz w:val="16"/>
                <w:szCs w:val="16"/>
              </w:rPr>
              <w:t>6</w:t>
            </w:r>
          </w:p>
        </w:tc>
        <w:tc>
          <w:tcPr>
            <w:tcW w:w="183" w:type="pct"/>
          </w:tcPr>
          <w:p w:rsidR="000521B2" w:rsidRPr="006B04F0" w:rsidRDefault="000521B2" w:rsidP="00D821FF">
            <w:pPr>
              <w:pStyle w:val="Tabele"/>
              <w:rPr>
                <w:sz w:val="16"/>
                <w:szCs w:val="16"/>
              </w:rPr>
            </w:pPr>
            <w:r w:rsidRPr="006B04F0">
              <w:rPr>
                <w:sz w:val="16"/>
                <w:szCs w:val="16"/>
              </w:rPr>
              <w:t>4</w:t>
            </w:r>
          </w:p>
        </w:tc>
        <w:tc>
          <w:tcPr>
            <w:tcW w:w="383" w:type="pct"/>
          </w:tcPr>
          <w:p w:rsidR="000521B2" w:rsidRPr="006B04F0" w:rsidRDefault="000521B2" w:rsidP="00D821FF">
            <w:pPr>
              <w:pStyle w:val="Tabele"/>
              <w:rPr>
                <w:sz w:val="16"/>
                <w:szCs w:val="16"/>
              </w:rPr>
            </w:pPr>
            <w:r w:rsidRPr="006B04F0">
              <w:rPr>
                <w:sz w:val="16"/>
                <w:szCs w:val="16"/>
              </w:rPr>
              <w:t>Novruz</w:t>
            </w:r>
          </w:p>
        </w:tc>
        <w:tc>
          <w:tcPr>
            <w:tcW w:w="574" w:type="pct"/>
          </w:tcPr>
          <w:p w:rsidR="000521B2" w:rsidRPr="006B04F0" w:rsidRDefault="000521B2" w:rsidP="00D821FF">
            <w:pPr>
              <w:pStyle w:val="Tabele"/>
              <w:rPr>
                <w:sz w:val="16"/>
                <w:szCs w:val="16"/>
              </w:rPr>
            </w:pPr>
            <w:r w:rsidRPr="006B04F0">
              <w:rPr>
                <w:sz w:val="16"/>
                <w:szCs w:val="16"/>
              </w:rPr>
              <w:t>Sabri</w:t>
            </w:r>
          </w:p>
        </w:tc>
        <w:tc>
          <w:tcPr>
            <w:tcW w:w="478" w:type="pct"/>
          </w:tcPr>
          <w:p w:rsidR="000521B2" w:rsidRPr="006B04F0" w:rsidRDefault="000521B2" w:rsidP="00D821FF">
            <w:pPr>
              <w:pStyle w:val="Tabele"/>
              <w:rPr>
                <w:sz w:val="16"/>
                <w:szCs w:val="16"/>
              </w:rPr>
            </w:pPr>
            <w:r w:rsidRPr="006B04F0">
              <w:rPr>
                <w:sz w:val="16"/>
                <w:szCs w:val="16"/>
              </w:rPr>
              <w:t>Tahiri</w:t>
            </w:r>
          </w:p>
        </w:tc>
        <w:tc>
          <w:tcPr>
            <w:tcW w:w="378" w:type="pct"/>
          </w:tcPr>
          <w:p w:rsidR="000521B2" w:rsidRPr="006B04F0" w:rsidRDefault="000521B2" w:rsidP="00D821FF">
            <w:pPr>
              <w:pStyle w:val="Tabele"/>
              <w:rPr>
                <w:sz w:val="16"/>
                <w:szCs w:val="16"/>
              </w:rPr>
            </w:pPr>
            <w:r w:rsidRPr="006B04F0">
              <w:rPr>
                <w:sz w:val="16"/>
                <w:szCs w:val="16"/>
              </w:rPr>
              <w:t>106/18</w:t>
            </w:r>
          </w:p>
        </w:tc>
        <w:tc>
          <w:tcPr>
            <w:tcW w:w="478" w:type="pct"/>
          </w:tcPr>
          <w:p w:rsidR="000521B2" w:rsidRPr="006B04F0" w:rsidRDefault="000521B2" w:rsidP="00D821FF">
            <w:pPr>
              <w:pStyle w:val="Tabele"/>
              <w:rPr>
                <w:sz w:val="16"/>
                <w:szCs w:val="16"/>
              </w:rPr>
            </w:pPr>
            <w:r w:rsidRPr="006B04F0">
              <w:rPr>
                <w:sz w:val="16"/>
                <w:szCs w:val="16"/>
              </w:rPr>
              <w:t>3000</w:t>
            </w:r>
          </w:p>
        </w:tc>
        <w:tc>
          <w:tcPr>
            <w:tcW w:w="476" w:type="pct"/>
          </w:tcPr>
          <w:p w:rsidR="000521B2" w:rsidRPr="006B04F0" w:rsidRDefault="000521B2" w:rsidP="00D821FF">
            <w:pPr>
              <w:pStyle w:val="Tabele"/>
              <w:rPr>
                <w:sz w:val="16"/>
                <w:szCs w:val="16"/>
              </w:rPr>
            </w:pPr>
            <w:r w:rsidRPr="006B04F0">
              <w:rPr>
                <w:sz w:val="16"/>
                <w:szCs w:val="16"/>
              </w:rPr>
              <w:t>500</w:t>
            </w:r>
          </w:p>
        </w:tc>
        <w:tc>
          <w:tcPr>
            <w:tcW w:w="474" w:type="pct"/>
          </w:tcPr>
          <w:p w:rsidR="000521B2" w:rsidRPr="006B04F0" w:rsidRDefault="000521B2" w:rsidP="00D821FF">
            <w:pPr>
              <w:pStyle w:val="Tabele"/>
              <w:rPr>
                <w:sz w:val="16"/>
                <w:szCs w:val="16"/>
              </w:rPr>
            </w:pPr>
            <w:r w:rsidRPr="006B04F0">
              <w:rPr>
                <w:sz w:val="16"/>
                <w:szCs w:val="16"/>
              </w:rPr>
              <w:t>1500000</w:t>
            </w:r>
          </w:p>
        </w:tc>
        <w:tc>
          <w:tcPr>
            <w:tcW w:w="570" w:type="pct"/>
          </w:tcPr>
          <w:p w:rsidR="000521B2" w:rsidRPr="006B04F0" w:rsidRDefault="000521B2" w:rsidP="00D821FF">
            <w:pPr>
              <w:pStyle w:val="Tabele"/>
              <w:rPr>
                <w:sz w:val="16"/>
                <w:szCs w:val="16"/>
              </w:rPr>
            </w:pPr>
            <w:r w:rsidRPr="006B04F0">
              <w:rPr>
                <w:sz w:val="16"/>
                <w:szCs w:val="16"/>
              </w:rPr>
              <w:t>1500000</w:t>
            </w:r>
          </w:p>
        </w:tc>
        <w:tc>
          <w:tcPr>
            <w:tcW w:w="759" w:type="pct"/>
          </w:tcPr>
          <w:p w:rsidR="000521B2" w:rsidRPr="006B04F0" w:rsidRDefault="000521B2" w:rsidP="00D821FF">
            <w:pPr>
              <w:pStyle w:val="Tabele"/>
              <w:rPr>
                <w:sz w:val="16"/>
                <w:szCs w:val="16"/>
              </w:rPr>
            </w:pPr>
          </w:p>
        </w:tc>
      </w:tr>
      <w:tr w:rsidR="0056362D" w:rsidRPr="006B04F0" w:rsidTr="006B04F0">
        <w:tc>
          <w:tcPr>
            <w:tcW w:w="248" w:type="pct"/>
          </w:tcPr>
          <w:p w:rsidR="000521B2" w:rsidRPr="006B04F0" w:rsidRDefault="000521B2" w:rsidP="00D821FF">
            <w:pPr>
              <w:pStyle w:val="Tabele"/>
              <w:rPr>
                <w:sz w:val="16"/>
                <w:szCs w:val="16"/>
              </w:rPr>
            </w:pPr>
            <w:r w:rsidRPr="006B04F0">
              <w:rPr>
                <w:sz w:val="16"/>
                <w:szCs w:val="16"/>
              </w:rPr>
              <w:t>B</w:t>
            </w:r>
          </w:p>
        </w:tc>
        <w:tc>
          <w:tcPr>
            <w:tcW w:w="183" w:type="pct"/>
          </w:tcPr>
          <w:p w:rsidR="000521B2" w:rsidRPr="006B04F0" w:rsidRDefault="000521B2" w:rsidP="00D821FF">
            <w:pPr>
              <w:pStyle w:val="Tabele"/>
              <w:rPr>
                <w:sz w:val="16"/>
                <w:szCs w:val="16"/>
              </w:rPr>
            </w:pPr>
          </w:p>
        </w:tc>
        <w:tc>
          <w:tcPr>
            <w:tcW w:w="383" w:type="pct"/>
          </w:tcPr>
          <w:p w:rsidR="000521B2" w:rsidRPr="006B04F0" w:rsidRDefault="000521B2" w:rsidP="00D821FF">
            <w:pPr>
              <w:pStyle w:val="Tabele"/>
              <w:rPr>
                <w:sz w:val="16"/>
                <w:szCs w:val="16"/>
              </w:rPr>
            </w:pPr>
            <w:r w:rsidRPr="006B04F0">
              <w:rPr>
                <w:sz w:val="16"/>
                <w:szCs w:val="16"/>
              </w:rPr>
              <w:t>Novruz</w:t>
            </w:r>
          </w:p>
        </w:tc>
        <w:tc>
          <w:tcPr>
            <w:tcW w:w="574" w:type="pct"/>
          </w:tcPr>
          <w:p w:rsidR="000521B2" w:rsidRPr="006B04F0" w:rsidRDefault="000521B2" w:rsidP="00D821FF">
            <w:pPr>
              <w:pStyle w:val="Tabele"/>
              <w:rPr>
                <w:sz w:val="16"/>
                <w:szCs w:val="16"/>
              </w:rPr>
            </w:pPr>
            <w:r w:rsidRPr="006B04F0">
              <w:rPr>
                <w:sz w:val="16"/>
                <w:szCs w:val="16"/>
              </w:rPr>
              <w:t>Sabri</w:t>
            </w:r>
          </w:p>
        </w:tc>
        <w:tc>
          <w:tcPr>
            <w:tcW w:w="478" w:type="pct"/>
          </w:tcPr>
          <w:p w:rsidR="000521B2" w:rsidRPr="006B04F0" w:rsidRDefault="000521B2" w:rsidP="00D821FF">
            <w:pPr>
              <w:pStyle w:val="Tabele"/>
              <w:rPr>
                <w:sz w:val="16"/>
                <w:szCs w:val="16"/>
              </w:rPr>
            </w:pPr>
            <w:r w:rsidRPr="006B04F0">
              <w:rPr>
                <w:sz w:val="16"/>
                <w:szCs w:val="16"/>
              </w:rPr>
              <w:t>Tahiri</w:t>
            </w:r>
          </w:p>
        </w:tc>
        <w:tc>
          <w:tcPr>
            <w:tcW w:w="378" w:type="pct"/>
          </w:tcPr>
          <w:p w:rsidR="000521B2" w:rsidRPr="006B04F0" w:rsidRDefault="000521B2" w:rsidP="00D821FF">
            <w:pPr>
              <w:pStyle w:val="Tabele"/>
              <w:rPr>
                <w:sz w:val="16"/>
                <w:szCs w:val="16"/>
              </w:rPr>
            </w:pPr>
            <w:r w:rsidRPr="006B04F0">
              <w:rPr>
                <w:sz w:val="16"/>
                <w:szCs w:val="16"/>
              </w:rPr>
              <w:t>113/15</w:t>
            </w:r>
          </w:p>
        </w:tc>
        <w:tc>
          <w:tcPr>
            <w:tcW w:w="478" w:type="pct"/>
          </w:tcPr>
          <w:p w:rsidR="000521B2" w:rsidRPr="006B04F0" w:rsidRDefault="000521B2" w:rsidP="00D821FF">
            <w:pPr>
              <w:pStyle w:val="Tabele"/>
              <w:rPr>
                <w:sz w:val="16"/>
                <w:szCs w:val="16"/>
              </w:rPr>
            </w:pPr>
            <w:r w:rsidRPr="006B04F0">
              <w:rPr>
                <w:sz w:val="16"/>
                <w:szCs w:val="16"/>
              </w:rPr>
              <w:t>3000</w:t>
            </w:r>
          </w:p>
        </w:tc>
        <w:tc>
          <w:tcPr>
            <w:tcW w:w="476" w:type="pct"/>
          </w:tcPr>
          <w:p w:rsidR="000521B2" w:rsidRPr="006B04F0" w:rsidRDefault="000521B2" w:rsidP="00D821FF">
            <w:pPr>
              <w:pStyle w:val="Tabele"/>
              <w:rPr>
                <w:sz w:val="16"/>
                <w:szCs w:val="16"/>
              </w:rPr>
            </w:pPr>
            <w:r w:rsidRPr="006B04F0">
              <w:rPr>
                <w:sz w:val="16"/>
                <w:szCs w:val="16"/>
              </w:rPr>
              <w:t>500</w:t>
            </w:r>
          </w:p>
        </w:tc>
        <w:tc>
          <w:tcPr>
            <w:tcW w:w="474" w:type="pct"/>
          </w:tcPr>
          <w:p w:rsidR="000521B2" w:rsidRPr="006B04F0" w:rsidRDefault="000521B2" w:rsidP="00D821FF">
            <w:pPr>
              <w:pStyle w:val="Tabele"/>
              <w:rPr>
                <w:sz w:val="16"/>
                <w:szCs w:val="16"/>
              </w:rPr>
            </w:pPr>
            <w:r w:rsidRPr="006B04F0">
              <w:rPr>
                <w:sz w:val="16"/>
                <w:szCs w:val="16"/>
              </w:rPr>
              <w:t xml:space="preserve">1500000 </w:t>
            </w:r>
          </w:p>
        </w:tc>
        <w:tc>
          <w:tcPr>
            <w:tcW w:w="570" w:type="pct"/>
          </w:tcPr>
          <w:p w:rsidR="000521B2" w:rsidRPr="006B04F0" w:rsidRDefault="000521B2" w:rsidP="00D821FF">
            <w:pPr>
              <w:pStyle w:val="Tabele"/>
              <w:rPr>
                <w:sz w:val="16"/>
                <w:szCs w:val="16"/>
              </w:rPr>
            </w:pPr>
            <w:r w:rsidRPr="006B04F0">
              <w:rPr>
                <w:sz w:val="16"/>
                <w:szCs w:val="16"/>
              </w:rPr>
              <w:t xml:space="preserve">1500000 </w:t>
            </w:r>
          </w:p>
        </w:tc>
        <w:tc>
          <w:tcPr>
            <w:tcW w:w="759" w:type="pct"/>
          </w:tcPr>
          <w:p w:rsidR="000521B2" w:rsidRPr="006B04F0" w:rsidRDefault="000521B2" w:rsidP="00D821FF">
            <w:pPr>
              <w:pStyle w:val="Tabele"/>
              <w:rPr>
                <w:sz w:val="16"/>
                <w:szCs w:val="16"/>
              </w:rPr>
            </w:pPr>
          </w:p>
        </w:tc>
      </w:tr>
      <w:tr w:rsidR="0056362D" w:rsidRPr="006B04F0" w:rsidTr="006B04F0">
        <w:tc>
          <w:tcPr>
            <w:tcW w:w="248" w:type="pct"/>
          </w:tcPr>
          <w:p w:rsidR="000521B2" w:rsidRPr="006B04F0" w:rsidRDefault="000521B2" w:rsidP="00D821FF">
            <w:pPr>
              <w:pStyle w:val="Tabele"/>
              <w:rPr>
                <w:sz w:val="16"/>
                <w:szCs w:val="16"/>
              </w:rPr>
            </w:pPr>
            <w:r w:rsidRPr="006B04F0">
              <w:rPr>
                <w:sz w:val="16"/>
                <w:szCs w:val="16"/>
              </w:rPr>
              <w:t>U</w:t>
            </w:r>
          </w:p>
        </w:tc>
        <w:tc>
          <w:tcPr>
            <w:tcW w:w="183" w:type="pct"/>
          </w:tcPr>
          <w:p w:rsidR="000521B2" w:rsidRPr="006B04F0" w:rsidRDefault="000521B2" w:rsidP="00D821FF">
            <w:pPr>
              <w:pStyle w:val="Tabele"/>
              <w:rPr>
                <w:sz w:val="16"/>
                <w:szCs w:val="16"/>
              </w:rPr>
            </w:pPr>
            <w:r w:rsidRPr="006B04F0">
              <w:rPr>
                <w:sz w:val="16"/>
                <w:szCs w:val="16"/>
              </w:rPr>
              <w:t>5</w:t>
            </w:r>
          </w:p>
        </w:tc>
        <w:tc>
          <w:tcPr>
            <w:tcW w:w="383" w:type="pct"/>
          </w:tcPr>
          <w:p w:rsidR="000521B2" w:rsidRPr="006B04F0" w:rsidRDefault="000521B2" w:rsidP="00D821FF">
            <w:pPr>
              <w:pStyle w:val="Tabele"/>
              <w:rPr>
                <w:sz w:val="16"/>
                <w:szCs w:val="16"/>
              </w:rPr>
            </w:pPr>
            <w:r w:rsidRPr="006B04F0">
              <w:rPr>
                <w:sz w:val="16"/>
                <w:szCs w:val="16"/>
              </w:rPr>
              <w:t>Elez</w:t>
            </w:r>
          </w:p>
        </w:tc>
        <w:tc>
          <w:tcPr>
            <w:tcW w:w="574" w:type="pct"/>
          </w:tcPr>
          <w:p w:rsidR="000521B2" w:rsidRPr="006B04F0" w:rsidRDefault="000521B2" w:rsidP="00D821FF">
            <w:pPr>
              <w:pStyle w:val="Tabele"/>
              <w:rPr>
                <w:sz w:val="16"/>
                <w:szCs w:val="16"/>
              </w:rPr>
            </w:pPr>
            <w:r w:rsidRPr="006B04F0">
              <w:rPr>
                <w:sz w:val="16"/>
                <w:szCs w:val="16"/>
              </w:rPr>
              <w:t>Sabri</w:t>
            </w:r>
          </w:p>
        </w:tc>
        <w:tc>
          <w:tcPr>
            <w:tcW w:w="478" w:type="pct"/>
          </w:tcPr>
          <w:p w:rsidR="000521B2" w:rsidRPr="006B04F0" w:rsidRDefault="000521B2" w:rsidP="00D821FF">
            <w:pPr>
              <w:pStyle w:val="Tabele"/>
              <w:rPr>
                <w:sz w:val="16"/>
                <w:szCs w:val="16"/>
              </w:rPr>
            </w:pPr>
            <w:r w:rsidRPr="006B04F0">
              <w:rPr>
                <w:sz w:val="16"/>
                <w:szCs w:val="16"/>
              </w:rPr>
              <w:t>Tahiri</w:t>
            </w:r>
          </w:p>
        </w:tc>
        <w:tc>
          <w:tcPr>
            <w:tcW w:w="378" w:type="pct"/>
          </w:tcPr>
          <w:p w:rsidR="000521B2" w:rsidRPr="006B04F0" w:rsidRDefault="000521B2" w:rsidP="00D821FF">
            <w:pPr>
              <w:pStyle w:val="Tabele"/>
              <w:rPr>
                <w:sz w:val="16"/>
                <w:szCs w:val="16"/>
              </w:rPr>
            </w:pPr>
            <w:r w:rsidRPr="006B04F0">
              <w:rPr>
                <w:sz w:val="16"/>
                <w:szCs w:val="16"/>
              </w:rPr>
              <w:t>113/9</w:t>
            </w:r>
          </w:p>
        </w:tc>
        <w:tc>
          <w:tcPr>
            <w:tcW w:w="478" w:type="pct"/>
          </w:tcPr>
          <w:p w:rsidR="000521B2" w:rsidRPr="006B04F0" w:rsidRDefault="000521B2" w:rsidP="00D821FF">
            <w:pPr>
              <w:pStyle w:val="Tabele"/>
              <w:rPr>
                <w:sz w:val="16"/>
                <w:szCs w:val="16"/>
              </w:rPr>
            </w:pPr>
            <w:r w:rsidRPr="006B04F0">
              <w:rPr>
                <w:sz w:val="16"/>
                <w:szCs w:val="16"/>
              </w:rPr>
              <w:t>3680</w:t>
            </w:r>
          </w:p>
        </w:tc>
        <w:tc>
          <w:tcPr>
            <w:tcW w:w="476" w:type="pct"/>
          </w:tcPr>
          <w:p w:rsidR="000521B2" w:rsidRPr="006B04F0" w:rsidRDefault="000521B2" w:rsidP="00D821FF">
            <w:pPr>
              <w:pStyle w:val="Tabele"/>
              <w:rPr>
                <w:sz w:val="16"/>
                <w:szCs w:val="16"/>
              </w:rPr>
            </w:pPr>
            <w:r w:rsidRPr="006B04F0">
              <w:rPr>
                <w:sz w:val="16"/>
                <w:szCs w:val="16"/>
              </w:rPr>
              <w:t>500</w:t>
            </w:r>
          </w:p>
        </w:tc>
        <w:tc>
          <w:tcPr>
            <w:tcW w:w="474" w:type="pct"/>
          </w:tcPr>
          <w:p w:rsidR="000521B2" w:rsidRPr="006B04F0" w:rsidRDefault="000521B2" w:rsidP="00D821FF">
            <w:pPr>
              <w:pStyle w:val="Tabele"/>
              <w:rPr>
                <w:sz w:val="16"/>
                <w:szCs w:val="16"/>
              </w:rPr>
            </w:pPr>
            <w:r w:rsidRPr="006B04F0">
              <w:rPr>
                <w:sz w:val="16"/>
                <w:szCs w:val="16"/>
              </w:rPr>
              <w:t>1840000</w:t>
            </w:r>
          </w:p>
        </w:tc>
        <w:tc>
          <w:tcPr>
            <w:tcW w:w="570" w:type="pct"/>
          </w:tcPr>
          <w:p w:rsidR="000521B2" w:rsidRPr="006B04F0" w:rsidRDefault="000521B2" w:rsidP="00D821FF">
            <w:pPr>
              <w:pStyle w:val="Tabele"/>
              <w:rPr>
                <w:sz w:val="16"/>
                <w:szCs w:val="16"/>
              </w:rPr>
            </w:pPr>
            <w:r w:rsidRPr="006B04F0">
              <w:rPr>
                <w:sz w:val="16"/>
                <w:szCs w:val="16"/>
              </w:rPr>
              <w:t>1840000</w:t>
            </w:r>
          </w:p>
        </w:tc>
        <w:tc>
          <w:tcPr>
            <w:tcW w:w="759" w:type="pct"/>
          </w:tcPr>
          <w:p w:rsidR="000521B2" w:rsidRPr="006B04F0" w:rsidRDefault="000521B2" w:rsidP="00D821FF">
            <w:pPr>
              <w:pStyle w:val="Tabele"/>
              <w:rPr>
                <w:sz w:val="16"/>
                <w:szCs w:val="16"/>
              </w:rPr>
            </w:pPr>
          </w:p>
        </w:tc>
      </w:tr>
      <w:tr w:rsidR="0056362D" w:rsidRPr="006B04F0" w:rsidTr="006B04F0">
        <w:tc>
          <w:tcPr>
            <w:tcW w:w="248" w:type="pct"/>
          </w:tcPr>
          <w:p w:rsidR="000521B2" w:rsidRPr="006B04F0" w:rsidRDefault="000521B2" w:rsidP="00D821FF">
            <w:pPr>
              <w:pStyle w:val="Tabele"/>
              <w:rPr>
                <w:sz w:val="16"/>
                <w:szCs w:val="16"/>
              </w:rPr>
            </w:pPr>
            <w:r w:rsidRPr="006B04F0">
              <w:rPr>
                <w:sz w:val="16"/>
                <w:szCs w:val="16"/>
              </w:rPr>
              <w:t>N</w:t>
            </w:r>
          </w:p>
        </w:tc>
        <w:tc>
          <w:tcPr>
            <w:tcW w:w="183" w:type="pct"/>
          </w:tcPr>
          <w:p w:rsidR="000521B2" w:rsidRPr="006B04F0" w:rsidRDefault="000521B2" w:rsidP="00D821FF">
            <w:pPr>
              <w:pStyle w:val="Tabele"/>
              <w:rPr>
                <w:sz w:val="16"/>
                <w:szCs w:val="16"/>
              </w:rPr>
            </w:pPr>
            <w:r w:rsidRPr="006B04F0">
              <w:rPr>
                <w:sz w:val="16"/>
                <w:szCs w:val="16"/>
              </w:rPr>
              <w:t>6</w:t>
            </w:r>
          </w:p>
        </w:tc>
        <w:tc>
          <w:tcPr>
            <w:tcW w:w="383" w:type="pct"/>
          </w:tcPr>
          <w:p w:rsidR="000521B2" w:rsidRPr="006B04F0" w:rsidRDefault="000521B2" w:rsidP="00D821FF">
            <w:pPr>
              <w:pStyle w:val="Tabele"/>
              <w:rPr>
                <w:sz w:val="16"/>
                <w:szCs w:val="16"/>
              </w:rPr>
            </w:pPr>
            <w:r w:rsidRPr="006B04F0">
              <w:rPr>
                <w:sz w:val="16"/>
                <w:szCs w:val="16"/>
              </w:rPr>
              <w:t>Abedin</w:t>
            </w:r>
          </w:p>
        </w:tc>
        <w:tc>
          <w:tcPr>
            <w:tcW w:w="574" w:type="pct"/>
          </w:tcPr>
          <w:p w:rsidR="000521B2" w:rsidRPr="006B04F0" w:rsidRDefault="000521B2" w:rsidP="00D821FF">
            <w:pPr>
              <w:pStyle w:val="Tabele"/>
              <w:rPr>
                <w:sz w:val="16"/>
                <w:szCs w:val="16"/>
              </w:rPr>
            </w:pPr>
            <w:r w:rsidRPr="006B04F0">
              <w:rPr>
                <w:sz w:val="16"/>
                <w:szCs w:val="16"/>
              </w:rPr>
              <w:t>Sabri</w:t>
            </w:r>
          </w:p>
        </w:tc>
        <w:tc>
          <w:tcPr>
            <w:tcW w:w="478" w:type="pct"/>
          </w:tcPr>
          <w:p w:rsidR="000521B2" w:rsidRPr="006B04F0" w:rsidRDefault="000521B2" w:rsidP="00D821FF">
            <w:pPr>
              <w:pStyle w:val="Tabele"/>
              <w:rPr>
                <w:sz w:val="16"/>
                <w:szCs w:val="16"/>
              </w:rPr>
            </w:pPr>
            <w:r w:rsidRPr="006B04F0">
              <w:rPr>
                <w:sz w:val="16"/>
                <w:szCs w:val="16"/>
              </w:rPr>
              <w:t>Tahiri</w:t>
            </w:r>
          </w:p>
        </w:tc>
        <w:tc>
          <w:tcPr>
            <w:tcW w:w="378" w:type="pct"/>
          </w:tcPr>
          <w:p w:rsidR="000521B2" w:rsidRPr="006B04F0" w:rsidRDefault="000521B2" w:rsidP="00D821FF">
            <w:pPr>
              <w:pStyle w:val="Tabele"/>
              <w:rPr>
                <w:sz w:val="16"/>
                <w:szCs w:val="16"/>
              </w:rPr>
            </w:pPr>
            <w:r w:rsidRPr="006B04F0">
              <w:rPr>
                <w:sz w:val="16"/>
                <w:szCs w:val="16"/>
              </w:rPr>
              <w:t>113/7</w:t>
            </w:r>
          </w:p>
        </w:tc>
        <w:tc>
          <w:tcPr>
            <w:tcW w:w="478" w:type="pct"/>
          </w:tcPr>
          <w:p w:rsidR="000521B2" w:rsidRPr="006B04F0" w:rsidRDefault="000521B2" w:rsidP="00D821FF">
            <w:pPr>
              <w:pStyle w:val="Tabele"/>
              <w:rPr>
                <w:sz w:val="16"/>
                <w:szCs w:val="16"/>
              </w:rPr>
            </w:pPr>
            <w:r w:rsidRPr="006B04F0">
              <w:rPr>
                <w:sz w:val="16"/>
                <w:szCs w:val="16"/>
              </w:rPr>
              <w:t>1500</w:t>
            </w:r>
          </w:p>
        </w:tc>
        <w:tc>
          <w:tcPr>
            <w:tcW w:w="476" w:type="pct"/>
          </w:tcPr>
          <w:p w:rsidR="000521B2" w:rsidRPr="006B04F0" w:rsidRDefault="000521B2" w:rsidP="00D821FF">
            <w:pPr>
              <w:pStyle w:val="Tabele"/>
              <w:rPr>
                <w:sz w:val="16"/>
                <w:szCs w:val="16"/>
              </w:rPr>
            </w:pPr>
            <w:r w:rsidRPr="006B04F0">
              <w:rPr>
                <w:sz w:val="16"/>
                <w:szCs w:val="16"/>
              </w:rPr>
              <w:t>500</w:t>
            </w:r>
          </w:p>
        </w:tc>
        <w:tc>
          <w:tcPr>
            <w:tcW w:w="474" w:type="pct"/>
          </w:tcPr>
          <w:p w:rsidR="000521B2" w:rsidRPr="006B04F0" w:rsidRDefault="00CF6122" w:rsidP="00D821FF">
            <w:pPr>
              <w:pStyle w:val="Tabele"/>
              <w:rPr>
                <w:sz w:val="16"/>
                <w:szCs w:val="16"/>
              </w:rPr>
            </w:pPr>
            <w:r w:rsidRPr="006B04F0">
              <w:rPr>
                <w:sz w:val="16"/>
                <w:szCs w:val="16"/>
              </w:rPr>
              <w:t>750000</w:t>
            </w:r>
          </w:p>
        </w:tc>
        <w:tc>
          <w:tcPr>
            <w:tcW w:w="570" w:type="pct"/>
          </w:tcPr>
          <w:p w:rsidR="000521B2" w:rsidRPr="006B04F0" w:rsidRDefault="00CF6122" w:rsidP="00D821FF">
            <w:pPr>
              <w:pStyle w:val="Tabele"/>
              <w:rPr>
                <w:sz w:val="16"/>
                <w:szCs w:val="16"/>
              </w:rPr>
            </w:pPr>
            <w:r w:rsidRPr="006B04F0">
              <w:rPr>
                <w:sz w:val="16"/>
                <w:szCs w:val="16"/>
              </w:rPr>
              <w:t>750000</w:t>
            </w:r>
          </w:p>
        </w:tc>
        <w:tc>
          <w:tcPr>
            <w:tcW w:w="759" w:type="pct"/>
          </w:tcPr>
          <w:p w:rsidR="000521B2" w:rsidRPr="006B04F0" w:rsidRDefault="000521B2" w:rsidP="00D821FF">
            <w:pPr>
              <w:pStyle w:val="Tabele"/>
              <w:rPr>
                <w:sz w:val="16"/>
                <w:szCs w:val="16"/>
              </w:rPr>
            </w:pPr>
          </w:p>
        </w:tc>
      </w:tr>
      <w:tr w:rsidR="0056362D" w:rsidRPr="006B04F0" w:rsidTr="006B04F0">
        <w:tc>
          <w:tcPr>
            <w:tcW w:w="248" w:type="pct"/>
          </w:tcPr>
          <w:p w:rsidR="000521B2" w:rsidRPr="006B04F0" w:rsidRDefault="000521B2" w:rsidP="00D821FF">
            <w:pPr>
              <w:pStyle w:val="Tabele"/>
              <w:rPr>
                <w:sz w:val="16"/>
                <w:szCs w:val="16"/>
              </w:rPr>
            </w:pPr>
            <w:r w:rsidRPr="006B04F0">
              <w:rPr>
                <w:sz w:val="16"/>
                <w:szCs w:val="16"/>
              </w:rPr>
              <w:t>A</w:t>
            </w:r>
          </w:p>
        </w:tc>
        <w:tc>
          <w:tcPr>
            <w:tcW w:w="183" w:type="pct"/>
          </w:tcPr>
          <w:p w:rsidR="000521B2" w:rsidRPr="006B04F0" w:rsidRDefault="000521B2" w:rsidP="00D821FF">
            <w:pPr>
              <w:pStyle w:val="Tabele"/>
              <w:rPr>
                <w:sz w:val="16"/>
                <w:szCs w:val="16"/>
              </w:rPr>
            </w:pPr>
          </w:p>
        </w:tc>
        <w:tc>
          <w:tcPr>
            <w:tcW w:w="383" w:type="pct"/>
          </w:tcPr>
          <w:p w:rsidR="000521B2" w:rsidRPr="006B04F0" w:rsidRDefault="000521B2" w:rsidP="00D821FF">
            <w:pPr>
              <w:pStyle w:val="Tabele"/>
              <w:rPr>
                <w:sz w:val="16"/>
                <w:szCs w:val="16"/>
              </w:rPr>
            </w:pPr>
            <w:r w:rsidRPr="006B04F0">
              <w:rPr>
                <w:sz w:val="16"/>
                <w:szCs w:val="16"/>
              </w:rPr>
              <w:t>Abedin</w:t>
            </w:r>
          </w:p>
        </w:tc>
        <w:tc>
          <w:tcPr>
            <w:tcW w:w="574" w:type="pct"/>
          </w:tcPr>
          <w:p w:rsidR="000521B2" w:rsidRPr="006B04F0" w:rsidRDefault="000521B2" w:rsidP="00D821FF">
            <w:pPr>
              <w:pStyle w:val="Tabele"/>
              <w:rPr>
                <w:sz w:val="16"/>
                <w:szCs w:val="16"/>
              </w:rPr>
            </w:pPr>
            <w:r w:rsidRPr="006B04F0">
              <w:rPr>
                <w:sz w:val="16"/>
                <w:szCs w:val="16"/>
              </w:rPr>
              <w:t>Sabri</w:t>
            </w:r>
          </w:p>
        </w:tc>
        <w:tc>
          <w:tcPr>
            <w:tcW w:w="478" w:type="pct"/>
          </w:tcPr>
          <w:p w:rsidR="000521B2" w:rsidRPr="006B04F0" w:rsidRDefault="000521B2" w:rsidP="00D821FF">
            <w:pPr>
              <w:pStyle w:val="Tabele"/>
              <w:rPr>
                <w:sz w:val="16"/>
                <w:szCs w:val="16"/>
              </w:rPr>
            </w:pPr>
            <w:r w:rsidRPr="006B04F0">
              <w:rPr>
                <w:sz w:val="16"/>
                <w:szCs w:val="16"/>
              </w:rPr>
              <w:t>Tahiri</w:t>
            </w:r>
          </w:p>
        </w:tc>
        <w:tc>
          <w:tcPr>
            <w:tcW w:w="378" w:type="pct"/>
          </w:tcPr>
          <w:p w:rsidR="000521B2" w:rsidRPr="006B04F0" w:rsidRDefault="000521B2" w:rsidP="00D821FF">
            <w:pPr>
              <w:pStyle w:val="Tabele"/>
              <w:rPr>
                <w:sz w:val="16"/>
                <w:szCs w:val="16"/>
              </w:rPr>
            </w:pPr>
            <w:r w:rsidRPr="006B04F0">
              <w:rPr>
                <w:sz w:val="16"/>
                <w:szCs w:val="16"/>
              </w:rPr>
              <w:t>113/12</w:t>
            </w:r>
          </w:p>
        </w:tc>
        <w:tc>
          <w:tcPr>
            <w:tcW w:w="478" w:type="pct"/>
          </w:tcPr>
          <w:p w:rsidR="000521B2" w:rsidRPr="006B04F0" w:rsidRDefault="000521B2" w:rsidP="00D821FF">
            <w:pPr>
              <w:pStyle w:val="Tabele"/>
              <w:rPr>
                <w:sz w:val="16"/>
                <w:szCs w:val="16"/>
              </w:rPr>
            </w:pPr>
            <w:r w:rsidRPr="006B04F0">
              <w:rPr>
                <w:sz w:val="16"/>
                <w:szCs w:val="16"/>
              </w:rPr>
              <w:t>6450</w:t>
            </w:r>
          </w:p>
        </w:tc>
        <w:tc>
          <w:tcPr>
            <w:tcW w:w="476" w:type="pct"/>
          </w:tcPr>
          <w:p w:rsidR="000521B2" w:rsidRPr="006B04F0" w:rsidRDefault="000521B2" w:rsidP="00D821FF">
            <w:pPr>
              <w:pStyle w:val="Tabele"/>
              <w:rPr>
                <w:sz w:val="16"/>
                <w:szCs w:val="16"/>
              </w:rPr>
            </w:pPr>
            <w:r w:rsidRPr="006B04F0">
              <w:rPr>
                <w:sz w:val="16"/>
                <w:szCs w:val="16"/>
              </w:rPr>
              <w:t>500</w:t>
            </w:r>
          </w:p>
        </w:tc>
        <w:tc>
          <w:tcPr>
            <w:tcW w:w="474" w:type="pct"/>
          </w:tcPr>
          <w:p w:rsidR="000521B2" w:rsidRPr="006B04F0" w:rsidRDefault="000521B2" w:rsidP="00D821FF">
            <w:pPr>
              <w:pStyle w:val="Tabele"/>
              <w:rPr>
                <w:sz w:val="16"/>
                <w:szCs w:val="16"/>
              </w:rPr>
            </w:pPr>
            <w:r w:rsidRPr="006B04F0">
              <w:rPr>
                <w:sz w:val="16"/>
                <w:szCs w:val="16"/>
              </w:rPr>
              <w:t>3225000</w:t>
            </w:r>
          </w:p>
        </w:tc>
        <w:tc>
          <w:tcPr>
            <w:tcW w:w="570" w:type="pct"/>
          </w:tcPr>
          <w:p w:rsidR="000521B2" w:rsidRPr="006B04F0" w:rsidRDefault="000521B2" w:rsidP="00D821FF">
            <w:pPr>
              <w:pStyle w:val="Tabele"/>
              <w:rPr>
                <w:sz w:val="16"/>
                <w:szCs w:val="16"/>
              </w:rPr>
            </w:pPr>
            <w:r w:rsidRPr="006B04F0">
              <w:rPr>
                <w:sz w:val="16"/>
                <w:szCs w:val="16"/>
              </w:rPr>
              <w:t>3225000</w:t>
            </w:r>
          </w:p>
        </w:tc>
        <w:tc>
          <w:tcPr>
            <w:tcW w:w="759" w:type="pct"/>
          </w:tcPr>
          <w:p w:rsidR="000521B2" w:rsidRPr="006B04F0" w:rsidRDefault="000521B2" w:rsidP="00D821FF">
            <w:pPr>
              <w:pStyle w:val="Tabele"/>
              <w:rPr>
                <w:sz w:val="16"/>
                <w:szCs w:val="16"/>
              </w:rPr>
            </w:pPr>
          </w:p>
        </w:tc>
      </w:tr>
      <w:tr w:rsidR="0056362D" w:rsidRPr="006B04F0" w:rsidTr="006B04F0">
        <w:tc>
          <w:tcPr>
            <w:tcW w:w="248" w:type="pct"/>
          </w:tcPr>
          <w:p w:rsidR="000521B2" w:rsidRPr="006B04F0" w:rsidRDefault="000521B2" w:rsidP="00D821FF">
            <w:pPr>
              <w:pStyle w:val="Tabele"/>
              <w:rPr>
                <w:sz w:val="16"/>
                <w:szCs w:val="16"/>
              </w:rPr>
            </w:pPr>
            <w:r w:rsidRPr="006B04F0">
              <w:rPr>
                <w:sz w:val="16"/>
                <w:szCs w:val="16"/>
              </w:rPr>
              <w:t>V</w:t>
            </w:r>
          </w:p>
        </w:tc>
        <w:tc>
          <w:tcPr>
            <w:tcW w:w="183" w:type="pct"/>
          </w:tcPr>
          <w:p w:rsidR="000521B2" w:rsidRPr="006B04F0" w:rsidRDefault="000521B2" w:rsidP="00D821FF">
            <w:pPr>
              <w:pStyle w:val="Tabele"/>
              <w:rPr>
                <w:sz w:val="16"/>
                <w:szCs w:val="16"/>
              </w:rPr>
            </w:pPr>
            <w:r w:rsidRPr="006B04F0">
              <w:rPr>
                <w:sz w:val="16"/>
                <w:szCs w:val="16"/>
              </w:rPr>
              <w:t>7</w:t>
            </w:r>
          </w:p>
        </w:tc>
        <w:tc>
          <w:tcPr>
            <w:tcW w:w="383" w:type="pct"/>
          </w:tcPr>
          <w:p w:rsidR="000521B2" w:rsidRPr="006B04F0" w:rsidRDefault="000521B2" w:rsidP="00D821FF">
            <w:pPr>
              <w:pStyle w:val="Tabele"/>
              <w:rPr>
                <w:sz w:val="16"/>
                <w:szCs w:val="16"/>
              </w:rPr>
            </w:pPr>
            <w:r w:rsidRPr="006B04F0">
              <w:rPr>
                <w:sz w:val="16"/>
                <w:szCs w:val="16"/>
              </w:rPr>
              <w:t>Ligor</w:t>
            </w:r>
          </w:p>
        </w:tc>
        <w:tc>
          <w:tcPr>
            <w:tcW w:w="574" w:type="pct"/>
          </w:tcPr>
          <w:p w:rsidR="000521B2" w:rsidRPr="006B04F0" w:rsidRDefault="000521B2" w:rsidP="00D821FF">
            <w:pPr>
              <w:pStyle w:val="Tabele"/>
              <w:rPr>
                <w:sz w:val="16"/>
                <w:szCs w:val="16"/>
              </w:rPr>
            </w:pPr>
            <w:r w:rsidRPr="006B04F0">
              <w:rPr>
                <w:sz w:val="16"/>
                <w:szCs w:val="16"/>
              </w:rPr>
              <w:t>Marko</w:t>
            </w:r>
          </w:p>
        </w:tc>
        <w:tc>
          <w:tcPr>
            <w:tcW w:w="478" w:type="pct"/>
          </w:tcPr>
          <w:p w:rsidR="000521B2" w:rsidRPr="006B04F0" w:rsidRDefault="000521B2" w:rsidP="00D821FF">
            <w:pPr>
              <w:pStyle w:val="Tabele"/>
              <w:rPr>
                <w:sz w:val="16"/>
                <w:szCs w:val="16"/>
              </w:rPr>
            </w:pPr>
            <w:r w:rsidRPr="006B04F0">
              <w:rPr>
                <w:sz w:val="16"/>
                <w:szCs w:val="16"/>
              </w:rPr>
              <w:t>Dëma</w:t>
            </w:r>
          </w:p>
        </w:tc>
        <w:tc>
          <w:tcPr>
            <w:tcW w:w="378" w:type="pct"/>
          </w:tcPr>
          <w:p w:rsidR="000521B2" w:rsidRPr="006B04F0" w:rsidRDefault="000521B2" w:rsidP="00D821FF">
            <w:pPr>
              <w:pStyle w:val="Tabele"/>
              <w:rPr>
                <w:sz w:val="16"/>
                <w:szCs w:val="16"/>
              </w:rPr>
            </w:pPr>
            <w:r w:rsidRPr="006B04F0">
              <w:rPr>
                <w:sz w:val="16"/>
                <w:szCs w:val="16"/>
              </w:rPr>
              <w:t>106/12</w:t>
            </w:r>
          </w:p>
        </w:tc>
        <w:tc>
          <w:tcPr>
            <w:tcW w:w="478" w:type="pct"/>
          </w:tcPr>
          <w:p w:rsidR="000521B2" w:rsidRPr="006B04F0" w:rsidRDefault="000521B2" w:rsidP="00D821FF">
            <w:pPr>
              <w:pStyle w:val="Tabele"/>
              <w:rPr>
                <w:sz w:val="16"/>
                <w:szCs w:val="16"/>
              </w:rPr>
            </w:pPr>
            <w:r w:rsidRPr="006B04F0">
              <w:rPr>
                <w:sz w:val="16"/>
                <w:szCs w:val="16"/>
              </w:rPr>
              <w:t>3000</w:t>
            </w:r>
          </w:p>
        </w:tc>
        <w:tc>
          <w:tcPr>
            <w:tcW w:w="476" w:type="pct"/>
          </w:tcPr>
          <w:p w:rsidR="000521B2" w:rsidRPr="006B04F0" w:rsidRDefault="000521B2" w:rsidP="00D821FF">
            <w:pPr>
              <w:pStyle w:val="Tabele"/>
              <w:rPr>
                <w:sz w:val="16"/>
                <w:szCs w:val="16"/>
              </w:rPr>
            </w:pPr>
            <w:r w:rsidRPr="006B04F0">
              <w:rPr>
                <w:sz w:val="16"/>
                <w:szCs w:val="16"/>
              </w:rPr>
              <w:t>500</w:t>
            </w:r>
          </w:p>
        </w:tc>
        <w:tc>
          <w:tcPr>
            <w:tcW w:w="474" w:type="pct"/>
          </w:tcPr>
          <w:p w:rsidR="000521B2" w:rsidRPr="006B04F0" w:rsidRDefault="000521B2" w:rsidP="00D821FF">
            <w:pPr>
              <w:pStyle w:val="Tabele"/>
              <w:rPr>
                <w:sz w:val="16"/>
                <w:szCs w:val="16"/>
              </w:rPr>
            </w:pPr>
            <w:r w:rsidRPr="006B04F0">
              <w:rPr>
                <w:sz w:val="16"/>
                <w:szCs w:val="16"/>
              </w:rPr>
              <w:t>1500000</w:t>
            </w:r>
          </w:p>
        </w:tc>
        <w:tc>
          <w:tcPr>
            <w:tcW w:w="570" w:type="pct"/>
          </w:tcPr>
          <w:p w:rsidR="000521B2" w:rsidRPr="006B04F0" w:rsidRDefault="000521B2" w:rsidP="00D821FF">
            <w:pPr>
              <w:pStyle w:val="Tabele"/>
              <w:rPr>
                <w:sz w:val="16"/>
                <w:szCs w:val="16"/>
              </w:rPr>
            </w:pPr>
            <w:r w:rsidRPr="006B04F0">
              <w:rPr>
                <w:sz w:val="16"/>
                <w:szCs w:val="16"/>
              </w:rPr>
              <w:t>1500000</w:t>
            </w:r>
          </w:p>
        </w:tc>
        <w:tc>
          <w:tcPr>
            <w:tcW w:w="759" w:type="pct"/>
          </w:tcPr>
          <w:p w:rsidR="000521B2" w:rsidRPr="006B04F0" w:rsidRDefault="00CF6122" w:rsidP="00D821FF">
            <w:pPr>
              <w:pStyle w:val="Tabele"/>
              <w:rPr>
                <w:sz w:val="16"/>
                <w:szCs w:val="16"/>
              </w:rPr>
            </w:pPr>
            <w:r w:rsidRPr="006B04F0">
              <w:rPr>
                <w:sz w:val="16"/>
                <w:szCs w:val="16"/>
              </w:rPr>
              <w:t>p</w:t>
            </w:r>
            <w:r w:rsidR="000521B2" w:rsidRPr="006B04F0">
              <w:rPr>
                <w:sz w:val="16"/>
                <w:szCs w:val="16"/>
              </w:rPr>
              <w:t>a certi.</w:t>
            </w:r>
          </w:p>
        </w:tc>
      </w:tr>
      <w:tr w:rsidR="0056362D" w:rsidRPr="006B04F0" w:rsidTr="006B04F0">
        <w:tc>
          <w:tcPr>
            <w:tcW w:w="248" w:type="pct"/>
            <w:tcBorders>
              <w:bottom w:val="single" w:sz="4" w:space="0" w:color="auto"/>
            </w:tcBorders>
          </w:tcPr>
          <w:p w:rsidR="000521B2" w:rsidRPr="006B04F0" w:rsidRDefault="000521B2" w:rsidP="00D821FF">
            <w:pPr>
              <w:pStyle w:val="Tabele"/>
              <w:rPr>
                <w:sz w:val="16"/>
                <w:szCs w:val="16"/>
              </w:rPr>
            </w:pPr>
            <w:r w:rsidRPr="006B04F0">
              <w:rPr>
                <w:sz w:val="16"/>
                <w:szCs w:val="16"/>
              </w:rPr>
              <w:t>I</w:t>
            </w:r>
          </w:p>
        </w:tc>
        <w:tc>
          <w:tcPr>
            <w:tcW w:w="183" w:type="pct"/>
            <w:tcBorders>
              <w:bottom w:val="single" w:sz="4" w:space="0" w:color="auto"/>
            </w:tcBorders>
          </w:tcPr>
          <w:p w:rsidR="000521B2" w:rsidRPr="006B04F0" w:rsidRDefault="000521B2" w:rsidP="00D821FF">
            <w:pPr>
              <w:pStyle w:val="Tabele"/>
              <w:rPr>
                <w:sz w:val="16"/>
                <w:szCs w:val="16"/>
              </w:rPr>
            </w:pPr>
          </w:p>
        </w:tc>
        <w:tc>
          <w:tcPr>
            <w:tcW w:w="383" w:type="pct"/>
            <w:tcBorders>
              <w:bottom w:val="single" w:sz="4" w:space="0" w:color="auto"/>
            </w:tcBorders>
          </w:tcPr>
          <w:p w:rsidR="000521B2" w:rsidRPr="006B04F0" w:rsidRDefault="000521B2" w:rsidP="00D821FF">
            <w:pPr>
              <w:pStyle w:val="Tabele"/>
              <w:rPr>
                <w:sz w:val="16"/>
                <w:szCs w:val="16"/>
              </w:rPr>
            </w:pPr>
          </w:p>
        </w:tc>
        <w:tc>
          <w:tcPr>
            <w:tcW w:w="574" w:type="pct"/>
            <w:tcBorders>
              <w:bottom w:val="single" w:sz="4" w:space="0" w:color="auto"/>
            </w:tcBorders>
          </w:tcPr>
          <w:p w:rsidR="000521B2" w:rsidRPr="006B04F0" w:rsidRDefault="000521B2" w:rsidP="00D821FF">
            <w:pPr>
              <w:pStyle w:val="Tabele"/>
              <w:rPr>
                <w:sz w:val="16"/>
                <w:szCs w:val="16"/>
              </w:rPr>
            </w:pPr>
          </w:p>
        </w:tc>
        <w:tc>
          <w:tcPr>
            <w:tcW w:w="478" w:type="pct"/>
            <w:tcBorders>
              <w:bottom w:val="single" w:sz="4" w:space="0" w:color="auto"/>
            </w:tcBorders>
          </w:tcPr>
          <w:p w:rsidR="000521B2" w:rsidRPr="006B04F0" w:rsidRDefault="000521B2" w:rsidP="00D821FF">
            <w:pPr>
              <w:pStyle w:val="Tabele"/>
              <w:rPr>
                <w:sz w:val="16"/>
                <w:szCs w:val="16"/>
              </w:rPr>
            </w:pPr>
          </w:p>
        </w:tc>
        <w:tc>
          <w:tcPr>
            <w:tcW w:w="378" w:type="pct"/>
            <w:tcBorders>
              <w:bottom w:val="single" w:sz="4" w:space="0" w:color="auto"/>
            </w:tcBorders>
          </w:tcPr>
          <w:p w:rsidR="000521B2" w:rsidRPr="006B04F0" w:rsidRDefault="000521B2" w:rsidP="00D821FF">
            <w:pPr>
              <w:pStyle w:val="Tabele"/>
              <w:rPr>
                <w:sz w:val="16"/>
                <w:szCs w:val="16"/>
              </w:rPr>
            </w:pPr>
          </w:p>
        </w:tc>
        <w:tc>
          <w:tcPr>
            <w:tcW w:w="478" w:type="pct"/>
            <w:tcBorders>
              <w:bottom w:val="single" w:sz="4" w:space="0" w:color="auto"/>
            </w:tcBorders>
          </w:tcPr>
          <w:p w:rsidR="000521B2" w:rsidRPr="006B04F0" w:rsidRDefault="000521B2" w:rsidP="00D821FF">
            <w:pPr>
              <w:pStyle w:val="Tabele"/>
              <w:rPr>
                <w:sz w:val="16"/>
                <w:szCs w:val="16"/>
              </w:rPr>
            </w:pPr>
          </w:p>
        </w:tc>
        <w:tc>
          <w:tcPr>
            <w:tcW w:w="476" w:type="pct"/>
            <w:tcBorders>
              <w:bottom w:val="single" w:sz="4" w:space="0" w:color="auto"/>
            </w:tcBorders>
          </w:tcPr>
          <w:p w:rsidR="000521B2" w:rsidRPr="006B04F0" w:rsidRDefault="000521B2" w:rsidP="00D821FF">
            <w:pPr>
              <w:pStyle w:val="Tabele"/>
              <w:rPr>
                <w:sz w:val="16"/>
                <w:szCs w:val="16"/>
              </w:rPr>
            </w:pPr>
          </w:p>
        </w:tc>
        <w:tc>
          <w:tcPr>
            <w:tcW w:w="474" w:type="pct"/>
            <w:tcBorders>
              <w:bottom w:val="single" w:sz="4" w:space="0" w:color="auto"/>
            </w:tcBorders>
          </w:tcPr>
          <w:p w:rsidR="000521B2" w:rsidRPr="006B04F0" w:rsidRDefault="000521B2" w:rsidP="00D821FF">
            <w:pPr>
              <w:pStyle w:val="Tabele"/>
              <w:rPr>
                <w:sz w:val="16"/>
                <w:szCs w:val="16"/>
              </w:rPr>
            </w:pPr>
          </w:p>
        </w:tc>
        <w:tc>
          <w:tcPr>
            <w:tcW w:w="570" w:type="pct"/>
            <w:tcBorders>
              <w:bottom w:val="single" w:sz="4" w:space="0" w:color="auto"/>
            </w:tcBorders>
          </w:tcPr>
          <w:p w:rsidR="000521B2" w:rsidRPr="006B04F0" w:rsidRDefault="000521B2" w:rsidP="00D821FF">
            <w:pPr>
              <w:pStyle w:val="Tabele"/>
              <w:rPr>
                <w:sz w:val="16"/>
                <w:szCs w:val="16"/>
              </w:rPr>
            </w:pPr>
          </w:p>
        </w:tc>
        <w:tc>
          <w:tcPr>
            <w:tcW w:w="759" w:type="pct"/>
            <w:tcBorders>
              <w:bottom w:val="single" w:sz="4" w:space="0" w:color="auto"/>
            </w:tcBorders>
          </w:tcPr>
          <w:p w:rsidR="000521B2" w:rsidRPr="006B04F0" w:rsidRDefault="000521B2" w:rsidP="00D821FF">
            <w:pPr>
              <w:pStyle w:val="Tabele"/>
              <w:rPr>
                <w:sz w:val="16"/>
                <w:szCs w:val="16"/>
              </w:rPr>
            </w:pPr>
          </w:p>
        </w:tc>
      </w:tr>
      <w:tr w:rsidR="00EA6C49" w:rsidRPr="006B04F0" w:rsidTr="006B04F0">
        <w:trPr>
          <w:trHeight w:val="187"/>
        </w:trPr>
        <w:tc>
          <w:tcPr>
            <w:tcW w:w="2244" w:type="pct"/>
            <w:gridSpan w:val="6"/>
            <w:tcBorders>
              <w:right w:val="nil"/>
            </w:tcBorders>
          </w:tcPr>
          <w:p w:rsidR="00EA6C49" w:rsidRPr="006B04F0" w:rsidRDefault="00CC1FDA" w:rsidP="0056362D">
            <w:pPr>
              <w:pStyle w:val="Tabele"/>
              <w:rPr>
                <w:sz w:val="16"/>
                <w:szCs w:val="16"/>
              </w:rPr>
            </w:pPr>
            <w:r w:rsidRPr="006B04F0">
              <w:rPr>
                <w:sz w:val="16"/>
                <w:szCs w:val="16"/>
              </w:rPr>
              <w:t xml:space="preserve">                 </w:t>
            </w:r>
            <w:r w:rsidR="00EA6C49" w:rsidRPr="006B04F0">
              <w:rPr>
                <w:sz w:val="16"/>
                <w:szCs w:val="16"/>
              </w:rPr>
              <w:t>Shuma</w:t>
            </w:r>
          </w:p>
          <w:p w:rsidR="00EA6C49" w:rsidRPr="006B04F0" w:rsidRDefault="00EA6C49" w:rsidP="00D821FF">
            <w:pPr>
              <w:pStyle w:val="Tabele"/>
              <w:rPr>
                <w:sz w:val="16"/>
                <w:szCs w:val="16"/>
              </w:rPr>
            </w:pPr>
          </w:p>
        </w:tc>
        <w:tc>
          <w:tcPr>
            <w:tcW w:w="478" w:type="pct"/>
            <w:tcBorders>
              <w:left w:val="nil"/>
            </w:tcBorders>
          </w:tcPr>
          <w:p w:rsidR="00EA6C49" w:rsidRPr="006B04F0" w:rsidRDefault="00EA6C49" w:rsidP="00D821FF">
            <w:pPr>
              <w:pStyle w:val="Tabele"/>
              <w:rPr>
                <w:sz w:val="16"/>
                <w:szCs w:val="16"/>
              </w:rPr>
            </w:pPr>
            <w:r w:rsidRPr="006B04F0">
              <w:rPr>
                <w:sz w:val="16"/>
                <w:szCs w:val="16"/>
              </w:rPr>
              <w:t>24230</w:t>
            </w:r>
          </w:p>
        </w:tc>
        <w:tc>
          <w:tcPr>
            <w:tcW w:w="476" w:type="pct"/>
            <w:tcBorders>
              <w:right w:val="nil"/>
            </w:tcBorders>
          </w:tcPr>
          <w:p w:rsidR="00EA6C49" w:rsidRPr="006B04F0" w:rsidRDefault="00EA6C49" w:rsidP="00D821FF">
            <w:pPr>
              <w:pStyle w:val="Tabele"/>
              <w:rPr>
                <w:sz w:val="16"/>
                <w:szCs w:val="16"/>
              </w:rPr>
            </w:pPr>
          </w:p>
        </w:tc>
        <w:tc>
          <w:tcPr>
            <w:tcW w:w="1803" w:type="pct"/>
            <w:gridSpan w:val="3"/>
            <w:tcBorders>
              <w:left w:val="nil"/>
            </w:tcBorders>
          </w:tcPr>
          <w:p w:rsidR="00EA6C49" w:rsidRPr="006B04F0" w:rsidRDefault="00EA6C49" w:rsidP="00D821FF">
            <w:pPr>
              <w:pStyle w:val="Tabele"/>
              <w:rPr>
                <w:sz w:val="16"/>
                <w:szCs w:val="16"/>
              </w:rPr>
            </w:pPr>
            <w:r w:rsidRPr="006B04F0">
              <w:rPr>
                <w:sz w:val="16"/>
                <w:szCs w:val="16"/>
              </w:rPr>
              <w:t>Shuma           12115000</w:t>
            </w:r>
          </w:p>
        </w:tc>
      </w:tr>
    </w:tbl>
    <w:p w:rsidR="000521B2" w:rsidRPr="00D821FF" w:rsidRDefault="000521B2" w:rsidP="00D821FF">
      <w:pPr>
        <w:pStyle w:val="Paragrafi"/>
      </w:pPr>
    </w:p>
    <w:p w:rsidR="000521B2" w:rsidRDefault="00CF6122" w:rsidP="000521B2">
      <w:pPr>
        <w:pStyle w:val="Paragrafi"/>
      </w:pPr>
      <w:r>
        <w:lastRenderedPageBreak/>
        <w:t>Shënim.</w:t>
      </w:r>
      <w:r w:rsidR="000521B2">
        <w:t xml:space="preserve"> Mbyllet me numrin rendor 7 (shtatë)</w:t>
      </w:r>
      <w:r>
        <w:t>.</w:t>
      </w:r>
    </w:p>
    <w:p w:rsidR="000521B2" w:rsidRDefault="000521B2" w:rsidP="000521B2">
      <w:pPr>
        <w:pStyle w:val="Paragrafi"/>
      </w:pPr>
    </w:p>
    <w:p w:rsidR="000521B2" w:rsidRPr="00F13354" w:rsidRDefault="008C2C2F" w:rsidP="000521B2">
      <w:pPr>
        <w:pStyle w:val="Paragrafi"/>
      </w:pPr>
      <w:r>
        <w:t>Shënim.</w:t>
      </w:r>
      <w:r w:rsidR="00CF6122">
        <w:t xml:space="preserve"> P</w:t>
      </w:r>
      <w:r w:rsidR="000521B2">
        <w:t>ër të gjithë personat me shënimin pa certifikat</w:t>
      </w:r>
      <w:r w:rsidR="00950262">
        <w:t>ë</w:t>
      </w:r>
      <w:r w:rsidR="000521B2">
        <w:t xml:space="preserve"> t'u mbahet e bllokuar pagesa deri në </w:t>
      </w:r>
      <w:r>
        <w:t xml:space="preserve">një </w:t>
      </w:r>
      <w:r w:rsidR="000521B2">
        <w:t>njoftim të dyt</w:t>
      </w:r>
      <w:r w:rsidR="00950262">
        <w:t>ë</w:t>
      </w:r>
      <w:r w:rsidR="000521B2">
        <w:t xml:space="preserve"> nga ana jonë, deri sa të sjellin certifikatën për vërtetimin e pronësisë.</w:t>
      </w:r>
    </w:p>
    <w:p w:rsidR="000521B2" w:rsidRPr="00F13354" w:rsidRDefault="000521B2" w:rsidP="000521B2">
      <w:pPr>
        <w:pStyle w:val="Paragrafi"/>
      </w:pPr>
    </w:p>
    <w:p w:rsidR="00B15A32" w:rsidRPr="004874D6" w:rsidRDefault="00B15A32" w:rsidP="007C507A">
      <w:pPr>
        <w:pStyle w:val="Paragrafi"/>
      </w:pPr>
      <w:r w:rsidRPr="004874D6">
        <w:t xml:space="preserve">    </w:t>
      </w:r>
    </w:p>
    <w:p w:rsidR="006E7453" w:rsidRDefault="006E7453" w:rsidP="006E7453">
      <w:pPr>
        <w:pStyle w:val="Akti"/>
      </w:pPr>
      <w:r>
        <w:t>V</w:t>
      </w:r>
      <w:r w:rsidRPr="00C63CC3">
        <w:t xml:space="preserve">endim </w:t>
      </w:r>
    </w:p>
    <w:p w:rsidR="006E7453" w:rsidRPr="00C63CC3" w:rsidRDefault="0072031C" w:rsidP="006E7453">
      <w:pPr>
        <w:pStyle w:val="NumriData"/>
      </w:pPr>
      <w:r>
        <w:t>Nr.56, datë 29</w:t>
      </w:r>
      <w:r w:rsidR="006E7453">
        <w:t>.1.2004</w:t>
      </w:r>
    </w:p>
    <w:p w:rsidR="006E7453" w:rsidRDefault="006E7453" w:rsidP="006E7453">
      <w:pPr>
        <w:pStyle w:val="Paragrafi"/>
        <w:rPr>
          <w:lang w:val="en-GB"/>
        </w:rPr>
      </w:pPr>
    </w:p>
    <w:p w:rsidR="006E7453" w:rsidRDefault="006E7453" w:rsidP="006E7453">
      <w:pPr>
        <w:pStyle w:val="Titulli"/>
      </w:pPr>
      <w:r>
        <w:t xml:space="preserve">Për hapjen e vendkalimit të ri kufitar </w:t>
      </w:r>
      <w:r w:rsidR="00FB3F40">
        <w:t>NË dobrunë, has</w:t>
      </w:r>
      <w:r>
        <w:t xml:space="preserve"> në kufirin shtetëror, tokëso</w:t>
      </w:r>
      <w:r w:rsidR="00FB3F40">
        <w:t xml:space="preserve">r </w:t>
      </w:r>
      <w:r>
        <w:t>të republikës së shqipërisë me kosovën</w:t>
      </w:r>
    </w:p>
    <w:p w:rsidR="006E7453" w:rsidRDefault="006E7453" w:rsidP="006E7453">
      <w:pPr>
        <w:pStyle w:val="Paragrafi"/>
        <w:rPr>
          <w:lang w:val="en-GB"/>
        </w:rPr>
      </w:pPr>
    </w:p>
    <w:p w:rsidR="006E7453" w:rsidRDefault="00FB3F40" w:rsidP="006E7453">
      <w:pPr>
        <w:pStyle w:val="BazLigjPropozues"/>
      </w:pPr>
      <w:r>
        <w:t>Në mbështetje të pikës 2 të nenit 100</w:t>
      </w:r>
      <w:r w:rsidR="006E7453">
        <w:t xml:space="preserve"> të </w:t>
      </w:r>
      <w:r>
        <w:t>Kushtetutës dhe të pikave 1 e 3 të nenit 24</w:t>
      </w:r>
      <w:r w:rsidR="006E7453">
        <w:t xml:space="preserve"> t</w:t>
      </w:r>
      <w:r>
        <w:t>ë ligjit nr.8772, datë 19.4.2001</w:t>
      </w:r>
      <w:r w:rsidR="006E7453">
        <w:t xml:space="preserve"> “Për ruajtjen dhe kontrollin e kufirit shtetëror të Republikës së Shqipërisë”, me propozimin e Minist</w:t>
      </w:r>
      <w:r>
        <w:t>rit të Rendit Publik, Këshilli i</w:t>
      </w:r>
      <w:r w:rsidR="006E7453">
        <w:t xml:space="preserve"> Ministrave</w:t>
      </w:r>
    </w:p>
    <w:p w:rsidR="006E7453" w:rsidRDefault="006E7453" w:rsidP="006E7453">
      <w:pPr>
        <w:pStyle w:val="Paragrafi"/>
        <w:rPr>
          <w:lang w:val="en-GB"/>
        </w:rPr>
      </w:pPr>
    </w:p>
    <w:p w:rsidR="006E7453" w:rsidRDefault="006E7453" w:rsidP="00FB4168">
      <w:pPr>
        <w:pStyle w:val="VENDOSI"/>
      </w:pPr>
      <w:r>
        <w:t>Vendosi:</w:t>
      </w:r>
    </w:p>
    <w:p w:rsidR="006E7453" w:rsidRDefault="006E7453" w:rsidP="006E7453">
      <w:pPr>
        <w:pStyle w:val="Paragrafi"/>
        <w:rPr>
          <w:lang w:val="en-GB"/>
        </w:rPr>
      </w:pPr>
    </w:p>
    <w:p w:rsidR="006E7453" w:rsidRDefault="006E7453" w:rsidP="006E7453">
      <w:pPr>
        <w:pStyle w:val="Paragrafi"/>
        <w:rPr>
          <w:lang w:val="en-GB"/>
        </w:rPr>
      </w:pPr>
      <w:r>
        <w:rPr>
          <w:lang w:val="en-GB"/>
        </w:rPr>
        <w:t xml:space="preserve">1. Hapjen </w:t>
      </w:r>
      <w:r w:rsidR="00BC6A55">
        <w:rPr>
          <w:lang w:val="en-GB"/>
        </w:rPr>
        <w:t xml:space="preserve">e </w:t>
      </w:r>
      <w:r>
        <w:rPr>
          <w:lang w:val="en-GB"/>
        </w:rPr>
        <w:t>vendkalimi</w:t>
      </w:r>
      <w:r w:rsidR="00FB3F40">
        <w:rPr>
          <w:lang w:val="en-GB"/>
        </w:rPr>
        <w:t>t të ri kufitar në Dobrunë, Has në kufirin shtetëror, tokësor</w:t>
      </w:r>
      <w:r>
        <w:rPr>
          <w:lang w:val="en-GB"/>
        </w:rPr>
        <w:t xml:space="preserve"> të Repu</w:t>
      </w:r>
      <w:r w:rsidR="00FB3F40">
        <w:rPr>
          <w:lang w:val="en-GB"/>
        </w:rPr>
        <w:t>blikës së Shqipërisë me Kosovën</w:t>
      </w:r>
      <w:r>
        <w:rPr>
          <w:lang w:val="en-GB"/>
        </w:rPr>
        <w:t xml:space="preserve"> për komunikacion kufitar.</w:t>
      </w:r>
    </w:p>
    <w:p w:rsidR="006E7453" w:rsidRDefault="006E7453" w:rsidP="006E7453">
      <w:pPr>
        <w:pStyle w:val="Paragrafi"/>
        <w:rPr>
          <w:lang w:val="en-GB"/>
        </w:rPr>
      </w:pPr>
      <w:r>
        <w:rPr>
          <w:lang w:val="en-GB"/>
        </w:rPr>
        <w:t>2. Ngarkohen Ministria e Rendit Publik, Ministria e Punëve të Jashtme dhe Ministria e Financave për  zbatimin e këtij vendimi.</w:t>
      </w:r>
    </w:p>
    <w:p w:rsidR="006E7453" w:rsidRDefault="006E7453" w:rsidP="006E7453">
      <w:pPr>
        <w:pStyle w:val="Paragrafi"/>
        <w:rPr>
          <w:lang w:val="en-GB"/>
        </w:rPr>
      </w:pPr>
      <w:r>
        <w:rPr>
          <w:lang w:val="en-GB"/>
        </w:rPr>
        <w:t>Ky vendim hyn në fuqi pas botimit në Fletoren Zyrtare.</w:t>
      </w:r>
    </w:p>
    <w:p w:rsidR="006E7453" w:rsidRDefault="006E7453" w:rsidP="006E7453">
      <w:pPr>
        <w:pStyle w:val="Autoriteti"/>
      </w:pPr>
      <w:r>
        <w:t>Kryeministri</w:t>
      </w:r>
    </w:p>
    <w:p w:rsidR="00756B66" w:rsidRPr="007732C8" w:rsidRDefault="00BC6A55" w:rsidP="00BC6A55">
      <w:pPr>
        <w:pStyle w:val="AutoritetiEmer"/>
      </w:pPr>
      <w:r>
        <w:t>Fatos Nano</w:t>
      </w:r>
    </w:p>
    <w:p w:rsidR="00B33C05" w:rsidRDefault="00B33C05" w:rsidP="00EC5966">
      <w:pPr>
        <w:pStyle w:val="Akti"/>
        <w:keepNext w:val="0"/>
      </w:pPr>
    </w:p>
    <w:p w:rsidR="00CC1FDA" w:rsidRDefault="00CC1FDA" w:rsidP="00EC5966">
      <w:pPr>
        <w:pStyle w:val="Akti"/>
        <w:keepNext w:val="0"/>
      </w:pPr>
    </w:p>
    <w:p w:rsidR="00CC1FDA" w:rsidRDefault="00CC1FDA" w:rsidP="00EC5966">
      <w:pPr>
        <w:pStyle w:val="Akti"/>
        <w:keepNext w:val="0"/>
      </w:pPr>
    </w:p>
    <w:p w:rsidR="00CC1FDA" w:rsidRDefault="00CC1FDA" w:rsidP="00EC5966">
      <w:pPr>
        <w:pStyle w:val="Akti"/>
        <w:keepNext w:val="0"/>
      </w:pPr>
    </w:p>
    <w:p w:rsidR="00F04F22" w:rsidRDefault="00F04F22" w:rsidP="00EC5966">
      <w:pPr>
        <w:pStyle w:val="Akti"/>
        <w:keepNext w:val="0"/>
      </w:pPr>
    </w:p>
    <w:p w:rsidR="00CC1FDA" w:rsidRDefault="00CC1FDA" w:rsidP="00EC5966">
      <w:pPr>
        <w:pStyle w:val="Akti"/>
        <w:keepNext w:val="0"/>
      </w:pPr>
    </w:p>
    <w:p w:rsidR="00756B66" w:rsidRDefault="00756B66" w:rsidP="00EC5966">
      <w:pPr>
        <w:pStyle w:val="Akti"/>
        <w:keepNext w:val="0"/>
      </w:pPr>
      <w:r>
        <w:t>V</w:t>
      </w:r>
      <w:r w:rsidRPr="006B7925">
        <w:t xml:space="preserve">endim </w:t>
      </w:r>
    </w:p>
    <w:p w:rsidR="00756B66" w:rsidRDefault="00756B66" w:rsidP="00EC5966">
      <w:pPr>
        <w:pStyle w:val="NumriData"/>
        <w:keepNext w:val="0"/>
      </w:pPr>
      <w:r>
        <w:t>Nr.57, datë 29.1.2004</w:t>
      </w:r>
    </w:p>
    <w:p w:rsidR="00756B66" w:rsidRDefault="00756B66" w:rsidP="00EC5966">
      <w:pPr>
        <w:pStyle w:val="Paragrafi"/>
      </w:pPr>
    </w:p>
    <w:p w:rsidR="00756B66" w:rsidRDefault="00756B66" w:rsidP="00EC5966">
      <w:pPr>
        <w:pStyle w:val="Titulli"/>
        <w:keepNext w:val="0"/>
      </w:pPr>
      <w:r>
        <w:t xml:space="preserve">Për një ndryshim në </w:t>
      </w:r>
      <w:r w:rsidR="00442C0A">
        <w:t>vendimin nr.495, datë 18.7.2003</w:t>
      </w:r>
      <w:r>
        <w:t xml:space="preserve"> të kës</w:t>
      </w:r>
      <w:r w:rsidR="00442C0A">
        <w:t>hillit të ministrave</w:t>
      </w:r>
      <w:r>
        <w:t xml:space="preserve"> “për përcaktimin e kushteve, të personave dhe të sasisë së nevojshme të karburantit për përdorim nga anijet e peshkimit”</w:t>
      </w:r>
    </w:p>
    <w:p w:rsidR="00756B66" w:rsidRDefault="00756B66" w:rsidP="00EC5966">
      <w:pPr>
        <w:pStyle w:val="Paragrafi"/>
      </w:pPr>
    </w:p>
    <w:p w:rsidR="00756B66" w:rsidRDefault="00756B66" w:rsidP="00EC5966">
      <w:pPr>
        <w:pStyle w:val="BazLigjPropozues"/>
        <w:keepNext w:val="0"/>
      </w:pPr>
      <w:r>
        <w:t>Në mbështetje të nenit 100</w:t>
      </w:r>
      <w:r w:rsidR="00442C0A">
        <w:t xml:space="preserve"> të Kushtetutës dhe të nenit 19</w:t>
      </w:r>
      <w:r>
        <w:t xml:space="preserve"> të </w:t>
      </w:r>
      <w:r w:rsidR="00442C0A">
        <w:t>ligjit nr.8976, datë 12.12.2002</w:t>
      </w:r>
      <w:r>
        <w:t xml:space="preserve"> “Për akcizat”, i ndryshuar</w:t>
      </w:r>
      <w:r w:rsidR="00442C0A">
        <w:t>, me propozimin e Ministrit të B</w:t>
      </w:r>
      <w:r>
        <w:t>ujqësisë dhe të Ushqimit, Këshilli i Ministrave</w:t>
      </w:r>
    </w:p>
    <w:p w:rsidR="00756B66" w:rsidRPr="004D5E19" w:rsidRDefault="00756B66" w:rsidP="00EC5966">
      <w:pPr>
        <w:pStyle w:val="Paragrafi"/>
        <w:rPr>
          <w:sz w:val="10"/>
        </w:rPr>
      </w:pPr>
    </w:p>
    <w:p w:rsidR="00756B66" w:rsidRDefault="00756B66" w:rsidP="00FB4168">
      <w:pPr>
        <w:pStyle w:val="VENDOSI"/>
      </w:pPr>
      <w:r>
        <w:t>Vendosi:</w:t>
      </w:r>
    </w:p>
    <w:p w:rsidR="00756B66" w:rsidRPr="004D5E19" w:rsidRDefault="00756B66" w:rsidP="00EC5966">
      <w:pPr>
        <w:pStyle w:val="Paragrafi"/>
        <w:rPr>
          <w:sz w:val="12"/>
        </w:rPr>
      </w:pPr>
    </w:p>
    <w:p w:rsidR="00756B66" w:rsidRDefault="00442C0A" w:rsidP="00EC5966">
      <w:pPr>
        <w:pStyle w:val="Paragrafi"/>
      </w:pPr>
      <w:r>
        <w:t>1. Pika 3</w:t>
      </w:r>
      <w:r w:rsidR="00756B66">
        <w:t xml:space="preserve"> e </w:t>
      </w:r>
      <w:r>
        <w:t>vendimit nr.495, datë 18.7.2003 të Këshillit të Ministrave</w:t>
      </w:r>
      <w:r w:rsidR="00756B66">
        <w:t xml:space="preserve"> ndryshohet si më poshtë vijon:</w:t>
      </w:r>
    </w:p>
    <w:p w:rsidR="00756B66" w:rsidRDefault="00756B66" w:rsidP="00EC5966">
      <w:pPr>
        <w:pStyle w:val="Paragrafi"/>
      </w:pPr>
      <w:r>
        <w:t>“3. Shoqëria furnizuese e gazoilit për an</w:t>
      </w:r>
      <w:r w:rsidR="00BC6A55">
        <w:t>ijet e peshkimit të jetë “ARMO”</w:t>
      </w:r>
      <w:r>
        <w:t xml:space="preserve"> sh</w:t>
      </w:r>
      <w:r w:rsidR="00442C0A">
        <w:t>.</w:t>
      </w:r>
      <w:r>
        <w:t>a</w:t>
      </w:r>
      <w:r w:rsidR="00442C0A">
        <w:t>., Fier. Çmimi i shitjes të jetë</w:t>
      </w:r>
      <w:r>
        <w:t xml:space="preserve"> sipas përcaktimit të çmimit me shumicë, të publikuar nga kjo shoqëri.”.</w:t>
      </w:r>
    </w:p>
    <w:p w:rsidR="00756B66" w:rsidRDefault="00756B66" w:rsidP="00EC5966">
      <w:pPr>
        <w:pStyle w:val="Paragrafi"/>
      </w:pPr>
      <w:r>
        <w:t xml:space="preserve">2. Rimbursimi i akcizës të fillojë më datë 1 janar 2004. </w:t>
      </w:r>
    </w:p>
    <w:p w:rsidR="00756B66" w:rsidRDefault="00756B66" w:rsidP="00EC5966">
      <w:pPr>
        <w:pStyle w:val="Paragrafi"/>
      </w:pPr>
      <w:r>
        <w:t>Ky vendim hyn në fuqi pas botimit në Fletoren Zyrtare</w:t>
      </w:r>
      <w:r w:rsidR="008C2C2F">
        <w:t>.</w:t>
      </w:r>
    </w:p>
    <w:p w:rsidR="00756B66" w:rsidRDefault="00756B66" w:rsidP="00EC5966">
      <w:pPr>
        <w:pStyle w:val="Autoriteti"/>
        <w:keepNext w:val="0"/>
      </w:pPr>
      <w:r>
        <w:t xml:space="preserve">Kryeministri </w:t>
      </w:r>
    </w:p>
    <w:p w:rsidR="00756B66" w:rsidRDefault="00756B66" w:rsidP="00EC5966">
      <w:pPr>
        <w:pStyle w:val="AutoritetiEmer"/>
      </w:pPr>
      <w:r>
        <w:t xml:space="preserve">Fatos Nano </w:t>
      </w:r>
    </w:p>
    <w:p w:rsidR="004D5E19" w:rsidRPr="004D5E19" w:rsidRDefault="004D5E19" w:rsidP="004D5E19">
      <w:pPr>
        <w:rPr>
          <w:lang w:val="en-GB"/>
        </w:rPr>
      </w:pPr>
    </w:p>
    <w:p w:rsidR="00756B66" w:rsidRPr="006B7925" w:rsidRDefault="00756B66" w:rsidP="00EC5966">
      <w:pPr>
        <w:pStyle w:val="Paragrafi"/>
      </w:pPr>
    </w:p>
    <w:p w:rsidR="00756B66" w:rsidRDefault="00756B66" w:rsidP="00EC5966">
      <w:pPr>
        <w:pStyle w:val="Akti"/>
        <w:keepNext w:val="0"/>
      </w:pPr>
      <w:r>
        <w:t xml:space="preserve">Vendim </w:t>
      </w:r>
    </w:p>
    <w:p w:rsidR="00756B66" w:rsidRDefault="00756B66" w:rsidP="00EC5966">
      <w:pPr>
        <w:pStyle w:val="NumriData"/>
        <w:keepNext w:val="0"/>
      </w:pPr>
      <w:r>
        <w:t>Nr.58, datë 29.1.2004</w:t>
      </w:r>
    </w:p>
    <w:p w:rsidR="00756B66" w:rsidRDefault="00756B66" w:rsidP="00EC5966">
      <w:pPr>
        <w:pStyle w:val="Paragrafi"/>
      </w:pPr>
    </w:p>
    <w:p w:rsidR="00756B66" w:rsidRDefault="00756B66" w:rsidP="00EC5966">
      <w:pPr>
        <w:pStyle w:val="Titulli"/>
        <w:keepNext w:val="0"/>
      </w:pPr>
      <w:r>
        <w:t>Për organizimin e drejtorisë së sigurimit të informacionit të klasifikuar</w:t>
      </w:r>
    </w:p>
    <w:p w:rsidR="00756B66" w:rsidRDefault="00756B66" w:rsidP="00EC5966">
      <w:pPr>
        <w:pStyle w:val="Paragrafi"/>
      </w:pPr>
    </w:p>
    <w:p w:rsidR="00756B66" w:rsidRDefault="00756B66" w:rsidP="00EC5966">
      <w:pPr>
        <w:pStyle w:val="BazLigjPropozues"/>
        <w:keepNext w:val="0"/>
      </w:pPr>
      <w:r>
        <w:t>Në mbështetje të nenit 100</w:t>
      </w:r>
      <w:r w:rsidR="00384684">
        <w:t xml:space="preserve"> të Kushtetutës dhe të nenit 25</w:t>
      </w:r>
      <w:r>
        <w:t xml:space="preserve"> të</w:t>
      </w:r>
      <w:r w:rsidR="00384684">
        <w:t xml:space="preserve"> ligjit nr.8457, datë 11.2.1999</w:t>
      </w:r>
      <w:r>
        <w:t xml:space="preserve"> "Për informacionin e klasifikuar "sekret shtetëror"</w:t>
      </w:r>
      <w:r w:rsidR="00384684">
        <w:t>", me propozimin e M</w:t>
      </w:r>
      <w:r>
        <w:t>inistrit të Shtetit për Koordinimin, Këshilli i Ministrave</w:t>
      </w:r>
    </w:p>
    <w:p w:rsidR="00756B66" w:rsidRDefault="00756B66" w:rsidP="00EC5966">
      <w:pPr>
        <w:pStyle w:val="Paragrafi"/>
      </w:pPr>
    </w:p>
    <w:p w:rsidR="00756B66" w:rsidRDefault="00756B66" w:rsidP="00FB4168">
      <w:pPr>
        <w:pStyle w:val="VENDOSI"/>
      </w:pPr>
      <w:r>
        <w:t>Vendosi:</w:t>
      </w:r>
    </w:p>
    <w:p w:rsidR="00756B66" w:rsidRDefault="00756B66" w:rsidP="00EC5966">
      <w:pPr>
        <w:pStyle w:val="Paragrafi"/>
      </w:pPr>
    </w:p>
    <w:p w:rsidR="00756B66" w:rsidRDefault="00756B66" w:rsidP="00EC5966">
      <w:pPr>
        <w:pStyle w:val="Paragrafi"/>
      </w:pPr>
      <w:r>
        <w:t>1. Drejtoria e Sigurimit të Info</w:t>
      </w:r>
      <w:r w:rsidR="00F14F49">
        <w:t>rmacionit të Klasifikuar (DSIK) është person juridik, buxhetor</w:t>
      </w:r>
      <w:r>
        <w:t xml:space="preserve"> në varësi të Kryeministrit.</w:t>
      </w:r>
    </w:p>
    <w:p w:rsidR="00756B66" w:rsidRDefault="00756B66" w:rsidP="00EC5966">
      <w:pPr>
        <w:pStyle w:val="Paragrafi"/>
      </w:pPr>
      <w:r>
        <w:t>2. Veprimtaria dhe detyrat e Drejtorisë së Sigurimit të Informacionit të Klasifikuar përcaktohen në ligjin organik.</w:t>
      </w:r>
    </w:p>
    <w:p w:rsidR="00756B66" w:rsidRDefault="00756B66" w:rsidP="00EC5966">
      <w:pPr>
        <w:pStyle w:val="Paragrafi"/>
      </w:pPr>
      <w:r>
        <w:t xml:space="preserve">3. Struktura dhe organika e Drejtorisë së Sigurimit të Informacionit të Klasifikuar </w:t>
      </w:r>
      <w:smartTag w:uri="urn:schemas-microsoft-com:office:smarttags" w:element="PersonName">
        <w:r>
          <w:t>mira</w:t>
        </w:r>
      </w:smartTag>
      <w:r>
        <w:t>tohen nga Kryeministri.</w:t>
      </w:r>
    </w:p>
    <w:p w:rsidR="00756B66" w:rsidRDefault="00CC1FDA" w:rsidP="00EC5966">
      <w:pPr>
        <w:pStyle w:val="Paragrafi"/>
      </w:pPr>
      <w:r>
        <w:t>4. Për nëpunësit e kësaj D</w:t>
      </w:r>
      <w:r w:rsidR="00756B66">
        <w:t>rejtorie zbatohet legjislacioni për shërbimin civil, ndërsa për punonjësit e tjerë zbatohen dispozitat e Kodit të Punës.</w:t>
      </w:r>
    </w:p>
    <w:p w:rsidR="00756B66" w:rsidRDefault="00756B66" w:rsidP="00EC5966">
      <w:pPr>
        <w:pStyle w:val="Paragrafi"/>
      </w:pPr>
      <w:r>
        <w:t>5. Buxheti i Drejtorisë së Sigurimit të Informacionit të Klasifikuar përbën zë të veçantë në buxhetin e Kryeministrisë.</w:t>
      </w:r>
    </w:p>
    <w:p w:rsidR="00756B66" w:rsidRDefault="00756B66" w:rsidP="00EC5966">
      <w:pPr>
        <w:pStyle w:val="Paragrafi"/>
      </w:pPr>
      <w:r>
        <w:t>6. Pagat e nëpunësve të Drejtorisë së Sigurimit të Informacionit  të Klasifikuar përcaktohen sipas lidhjes nr.1, që i bashkëlidhet këtij vendimi dhe është pjesë përbërëse e tij, ndërsa punonjësit e t</w:t>
      </w:r>
      <w:r w:rsidR="00F14F49">
        <w:t>jerë paguhen sipas lidhjes II-5</w:t>
      </w:r>
      <w:r>
        <w:t xml:space="preserve"> të v</w:t>
      </w:r>
      <w:r w:rsidR="00F14F49">
        <w:t>endimit nr.726, datë 21.12.2000 të Këshillit të Ministrave</w:t>
      </w:r>
      <w:r>
        <w:t xml:space="preserve"> "Për pagat e punonjësve të institucioneve buxhetore", të ndryshuar.</w:t>
      </w:r>
    </w:p>
    <w:p w:rsidR="00F14F49" w:rsidRDefault="00F14F49" w:rsidP="00EC5966">
      <w:pPr>
        <w:pStyle w:val="Paragrafi"/>
      </w:pPr>
      <w:r>
        <w:t xml:space="preserve">7. Funksionimi i brendshëm bëhet sipas rregullores përkatëse të </w:t>
      </w:r>
      <w:smartTag w:uri="urn:schemas-microsoft-com:office:smarttags" w:element="PersonName">
        <w:r>
          <w:t>mira</w:t>
        </w:r>
      </w:smartTag>
      <w:r>
        <w:t>tuar nga Kryeministri.</w:t>
      </w:r>
    </w:p>
    <w:p w:rsidR="00756B66" w:rsidRDefault="00756B66" w:rsidP="00EC5966">
      <w:pPr>
        <w:pStyle w:val="Paragrafi"/>
      </w:pPr>
      <w:r>
        <w:t>Ky vendim hyn në fuqi pas botimit në Fletoren Zyrtare.</w:t>
      </w:r>
    </w:p>
    <w:p w:rsidR="00756B66" w:rsidRDefault="00756B66" w:rsidP="00EC5966">
      <w:pPr>
        <w:pStyle w:val="Autoriteti"/>
        <w:keepNext w:val="0"/>
      </w:pPr>
      <w:r>
        <w:t>Kryeministri</w:t>
      </w:r>
    </w:p>
    <w:p w:rsidR="00756B66" w:rsidRDefault="00756B66" w:rsidP="00AC4441">
      <w:pPr>
        <w:pStyle w:val="AutoritetiEmer"/>
      </w:pPr>
      <w:r>
        <w:t>Fatos Nano</w:t>
      </w:r>
    </w:p>
    <w:p w:rsidR="00756B66" w:rsidRDefault="00756B66" w:rsidP="00CC1FDA">
      <w:pPr>
        <w:pStyle w:val="TitulliNr"/>
        <w:keepNext w:val="0"/>
        <w:jc w:val="left"/>
      </w:pPr>
      <w:r>
        <w:t>Lidhja nr.1</w:t>
      </w:r>
    </w:p>
    <w:p w:rsidR="00756B66" w:rsidRDefault="00756B66" w:rsidP="00EC5966">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906"/>
        <w:gridCol w:w="1548"/>
        <w:gridCol w:w="1548"/>
        <w:gridCol w:w="1548"/>
        <w:gridCol w:w="1548"/>
      </w:tblGrid>
      <w:tr w:rsidR="00756B66" w:rsidTr="006B04F0">
        <w:tc>
          <w:tcPr>
            <w:tcW w:w="1188" w:type="dxa"/>
          </w:tcPr>
          <w:p w:rsidR="00756B66" w:rsidRDefault="00756B66" w:rsidP="00A701CE">
            <w:pPr>
              <w:pStyle w:val="Tabele"/>
            </w:pPr>
          </w:p>
        </w:tc>
        <w:tc>
          <w:tcPr>
            <w:tcW w:w="1906" w:type="dxa"/>
          </w:tcPr>
          <w:p w:rsidR="00756B66" w:rsidRDefault="00756B66" w:rsidP="00A701CE">
            <w:pPr>
              <w:pStyle w:val="Tabele"/>
            </w:pPr>
          </w:p>
        </w:tc>
        <w:tc>
          <w:tcPr>
            <w:tcW w:w="6192" w:type="dxa"/>
            <w:gridSpan w:val="4"/>
          </w:tcPr>
          <w:p w:rsidR="00756B66" w:rsidRDefault="00756B66" w:rsidP="006B04F0">
            <w:pPr>
              <w:pStyle w:val="Tabele"/>
              <w:jc w:val="center"/>
            </w:pPr>
            <w:r>
              <w:t>Paga mujore</w:t>
            </w:r>
          </w:p>
        </w:tc>
      </w:tr>
      <w:tr w:rsidR="00756B66" w:rsidTr="006B04F0">
        <w:tc>
          <w:tcPr>
            <w:tcW w:w="1188" w:type="dxa"/>
          </w:tcPr>
          <w:p w:rsidR="00756B66" w:rsidRDefault="00756B66" w:rsidP="006B04F0">
            <w:pPr>
              <w:pStyle w:val="Tabele"/>
              <w:jc w:val="center"/>
            </w:pPr>
            <w:r>
              <w:t>Klasa</w:t>
            </w:r>
          </w:p>
        </w:tc>
        <w:tc>
          <w:tcPr>
            <w:tcW w:w="1906" w:type="dxa"/>
          </w:tcPr>
          <w:p w:rsidR="00756B66" w:rsidRDefault="00756B66" w:rsidP="006B04F0">
            <w:pPr>
              <w:pStyle w:val="Tabele"/>
              <w:jc w:val="center"/>
            </w:pPr>
            <w:r>
              <w:t>Emërtimi</w:t>
            </w:r>
          </w:p>
        </w:tc>
        <w:tc>
          <w:tcPr>
            <w:tcW w:w="4644" w:type="dxa"/>
            <w:gridSpan w:val="3"/>
          </w:tcPr>
          <w:p w:rsidR="00756B66" w:rsidRDefault="00756B66" w:rsidP="006B04F0">
            <w:pPr>
              <w:pStyle w:val="Tabele"/>
              <w:jc w:val="center"/>
            </w:pPr>
            <w:r>
              <w:t>Paga individuale</w:t>
            </w:r>
          </w:p>
          <w:p w:rsidR="00044E1A" w:rsidRDefault="00044E1A" w:rsidP="006B04F0">
            <w:pPr>
              <w:pStyle w:val="Tabele"/>
              <w:jc w:val="center"/>
            </w:pPr>
            <w:r>
              <w:t>(Paga bazë)</w:t>
            </w:r>
          </w:p>
        </w:tc>
        <w:tc>
          <w:tcPr>
            <w:tcW w:w="1548" w:type="dxa"/>
          </w:tcPr>
          <w:p w:rsidR="00756B66" w:rsidRDefault="00756B66" w:rsidP="006B04F0">
            <w:pPr>
              <w:pStyle w:val="Tabele"/>
              <w:jc w:val="center"/>
            </w:pPr>
            <w:r>
              <w:t>Shtesa e pozicionit</w:t>
            </w:r>
          </w:p>
        </w:tc>
      </w:tr>
      <w:tr w:rsidR="00756B66" w:rsidTr="006B04F0">
        <w:tc>
          <w:tcPr>
            <w:tcW w:w="1188" w:type="dxa"/>
          </w:tcPr>
          <w:p w:rsidR="00756B66" w:rsidRDefault="00756B66" w:rsidP="00A701CE">
            <w:pPr>
              <w:pStyle w:val="Tabele"/>
            </w:pPr>
          </w:p>
        </w:tc>
        <w:tc>
          <w:tcPr>
            <w:tcW w:w="1906" w:type="dxa"/>
          </w:tcPr>
          <w:p w:rsidR="00756B66" w:rsidRDefault="00756B66" w:rsidP="00A701CE">
            <w:pPr>
              <w:pStyle w:val="Tabele"/>
            </w:pPr>
          </w:p>
        </w:tc>
        <w:tc>
          <w:tcPr>
            <w:tcW w:w="1548" w:type="dxa"/>
          </w:tcPr>
          <w:p w:rsidR="00756B66" w:rsidRDefault="00756B66" w:rsidP="006B04F0">
            <w:pPr>
              <w:pStyle w:val="Tabele"/>
              <w:jc w:val="center"/>
            </w:pPr>
            <w:r>
              <w:t>1</w:t>
            </w:r>
          </w:p>
        </w:tc>
        <w:tc>
          <w:tcPr>
            <w:tcW w:w="1548" w:type="dxa"/>
          </w:tcPr>
          <w:p w:rsidR="00756B66" w:rsidRDefault="00756B66" w:rsidP="006B04F0">
            <w:pPr>
              <w:pStyle w:val="Tabele"/>
              <w:jc w:val="center"/>
            </w:pPr>
            <w:r>
              <w:t>2</w:t>
            </w:r>
          </w:p>
        </w:tc>
        <w:tc>
          <w:tcPr>
            <w:tcW w:w="1548" w:type="dxa"/>
          </w:tcPr>
          <w:p w:rsidR="00756B66" w:rsidRDefault="00756B66" w:rsidP="006B04F0">
            <w:pPr>
              <w:pStyle w:val="Tabele"/>
              <w:jc w:val="center"/>
            </w:pPr>
            <w:r>
              <w:t>3</w:t>
            </w:r>
          </w:p>
        </w:tc>
        <w:tc>
          <w:tcPr>
            <w:tcW w:w="1548" w:type="dxa"/>
          </w:tcPr>
          <w:p w:rsidR="00756B66" w:rsidRDefault="00756B66" w:rsidP="006B04F0">
            <w:pPr>
              <w:pStyle w:val="Tabele"/>
              <w:jc w:val="center"/>
            </w:pPr>
            <w:r>
              <w:t>4</w:t>
            </w:r>
          </w:p>
        </w:tc>
      </w:tr>
      <w:tr w:rsidR="00756B66" w:rsidTr="006B04F0">
        <w:trPr>
          <w:trHeight w:val="70"/>
        </w:trPr>
        <w:tc>
          <w:tcPr>
            <w:tcW w:w="1188" w:type="dxa"/>
          </w:tcPr>
          <w:p w:rsidR="00756B66" w:rsidRDefault="00756B66" w:rsidP="00A701CE">
            <w:pPr>
              <w:pStyle w:val="Tabele"/>
            </w:pPr>
          </w:p>
        </w:tc>
        <w:tc>
          <w:tcPr>
            <w:tcW w:w="1906" w:type="dxa"/>
          </w:tcPr>
          <w:p w:rsidR="00756B66" w:rsidRDefault="00756B66" w:rsidP="00A701CE">
            <w:pPr>
              <w:pStyle w:val="Tabele"/>
            </w:pPr>
          </w:p>
        </w:tc>
        <w:tc>
          <w:tcPr>
            <w:tcW w:w="1548" w:type="dxa"/>
          </w:tcPr>
          <w:p w:rsidR="00756B66" w:rsidRDefault="00CC5EAB" w:rsidP="006B04F0">
            <w:pPr>
              <w:pStyle w:val="Tabele"/>
              <w:jc w:val="center"/>
            </w:pPr>
            <w:r>
              <w:t>Pagat e grupi</w:t>
            </w:r>
            <w:r w:rsidR="00756B66">
              <w:t>t</w:t>
            </w:r>
          </w:p>
          <w:p w:rsidR="00756B66" w:rsidRDefault="00756B66" w:rsidP="006B04F0">
            <w:pPr>
              <w:pStyle w:val="Tabele"/>
              <w:jc w:val="center"/>
            </w:pPr>
            <w:r>
              <w:t>(PG)</w:t>
            </w:r>
          </w:p>
        </w:tc>
        <w:tc>
          <w:tcPr>
            <w:tcW w:w="1548" w:type="dxa"/>
          </w:tcPr>
          <w:p w:rsidR="00756B66" w:rsidRDefault="00756B66" w:rsidP="006B04F0">
            <w:pPr>
              <w:pStyle w:val="Tabele"/>
              <w:jc w:val="center"/>
            </w:pPr>
            <w:r>
              <w:t>Shtesa vjetore për vjetërsi (SHV)</w:t>
            </w:r>
          </w:p>
        </w:tc>
        <w:tc>
          <w:tcPr>
            <w:tcW w:w="1548" w:type="dxa"/>
          </w:tcPr>
          <w:p w:rsidR="00756B66" w:rsidRDefault="00756B66" w:rsidP="006B04F0">
            <w:pPr>
              <w:pStyle w:val="Tabele"/>
              <w:jc w:val="center"/>
            </w:pPr>
            <w:r>
              <w:t>Shtesa për kualifikim</w:t>
            </w:r>
          </w:p>
          <w:p w:rsidR="00756B66" w:rsidRDefault="00756B66" w:rsidP="006B04F0">
            <w:pPr>
              <w:pStyle w:val="Tabele"/>
              <w:jc w:val="center"/>
            </w:pPr>
            <w:r>
              <w:t>(SHK)</w:t>
            </w:r>
          </w:p>
        </w:tc>
        <w:tc>
          <w:tcPr>
            <w:tcW w:w="1548" w:type="dxa"/>
          </w:tcPr>
          <w:p w:rsidR="00756B66" w:rsidRDefault="00756B66" w:rsidP="006B04F0">
            <w:pPr>
              <w:pStyle w:val="Tabele"/>
              <w:jc w:val="center"/>
            </w:pPr>
            <w:r>
              <w:t>Shtesa për pozicion (SHP) lekë</w:t>
            </w:r>
          </w:p>
        </w:tc>
      </w:tr>
      <w:tr w:rsidR="00756B66" w:rsidTr="006B04F0">
        <w:tc>
          <w:tcPr>
            <w:tcW w:w="1188" w:type="dxa"/>
          </w:tcPr>
          <w:p w:rsidR="00756B66" w:rsidRDefault="00756B66" w:rsidP="00A701CE">
            <w:pPr>
              <w:pStyle w:val="Tabele"/>
            </w:pPr>
            <w:r>
              <w:t>II-a</w:t>
            </w:r>
          </w:p>
        </w:tc>
        <w:tc>
          <w:tcPr>
            <w:tcW w:w="1906" w:type="dxa"/>
          </w:tcPr>
          <w:p w:rsidR="00756B66" w:rsidRDefault="00756B66" w:rsidP="00A701CE">
            <w:pPr>
              <w:pStyle w:val="Tabele"/>
            </w:pPr>
            <w:r>
              <w:t>Drejtor</w:t>
            </w:r>
          </w:p>
        </w:tc>
        <w:tc>
          <w:tcPr>
            <w:tcW w:w="1548" w:type="dxa"/>
          </w:tcPr>
          <w:p w:rsidR="00756B66" w:rsidRDefault="00756B66" w:rsidP="006B04F0">
            <w:pPr>
              <w:pStyle w:val="Tabele"/>
              <w:jc w:val="center"/>
            </w:pPr>
            <w:r>
              <w:t>9000</w:t>
            </w:r>
          </w:p>
        </w:tc>
        <w:tc>
          <w:tcPr>
            <w:tcW w:w="1548" w:type="dxa"/>
          </w:tcPr>
          <w:p w:rsidR="00756B66" w:rsidRDefault="00756B66" w:rsidP="006B04F0">
            <w:pPr>
              <w:pStyle w:val="Tabele"/>
              <w:jc w:val="center"/>
            </w:pPr>
            <w:r>
              <w:t>2%</w:t>
            </w:r>
          </w:p>
        </w:tc>
        <w:tc>
          <w:tcPr>
            <w:tcW w:w="1548" w:type="dxa"/>
          </w:tcPr>
          <w:p w:rsidR="00756B66" w:rsidRDefault="00756B66" w:rsidP="006B04F0">
            <w:pPr>
              <w:pStyle w:val="Tabele"/>
              <w:jc w:val="center"/>
            </w:pPr>
            <w:r>
              <w:t>0</w:t>
            </w:r>
          </w:p>
        </w:tc>
        <w:tc>
          <w:tcPr>
            <w:tcW w:w="1548" w:type="dxa"/>
          </w:tcPr>
          <w:p w:rsidR="00756B66" w:rsidRDefault="00756B66" w:rsidP="006B04F0">
            <w:pPr>
              <w:pStyle w:val="Tabele"/>
              <w:jc w:val="center"/>
            </w:pPr>
            <w:r>
              <w:t>90 000</w:t>
            </w:r>
          </w:p>
        </w:tc>
      </w:tr>
      <w:tr w:rsidR="00756B66" w:rsidTr="006B04F0">
        <w:tc>
          <w:tcPr>
            <w:tcW w:w="1188" w:type="dxa"/>
          </w:tcPr>
          <w:p w:rsidR="00756B66" w:rsidRDefault="00756B66" w:rsidP="00A701CE">
            <w:pPr>
              <w:pStyle w:val="Tabele"/>
            </w:pPr>
            <w:r>
              <w:t>III-b</w:t>
            </w:r>
          </w:p>
        </w:tc>
        <w:tc>
          <w:tcPr>
            <w:tcW w:w="1906" w:type="dxa"/>
          </w:tcPr>
          <w:p w:rsidR="00756B66" w:rsidRDefault="00756B66" w:rsidP="00A701CE">
            <w:pPr>
              <w:pStyle w:val="Tabele"/>
            </w:pPr>
            <w:r>
              <w:t>Përgjegjës sektori</w:t>
            </w:r>
          </w:p>
        </w:tc>
        <w:tc>
          <w:tcPr>
            <w:tcW w:w="1548" w:type="dxa"/>
          </w:tcPr>
          <w:p w:rsidR="00756B66" w:rsidRDefault="00756B66" w:rsidP="006B04F0">
            <w:pPr>
              <w:pStyle w:val="Tabele"/>
              <w:jc w:val="center"/>
            </w:pPr>
            <w:r>
              <w:t>9000</w:t>
            </w:r>
          </w:p>
        </w:tc>
        <w:tc>
          <w:tcPr>
            <w:tcW w:w="1548" w:type="dxa"/>
          </w:tcPr>
          <w:p w:rsidR="00756B66" w:rsidRDefault="00756B66" w:rsidP="006B04F0">
            <w:pPr>
              <w:pStyle w:val="Tabele"/>
              <w:jc w:val="center"/>
            </w:pPr>
            <w:r>
              <w:t>2%</w:t>
            </w:r>
          </w:p>
        </w:tc>
        <w:tc>
          <w:tcPr>
            <w:tcW w:w="1548" w:type="dxa"/>
          </w:tcPr>
          <w:p w:rsidR="00756B66" w:rsidRDefault="00756B66" w:rsidP="006B04F0">
            <w:pPr>
              <w:pStyle w:val="Tabele"/>
              <w:jc w:val="center"/>
            </w:pPr>
            <w:r>
              <w:t>0</w:t>
            </w:r>
          </w:p>
        </w:tc>
        <w:tc>
          <w:tcPr>
            <w:tcW w:w="1548" w:type="dxa"/>
          </w:tcPr>
          <w:p w:rsidR="00756B66" w:rsidRDefault="00756B66" w:rsidP="006B04F0">
            <w:pPr>
              <w:pStyle w:val="Tabele"/>
              <w:jc w:val="center"/>
            </w:pPr>
            <w:r>
              <w:t>40 000</w:t>
            </w:r>
          </w:p>
        </w:tc>
      </w:tr>
      <w:tr w:rsidR="00756B66" w:rsidTr="006B04F0">
        <w:tc>
          <w:tcPr>
            <w:tcW w:w="1188" w:type="dxa"/>
          </w:tcPr>
          <w:p w:rsidR="00756B66" w:rsidRDefault="00756B66" w:rsidP="00A701CE">
            <w:pPr>
              <w:pStyle w:val="Tabele"/>
            </w:pPr>
            <w:r>
              <w:t>IV-a</w:t>
            </w:r>
          </w:p>
        </w:tc>
        <w:tc>
          <w:tcPr>
            <w:tcW w:w="1906" w:type="dxa"/>
          </w:tcPr>
          <w:p w:rsidR="00756B66" w:rsidRDefault="00756B66" w:rsidP="00A701CE">
            <w:pPr>
              <w:pStyle w:val="Tabele"/>
            </w:pPr>
            <w:r>
              <w:t>Specialist</w:t>
            </w:r>
          </w:p>
        </w:tc>
        <w:tc>
          <w:tcPr>
            <w:tcW w:w="1548" w:type="dxa"/>
          </w:tcPr>
          <w:p w:rsidR="00756B66" w:rsidRDefault="00756B66" w:rsidP="006B04F0">
            <w:pPr>
              <w:pStyle w:val="Tabele"/>
              <w:jc w:val="center"/>
            </w:pPr>
            <w:r>
              <w:t>9000</w:t>
            </w:r>
          </w:p>
        </w:tc>
        <w:tc>
          <w:tcPr>
            <w:tcW w:w="1548" w:type="dxa"/>
          </w:tcPr>
          <w:p w:rsidR="00756B66" w:rsidRDefault="00756B66" w:rsidP="006B04F0">
            <w:pPr>
              <w:pStyle w:val="Tabele"/>
              <w:jc w:val="center"/>
            </w:pPr>
            <w:r>
              <w:t>2%</w:t>
            </w:r>
          </w:p>
        </w:tc>
        <w:tc>
          <w:tcPr>
            <w:tcW w:w="1548" w:type="dxa"/>
          </w:tcPr>
          <w:p w:rsidR="00756B66" w:rsidRDefault="00756B66" w:rsidP="006B04F0">
            <w:pPr>
              <w:pStyle w:val="Tabele"/>
              <w:jc w:val="center"/>
            </w:pPr>
            <w:r>
              <w:t>0</w:t>
            </w:r>
          </w:p>
        </w:tc>
        <w:tc>
          <w:tcPr>
            <w:tcW w:w="1548" w:type="dxa"/>
          </w:tcPr>
          <w:p w:rsidR="00756B66" w:rsidRDefault="00756B66" w:rsidP="006B04F0">
            <w:pPr>
              <w:pStyle w:val="Tabele"/>
              <w:jc w:val="center"/>
            </w:pPr>
            <w:r>
              <w:t>30 000</w:t>
            </w:r>
          </w:p>
        </w:tc>
      </w:tr>
      <w:tr w:rsidR="00756B66" w:rsidTr="006B04F0">
        <w:tc>
          <w:tcPr>
            <w:tcW w:w="1188" w:type="dxa"/>
          </w:tcPr>
          <w:p w:rsidR="00756B66" w:rsidRDefault="00756B66" w:rsidP="00A701CE">
            <w:pPr>
              <w:pStyle w:val="Tabele"/>
            </w:pPr>
            <w:r>
              <w:t>IV-b</w:t>
            </w:r>
          </w:p>
        </w:tc>
        <w:tc>
          <w:tcPr>
            <w:tcW w:w="1906" w:type="dxa"/>
          </w:tcPr>
          <w:p w:rsidR="00756B66" w:rsidRDefault="00756B66" w:rsidP="00A701CE">
            <w:pPr>
              <w:pStyle w:val="Tabele"/>
            </w:pPr>
            <w:r>
              <w:t>Specialist</w:t>
            </w:r>
          </w:p>
        </w:tc>
        <w:tc>
          <w:tcPr>
            <w:tcW w:w="1548" w:type="dxa"/>
          </w:tcPr>
          <w:p w:rsidR="00756B66" w:rsidRDefault="00756B66" w:rsidP="006B04F0">
            <w:pPr>
              <w:pStyle w:val="Tabele"/>
              <w:jc w:val="center"/>
            </w:pPr>
            <w:r>
              <w:t>9000</w:t>
            </w:r>
          </w:p>
        </w:tc>
        <w:tc>
          <w:tcPr>
            <w:tcW w:w="1548" w:type="dxa"/>
          </w:tcPr>
          <w:p w:rsidR="00756B66" w:rsidRDefault="00756B66" w:rsidP="006B04F0">
            <w:pPr>
              <w:pStyle w:val="Tabele"/>
              <w:jc w:val="center"/>
            </w:pPr>
            <w:r>
              <w:t>2%</w:t>
            </w:r>
          </w:p>
        </w:tc>
        <w:tc>
          <w:tcPr>
            <w:tcW w:w="1548" w:type="dxa"/>
          </w:tcPr>
          <w:p w:rsidR="00756B66" w:rsidRDefault="00756B66" w:rsidP="006B04F0">
            <w:pPr>
              <w:pStyle w:val="Tabele"/>
              <w:jc w:val="center"/>
            </w:pPr>
            <w:r>
              <w:t>0</w:t>
            </w:r>
          </w:p>
        </w:tc>
        <w:tc>
          <w:tcPr>
            <w:tcW w:w="1548" w:type="dxa"/>
          </w:tcPr>
          <w:p w:rsidR="00756B66" w:rsidRDefault="00756B66" w:rsidP="006B04F0">
            <w:pPr>
              <w:pStyle w:val="Tabele"/>
              <w:jc w:val="center"/>
            </w:pPr>
            <w:r>
              <w:t>20 000</w:t>
            </w:r>
          </w:p>
        </w:tc>
      </w:tr>
    </w:tbl>
    <w:p w:rsidR="00C11027" w:rsidRDefault="00C11027" w:rsidP="00EC5966">
      <w:pPr>
        <w:pStyle w:val="Paragrafi"/>
      </w:pPr>
    </w:p>
    <w:p w:rsidR="00CC5EAB" w:rsidRDefault="00CC5EAB" w:rsidP="00EC5966">
      <w:pPr>
        <w:pStyle w:val="Paragrafi"/>
      </w:pPr>
    </w:p>
    <w:p w:rsidR="00652F76" w:rsidRDefault="00652F76" w:rsidP="00EC5966">
      <w:pPr>
        <w:pStyle w:val="Paragrafi"/>
      </w:pPr>
    </w:p>
    <w:p w:rsidR="00652F76" w:rsidRPr="00B16E13" w:rsidRDefault="00652F76" w:rsidP="00652F76">
      <w:pPr>
        <w:pStyle w:val="Akti"/>
        <w:rPr>
          <w:rFonts w:eastAsia="Arial Unicode MS"/>
        </w:rPr>
      </w:pPr>
      <w:r>
        <w:t>UDHËZI</w:t>
      </w:r>
      <w:r w:rsidRPr="008A4EE8">
        <w:t>M</w:t>
      </w:r>
    </w:p>
    <w:p w:rsidR="00652F76" w:rsidRPr="008A4EE8" w:rsidRDefault="00652F76" w:rsidP="00652F76">
      <w:pPr>
        <w:pStyle w:val="NumriData"/>
      </w:pPr>
      <w:r>
        <w:t>Nr.1, datë 30.1.2004</w:t>
      </w:r>
    </w:p>
    <w:p w:rsidR="00652F76" w:rsidRPr="00F04F22" w:rsidRDefault="00652F76" w:rsidP="00652F76">
      <w:pPr>
        <w:pStyle w:val="Paragrafi"/>
        <w:rPr>
          <w:sz w:val="18"/>
        </w:rPr>
      </w:pPr>
    </w:p>
    <w:p w:rsidR="00652F76" w:rsidRPr="008A4EE8" w:rsidRDefault="00652F76" w:rsidP="00652F76">
      <w:pPr>
        <w:pStyle w:val="Titulli"/>
      </w:pPr>
      <w:r w:rsidRPr="008A4EE8">
        <w:t>PËR</w:t>
      </w:r>
      <w:r>
        <w:t xml:space="preserve"> </w:t>
      </w:r>
      <w:r w:rsidRPr="008A4EE8">
        <w:t>ZBATIMIN E BUXHETIT TË SHTETIT PËR VITIN 2004</w:t>
      </w:r>
    </w:p>
    <w:p w:rsidR="00652F76" w:rsidRPr="00F04F22" w:rsidRDefault="00652F76" w:rsidP="00652F76">
      <w:pPr>
        <w:pStyle w:val="Paragrafi"/>
        <w:rPr>
          <w:sz w:val="18"/>
        </w:rPr>
      </w:pPr>
    </w:p>
    <w:p w:rsidR="00652F76" w:rsidRPr="008A4EE8" w:rsidRDefault="00652F76" w:rsidP="00652F76">
      <w:pPr>
        <w:pStyle w:val="BazLigjPropozues"/>
      </w:pPr>
      <w:r>
        <w:t>Në zbatim të ligjit nr.8379, datë 29.7.1998 "Për hartimin dhe z</w:t>
      </w:r>
      <w:r w:rsidRPr="008A4EE8">
        <w:t>batimin e Buxhetit të Shtetit në Republikën e Shqipërisë" dhe të ligji</w:t>
      </w:r>
      <w:r>
        <w:t>t nr.9165, datë 23.12.2003 "Për Buxhetin e S</w:t>
      </w:r>
      <w:r w:rsidRPr="008A4EE8">
        <w:t>htetit të vit</w:t>
      </w:r>
      <w:r>
        <w:t>it 2004",  Ministri i Financave</w:t>
      </w:r>
    </w:p>
    <w:p w:rsidR="00652F76" w:rsidRPr="00F04F22" w:rsidRDefault="00652F76" w:rsidP="00652F76">
      <w:pPr>
        <w:pStyle w:val="Paragrafi"/>
        <w:rPr>
          <w:sz w:val="18"/>
        </w:rPr>
      </w:pPr>
    </w:p>
    <w:p w:rsidR="00652F76" w:rsidRPr="008A4EE8" w:rsidRDefault="00652F76" w:rsidP="00FB4168">
      <w:pPr>
        <w:pStyle w:val="VENDOSI"/>
      </w:pPr>
      <w:r>
        <w:t>UDHËZO</w:t>
      </w:r>
      <w:r w:rsidRPr="008A4EE8">
        <w:t>N:</w:t>
      </w:r>
    </w:p>
    <w:p w:rsidR="00652F76" w:rsidRPr="00F04F22" w:rsidRDefault="00652F76" w:rsidP="00652F76">
      <w:pPr>
        <w:pStyle w:val="Paragrafi"/>
        <w:rPr>
          <w:sz w:val="18"/>
        </w:rPr>
      </w:pPr>
    </w:p>
    <w:p w:rsidR="00652F76" w:rsidRPr="008A4EE8" w:rsidRDefault="00652F76" w:rsidP="00652F76">
      <w:pPr>
        <w:pStyle w:val="Paragrafi"/>
      </w:pPr>
      <w:r w:rsidRPr="008A4EE8">
        <w:t>Zbatimin nga të gjitha institucionet buxhetore të rregullave të përcaktuara sipas kësaj përmbajtjeje:</w:t>
      </w:r>
    </w:p>
    <w:p w:rsidR="00652F76" w:rsidRPr="008A4EE8" w:rsidRDefault="00652F76" w:rsidP="00652F76">
      <w:pPr>
        <w:pStyle w:val="Paragrafi"/>
      </w:pPr>
      <w:r w:rsidRPr="008A4EE8">
        <w:t xml:space="preserve"> I.  RREGULLA TË PËRGJITHSHME</w:t>
      </w:r>
    </w:p>
    <w:p w:rsidR="00652F76" w:rsidRPr="008A4EE8" w:rsidRDefault="00652F76" w:rsidP="00652F76">
      <w:pPr>
        <w:pStyle w:val="Paragrafi"/>
      </w:pPr>
      <w:r>
        <w:t>Buxheti i Shtetit fillon më 1 janar dhe mbaron më 31 d</w:t>
      </w:r>
      <w:r w:rsidRPr="008A4EE8">
        <w:t xml:space="preserve">hjetor të </w:t>
      </w:r>
      <w:r>
        <w:t>këtij viti, i ndarë në  katër</w:t>
      </w:r>
      <w:r w:rsidRPr="008A4EE8">
        <w:t>mujorë.</w:t>
      </w:r>
    </w:p>
    <w:p w:rsidR="00652F76" w:rsidRPr="008A4EE8" w:rsidRDefault="00652F76" w:rsidP="00652F76">
      <w:pPr>
        <w:pStyle w:val="Paragrafi"/>
      </w:pPr>
      <w:r w:rsidRPr="008A4EE8">
        <w:t>Akor</w:t>
      </w:r>
      <w:r>
        <w:t>dimet e planit të buxhetit për fondin e konsoliduar dhe për fondet s</w:t>
      </w:r>
      <w:r w:rsidRPr="008A4EE8">
        <w:t>peciale në nivel titulli, kapitulli dhe artikulli, përfaqësojnë limitin maksimal të lejuar për t'u zbatuar. Tejkalimi i limitit përbën shkelje të disiplinës financiare.  Raportimi mujor i s</w:t>
      </w:r>
      <w:r>
        <w:t>hpenzimeve faktike nga degët e thesarit</w:t>
      </w:r>
      <w:r w:rsidRPr="008A4EE8">
        <w:t xml:space="preserve"> bëhet sipas klasifikimit ekonomik, funksional dhe organizativ dhe sipas procedurave</w:t>
      </w:r>
      <w:r>
        <w:t xml:space="preserve"> të t</w:t>
      </w:r>
      <w:r w:rsidRPr="008A4EE8">
        <w:t>hesarit.  Klasifikimi ekonomik i shpenzimeve dhe t</w:t>
      </w:r>
      <w:r>
        <w:t>ë ardhurave buxhetore është ai i</w:t>
      </w:r>
      <w:r w:rsidRPr="008A4EE8">
        <w:t xml:space="preserve"> përcaktuar me manualin e klasifikimit ekonomik buxhetor të </w:t>
      </w:r>
      <w:smartTag w:uri="urn:schemas-microsoft-com:office:smarttags" w:element="PersonName">
        <w:r w:rsidRPr="008A4EE8">
          <w:t>mira</w:t>
        </w:r>
      </w:smartTag>
      <w:r w:rsidR="00B52FF4">
        <w:t>tuar nga  Ministri i Fina</w:t>
      </w:r>
      <w:r w:rsidRPr="008A4EE8">
        <w:t xml:space="preserve">ncave.  </w:t>
      </w:r>
    </w:p>
    <w:p w:rsidR="00652F76" w:rsidRPr="008A4EE8" w:rsidRDefault="00652F76" w:rsidP="00652F76">
      <w:pPr>
        <w:pStyle w:val="Paragrafi"/>
      </w:pPr>
      <w:r w:rsidRPr="008A4EE8">
        <w:t>Në mbështetje të nenit 14 të ligjit nr.9165</w:t>
      </w:r>
      <w:r>
        <w:t>,</w:t>
      </w:r>
      <w:r w:rsidRPr="008A4EE8">
        <w:t xml:space="preserve"> datë 23.12.2003</w:t>
      </w:r>
      <w:r>
        <w:t xml:space="preserve"> "Për Buxhetin e S</w:t>
      </w:r>
      <w:r w:rsidRPr="008A4EE8">
        <w:t>htetit të vitit 2004", rialokimet e fondeve mes ministrive/institucioneve qendrore, si dhe nga një program në tjetrin për shpenzimet kapitale s</w:t>
      </w:r>
      <w:r>
        <w:t>ipas tabelave 1 dhe 2 të ligjit</w:t>
      </w:r>
      <w:r w:rsidRPr="008A4EE8">
        <w:t xml:space="preserve"> bëhen me vendim të Këshillit</w:t>
      </w:r>
      <w:r>
        <w:t xml:space="preserve"> të Ministrave në masën deri në </w:t>
      </w:r>
      <w:r w:rsidRPr="008A4EE8">
        <w:t>7</w:t>
      </w:r>
      <w:r>
        <w:t xml:space="preserve"> </w:t>
      </w:r>
      <w:r w:rsidRPr="008A4EE8">
        <w:t>(shtatë) për</w:t>
      </w:r>
      <w:r>
        <w:t xml:space="preserve"> </w:t>
      </w:r>
      <w:r w:rsidRPr="008A4EE8">
        <w:t xml:space="preserve">qind të totalit të fondeve të </w:t>
      </w:r>
      <w:smartTag w:uri="urn:schemas-microsoft-com:office:smarttags" w:element="PersonName">
        <w:r w:rsidRPr="008A4EE8">
          <w:t>mira</w:t>
        </w:r>
      </w:smartTag>
      <w:r w:rsidRPr="008A4EE8">
        <w:t xml:space="preserve">tuara për çdo ministri/institucion. Rialokimet e tjera midis titujve, </w:t>
      </w:r>
      <w:r>
        <w:t>kapitujve dhe artikujve do të bë</w:t>
      </w:r>
      <w:r w:rsidRPr="008A4EE8">
        <w:t>hen nga Ministria e Financave.</w:t>
      </w:r>
    </w:p>
    <w:p w:rsidR="00652F76" w:rsidRPr="008A4EE8" w:rsidRDefault="00652F76" w:rsidP="00652F76">
      <w:pPr>
        <w:pStyle w:val="Paragrafi"/>
      </w:pPr>
      <w:r w:rsidRPr="008A4EE8">
        <w:t>Nuk lejohet :</w:t>
      </w:r>
    </w:p>
    <w:p w:rsidR="00652F76" w:rsidRPr="008A4EE8" w:rsidRDefault="00652F76" w:rsidP="00652F76">
      <w:pPr>
        <w:pStyle w:val="Paragrafi"/>
      </w:pPr>
      <w:r>
        <w:t>- rialokimi i</w:t>
      </w:r>
      <w:r w:rsidRPr="008A4EE8">
        <w:t xml:space="preserve"> fondeve nga shpenzimet korrente në kapitale dhe anasjelltas, pasi këta tregues janë </w:t>
      </w:r>
      <w:smartTag w:uri="urn:schemas-microsoft-com:office:smarttags" w:element="PersonName">
        <w:r w:rsidRPr="008A4EE8">
          <w:t>mira</w:t>
        </w:r>
      </w:smartTag>
      <w:r w:rsidRPr="008A4EE8">
        <w:t xml:space="preserve">tuar në ligjin </w:t>
      </w:r>
      <w:r>
        <w:t>e buxhetit me tabela të veçanta;</w:t>
      </w:r>
      <w:r w:rsidRPr="008A4EE8">
        <w:t xml:space="preserve"> </w:t>
      </w:r>
    </w:p>
    <w:p w:rsidR="00652F76" w:rsidRPr="008A4EE8" w:rsidRDefault="00652F76" w:rsidP="00652F76">
      <w:pPr>
        <w:pStyle w:val="Paragrafi"/>
      </w:pPr>
      <w:r>
        <w:t>- rialokimi i</w:t>
      </w:r>
      <w:r w:rsidRPr="008A4EE8">
        <w:t xml:space="preserve"> fondeve nga kapitujt që kanë si </w:t>
      </w:r>
      <w:r>
        <w:t>burim Buxhetin e S</w:t>
      </w:r>
      <w:r w:rsidRPr="008A4EE8">
        <w:t>htetit në ato</w:t>
      </w:r>
      <w:r>
        <w:t xml:space="preserve"> që kanë si burim të ardhurat </w:t>
      </w:r>
      <w:r w:rsidRPr="008A4EE8">
        <w:t>o</w:t>
      </w:r>
      <w:r>
        <w:t>se</w:t>
      </w:r>
      <w:r w:rsidRPr="008A4EE8">
        <w:t xml:space="preserve"> fin</w:t>
      </w:r>
      <w:r>
        <w:t>ancimet e huaja dhe anasjelltas;</w:t>
      </w:r>
      <w:r w:rsidRPr="008A4EE8">
        <w:t xml:space="preserve"> </w:t>
      </w:r>
    </w:p>
    <w:p w:rsidR="00652F76" w:rsidRDefault="00652F76" w:rsidP="00652F76">
      <w:pPr>
        <w:pStyle w:val="Paragrafi"/>
      </w:pPr>
      <w:r>
        <w:t>- rialokimi i</w:t>
      </w:r>
      <w:r w:rsidRPr="008A4EE8">
        <w:t xml:space="preserve"> fondeve nga shpenzimet për paga në</w:t>
      </w:r>
      <w:r>
        <w:t xml:space="preserve"> shpenzimet operative, përveçse</w:t>
      </w:r>
      <w:r w:rsidRPr="008A4EE8">
        <w:t xml:space="preserve"> n</w:t>
      </w:r>
      <w:r>
        <w:t>ë rastet e parashikuara në  pikë</w:t>
      </w:r>
      <w:r w:rsidRPr="008A4EE8">
        <w:t xml:space="preserve">n </w:t>
      </w:r>
      <w:r>
        <w:t>III.3 të këtij udhëzimi dhe kur Ministri i Financave</w:t>
      </w:r>
      <w:r w:rsidRPr="008A4EE8">
        <w:t xml:space="preserve"> vendos ndryshe.</w:t>
      </w:r>
    </w:p>
    <w:p w:rsidR="004D5E19" w:rsidRPr="008A4EE8" w:rsidRDefault="004D5E19" w:rsidP="00652F76">
      <w:pPr>
        <w:pStyle w:val="Paragrafi"/>
      </w:pPr>
    </w:p>
    <w:p w:rsidR="00652F76" w:rsidRPr="008A4EE8" w:rsidRDefault="00652F76" w:rsidP="00652F76">
      <w:pPr>
        <w:pStyle w:val="Paragrafi"/>
      </w:pPr>
      <w:r>
        <w:t>I.1 Numri i punonjësve buxhetorë</w:t>
      </w:r>
    </w:p>
    <w:p w:rsidR="00652F76" w:rsidRPr="008A4EE8" w:rsidRDefault="00652F76" w:rsidP="00652F76">
      <w:pPr>
        <w:pStyle w:val="Paragrafi"/>
      </w:pPr>
      <w:r w:rsidRPr="008A4EE8">
        <w:t>Numri total i punonjësve të institucioneve buxhetore caktohet n</w:t>
      </w:r>
      <w:r>
        <w:t>ë ligjin e buxhetit të ç</w:t>
      </w:r>
      <w:r w:rsidRPr="008A4EE8">
        <w:t>do viti. Numri i punonjësve për institucionet e pavarura nga Qeveria caktohet në ligjin e buxhetit, ndërsa për ins</w:t>
      </w:r>
      <w:r>
        <w:t>titucionet e tjera caktohet me v</w:t>
      </w:r>
      <w:r w:rsidRPr="008A4EE8">
        <w:t>endim të Këshillit të Ministrave.</w:t>
      </w:r>
    </w:p>
    <w:p w:rsidR="00652F76" w:rsidRPr="008A4EE8" w:rsidRDefault="00652F76" w:rsidP="00652F76">
      <w:pPr>
        <w:pStyle w:val="Paragrafi"/>
      </w:pPr>
      <w:r w:rsidRPr="008A4EE8">
        <w:t>Në zbatim të vendimit të Këshillit të Ministrave për</w:t>
      </w:r>
      <w:r>
        <w:t xml:space="preserve"> përcaktimin pë</w:t>
      </w:r>
      <w:r w:rsidRPr="008A4EE8">
        <w:t xml:space="preserve">r vitin 2004 të numrit të punonjësve të institucioneve buxhetore, çdo ministri/institucion qendror detajon numrin e punonjësve të linjës së varësisë së saj/tij dhe e depoziton atë pranë Drejtorisë së Buxhetit të Ministrisë së Financave jo më vonë së 10 ditë </w:t>
      </w:r>
      <w:r>
        <w:t xml:space="preserve">pas daljes së vendimit të Këshillit të Ministrave për këtë qëllim. </w:t>
      </w:r>
      <w:r w:rsidRPr="008A4EE8">
        <w:t>Drejtoria e Buxhetit të M</w:t>
      </w:r>
      <w:r>
        <w:t xml:space="preserve">inistrisë së </w:t>
      </w:r>
      <w:r w:rsidRPr="008A4EE8">
        <w:t>F</w:t>
      </w:r>
      <w:r>
        <w:t>inancave</w:t>
      </w:r>
      <w:r w:rsidRPr="008A4EE8">
        <w:t>, sipas detajimit të bërë nga çdo ministri/institucion q</w:t>
      </w:r>
      <w:r>
        <w:t>endror, dërgon pranë degëve të buxhetit</w:t>
      </w:r>
      <w:r w:rsidRPr="008A4EE8">
        <w:t xml:space="preserve"> numrin e punonjësve  për çdo institucion buxhet</w:t>
      </w:r>
      <w:r>
        <w:t>or brenda  muajit shkurt 2004</w:t>
      </w:r>
      <w:r w:rsidRPr="008A4EE8">
        <w:t xml:space="preserve"> dhe këta të fundit e depozitojnë brenda 3</w:t>
      </w:r>
      <w:r>
        <w:t xml:space="preserve"> (tri</w:t>
      </w:r>
      <w:r w:rsidRPr="008A4EE8">
        <w:t>)</w:t>
      </w:r>
      <w:r>
        <w:t xml:space="preserve"> ditëve në degët e t</w:t>
      </w:r>
      <w:r w:rsidRPr="008A4EE8">
        <w:t>hesarit. Nga ky rregul</w:t>
      </w:r>
      <w:r>
        <w:t>l</w:t>
      </w:r>
      <w:r w:rsidRPr="008A4EE8">
        <w:t xml:space="preserve"> përjashtohet depoziti</w:t>
      </w:r>
      <w:r>
        <w:t xml:space="preserve">mi i numrit të punonjësve të </w:t>
      </w:r>
      <w:r w:rsidR="00B52FF4">
        <w:t>SHISH</w:t>
      </w:r>
      <w:r w:rsidRPr="008A4EE8">
        <w:t>-it, i cili paraqitet vetëm në Drejtorinë e Buxhetit të M</w:t>
      </w:r>
      <w:r>
        <w:t xml:space="preserve">inistrisë së </w:t>
      </w:r>
      <w:r w:rsidRPr="008A4EE8">
        <w:t>F</w:t>
      </w:r>
      <w:r>
        <w:t>inancave</w:t>
      </w:r>
      <w:r w:rsidRPr="008A4EE8">
        <w:t>.  Për shkeljen e  afateve dhe procedurave si</w:t>
      </w:r>
      <w:r>
        <w:t xml:space="preserve"> më sipër, Ministri i Financave</w:t>
      </w:r>
      <w:r w:rsidRPr="008A4EE8">
        <w:t xml:space="preserve"> jep masa në për</w:t>
      </w:r>
      <w:r>
        <w:t>puthje me ligjin nr.7697, datë  7.</w:t>
      </w:r>
      <w:r w:rsidRPr="008A4EE8">
        <w:t>4.1993 “Për kundërvajtjet administrative”.</w:t>
      </w:r>
    </w:p>
    <w:p w:rsidR="00652F76" w:rsidRPr="008A4EE8" w:rsidRDefault="00652F76" w:rsidP="00652F76">
      <w:pPr>
        <w:pStyle w:val="Paragrafi"/>
      </w:pPr>
      <w:r w:rsidRPr="008A4EE8">
        <w:t>Në rast</w:t>
      </w:r>
      <w:r>
        <w:t>et e daljes së akteve ligjore/në</w:t>
      </w:r>
      <w:r w:rsidRPr="008A4EE8">
        <w:t>nligjore</w:t>
      </w:r>
      <w:r>
        <w:t>,</w:t>
      </w:r>
      <w:r w:rsidRPr="008A4EE8">
        <w:t xml:space="preserve"> të cilat parashikojnë ndryshime në numrin e punonjësve të institucioneve buxhetore, ministritë/institucionet qendo</w:t>
      </w:r>
      <w:r>
        <w:t>re të interesuar</w:t>
      </w:r>
      <w:r w:rsidR="00B52FF4">
        <w:t>a</w:t>
      </w:r>
      <w:r>
        <w:t xml:space="preserve"> dërgojnë pranë</w:t>
      </w:r>
      <w:r w:rsidRPr="008A4EE8">
        <w:t xml:space="preserve"> Drejtorisë së Bux</w:t>
      </w:r>
      <w:r>
        <w:t>hetit në Ministrinë e Financave</w:t>
      </w:r>
      <w:r w:rsidR="00B52FF4">
        <w:t>,</w:t>
      </w:r>
      <w:r w:rsidRPr="008A4EE8">
        <w:t xml:space="preserve"> kërkesën për ndryshim të numrit t</w:t>
      </w:r>
      <w:r>
        <w:t>ë punonjësve dhe kjo e fundit dë</w:t>
      </w:r>
      <w:r w:rsidRPr="008A4EE8">
        <w:t>r</w:t>
      </w:r>
      <w:r>
        <w:t>gon ndryshimet pranë degëve të b</w:t>
      </w:r>
      <w:r w:rsidRPr="008A4EE8">
        <w:t>uxhetit</w:t>
      </w:r>
      <w:r>
        <w:t>,</w:t>
      </w:r>
      <w:r w:rsidRPr="008A4EE8">
        <w:t xml:space="preserve"> të cilat  i depozitojnë b</w:t>
      </w:r>
      <w:r>
        <w:t>renda 3(tri) ditëve në degët e t</w:t>
      </w:r>
      <w:r w:rsidRPr="008A4EE8">
        <w:t>hesarit.</w:t>
      </w:r>
    </w:p>
    <w:p w:rsidR="00652F76" w:rsidRPr="008A4EE8" w:rsidRDefault="00652F76" w:rsidP="00652F76">
      <w:pPr>
        <w:pStyle w:val="Paragrafi"/>
      </w:pPr>
      <w:r w:rsidRPr="008A4EE8">
        <w:t>Në rastet e nevojave për rishpërndarje të numrit të punonjësve mes institucioneve të varësisë, ministritë/institucionet qendrore të interesuara dërgojnë kërkesën e argumentuar  pranë Drejtorisë së Buxhetit të M</w:t>
      </w:r>
      <w:r>
        <w:t xml:space="preserve">inistrisë së </w:t>
      </w:r>
      <w:r w:rsidRPr="008A4EE8">
        <w:t>F</w:t>
      </w:r>
      <w:r>
        <w:t>inancave</w:t>
      </w:r>
      <w:r w:rsidRPr="008A4EE8">
        <w:t>.  Këto kërkesa normalisht dë</w:t>
      </w:r>
      <w:r>
        <w:t>rgohen vetëm një herë në çdo dy muaj</w:t>
      </w:r>
      <w:r w:rsidRPr="008A4EE8">
        <w:t xml:space="preserve"> në javën e fundit të tij, përveç rasteve emergjente. Drejtoria e Buxhetit të </w:t>
      </w:r>
      <w:r>
        <w:t>Ministrisë së Financave</w:t>
      </w:r>
      <w:r w:rsidRPr="008A4EE8">
        <w:t xml:space="preserve"> pasi gjykon për domosdoshmërinë e rishpërndarjes së këtij numri</w:t>
      </w:r>
      <w:r>
        <w:t>,</w:t>
      </w:r>
      <w:r w:rsidRPr="008A4EE8">
        <w:t xml:space="preserve">  dër</w:t>
      </w:r>
      <w:r>
        <w:t>gon ndryshimet pranë degëve të b</w:t>
      </w:r>
      <w:r w:rsidRPr="008A4EE8">
        <w:t>uxhetit përkatëse dhe këto të fundit menjëher</w:t>
      </w:r>
      <w:r>
        <w:t>ë nga marrja e tyre, në degët e t</w:t>
      </w:r>
      <w:r w:rsidRPr="008A4EE8">
        <w:t xml:space="preserve">hesarit. </w:t>
      </w:r>
    </w:p>
    <w:p w:rsidR="00652F76" w:rsidRPr="008A4EE8" w:rsidRDefault="00652F76" w:rsidP="00652F76">
      <w:pPr>
        <w:pStyle w:val="Paragrafi"/>
      </w:pPr>
      <w:r>
        <w:t>Degët e t</w:t>
      </w:r>
      <w:r w:rsidRPr="008A4EE8">
        <w:t>hesarit, pasi verifikojnë numrin faktik të punonjësve për çdo institucio</w:t>
      </w:r>
      <w:r>
        <w:t>n buxhetor, mbështetur në listë</w:t>
      </w:r>
      <w:r w:rsidRPr="008A4EE8">
        <w:t>pagesat dhe në numrin e punon</w:t>
      </w:r>
      <w:r>
        <w:t>jësve të dërguar nga degët e b</w:t>
      </w:r>
      <w:r w:rsidRPr="008A4EE8">
        <w:t>uxhetit, raportojnë sistematikisht çdo muaj numrin</w:t>
      </w:r>
      <w:r>
        <w:t xml:space="preserve"> (faktik) të</w:t>
      </w:r>
      <w:r w:rsidRPr="008A4EE8">
        <w:t xml:space="preserve"> punonjësve për të cilët është kryer shpenzimi. Numri i punonjësve që depozitohet dhe raportohet është i lidhur me personelin direkt buxhetor dhe me shpenzimet që kryhen në artikujt 600 dhe 601. Të gjitha institucionet buxhetore janë të detyru</w:t>
      </w:r>
      <w:r>
        <w:t>ara që të paraqesin në degën e thesarit që i mbulon</w:t>
      </w:r>
      <w:r w:rsidRPr="008A4EE8">
        <w:t xml:space="preserve"> numrin faktik të punonjësve bashkë me dokumentacionin, i cili nevojitet për kalimin e shpenzimeve për pagat. Në rast të kundërt</w:t>
      </w:r>
      <w:r>
        <w:t>,</w:t>
      </w:r>
      <w:r w:rsidRPr="008A4EE8">
        <w:t xml:space="preserve"> dega e thesarit nuk lejon kryerjen e pagesës për pagat.</w:t>
      </w:r>
    </w:p>
    <w:p w:rsidR="00652F76" w:rsidRPr="008A4EE8" w:rsidRDefault="00652F76" w:rsidP="00652F76">
      <w:pPr>
        <w:pStyle w:val="Paragrafi"/>
      </w:pPr>
      <w:r>
        <w:t>I.2</w:t>
      </w:r>
      <w:r w:rsidRPr="008A4EE8">
        <w:t xml:space="preserve"> Të tjera</w:t>
      </w:r>
    </w:p>
    <w:p w:rsidR="00652F76" w:rsidRPr="008A4EE8" w:rsidRDefault="00652F76" w:rsidP="00652F76">
      <w:pPr>
        <w:pStyle w:val="Paragrafi"/>
      </w:pPr>
      <w:r>
        <w:t>Degët e thesarit</w:t>
      </w:r>
      <w:r w:rsidRPr="008A4EE8">
        <w:t xml:space="preserve"> lejojnë kryerjen e pagesës për paga vetëm kur ajo shoqërohet me pagesën e plotë të kontributit për sigurime shoqërore e shëndetësore. </w:t>
      </w:r>
    </w:p>
    <w:p w:rsidR="00652F76" w:rsidRPr="008A4EE8" w:rsidRDefault="00652F76" w:rsidP="00652F76">
      <w:pPr>
        <w:pStyle w:val="Paragrafi"/>
      </w:pPr>
      <w:r>
        <w:t xml:space="preserve">Për </w:t>
      </w:r>
      <w:r w:rsidRPr="008A4EE8">
        <w:t>të gjitha llojet e shpenzimeve (korrente/kapitale) t</w:t>
      </w:r>
      <w:r>
        <w:t>ë fondit të konsoliduar dhe të f</w:t>
      </w:r>
      <w:r w:rsidRPr="008A4EE8">
        <w:t xml:space="preserve">ondeve speciale, në </w:t>
      </w:r>
      <w:r>
        <w:t>r</w:t>
      </w:r>
      <w:r w:rsidRPr="008A4EE8">
        <w:t>adhë të parë do të paguhen de</w:t>
      </w:r>
      <w:r>
        <w:t>tyrimet e prapambetura të viteve</w:t>
      </w:r>
      <w:r w:rsidRPr="008A4EE8">
        <w:t xml:space="preserve"> të kaluara.  Ky rregull  mbahet parasysh gjatë detajimit të planit të buxhetit nga ministritë/institucionet qendrore.</w:t>
      </w:r>
    </w:p>
    <w:p w:rsidR="00652F76" w:rsidRPr="008A4EE8" w:rsidRDefault="00652F76" w:rsidP="00652F76">
      <w:pPr>
        <w:pStyle w:val="Paragrafi"/>
      </w:pPr>
      <w:r w:rsidRPr="008A4EE8">
        <w:t>Me prioritet ndiqen pagesat për shërbimet e furnizimit me energji elektrike dhe ujë. Lidhur me shlyerjen e detyrimeve  ndaj KESH</w:t>
      </w:r>
      <w:r>
        <w:t>-it dhe ndërmarrjeve të uj</w:t>
      </w:r>
      <w:r w:rsidRPr="008A4EE8">
        <w:t>ë</w:t>
      </w:r>
      <w:r>
        <w:t>sj</w:t>
      </w:r>
      <w:r w:rsidRPr="008A4EE8">
        <w:t>e</w:t>
      </w:r>
      <w:r>
        <w:t>llë</w:t>
      </w:r>
      <w:r w:rsidR="00B52FF4">
        <w:t>s</w:t>
      </w:r>
      <w:r w:rsidRPr="008A4EE8">
        <w:t>ve do të veprohet si më poshtë:</w:t>
      </w:r>
    </w:p>
    <w:p w:rsidR="00652F76" w:rsidRPr="008A4EE8" w:rsidRDefault="00652F76" w:rsidP="00652F76">
      <w:pPr>
        <w:pStyle w:val="Paragrafi"/>
      </w:pPr>
      <w:r>
        <w:t>KESH</w:t>
      </w:r>
      <w:r w:rsidRPr="008A4EE8">
        <w:t xml:space="preserve"> </w:t>
      </w:r>
      <w:r>
        <w:t>dhe n</w:t>
      </w:r>
      <w:r w:rsidRPr="008A4EE8">
        <w:t>dërmarrjet e ujësjellësit do të dërgojnë bre</w:t>
      </w:r>
      <w:r>
        <w:t>nda datës</w:t>
      </w:r>
      <w:r w:rsidRPr="008A4EE8">
        <w:t xml:space="preserve"> 15 të çdo muaji në degën e t</w:t>
      </w:r>
      <w:r>
        <w:t>hesarit listën e institucioneve</w:t>
      </w:r>
      <w:r w:rsidRPr="008A4EE8">
        <w:t xml:space="preserve"> të cilat nuk kanë shlyer detyrimet e muajit paraar</w:t>
      </w:r>
      <w:r>
        <w:t>dhës. Lista duhet të jetë e azhurnuar ç</w:t>
      </w:r>
      <w:r w:rsidRPr="008A4EE8">
        <w:t>do muaj. Pas marrjes së kësaj liste, degët e thesarit bëjnë bllokimin e  shpenzimeve korrente (me përjashtim të pagave) për çdo institucion që merr fonde nga buxheti  dhe i zhbllokon ato vetëm pas vërtetimit që faturat janë shlyer. Në rastin kur midis palëve ka kontradikta lidhur me detyrimin e pashlyer, dega e thesarit lejon kryerjen e pagesave vetëm në rast se paraqit</w:t>
      </w:r>
      <w:r>
        <w:t>et një vërtetim për fillimin e ç</w:t>
      </w:r>
      <w:r w:rsidRPr="008A4EE8">
        <w:t>ështjes gjyqësore ndaj KESH-it apo ndërmarrjeve të ujësjell</w:t>
      </w:r>
      <w:r>
        <w:t>ë</w:t>
      </w:r>
      <w:r w:rsidR="00B52FF4">
        <w:t>s</w:t>
      </w:r>
      <w:r w:rsidRPr="008A4EE8">
        <w:t xml:space="preserve">ve. </w:t>
      </w:r>
    </w:p>
    <w:p w:rsidR="004D5E19" w:rsidRDefault="004D5E19" w:rsidP="00652F76">
      <w:pPr>
        <w:pStyle w:val="Paragrafi"/>
      </w:pPr>
    </w:p>
    <w:p w:rsidR="00652F76" w:rsidRPr="008A4EE8" w:rsidRDefault="00652F76" w:rsidP="00652F76">
      <w:pPr>
        <w:pStyle w:val="Paragrafi"/>
      </w:pPr>
      <w:r w:rsidRPr="008A4EE8">
        <w:t>II. PROCEDURAT E DETAJIMIT TË PLANIT</w:t>
      </w:r>
    </w:p>
    <w:p w:rsidR="00652F76" w:rsidRPr="008A4EE8" w:rsidRDefault="00652F76" w:rsidP="00652F76">
      <w:pPr>
        <w:pStyle w:val="Paragrafi"/>
      </w:pPr>
      <w:r>
        <w:t>II.1 Fondi i k</w:t>
      </w:r>
      <w:r w:rsidRPr="008A4EE8">
        <w:t xml:space="preserve">onsoliduar </w:t>
      </w:r>
    </w:p>
    <w:p w:rsidR="00652F76" w:rsidRPr="008A4EE8" w:rsidRDefault="00652F76" w:rsidP="00652F76">
      <w:pPr>
        <w:pStyle w:val="Paragrafi"/>
      </w:pPr>
      <w:r w:rsidRPr="008A4EE8">
        <w:t>Ministritë e linjës/institucionet qendrore bëjnë detajimin e buxhetit për institucionet nacion</w:t>
      </w:r>
      <w:r>
        <w:t>ale të varësisë, në periudha dy</w:t>
      </w:r>
      <w:r w:rsidRPr="008A4EE8">
        <w:t xml:space="preserve">mujore, duke respektuar </w:t>
      </w:r>
      <w:r>
        <w:t>detyrimisht ndarjen katërmujore</w:t>
      </w:r>
      <w:r w:rsidRPr="008A4EE8">
        <w:t xml:space="preserve"> të </w:t>
      </w:r>
      <w:smartTag w:uri="urn:schemas-microsoft-com:office:smarttags" w:element="PersonName">
        <w:r w:rsidRPr="008A4EE8">
          <w:t>mira</w:t>
        </w:r>
      </w:smartTag>
      <w:r w:rsidRPr="008A4EE8">
        <w:t>t</w:t>
      </w:r>
      <w:r>
        <w:t xml:space="preserve">uar nga Ministria e Financave. </w:t>
      </w:r>
      <w:r w:rsidRPr="008A4EE8">
        <w:t>Këtë det</w:t>
      </w:r>
      <w:r>
        <w:t>ajim ata e dërgojnë në degët e b</w:t>
      </w:r>
      <w:r w:rsidRPr="008A4EE8">
        <w:t xml:space="preserve">uxhetit, si dhe në institucionet buxhetore të varësisë së tyre. Një kopje të buxhetit, të detajuar si më sipër, ministritë </w:t>
      </w:r>
      <w:r>
        <w:t>e linjës/institucionet qendrore e depozitojnë në Drejtorinë</w:t>
      </w:r>
      <w:r w:rsidRPr="008A4EE8">
        <w:t xml:space="preserve"> e Buxhetit të Ministrisë së Financave. </w:t>
      </w:r>
    </w:p>
    <w:p w:rsidR="00652F76" w:rsidRPr="008A4EE8" w:rsidRDefault="00652F76" w:rsidP="00652F76">
      <w:pPr>
        <w:pStyle w:val="Paragrafi"/>
      </w:pPr>
      <w:r w:rsidRPr="008A4EE8">
        <w:t>Ministritë e linjës, gjithashtu, bëjnë ndarjen e planit katërmujor për buxhetin e kushtëzuar të organeve të p</w:t>
      </w:r>
      <w:r>
        <w:t>ushtetit vendor, në periudha dy</w:t>
      </w:r>
      <w:r w:rsidRPr="008A4EE8">
        <w:t>mujore, sipas destinacioneve dhe instituc</w:t>
      </w:r>
      <w:r>
        <w:t>ioneve në nivel vendor</w:t>
      </w:r>
      <w:r w:rsidRPr="008A4EE8">
        <w:t xml:space="preserve"> dhe e depozitojnë atë në degët e buxhetit.</w:t>
      </w:r>
    </w:p>
    <w:p w:rsidR="00652F76" w:rsidRPr="008A4EE8" w:rsidRDefault="00652F76" w:rsidP="00652F76">
      <w:pPr>
        <w:pStyle w:val="Paragrafi"/>
      </w:pPr>
      <w:r w:rsidRPr="008A4EE8">
        <w:t>Për buxhetin që Ministria e Mbrojtjes detajon në strukturat përkatëse të varësisë së saj, si urdhërues</w:t>
      </w:r>
      <w:r w:rsidR="00B52FF4">
        <w:t>e të</w:t>
      </w:r>
      <w:r>
        <w:t xml:space="preserve"> shkallës së dytë, degët e buxhetit bëjnë </w:t>
      </w:r>
      <w:r w:rsidRPr="008A4EE8">
        <w:t xml:space="preserve">regjistrimin e tij në rrethin përkatës. Pas kësaj, strukturat që </w:t>
      </w:r>
      <w:r>
        <w:t>varen nga Ministria e Mbrojtjes i paraqesin degës së buxhetit që i mbulon</w:t>
      </w:r>
      <w:r w:rsidRPr="008A4EE8">
        <w:t xml:space="preserve"> shkresat për detajimin e mëtejshëm sipas reparteve të vartësisë së tyre për të gj</w:t>
      </w:r>
      <w:r>
        <w:t>ithë shumën e akorduar. Dega e b</w:t>
      </w:r>
      <w:r w:rsidRPr="008A4EE8">
        <w:t>uxhetit, pasi verifikon rakordimin e këtyre detajimeve me shumën e akorduar nga Ministria e Mbrojtjes, firmos shkresat e transferimeve (detajimeve) për rrethet e tjera.</w:t>
      </w:r>
    </w:p>
    <w:p w:rsidR="00652F76" w:rsidRPr="008A4EE8" w:rsidRDefault="00652F76" w:rsidP="00652F76">
      <w:pPr>
        <w:pStyle w:val="Paragrafi"/>
      </w:pPr>
      <w:r w:rsidRPr="008A4EE8">
        <w:t>Ministritë dhe institucionet qendrore janë të</w:t>
      </w:r>
      <w:r>
        <w:t xml:space="preserve"> detyruara të çelin në degët e b</w:t>
      </w:r>
      <w:r w:rsidRPr="008A4EE8">
        <w:t>uxhetit të gjitha fondet buxhetore.</w:t>
      </w:r>
    </w:p>
    <w:p w:rsidR="00652F76" w:rsidRPr="008A4EE8" w:rsidRDefault="00652F76" w:rsidP="00652F76">
      <w:pPr>
        <w:pStyle w:val="Paragrafi"/>
      </w:pPr>
      <w:r>
        <w:t>- Meqenëse fondet e ndihmës ekonomike dhe të përfitimit të p</w:t>
      </w:r>
      <w:r w:rsidR="00B52FF4">
        <w:t>aaftësisë</w:t>
      </w:r>
      <w:r w:rsidRPr="008A4EE8">
        <w:t xml:space="preserve"> detajohen dhe çelen nga Shërbimi Social Shtetëror, depozitimi i tyre në fillim të vitit bëhet në Degën e Buxhetit Tir</w:t>
      </w:r>
      <w:r>
        <w:t>anë, të ndara në dy</w:t>
      </w:r>
      <w:r w:rsidRPr="008A4EE8">
        <w:t>mujore</w:t>
      </w:r>
      <w:r>
        <w:t>, duke respektuar nivelet katër</w:t>
      </w:r>
      <w:r w:rsidRPr="008A4EE8">
        <w:t xml:space="preserve">mujore të detajimit nga Drejtoria e Buxhetit në Ministrinë e Financave. Transferimi i këtyre fondeve në organet e pushtetit vendor bëhet nga Shërbimi Social Shtetëror, pasi merr </w:t>
      </w:r>
      <w:smartTag w:uri="urn:schemas-microsoft-com:office:smarttags" w:element="PersonName">
        <w:r w:rsidRPr="008A4EE8">
          <w:t>mira</w:t>
        </w:r>
      </w:smartTag>
      <w:r w:rsidRPr="008A4EE8">
        <w:t xml:space="preserve">timin e Drejtorisë Ekonomike të Ministrisë së Punës dhe </w:t>
      </w:r>
      <w:r>
        <w:t xml:space="preserve">të </w:t>
      </w:r>
      <w:r w:rsidRPr="008A4EE8">
        <w:t>Çështjeve Sociale dhe pas konfirmimit nga Drejtoria e Buxhetit e Ministrisë së Financave, brenda datës 5 të muajit të parë të dymujorit.</w:t>
      </w:r>
    </w:p>
    <w:p w:rsidR="00652F76" w:rsidRPr="008A4EE8" w:rsidRDefault="00652F76" w:rsidP="00652F76">
      <w:pPr>
        <w:pStyle w:val="Paragrafi"/>
      </w:pPr>
      <w:r>
        <w:t>- Fondet e nxitjes së punësimit</w:t>
      </w:r>
      <w:r w:rsidRPr="008A4EE8">
        <w:t xml:space="preserve"> që administrohen nga Shërbimi Kombëtar i Punësimit (</w:t>
      </w:r>
      <w:r>
        <w:t>SHKP) detajohen në degët e buxhetit, të ndara në dy</w:t>
      </w:r>
      <w:r w:rsidRPr="008A4EE8">
        <w:t>mujore. Shërbimi Kombëtar i Punësimit, për proj</w:t>
      </w:r>
      <w:r>
        <w:t>ektet fituese, njofton degën e b</w:t>
      </w:r>
      <w:r w:rsidRPr="008A4EE8">
        <w:t>uxhetit përkatëse</w:t>
      </w:r>
      <w:r>
        <w:t>, e cila bën çeljen në degën e t</w:t>
      </w:r>
      <w:r w:rsidRPr="008A4EE8">
        <w:t>hesarit. Lejohet avancimi i fondeve t</w:t>
      </w:r>
      <w:r>
        <w:t>ë sipërpërmendura nga katërmujori në katër</w:t>
      </w:r>
      <w:r w:rsidRPr="008A4EE8">
        <w:t>mujor</w:t>
      </w:r>
      <w:r>
        <w:t>,</w:t>
      </w:r>
      <w:r w:rsidRPr="008A4EE8">
        <w:t xml:space="preserve"> ku</w:t>
      </w:r>
      <w:r>
        <w:t>r kjo shihet e nevojshme nga SHKP</w:t>
      </w:r>
      <w:r w:rsidRPr="008A4EE8">
        <w:t xml:space="preserve"> dhe pasi është marrë konfirmimi nga Drejtoria e Buxhetit të </w:t>
      </w:r>
      <w:r>
        <w:t>Ministrisë së Financave</w:t>
      </w:r>
      <w:r w:rsidRPr="008A4EE8">
        <w:t>.</w:t>
      </w:r>
    </w:p>
    <w:p w:rsidR="00652F76" w:rsidRPr="008A4EE8" w:rsidRDefault="00652F76" w:rsidP="00652F76">
      <w:pPr>
        <w:pStyle w:val="Paragrafi"/>
      </w:pPr>
      <w:r>
        <w:t>Fondi r</w:t>
      </w:r>
      <w:r w:rsidRPr="008A4EE8">
        <w:t>ezervë</w:t>
      </w:r>
      <w:r>
        <w:t xml:space="preserve"> i Këshillit të Ministrave dhe fondi i kontingjencës depozitohen në degën e b</w:t>
      </w:r>
      <w:r w:rsidRPr="008A4EE8">
        <w:t>uxhetit Tiranë dhe</w:t>
      </w:r>
      <w:r>
        <w:t>,</w:t>
      </w:r>
      <w:r w:rsidRPr="008A4EE8">
        <w:t xml:space="preserve"> pasi rakordohet me Drejtorinë e Buxhetit të </w:t>
      </w:r>
      <w:r>
        <w:t>Ministrisë së Financave</w:t>
      </w:r>
      <w:r w:rsidRPr="008A4EE8">
        <w:t>, raportohet prej tyre në këtë drejtori çdo muaj, brenda datës 10 të muajit pasardhës.</w:t>
      </w:r>
    </w:p>
    <w:p w:rsidR="00652F76" w:rsidRPr="008A4EE8" w:rsidRDefault="00652F76" w:rsidP="00652F76">
      <w:pPr>
        <w:pStyle w:val="Paragrafi"/>
      </w:pPr>
      <w:r w:rsidRPr="008A4EE8">
        <w:t>II.1.1 Detajimi  dh</w:t>
      </w:r>
      <w:r>
        <w:t>e çelja e fondeve për investime</w:t>
      </w:r>
      <w:r w:rsidRPr="008A4EE8">
        <w:t xml:space="preserve"> </w:t>
      </w:r>
    </w:p>
    <w:p w:rsidR="00652F76" w:rsidRPr="008A4EE8" w:rsidRDefault="00652F76" w:rsidP="00652F76">
      <w:pPr>
        <w:pStyle w:val="Paragrafi"/>
      </w:pPr>
      <w:r w:rsidRPr="008A4EE8">
        <w:t xml:space="preserve">Plani i investimeve, i </w:t>
      </w:r>
      <w:smartTag w:uri="urn:schemas-microsoft-com:office:smarttags" w:element="PersonName">
        <w:r w:rsidRPr="008A4EE8">
          <w:t>mira</w:t>
        </w:r>
      </w:smartTag>
      <w:r w:rsidRPr="008A4EE8">
        <w:t>tuar me ligji</w:t>
      </w:r>
      <w:r>
        <w:t>n nr.9165, datë 23.12.2003 “Për Buxhetin e S</w:t>
      </w:r>
      <w:r w:rsidRPr="008A4EE8">
        <w:t>htetit të vitit 20</w:t>
      </w:r>
      <w:r>
        <w:t>04”, tabela 2, i ndarë në katër</w:t>
      </w:r>
      <w:r w:rsidRPr="008A4EE8">
        <w:t>mujor</w:t>
      </w:r>
      <w:r>
        <w:t>ë</w:t>
      </w:r>
      <w:r w:rsidRPr="008A4EE8">
        <w:t>, detajohet me obj</w:t>
      </w:r>
      <w:r>
        <w:t>ekte sipas strukturës buxhetore</w:t>
      </w:r>
      <w:r w:rsidRPr="008A4EE8">
        <w:t xml:space="preserve"> dhe i dërgohet për </w:t>
      </w:r>
      <w:smartTag w:uri="urn:schemas-microsoft-com:office:smarttags" w:element="PersonName">
        <w:r w:rsidRPr="008A4EE8">
          <w:t>mira</w:t>
        </w:r>
      </w:smartTag>
      <w:r w:rsidRPr="008A4EE8">
        <w:t>tim Ministrisë së Financave nga ministritë/institucionet qendrore. Një kopje e planit të detajuar i dërg</w:t>
      </w:r>
      <w:r>
        <w:t>ohet për njoftim Ministrisë së E</w:t>
      </w:r>
      <w:r w:rsidRPr="008A4EE8">
        <w:t>konomisë.</w:t>
      </w:r>
    </w:p>
    <w:p w:rsidR="00652F76" w:rsidRPr="008A4EE8" w:rsidRDefault="00652F76" w:rsidP="00652F76">
      <w:pPr>
        <w:pStyle w:val="Paragrafi"/>
      </w:pPr>
      <w:r>
        <w:t>Plani i detajuar</w:t>
      </w:r>
      <w:r w:rsidRPr="008A4EE8">
        <w:t xml:space="preserve"> </w:t>
      </w:r>
      <w:r>
        <w:t>dërgohet për zbatim në degët e buxhetit</w:t>
      </w:r>
      <w:r w:rsidRPr="008A4EE8">
        <w:t xml:space="preserve"> në nivel vjetor dhe i ndarë në katër-mujorë, për çdo objekt investimi. Për rastet e përshpejtimit të procedurave të prokurimit apo të punimeve, lejohet avancimi i fondev</w:t>
      </w:r>
      <w:r>
        <w:t>e të investimeve nga katërmujorë</w:t>
      </w:r>
      <w:r w:rsidRPr="008A4EE8">
        <w:t>t pasardh</w:t>
      </w:r>
      <w:r>
        <w:t>ës, pasi të paraqiten me shkrim</w:t>
      </w:r>
      <w:r w:rsidRPr="008A4EE8">
        <w:t xml:space="preserve"> nga ministritë e linjës/ins</w:t>
      </w:r>
      <w:r>
        <w:t>titucionet qendrore në degët e b</w:t>
      </w:r>
      <w:r w:rsidRPr="008A4EE8">
        <w:t>uxhetit, kërkesa me argumentimin se përse kërkohet avancimi i fondit të investimit.</w:t>
      </w:r>
    </w:p>
    <w:p w:rsidR="00652F76" w:rsidRPr="008A4EE8" w:rsidRDefault="00652F76" w:rsidP="00652F76">
      <w:pPr>
        <w:pStyle w:val="Paragrafi"/>
      </w:pPr>
      <w:r>
        <w:t>Ministritë</w:t>
      </w:r>
      <w:r w:rsidRPr="008A4EE8">
        <w:t xml:space="preserve"> e linjës, institucionet qendrore, organet e pushtetit vendor dhe organet e pushtetit gjyqësor, në detajimin e fondeve të investimeve për vitin 2004, d</w:t>
      </w:r>
      <w:r>
        <w:t xml:space="preserve">etyrimisht, do të ndjekin këtë </w:t>
      </w:r>
      <w:r w:rsidRPr="008A4EE8">
        <w:t>radhë prioritare: së pari, do të mbulojnë punimet e kryera</w:t>
      </w:r>
      <w:r>
        <w:t>,</w:t>
      </w:r>
      <w:r w:rsidRPr="008A4EE8">
        <w:t xml:space="preserve"> por të pafinancuara gjatë vitit 2003, së dyti, objektet e kontraktuara apo në vazhdim nga vitit i kaluar dhe së fund</w:t>
      </w:r>
      <w:r>
        <w:t>i</w:t>
      </w:r>
      <w:r w:rsidRPr="008A4EE8">
        <w:t>, investimet e reja.</w:t>
      </w:r>
    </w:p>
    <w:p w:rsidR="00652F76" w:rsidRPr="008A4EE8" w:rsidRDefault="00652F76" w:rsidP="00652F76">
      <w:pPr>
        <w:pStyle w:val="Paragrafi"/>
      </w:pPr>
      <w:r w:rsidRPr="008A4EE8">
        <w:t xml:space="preserve">Degët e </w:t>
      </w:r>
      <w:r>
        <w:t>b</w:t>
      </w:r>
      <w:r w:rsidRPr="008A4EE8">
        <w:t>uxhetit, pasi marrin planin e investimeve nga Drejtoria e Buxhetit dhe konfirmimin me shkrim për kryerjen e procedurës së prokurimit bashkë me kontratën e lidhur</w:t>
      </w:r>
      <w:r>
        <w:t xml:space="preserve"> midis palëve, nga ministritë </w:t>
      </w:r>
      <w:r w:rsidRPr="008A4EE8">
        <w:t>o</w:t>
      </w:r>
      <w:r>
        <w:t>se institucionet e</w:t>
      </w:r>
      <w:r w:rsidRPr="008A4EE8">
        <w:t xml:space="preserve"> tjera në varësi të vlerës së përcaktuar në aktet ligjore e nënligjore në fuqi që kanë të bëjnë me rregullat e prokurimit p</w:t>
      </w:r>
      <w:r>
        <w:t>ublik, autorizojnë, brenda 3(tri</w:t>
      </w:r>
      <w:r w:rsidRPr="008A4EE8">
        <w:t xml:space="preserve">) ditëve, çeljen e fondeve për investime pranë degëve të </w:t>
      </w:r>
      <w:r>
        <w:t>t</w:t>
      </w:r>
      <w:r w:rsidRPr="008A4EE8">
        <w:t>hesarit për vle</w:t>
      </w:r>
      <w:r>
        <w:t>rën e prokurimit, por gjith</w:t>
      </w:r>
      <w:r w:rsidRPr="008A4EE8">
        <w:t>sesi jo më shumë se vle</w:t>
      </w:r>
      <w:r>
        <w:t>r</w:t>
      </w:r>
      <w:r w:rsidRPr="008A4EE8">
        <w:t>a e planifikuar e fondit të investimit. Konfirmimi duhet të jetë i firmosur nga urdhëruesi i fondeve të ministrisë/institucionit buxhetor.</w:t>
      </w:r>
    </w:p>
    <w:p w:rsidR="00652F76" w:rsidRPr="008A4EE8" w:rsidRDefault="00652F76" w:rsidP="00652F76">
      <w:pPr>
        <w:pStyle w:val="Paragrafi"/>
      </w:pPr>
      <w:r w:rsidRPr="008A4EE8">
        <w:t>Për investimet e sistemit të Ministrisë së Ind</w:t>
      </w:r>
      <w:r>
        <w:t>ustrisë dhe të Energje</w:t>
      </w:r>
      <w:r w:rsidR="00B52FF4">
        <w:t>tikës, që kanë të bëjnë me</w:t>
      </w:r>
      <w:r w:rsidRPr="008A4EE8">
        <w:t xml:space="preserve"> konservim, mbyllje e projekte studimore, do të veprohet sipas udhëzimit të veçantë të përbashkët të Ministrisë së Financave dhe Ministrisë së Industrisë dhe </w:t>
      </w:r>
      <w:r>
        <w:t xml:space="preserve">të </w:t>
      </w:r>
      <w:r w:rsidRPr="008A4EE8">
        <w:t>Energj</w:t>
      </w:r>
      <w:r>
        <w:t>etikës. Për investimet e tjera të kësaj m</w:t>
      </w:r>
      <w:r w:rsidRPr="008A4EE8">
        <w:t>inistrie, zbatohen kriteret që përmban ky udhëzim, si për të gjith</w:t>
      </w:r>
      <w:r>
        <w:t>a</w:t>
      </w:r>
      <w:r w:rsidRPr="008A4EE8">
        <w:t xml:space="preserve"> ministritë e linjës. Për raste specifike veprohet në bazë të udhëzimeve të veçanta midis Ministrisë së Financave dhe </w:t>
      </w:r>
      <w:r>
        <w:t>m</w:t>
      </w:r>
      <w:r w:rsidRPr="008A4EE8">
        <w:t xml:space="preserve">inistrive të </w:t>
      </w:r>
      <w:r>
        <w:t>l</w:t>
      </w:r>
      <w:r w:rsidRPr="008A4EE8">
        <w:t>injës.</w:t>
      </w:r>
    </w:p>
    <w:p w:rsidR="00652F76" w:rsidRPr="008A4EE8" w:rsidRDefault="00652F76" w:rsidP="00652F76">
      <w:pPr>
        <w:pStyle w:val="Paragrafi"/>
      </w:pPr>
      <w:r w:rsidRPr="004A1307">
        <w:rPr>
          <w:i/>
        </w:rPr>
        <w:t>Investimet nga të ardhurat e veta.</w:t>
      </w:r>
      <w:r w:rsidRPr="008A4EE8">
        <w:t xml:space="preserve"> Për investimet që përballohen nga të ardhurat e veta të institucionit buxhetor, ministritë e linjës/institucionet qendrore nga t</w:t>
      </w:r>
      <w:r w:rsidR="00B52FF4">
        <w:t>ë cilat ata varen</w:t>
      </w:r>
      <w:r>
        <w:t xml:space="preserve">  autorizojnë</w:t>
      </w:r>
      <w:r w:rsidRPr="008A4EE8">
        <w:t xml:space="preserve"> çeljen me objekte dhe përdorimin e tyre sipas kritereve të përcaktuara me akte ligjore dhe nënligjore që lidhen me rregullat e prokurimit publik. Të ardhurat e pushtetit vendor për investime </w:t>
      </w:r>
      <w:r>
        <w:t>ndjekin rregulla specifike të pë</w:t>
      </w:r>
      <w:r w:rsidRPr="008A4EE8">
        <w:t>rcaktuara m</w:t>
      </w:r>
      <w:r>
        <w:t>ë</w:t>
      </w:r>
      <w:r w:rsidRPr="008A4EE8">
        <w:t xml:space="preserve"> poshtë. </w:t>
      </w:r>
    </w:p>
    <w:p w:rsidR="00652F76" w:rsidRPr="008A4EE8" w:rsidRDefault="00652F76" w:rsidP="00652F76">
      <w:pPr>
        <w:pStyle w:val="Paragrafi"/>
      </w:pPr>
      <w:r w:rsidRPr="004A1307">
        <w:rPr>
          <w:i/>
        </w:rPr>
        <w:t>Procedura</w:t>
      </w:r>
      <w:r w:rsidRPr="008A4EE8">
        <w:t>. Institucionet buxhetore, pasi marrin fondin e planifikuar për objektin e investimit, kur janë vetë palë investitore, zbatojnë procedurat e prokurimit, lidhin kontrat</w:t>
      </w:r>
      <w:r>
        <w:t>ë</w:t>
      </w:r>
      <w:r w:rsidRPr="008A4EE8">
        <w:t>n me palën sipërmar</w:t>
      </w:r>
      <w:r>
        <w:t>r</w:t>
      </w:r>
      <w:r w:rsidRPr="008A4EE8">
        <w:t>ëse dhe mbajnë përgjegjësi për hartimin e kësaj kontrate</w:t>
      </w:r>
      <w:r>
        <w:t>,</w:t>
      </w:r>
      <w:r w:rsidRPr="008A4EE8">
        <w:t xml:space="preserve"> në përputhje me legjislacionin në fuqi. Një kopje e kontratës depozitohet me shkresë përcjellëse në degën e </w:t>
      </w:r>
      <w:r>
        <w:t>b</w:t>
      </w:r>
      <w:r w:rsidRPr="008A4EE8">
        <w:t>uxh</w:t>
      </w:r>
      <w:r>
        <w:t>etit përkatës, brenda 15</w:t>
      </w:r>
      <w:r w:rsidR="00B52FF4">
        <w:t xml:space="preserve"> </w:t>
      </w:r>
      <w:r>
        <w:t>(pesëmbë</w:t>
      </w:r>
      <w:r w:rsidRPr="008A4EE8">
        <w:t>dhjetë) ditëve nga data e nënshkrimit të saj nga të dy</w:t>
      </w:r>
      <w:r>
        <w:t>ja</w:t>
      </w:r>
      <w:r w:rsidRPr="008A4EE8">
        <w:t xml:space="preserve"> palët</w:t>
      </w:r>
      <w:r>
        <w:t xml:space="preserve"> </w:t>
      </w:r>
      <w:r w:rsidRPr="008A4EE8">
        <w:t>(investitori e sipërmarrësi).</w:t>
      </w:r>
    </w:p>
    <w:p w:rsidR="00652F76" w:rsidRPr="008A4EE8" w:rsidRDefault="00652F76" w:rsidP="00652F76">
      <w:pPr>
        <w:pStyle w:val="Paragrafi"/>
      </w:pPr>
      <w:r w:rsidRPr="00B43344">
        <w:rPr>
          <w:i/>
        </w:rPr>
        <w:t>Afati</w:t>
      </w:r>
      <w:r w:rsidRPr="008A4EE8">
        <w:t>. Për të siguruar një ritmik</w:t>
      </w:r>
      <w:r>
        <w:t>ë</w:t>
      </w:r>
      <w:r w:rsidRPr="008A4EE8">
        <w:t xml:space="preserve"> optimale në realizimin e investimeve dhe efi</w:t>
      </w:r>
      <w:r>
        <w:t>ç</w:t>
      </w:r>
      <w:r w:rsidRPr="008A4EE8">
        <w:t xml:space="preserve">encë më të lartë në përdorimin e fondeve buxhetore, investimet që figurojnë të paprokuruara deri më datë 1 </w:t>
      </w:r>
      <w:r>
        <w:t>n</w:t>
      </w:r>
      <w:r w:rsidRPr="008A4EE8">
        <w:t>ënt</w:t>
      </w:r>
      <w:r w:rsidR="00B52FF4">
        <w:t>or 2004</w:t>
      </w:r>
      <w:r w:rsidRPr="008A4EE8">
        <w:t xml:space="preserve"> bllokohen. Në kuptim të këtij udhëzimi, objekte investimi të paprokuruara do të quhen ato </w:t>
      </w:r>
      <w:r>
        <w:t>për të cilat në datën 1.11.2004</w:t>
      </w:r>
      <w:r w:rsidRPr="008A4EE8">
        <w:t xml:space="preserve"> nuk është lidhur ende kontrata mes sipërmarrësit dhe investitorit. Në këtë procedur</w:t>
      </w:r>
      <w:r>
        <w:t xml:space="preserve">ë mbahen parasysh edhe afatet </w:t>
      </w:r>
      <w:r w:rsidRPr="008A4EE8">
        <w:t>o</w:t>
      </w:r>
      <w:r>
        <w:t>se</w:t>
      </w:r>
      <w:r w:rsidRPr="008A4EE8">
        <w:t xml:space="preserve"> kriteret që vendosen nga Këshilli i Ministrave. </w:t>
      </w:r>
    </w:p>
    <w:p w:rsidR="00652F76" w:rsidRPr="008A4EE8" w:rsidRDefault="00652F76" w:rsidP="00652F76">
      <w:pPr>
        <w:pStyle w:val="Paragrafi"/>
      </w:pPr>
      <w:r w:rsidRPr="00B43344">
        <w:rPr>
          <w:i/>
        </w:rPr>
        <w:t>Ngurtësimi dhe paradhënia</w:t>
      </w:r>
      <w:r w:rsidRPr="008A4EE8">
        <w:t>. Ndalohet përdorimi i formës së ngurtësimit në llogari të klientit për të gjitha kontratat (investime, shërbime). Në lidhjen e kontratave për investimet që kanë të bëjn</w:t>
      </w:r>
      <w:r>
        <w:t>ë</w:t>
      </w:r>
      <w:r w:rsidRPr="008A4EE8">
        <w:t xml:space="preserve"> me ndërtimet e reja apo rikonstruksione, nuk lejohet të parashikohet dhënia e fondeve bux</w:t>
      </w:r>
      <w:r w:rsidR="00B52FF4">
        <w:t>hetore në formën e paradhënies</w:t>
      </w:r>
      <w:r w:rsidRPr="008A4EE8">
        <w:t xml:space="preserve"> përve</w:t>
      </w:r>
      <w:r>
        <w:t>ç</w:t>
      </w:r>
      <w:r w:rsidRPr="008A4EE8">
        <w:t>se për raste të veçanta deri në 10</w:t>
      </w:r>
      <w:r>
        <w:t xml:space="preserve"> </w:t>
      </w:r>
      <w:r w:rsidRPr="008A4EE8">
        <w:t>(dhjetë) për</w:t>
      </w:r>
      <w:r>
        <w:t xml:space="preserve"> </w:t>
      </w:r>
      <w:r w:rsidRPr="008A4EE8">
        <w:t>qind të vlerës së kontratës.</w:t>
      </w:r>
    </w:p>
    <w:p w:rsidR="00652F76" w:rsidRPr="008A4EE8" w:rsidRDefault="00652F76" w:rsidP="00652F76">
      <w:pPr>
        <w:pStyle w:val="Paragrafi"/>
      </w:pPr>
      <w:r w:rsidRPr="00B43344">
        <w:rPr>
          <w:i/>
        </w:rPr>
        <w:t>Raportimi.</w:t>
      </w:r>
      <w:r w:rsidRPr="008A4EE8">
        <w:t xml:space="preserve"> Degët e </w:t>
      </w:r>
      <w:r>
        <w:t>buxhetit</w:t>
      </w:r>
      <w:r w:rsidRPr="008A4EE8">
        <w:t xml:space="preserve"> janë të detyruara që, në fund të çdo dymujori (data 10 e muajit pasardhës)</w:t>
      </w:r>
      <w:r>
        <w:t>,</w:t>
      </w:r>
      <w:r w:rsidRPr="008A4EE8">
        <w:t xml:space="preserve"> të dërgojnë në Drejtorinë e Buxhetit të </w:t>
      </w:r>
      <w:r>
        <w:t>Ministrisë së Financave</w:t>
      </w:r>
      <w:r w:rsidRPr="008A4EE8">
        <w:t xml:space="preserve"> informacionin </w:t>
      </w:r>
      <w:r>
        <w:t>i</w:t>
      </w:r>
      <w:r w:rsidRPr="008A4EE8">
        <w:t xml:space="preserve"> cili përmban: listën e plotë të objekteve për periudhën përkatëse, nga këto: objektet e prokuruara  dhe diferencën mes vlerës së </w:t>
      </w:r>
      <w:r>
        <w:t>planifikuar e asaj të prokuruar</w:t>
      </w:r>
      <w:r w:rsidRPr="008A4EE8">
        <w:t xml:space="preserve"> për objektet e prokuruara.</w:t>
      </w:r>
    </w:p>
    <w:p w:rsidR="00652F76" w:rsidRPr="008A4EE8" w:rsidRDefault="00652F76" w:rsidP="00652F76">
      <w:pPr>
        <w:pStyle w:val="Paragrafi"/>
      </w:pPr>
      <w:r w:rsidRPr="008A4EE8">
        <w:t>II.1.2 Detajimi dhe çelja e fondeve për investimet me financim të huaj</w:t>
      </w:r>
    </w:p>
    <w:p w:rsidR="00652F76" w:rsidRPr="008A4EE8" w:rsidRDefault="00652F76" w:rsidP="00652F76">
      <w:pPr>
        <w:pStyle w:val="Paragrafi"/>
      </w:pPr>
      <w:r w:rsidRPr="008A4EE8">
        <w:t>Me qëllim që të sigurohet një përputhje sa e më e plotë midis programit të investimeve m</w:t>
      </w:r>
      <w:r>
        <w:t>e financim të huaj dhe raporti</w:t>
      </w:r>
      <w:r w:rsidRPr="008A4EE8">
        <w:t xml:space="preserve">mit faktik të tyre, të gjitha </w:t>
      </w:r>
      <w:r>
        <w:t>m</w:t>
      </w:r>
      <w:r w:rsidRPr="008A4EE8">
        <w:t xml:space="preserve">inistritë dhe </w:t>
      </w:r>
      <w:r>
        <w:t>i</w:t>
      </w:r>
      <w:r w:rsidRPr="008A4EE8">
        <w:t xml:space="preserve">nstitucionet </w:t>
      </w:r>
      <w:r>
        <w:t>q</w:t>
      </w:r>
      <w:r w:rsidRPr="008A4EE8">
        <w:t xml:space="preserve">endrore që kanë financime të huaja detajojnë, së bashku me investimet e brendshme në objekte edhe ato të huaja dhe i dërgojnë në Ministrinë e Financave për </w:t>
      </w:r>
      <w:smartTag w:uri="urn:schemas-microsoft-com:office:smarttags" w:element="PersonName">
        <w:r w:rsidRPr="008A4EE8">
          <w:t>mira</w:t>
        </w:r>
      </w:smartTag>
      <w:r w:rsidRPr="008A4EE8">
        <w:t>tim. Ministria e Financave</w:t>
      </w:r>
      <w:r>
        <w:t>,</w:t>
      </w:r>
      <w:r w:rsidRPr="008A4EE8">
        <w:t xml:space="preserve"> pasi shqyrton përputhshmërinë me treguesit e ligjit të buxhetit të vitit 2004 dhe politikat e </w:t>
      </w:r>
      <w:smartTag w:uri="urn:schemas-microsoft-com:office:smarttags" w:element="PersonName">
        <w:r w:rsidRPr="008A4EE8">
          <w:t>mira</w:t>
        </w:r>
      </w:smartTag>
      <w:r w:rsidRPr="008A4EE8">
        <w:t xml:space="preserve">tuara në Kuvend, </w:t>
      </w:r>
      <w:smartTag w:uri="urn:schemas-microsoft-com:office:smarttags" w:element="PersonName">
        <w:r w:rsidRPr="008A4EE8">
          <w:t>mira</w:t>
        </w:r>
      </w:smartTag>
      <w:r w:rsidRPr="008A4EE8">
        <w:t>ton këtë detajim dhe e dërgon në degët e buxhetit, të cilat e depozito</w:t>
      </w:r>
      <w:r>
        <w:t>jnë brenda tri</w:t>
      </w:r>
      <w:r w:rsidRPr="008A4EE8">
        <w:t xml:space="preserve"> ditëve në thesar.</w:t>
      </w:r>
    </w:p>
    <w:p w:rsidR="004D5E19" w:rsidRDefault="00652F76" w:rsidP="00652F76">
      <w:pPr>
        <w:pStyle w:val="Paragrafi"/>
      </w:pPr>
      <w:r w:rsidRPr="008A4EE8">
        <w:t>Për projektet me financim të huaj mund të zbatohen procedura të ndryshme raportimi në varësi të specifikimeve të bëra nga Drejtoria e Thesarit dhe</w:t>
      </w:r>
      <w:r>
        <w:t xml:space="preserve"> e</w:t>
      </w:r>
      <w:r w:rsidRPr="008A4EE8">
        <w:t xml:space="preserve"> Borxhit në Ministrinë e Financave (procedura të pjesshme thesari/ procedura të plota thesari). Për projektet me financim të huaj, për të cilat nuk raportohet nëpërmjet </w:t>
      </w:r>
      <w:r>
        <w:t>t</w:t>
      </w:r>
      <w:r w:rsidRPr="008A4EE8">
        <w:t>hesarit, ministritë/institucio</w:t>
      </w:r>
      <w:r>
        <w:t>net qendrore janë të detyruara</w:t>
      </w:r>
      <w:r w:rsidRPr="008A4EE8">
        <w:t xml:space="preserve"> të dërgojnë raportet e tyre çdo muaj në Drejtorinë e Thesarit dhe</w:t>
      </w:r>
      <w:r>
        <w:t xml:space="preserve"> të</w:t>
      </w:r>
      <w:r w:rsidRPr="008A4EE8">
        <w:t xml:space="preserve"> Borxhit të </w:t>
      </w:r>
      <w:r>
        <w:t>Ministrisë së Financave</w:t>
      </w:r>
      <w:r w:rsidRPr="008A4EE8">
        <w:t xml:space="preserve">. Mbi këtë bazë, për çdo projekt me financim të huaj, pjesë e ligjit të buxhetit të vitit 2004, duhet të ketë raportim, qoftë direkt nga degët e </w:t>
      </w:r>
      <w:r>
        <w:t>t</w:t>
      </w:r>
      <w:r w:rsidRPr="008A4EE8">
        <w:t>hesarit, ashtu edhe indirekt nga ministritë e linjës/institucionet qendrore.</w:t>
      </w:r>
    </w:p>
    <w:p w:rsidR="00652F76" w:rsidRPr="008A4EE8" w:rsidRDefault="00652F76" w:rsidP="00652F76">
      <w:pPr>
        <w:pStyle w:val="Paragrafi"/>
      </w:pPr>
      <w:r w:rsidRPr="008A4EE8">
        <w:t xml:space="preserve">II.2 Fondet </w:t>
      </w:r>
      <w:r>
        <w:t>s</w:t>
      </w:r>
      <w:r w:rsidRPr="008A4EE8">
        <w:t>peciale</w:t>
      </w:r>
    </w:p>
    <w:p w:rsidR="00652F76" w:rsidRPr="008A4EE8" w:rsidRDefault="00652F76" w:rsidP="00652F76">
      <w:pPr>
        <w:pStyle w:val="Paragrafi"/>
      </w:pPr>
      <w:r w:rsidRPr="008A4EE8">
        <w:t xml:space="preserve">Në </w:t>
      </w:r>
      <w:r>
        <w:t>f</w:t>
      </w:r>
      <w:r w:rsidRPr="008A4EE8">
        <w:t xml:space="preserve">ondet </w:t>
      </w:r>
      <w:r>
        <w:t>s</w:t>
      </w:r>
      <w:r w:rsidRPr="008A4EE8">
        <w:t>peciale përfshihen sigurimet shoqërore, sigurimet shëndetësore dhe fondet e kushtëzuara (financimet e huaja dhe të ardhurat që krijojnë institucionet gjatë aktivitetit të tyre).</w:t>
      </w:r>
    </w:p>
    <w:p w:rsidR="00652F76" w:rsidRPr="008A4EE8" w:rsidRDefault="00652F76" w:rsidP="00652F76">
      <w:pPr>
        <w:pStyle w:val="Paragrafi"/>
      </w:pPr>
      <w:r>
        <w:t>Detajimi i pjesës së fondeve</w:t>
      </w:r>
      <w:r w:rsidRPr="008A4EE8">
        <w:t xml:space="preserve"> p</w:t>
      </w:r>
      <w:r>
        <w:t>ë</w:t>
      </w:r>
      <w:r w:rsidRPr="008A4EE8">
        <w:t>r Institutin e Sigurimeve Shoqërore dhe Institutin e Sig</w:t>
      </w:r>
      <w:r>
        <w:t>urimeve të Kujdesit Shëndetësor</w:t>
      </w:r>
      <w:r w:rsidRPr="008A4EE8">
        <w:t xml:space="preserve"> kryhet nga vetë këta </w:t>
      </w:r>
      <w:r>
        <w:t>të fundit, brenda ndarjes katër</w:t>
      </w:r>
      <w:r w:rsidRPr="008A4EE8">
        <w:t xml:space="preserve">mujore që </w:t>
      </w:r>
      <w:smartTag w:uri="urn:schemas-microsoft-com:office:smarttags" w:element="PersonName">
        <w:r w:rsidRPr="008A4EE8">
          <w:t>mira</w:t>
        </w:r>
      </w:smartTag>
      <w:r w:rsidRPr="008A4EE8">
        <w:t xml:space="preserve">tohet nga  Drejtoria e Buxhetit të </w:t>
      </w:r>
      <w:r>
        <w:t>Ministrisë së Financave</w:t>
      </w:r>
      <w:r w:rsidRPr="008A4EE8">
        <w:t xml:space="preserve">. </w:t>
      </w:r>
    </w:p>
    <w:p w:rsidR="00652F76" w:rsidRPr="008A4EE8" w:rsidRDefault="00652F76" w:rsidP="00652F76">
      <w:pPr>
        <w:pStyle w:val="Paragrafi"/>
      </w:pPr>
      <w:r>
        <w:t>Detajimi i limitit të</w:t>
      </w:r>
      <w:r w:rsidRPr="008A4EE8">
        <w:t xml:space="preserve"> shpënzimeve me burim të ardhurat e veta</w:t>
      </w:r>
      <w:r>
        <w:t>,</w:t>
      </w:r>
      <w:r w:rsidRPr="008A4EE8">
        <w:t xml:space="preserve"> për çdo institucion buxhetor, bëhet në të njëjtën mënyrë si për shpenzimet e tjera buxhetore. Ky detajim dërgohet nga ministritë e linjës/institucionet qendrore në degët e </w:t>
      </w:r>
      <w:r>
        <w:t>b</w:t>
      </w:r>
      <w:r w:rsidRPr="008A4EE8">
        <w:t xml:space="preserve">uxhetit dhe një kopje dërgohet për njoftim në Drejtorinë e Buxhetit të </w:t>
      </w:r>
      <w:r>
        <w:t>Ministrisë së Financave</w:t>
      </w:r>
      <w:r w:rsidRPr="008A4EE8">
        <w:t>. Edhe procedurat e transferimit për limit</w:t>
      </w:r>
      <w:r>
        <w:t>in e përdorimit të të ardhurave</w:t>
      </w:r>
      <w:r w:rsidRPr="008A4EE8">
        <w:t xml:space="preserve"> janë të njëjta me ato të shpenzimeve të tjera buxhetore. Mi</w:t>
      </w:r>
      <w:r>
        <w:t>nistritë/institucionet qendrore</w:t>
      </w:r>
      <w:r w:rsidRPr="008A4EE8">
        <w:t xml:space="preserve"> lejohen të transferojnë edhe të ardhura të krijuara nga një institucion buxhetor i varësisë në një tjetër, gjithnjë shoqëruar me konfirmimin e degës së </w:t>
      </w:r>
      <w:r>
        <w:t>b</w:t>
      </w:r>
      <w:r w:rsidRPr="008A4EE8">
        <w:t xml:space="preserve">uxhetit ku bëhet pakësimi.  E njëjta procedurë zbatohet edhe nga Ministria e Mbrojtjes për strukturat e saj vartëse, si dhe nga Zyra Qendrore e Regjistrimit të Pasurive të Paluajtshme, duke ruajtur kriteret e përdorimit sipas akteve ligjore e nënligjore në fuqi. Degët e </w:t>
      </w:r>
      <w:r>
        <w:t>t</w:t>
      </w:r>
      <w:r w:rsidRPr="008A4EE8">
        <w:t>hesarit nuk lejojnë kryerjen e shpenzimeve mbi  limi</w:t>
      </w:r>
      <w:r>
        <w:t>tin e përdorimit të të ardhurave</w:t>
      </w:r>
      <w:r w:rsidRPr="008A4EE8">
        <w:t xml:space="preserve"> edhe pse niveli i mbledhjes së tyre nuk kufizohet gjatë vitit buxhetor. Çelja e fondeve për përdorimin e të ardhurave bëhet në përputhje me sasinë e mbledhur të tyre.  Përdorimi  i tyre rregullohet me udhëzime të përbashkëta të Ministrisë së Financave me ministritë e linjës/institucionet qendrore.</w:t>
      </w:r>
    </w:p>
    <w:p w:rsidR="00652F76" w:rsidRPr="008A4EE8" w:rsidRDefault="00652F76" w:rsidP="00652F76">
      <w:pPr>
        <w:pStyle w:val="Paragrafi"/>
      </w:pPr>
      <w:r>
        <w:t>Të ardhurat jashtë limitit evidentohen</w:t>
      </w:r>
      <w:r w:rsidRPr="008A4EE8">
        <w:t xml:space="preserve"> me strukturë të veçantë buxhetore (</w:t>
      </w:r>
      <w:r>
        <w:t>k</w:t>
      </w:r>
      <w:r w:rsidRPr="008A4EE8">
        <w:t>apitulli 6) Në të ardhurat jashtë limitit përfshihen:</w:t>
      </w:r>
    </w:p>
    <w:p w:rsidR="00652F76" w:rsidRPr="008A4EE8" w:rsidRDefault="00652F76" w:rsidP="00652F76">
      <w:pPr>
        <w:pStyle w:val="Paragrafi"/>
      </w:pPr>
      <w:r>
        <w:t xml:space="preserve">- </w:t>
      </w:r>
      <w:r w:rsidRPr="008A4EE8">
        <w:t xml:space="preserve">Të ardhurat që mblidhen nga zyrat e </w:t>
      </w:r>
      <w:r>
        <w:t>p</w:t>
      </w:r>
      <w:r w:rsidRPr="008A4EE8">
        <w:t>ërmbarimit për llogari të të tretëve.</w:t>
      </w:r>
    </w:p>
    <w:p w:rsidR="00652F76" w:rsidRPr="008A4EE8" w:rsidRDefault="00652F76" w:rsidP="00652F76">
      <w:pPr>
        <w:pStyle w:val="Paragrafi"/>
      </w:pPr>
      <w:r>
        <w:t xml:space="preserve">- </w:t>
      </w:r>
      <w:r w:rsidRPr="008A4EE8">
        <w:t>Paradhëniet për pjesëmarrje në ankand dhe garancitë bankare (kur janë të kthy</w:t>
      </w:r>
      <w:r>
        <w:t>e</w:t>
      </w:r>
      <w:r w:rsidRPr="008A4EE8">
        <w:t>shme)</w:t>
      </w:r>
      <w:r>
        <w:t>.</w:t>
      </w:r>
    </w:p>
    <w:p w:rsidR="00652F76" w:rsidRPr="008A4EE8" w:rsidRDefault="00652F76" w:rsidP="00652F76">
      <w:pPr>
        <w:pStyle w:val="Paragrafi"/>
      </w:pPr>
      <w:r>
        <w:t xml:space="preserve">- </w:t>
      </w:r>
      <w:r w:rsidRPr="008A4EE8">
        <w:t>Sponsorizime me destinacion të përcaktuar nga donatori.</w:t>
      </w:r>
    </w:p>
    <w:p w:rsidR="00652F76" w:rsidRPr="008A4EE8" w:rsidRDefault="00652F76" w:rsidP="00652F76">
      <w:pPr>
        <w:pStyle w:val="Paragrafi"/>
      </w:pPr>
      <w:r>
        <w:t xml:space="preserve">- </w:t>
      </w:r>
      <w:r w:rsidRPr="008A4EE8">
        <w:t>Të ardhurat nga fondi që realizohet nga Instituti i Integrimit të ish-të Përndjekurve Politik</w:t>
      </w:r>
      <w:r>
        <w:t>ë</w:t>
      </w:r>
      <w:r w:rsidRPr="008A4EE8">
        <w:t xml:space="preserve"> prej 1(nj</w:t>
      </w:r>
      <w:r>
        <w:t>ë</w:t>
      </w:r>
      <w:r w:rsidRPr="008A4EE8">
        <w:t>)për</w:t>
      </w:r>
      <w:r>
        <w:t xml:space="preserve"> </w:t>
      </w:r>
      <w:r w:rsidRPr="008A4EE8">
        <w:t>qind mbi fondin e pagave të ndë</w:t>
      </w:r>
      <w:r>
        <w:t>rmarrjeve dhe institucioneve jo</w:t>
      </w:r>
      <w:r w:rsidRPr="008A4EE8">
        <w:t>buxhetore.</w:t>
      </w:r>
    </w:p>
    <w:p w:rsidR="00652F76" w:rsidRPr="008A4EE8" w:rsidRDefault="00652F76" w:rsidP="00652F76">
      <w:pPr>
        <w:pStyle w:val="Paragrafi"/>
      </w:pPr>
      <w:r>
        <w:t xml:space="preserve">- </w:t>
      </w:r>
      <w:r w:rsidRPr="008A4EE8">
        <w:t>Derdhjet e gabuara që duhen rikthyer kur vërtetohen si t</w:t>
      </w:r>
      <w:r>
        <w:t>ë</w:t>
      </w:r>
      <w:r w:rsidRPr="008A4EE8">
        <w:t xml:space="preserve"> tilla.</w:t>
      </w:r>
    </w:p>
    <w:p w:rsidR="00652F76" w:rsidRPr="008A4EE8" w:rsidRDefault="00652F76" w:rsidP="00652F76">
      <w:pPr>
        <w:pStyle w:val="Paragrafi"/>
      </w:pPr>
      <w:r>
        <w:t xml:space="preserve">- </w:t>
      </w:r>
      <w:r w:rsidRPr="008A4EE8">
        <w:t>Të ardhurat që  mbledh Policia Elektrike për llogari të KESH-it.</w:t>
      </w:r>
    </w:p>
    <w:p w:rsidR="00652F76" w:rsidRPr="008A4EE8" w:rsidRDefault="00652F76" w:rsidP="00652F76">
      <w:pPr>
        <w:pStyle w:val="Paragrafi"/>
      </w:pPr>
      <w:r>
        <w:t xml:space="preserve">- </w:t>
      </w:r>
      <w:r w:rsidRPr="008A4EE8">
        <w:t>Të ardhurat që institucionet sportive arkëtojnë ng</w:t>
      </w:r>
      <w:r>
        <w:t>a pjesa që u takon me ligj nga l</w:t>
      </w:r>
      <w:r w:rsidRPr="008A4EE8">
        <w:t>lotosporti ose nga sponsorizimet e tjera.</w:t>
      </w:r>
    </w:p>
    <w:p w:rsidR="00652F76" w:rsidRPr="008A4EE8" w:rsidRDefault="00652F76" w:rsidP="00652F76">
      <w:pPr>
        <w:pStyle w:val="Paragrafi"/>
      </w:pPr>
      <w:r>
        <w:t xml:space="preserve">- </w:t>
      </w:r>
      <w:r w:rsidRPr="008A4EE8">
        <w:t>Të ardhurat nga agjent</w:t>
      </w:r>
      <w:r>
        <w:t>ë</w:t>
      </w:r>
      <w:r w:rsidRPr="008A4EE8">
        <w:t xml:space="preserve"> tatimor</w:t>
      </w:r>
      <w:r>
        <w:t>ë</w:t>
      </w:r>
      <w:r w:rsidRPr="008A4EE8">
        <w:t xml:space="preserve"> për instituc</w:t>
      </w:r>
      <w:r>
        <w:t>ionet  jo</w:t>
      </w:r>
      <w:r w:rsidRPr="008A4EE8">
        <w:t>buxhetore.</w:t>
      </w:r>
    </w:p>
    <w:p w:rsidR="00652F76" w:rsidRPr="008A4EE8" w:rsidRDefault="00652F76" w:rsidP="00652F76">
      <w:pPr>
        <w:pStyle w:val="Paragrafi"/>
      </w:pPr>
      <w:r>
        <w:t xml:space="preserve">- </w:t>
      </w:r>
      <w:r w:rsidRPr="008A4EE8">
        <w:t>Të ardhurat nga kasat e regjistrimit.</w:t>
      </w:r>
    </w:p>
    <w:p w:rsidR="00652F76" w:rsidRPr="008A4EE8" w:rsidRDefault="00652F76" w:rsidP="00652F76">
      <w:pPr>
        <w:pStyle w:val="Paragrafi"/>
      </w:pPr>
      <w:r w:rsidRPr="008A4EE8">
        <w:t xml:space="preserve">Të </w:t>
      </w:r>
      <w:r>
        <w:t>ardhurat e përcaktuara më sipër</w:t>
      </w:r>
      <w:r w:rsidRPr="008A4EE8">
        <w:t xml:space="preserve"> barten në vitin buxhetor pasardhës. Mbi bazën e rakordimit që institucioni bën me degën e </w:t>
      </w:r>
      <w:r>
        <w:t>t</w:t>
      </w:r>
      <w:r w:rsidRPr="008A4EE8">
        <w:t xml:space="preserve">hesarit e cila e mbulon, dega e </w:t>
      </w:r>
      <w:r>
        <w:t>b</w:t>
      </w:r>
      <w:r w:rsidRPr="008A4EE8">
        <w:t>uxhetit përkatëse jep autorizimin e shpenzimit për këto të ardhura.</w:t>
      </w:r>
    </w:p>
    <w:p w:rsidR="00652F76" w:rsidRPr="008A4EE8" w:rsidRDefault="00652F76" w:rsidP="00652F76">
      <w:pPr>
        <w:pStyle w:val="Paragrafi"/>
      </w:pPr>
      <w:r w:rsidRPr="008A4EE8">
        <w:t>Të ardhura jashtë limitit  që nuk barten në vitin buxhetor pasardhës,  janë:</w:t>
      </w:r>
    </w:p>
    <w:p w:rsidR="00652F76" w:rsidRPr="008A4EE8" w:rsidRDefault="00652F76" w:rsidP="00652F76">
      <w:pPr>
        <w:pStyle w:val="Paragrafi"/>
      </w:pPr>
      <w:r>
        <w:t xml:space="preserve">- </w:t>
      </w:r>
      <w:r w:rsidRPr="008A4EE8">
        <w:t>Të ardhurat nga vendosja e sanksioneve dhe shitjes së mallrave të konfiskuara të zbati</w:t>
      </w:r>
      <w:r>
        <w:t>mit të ligjit nr. 8449 datë 27.</w:t>
      </w:r>
      <w:r w:rsidRPr="008A4EE8">
        <w:t>1.1999 "Kodi Doganor i Republikës së Shqipërisë".</w:t>
      </w:r>
    </w:p>
    <w:p w:rsidR="00652F76" w:rsidRPr="008A4EE8" w:rsidRDefault="00652F76" w:rsidP="00652F76">
      <w:pPr>
        <w:pStyle w:val="Paragrafi"/>
      </w:pPr>
      <w:r>
        <w:t xml:space="preserve">- </w:t>
      </w:r>
      <w:r w:rsidRPr="008A4EE8">
        <w:t xml:space="preserve">Të ardhurat nga </w:t>
      </w:r>
      <w:r>
        <w:t>ankandet për mallrat kontrabandë</w:t>
      </w:r>
      <w:r w:rsidRPr="008A4EE8">
        <w:t>.</w:t>
      </w:r>
    </w:p>
    <w:p w:rsidR="00652F76" w:rsidRPr="008A4EE8" w:rsidRDefault="00652F76" w:rsidP="00652F76">
      <w:pPr>
        <w:pStyle w:val="Paragrafi"/>
      </w:pPr>
      <w:r>
        <w:t xml:space="preserve">- </w:t>
      </w:r>
      <w:r w:rsidRPr="008A4EE8">
        <w:t>Të ardhurat nga shitja e pullës fiskale të akcizës për pijet alkoolike dhe duhan-cigareve.</w:t>
      </w:r>
    </w:p>
    <w:p w:rsidR="00652F76" w:rsidRPr="008A4EE8" w:rsidRDefault="00652F76" w:rsidP="00652F76">
      <w:pPr>
        <w:pStyle w:val="Paragrafi"/>
      </w:pPr>
      <w:r>
        <w:t>- Të ardhurat nga agjentë tatimorë</w:t>
      </w:r>
      <w:r w:rsidRPr="008A4EE8">
        <w:t xml:space="preserve"> që janë institucione buxhetore.</w:t>
      </w:r>
    </w:p>
    <w:p w:rsidR="00652F76" w:rsidRPr="008A4EE8" w:rsidRDefault="00652F76" w:rsidP="00652F76">
      <w:pPr>
        <w:pStyle w:val="Paragrafi"/>
      </w:pPr>
      <w:r w:rsidRPr="008A4EE8">
        <w:t>Fondet përkatëse nga financimi</w:t>
      </w:r>
      <w:r>
        <w:t xml:space="preserve"> i huaj</w:t>
      </w:r>
      <w:r w:rsidRPr="008A4EE8">
        <w:t xml:space="preserve"> si për rastin kur funksio</w:t>
      </w:r>
      <w:r>
        <w:t>nojnë sipas skemës së plotë të t</w:t>
      </w:r>
      <w:r w:rsidRPr="008A4EE8">
        <w:t>hesarit</w:t>
      </w:r>
      <w:r>
        <w:t>,</w:t>
      </w:r>
      <w:r w:rsidRPr="008A4EE8">
        <w:t xml:space="preserve"> ashtu edhe kur funksionojnë sipas skemës së pjesshme, kur nuk përdoren brenda vitit buxhetor, bar</w:t>
      </w:r>
      <w:r>
        <w:t>ten në vitin pasardhës dhe nuk u</w:t>
      </w:r>
      <w:r w:rsidRPr="008A4EE8">
        <w:t xml:space="preserve"> nënshtrohen kufizimeve të tjera që zbatohen për fondet buxhetore sipas këtij udhëzimi.</w:t>
      </w:r>
    </w:p>
    <w:p w:rsidR="00652F76" w:rsidRPr="008A4EE8" w:rsidRDefault="00652F76" w:rsidP="00652F76">
      <w:pPr>
        <w:pStyle w:val="Paragrafi"/>
      </w:pPr>
      <w:r w:rsidRPr="008A4EE8">
        <w:t>Për financimet e huaja</w:t>
      </w:r>
      <w:r>
        <w:t xml:space="preserve"> që zbatojnë skemën e plotë të thesarit, degët e b</w:t>
      </w:r>
      <w:r w:rsidRPr="008A4EE8">
        <w:t xml:space="preserve">uxhetit pasi marrin kërkesën për çelje nga njësia e menaxhimit/zbatimit të projektit bashkë me një kopje të autorizimit të lëshuar nga Drejtoria e Thesarit dhe </w:t>
      </w:r>
      <w:r>
        <w:t xml:space="preserve">e </w:t>
      </w:r>
      <w:r w:rsidRPr="008A4EE8">
        <w:t xml:space="preserve">Borxhit e </w:t>
      </w:r>
      <w:r>
        <w:t>Ministrisë së Financave</w:t>
      </w:r>
      <w:r w:rsidRPr="008A4EE8">
        <w:t>,  bë</w:t>
      </w:r>
      <w:r>
        <w:t>jnë çeljen e fondit në degën e t</w:t>
      </w:r>
      <w:r w:rsidRPr="008A4EE8">
        <w:t>hesarit,  sipas strukturës buxhetore të përshkruar në autorizimin e lëshuar. Për fondet e papërdorura nga v</w:t>
      </w:r>
      <w:r>
        <w:t>iti i kaluar buxhetor, degët e b</w:t>
      </w:r>
      <w:r w:rsidRPr="008A4EE8">
        <w:t>uxhetit, pasi marrin konfirmimin nga</w:t>
      </w:r>
      <w:r>
        <w:t xml:space="preserve"> dega përkatëse e thesarit dhe një</w:t>
      </w:r>
      <w:r w:rsidRPr="008A4EE8">
        <w:t>sia e zbatimit të projektit,  shoqëruar me një kopje të autorizimit të lëshuar nga Drejtoria e Thesarit dhe</w:t>
      </w:r>
      <w:r>
        <w:t xml:space="preserve"> e</w:t>
      </w:r>
      <w:r w:rsidRPr="008A4EE8">
        <w:t xml:space="preserve"> Borxhit, bëjnë çeljen e fondit.</w:t>
      </w:r>
    </w:p>
    <w:p w:rsidR="004D5E19" w:rsidRDefault="004D5E19" w:rsidP="00652F76">
      <w:pPr>
        <w:pStyle w:val="Paragrafi"/>
      </w:pPr>
    </w:p>
    <w:p w:rsidR="004D5E19" w:rsidRDefault="004D5E19" w:rsidP="00652F76">
      <w:pPr>
        <w:pStyle w:val="Paragrafi"/>
      </w:pPr>
    </w:p>
    <w:p w:rsidR="00652F76" w:rsidRPr="008A4EE8" w:rsidRDefault="00652F76" w:rsidP="00652F76">
      <w:pPr>
        <w:pStyle w:val="Paragrafi"/>
      </w:pPr>
      <w:r w:rsidRPr="008A4EE8">
        <w:t>III. PROCEDURAT E ZBATIMIT TË BUXHETIT</w:t>
      </w:r>
    </w:p>
    <w:p w:rsidR="00652F76" w:rsidRPr="008A4EE8" w:rsidRDefault="00652F76" w:rsidP="00652F76">
      <w:pPr>
        <w:pStyle w:val="Paragrafi"/>
      </w:pPr>
      <w:r w:rsidRPr="008A4EE8">
        <w:t>1.Transferimet e fondeve buxhetore lejohen</w:t>
      </w:r>
      <w:r>
        <w:t>,</w:t>
      </w:r>
      <w:r w:rsidRPr="008A4EE8">
        <w:t xml:space="preserve"> si rregull</w:t>
      </w:r>
      <w:r>
        <w:t>,</w:t>
      </w:r>
      <w:r w:rsidRPr="008A4EE8">
        <w:t xml:space="preserve"> vetëm një herë në çdo dy mu</w:t>
      </w:r>
      <w:r>
        <w:t>aj</w:t>
      </w:r>
      <w:r w:rsidRPr="008A4EE8">
        <w:t>, në fund të periudhës. Për transferime jashtë këtyre afateve vendos Ministria e Financave</w:t>
      </w:r>
      <w:r>
        <w:t>,</w:t>
      </w:r>
      <w:r w:rsidRPr="008A4EE8">
        <w:t xml:space="preserve"> mbi bazën e argumentimit që bën ministria/institucioni qendror. Numri i transferimeve për çdo institucion qendror është pjesë e treguesve për vlerësimin e zbatimit të buxhetit për  institucionin. Transferimet, si nevojë për zbatimin e </w:t>
      </w:r>
      <w:r>
        <w:t>e vendimit të Këshillit të Ministra</w:t>
      </w:r>
      <w:r w:rsidRPr="008A4EE8">
        <w:t xml:space="preserve">ve, kryhen në përputhje me procedurat për transferimin e fondeve, por ato nuk i nënshtrohen kufizimeve kohore të mësipërme. </w:t>
      </w:r>
    </w:p>
    <w:p w:rsidR="00652F76" w:rsidRPr="008A4EE8" w:rsidRDefault="00652F76" w:rsidP="00652F76">
      <w:pPr>
        <w:pStyle w:val="Paragrafi"/>
      </w:pPr>
      <w:r w:rsidRPr="008A4EE8">
        <w:t xml:space="preserve">Transferimet e fondeve buxhetore korrente nga një titull, kapitull dhe artikull në një tjetër brenda të njëjtit grup </w:t>
      </w:r>
      <w:smartTag w:uri="urn:schemas-microsoft-com:office:smarttags" w:element="PersonName">
        <w:r w:rsidRPr="008A4EE8">
          <w:t>mira</w:t>
        </w:r>
      </w:smartTag>
      <w:r w:rsidRPr="008A4EE8">
        <w:t>tohen nga Ministria e Financave. Për shpenzimet kapitale mbahen parasysh</w:t>
      </w:r>
      <w:r>
        <w:t xml:space="preserve"> kufizimet e përcaktuara në pikë</w:t>
      </w:r>
      <w:r w:rsidRPr="008A4EE8">
        <w:t>n I. Çdo propozim për transferim fondesh duhet të vijë nga ministritë/institucionet qendrore</w:t>
      </w:r>
      <w:r>
        <w:t>,</w:t>
      </w:r>
      <w:r w:rsidRPr="008A4EE8">
        <w:t xml:space="preserve"> mbi bazën e kërkesave të argumentuara të institucioneve buxhetore të varësisë së tyre.</w:t>
      </w:r>
    </w:p>
    <w:p w:rsidR="00652F76" w:rsidRPr="008A4EE8" w:rsidRDefault="00652F76" w:rsidP="00652F76">
      <w:pPr>
        <w:pStyle w:val="Paragrafi"/>
      </w:pPr>
      <w:r w:rsidRPr="008A4EE8">
        <w:t>Kërkesa për transferim fondesh shoqërohet, detyrimisht, me një kopje të konfirmimit të degës së buxhetit  ku do të bëhet pa</w:t>
      </w:r>
      <w:r>
        <w:t>kësimi i fondit. Degët e buxhetit</w:t>
      </w:r>
      <w:r w:rsidRPr="008A4EE8">
        <w:t xml:space="preserve"> janë të detyruara t'u përgjigjen për çdo rast kërkesave të ministrive/institucioneve qendrore për </w:t>
      </w:r>
      <w:r>
        <w:t xml:space="preserve">të </w:t>
      </w:r>
      <w:r w:rsidRPr="008A4EE8">
        <w:t xml:space="preserve">konfirmuar pakësimin. Konfirmimi i gjendjes që do të pakësohet shoqërohet me </w:t>
      </w:r>
      <w:r>
        <w:t>bllokimin nga degët e thesarit</w:t>
      </w:r>
      <w:r w:rsidRPr="008A4EE8">
        <w:t xml:space="preserve"> të fondit përkatës që do të pakësohet.</w:t>
      </w:r>
    </w:p>
    <w:p w:rsidR="00652F76" w:rsidRPr="008A4EE8" w:rsidRDefault="00652F76" w:rsidP="00652F76">
      <w:pPr>
        <w:pStyle w:val="Paragrafi"/>
      </w:pPr>
      <w:r w:rsidRPr="008A4EE8">
        <w:t>Transferimet midis institucioneve</w:t>
      </w:r>
      <w:r>
        <w:t xml:space="preserve"> nacionale brenda të një</w:t>
      </w:r>
      <w:r w:rsidRPr="008A4EE8">
        <w:t>jtit grup</w:t>
      </w:r>
      <w:r>
        <w:t>, titull, kapitull dhe artikull</w:t>
      </w:r>
      <w:r w:rsidRPr="008A4EE8">
        <w:t xml:space="preserve"> kryhen nga vetë ministritë/institucionet qendrore dhe ekzekutohen vetëm pasi të jenë konfirmuar nga Ministria e Financave. Kështu veprohet</w:t>
      </w:r>
      <w:r>
        <w:t xml:space="preserve"> edhe për institucionet vendore</w:t>
      </w:r>
      <w:r w:rsidRPr="008A4EE8">
        <w:t xml:space="preserve"> për pjesën e fondeve  nga transferta e kushtëzuar.</w:t>
      </w:r>
    </w:p>
    <w:p w:rsidR="00652F76" w:rsidRPr="008A4EE8" w:rsidRDefault="00652F76" w:rsidP="00652F76">
      <w:pPr>
        <w:pStyle w:val="Paragrafi"/>
      </w:pPr>
      <w:r>
        <w:t>Detajimet</w:t>
      </w:r>
      <w:r w:rsidRPr="008A4EE8">
        <w:t xml:space="preserve"> që kanë natyrë transferimi nga buxheti nacional në atë loka</w:t>
      </w:r>
      <w:r>
        <w:t>l, me përjashtim të fondeve të ndihmës e</w:t>
      </w:r>
      <w:r w:rsidRPr="008A4EE8">
        <w:t>k</w:t>
      </w:r>
      <w:r>
        <w:t>onomike dhe përfitimit të p</w:t>
      </w:r>
      <w:r w:rsidRPr="008A4EE8">
        <w:t xml:space="preserve">aaftësisë, bëhen nga ministritë/institucionet qendrore,  pasi merret konfirmimi nga Drejtoria e Buxhetit e </w:t>
      </w:r>
      <w:r>
        <w:t>Ministrisë së Financave</w:t>
      </w:r>
      <w:r w:rsidRPr="008A4EE8">
        <w:t xml:space="preserve">. </w:t>
      </w:r>
    </w:p>
    <w:p w:rsidR="00652F76" w:rsidRPr="008A4EE8" w:rsidRDefault="00652F76" w:rsidP="00652F76">
      <w:pPr>
        <w:pStyle w:val="Paragrafi"/>
      </w:pPr>
      <w:r>
        <w:t>Degët e buxhetit</w:t>
      </w:r>
      <w:r w:rsidRPr="008A4EE8">
        <w:t xml:space="preserve"> kanë të drejtë të kryejnë transferime fondesh për funksione të deleguara nga një organ i pushtetit vendor në tjetrin brenda territorit të tyre, brenda të njëjtit grup, titull, kapitull dhe artikull, me marrëveshje midis palëve</w:t>
      </w:r>
      <w:r>
        <w:t>,</w:t>
      </w:r>
      <w:r w:rsidRPr="008A4EE8">
        <w:t xml:space="preserve"> duke njoftuar njëkohësisht ministrinë e linjës përkatëse dhe Drejtorinë e Buxhetit të </w:t>
      </w:r>
      <w:r>
        <w:t>Ministrisë së Financave</w:t>
      </w:r>
      <w:r w:rsidRPr="008A4EE8">
        <w:t>, çdo katërmujor.</w:t>
      </w:r>
    </w:p>
    <w:p w:rsidR="00652F76" w:rsidRPr="008A4EE8" w:rsidRDefault="00652F76" w:rsidP="00652F76">
      <w:pPr>
        <w:pStyle w:val="Paragrafi"/>
      </w:pPr>
      <w:r w:rsidRPr="008A4EE8">
        <w:t>2.</w:t>
      </w:r>
      <w:r>
        <w:t xml:space="preserve"> </w:t>
      </w:r>
      <w:r w:rsidRPr="008A4EE8">
        <w:t>Fondet e kushtëzuara të krijuara nga të ardhurat e institucioneve dhe të papërdorura në fund të vitit  nuk barten në vitin e ardhshëm buxhetor, me përjashtim të të ardhurave të pushtetit vendor dhe të ardhurave jashtë limitit të përcaktuara në pikën  2.1 të këtij udhëzimi.</w:t>
      </w:r>
    </w:p>
    <w:p w:rsidR="00652F76" w:rsidRPr="008A4EE8" w:rsidRDefault="00652F76" w:rsidP="00652F76">
      <w:pPr>
        <w:pStyle w:val="Paragrafi"/>
      </w:pPr>
      <w:r>
        <w:t>3. Për fondin e v</w:t>
      </w:r>
      <w:r w:rsidRPr="008A4EE8">
        <w:t xml:space="preserve">eçantë, i cili është pjesë e artikullit 600, në rastet kur nevojitet, vetë institucionet buxhetore kanë të drejtë të kryejnë transferime nga artikulli 600 në artikujt 602 dhe 604, sipas natyrës së shpenzimit për raste shpërblimesh apo aktivitete të tjera (ekskursione, fatkeqësi etj.). Dega e buxhetit përkatëse i paraqet këto transferime në Drejtorinë e Buxhetit </w:t>
      </w:r>
      <w:r>
        <w:t>t</w:t>
      </w:r>
      <w:r w:rsidRPr="008A4EE8">
        <w:t xml:space="preserve">ë </w:t>
      </w:r>
      <w:r>
        <w:t>Ministrisë së Financave</w:t>
      </w:r>
      <w:r w:rsidRPr="008A4EE8">
        <w:t xml:space="preserve"> në fund të çdo katërmujori</w:t>
      </w:r>
      <w:r>
        <w:t>,</w:t>
      </w:r>
      <w:r w:rsidRPr="008A4EE8">
        <w:t xml:space="preserve"> së bashku me shkresat e tjera të transferimeve të kompetencës së saj. Institucionet buxhetore, njëkohësisht, njoftojnë për këto transferime ministritë/institucionet qendrore nga të cilat varen.</w:t>
      </w:r>
    </w:p>
    <w:p w:rsidR="00652F76" w:rsidRPr="008A4EE8" w:rsidRDefault="00652F76" w:rsidP="00652F76">
      <w:pPr>
        <w:pStyle w:val="Paragrafi"/>
      </w:pPr>
      <w:r w:rsidRPr="008A4EE8">
        <w:t>Për</w:t>
      </w:r>
      <w:r>
        <w:t>llogaritja e fondit të veçantë dhe përdorimi i</w:t>
      </w:r>
      <w:r w:rsidRPr="008A4EE8">
        <w:t xml:space="preserve"> tij nuk mund të jenë më tepër se pesë për</w:t>
      </w:r>
      <w:r>
        <w:t xml:space="preserve"> </w:t>
      </w:r>
      <w:r w:rsidRPr="008A4EE8">
        <w:t>qind e fondit të planifikuar të pagave.</w:t>
      </w:r>
    </w:p>
    <w:p w:rsidR="00652F76" w:rsidRPr="008A4EE8" w:rsidRDefault="00652F76" w:rsidP="00652F76">
      <w:pPr>
        <w:pStyle w:val="Paragrafi"/>
      </w:pPr>
      <w:r w:rsidRPr="008A4EE8">
        <w:t>4. Analiza e zbatimit të bu</w:t>
      </w:r>
      <w:r>
        <w:t>xhetit. Institucionet buxhetore</w:t>
      </w:r>
      <w:r w:rsidRPr="008A4EE8">
        <w:t xml:space="preserve"> janë të detyruara që të paraqesin</w:t>
      </w:r>
      <w:r>
        <w:t>,</w:t>
      </w:r>
      <w:r w:rsidRPr="008A4EE8">
        <w:t xml:space="preserve"> një herë në muaj në ministrinë/institucionin qendror nga i cili varen, situacionin e shpenzimeve dhe të dhëna të tjera plotësuese për buxhetin</w:t>
      </w:r>
      <w:r>
        <w:t>,</w:t>
      </w:r>
      <w:r w:rsidRPr="008A4EE8">
        <w:t xml:space="preserve"> si: numri</w:t>
      </w:r>
      <w:r>
        <w:t>n faktik të</w:t>
      </w:r>
      <w:r w:rsidRPr="008A4EE8">
        <w:t xml:space="preserve"> punon</w:t>
      </w:r>
      <w:r>
        <w:t>jësve, të ardhurat buxhetore jo</w:t>
      </w:r>
      <w:r w:rsidRPr="008A4EE8">
        <w:t xml:space="preserve">tatimore të realizuara dhe të përdorura, subvencionet etj. Ndërsa ministritë </w:t>
      </w:r>
      <w:r>
        <w:t>e linjës/institucionet qendrore</w:t>
      </w:r>
      <w:r w:rsidRPr="008A4EE8">
        <w:t xml:space="preserve"> paraqesin në Drejtorinë e Buxhetit të </w:t>
      </w:r>
      <w:r>
        <w:t>Ministrisë së Financave</w:t>
      </w:r>
      <w:r w:rsidRPr="008A4EE8">
        <w:t xml:space="preserve"> situacionin f</w:t>
      </w:r>
      <w:r>
        <w:t>aktik të plotë të dy</w:t>
      </w:r>
      <w:r w:rsidRPr="008A4EE8">
        <w:t>mujorit dhe në mënyrë progresive sipas klasifikimit ekon</w:t>
      </w:r>
      <w:r>
        <w:t>omik dhe funksional së bashku me</w:t>
      </w:r>
      <w:r w:rsidRPr="008A4EE8">
        <w:t xml:space="preserve"> analizën buxhetore të kësaj periudhe, brenda datës 20 të muajit pasardhës.</w:t>
      </w:r>
    </w:p>
    <w:p w:rsidR="00652F76" w:rsidRPr="008A4EE8" w:rsidRDefault="00652F76" w:rsidP="00652F76">
      <w:pPr>
        <w:pStyle w:val="Paragrafi"/>
      </w:pPr>
      <w:r w:rsidRPr="008A4EE8">
        <w:t>5. Për të gjitha llojet e subvencioneve, zbatohen udhëzimet që lidhen me planifikimin dhe zbatimin e tyre, të cilat ndryshojnë kur lind nevoja e përsosjes së procedurave, rregullave apo afateve. Dhënia e subvencionit bëhet sipas afateve të përcaktuara në udhëzimet përkatëse, por duke respektuar detajimin e subvencionit në per</w:t>
      </w:r>
      <w:r>
        <w:t>iudha katërmujore dhe dy</w:t>
      </w:r>
      <w:r w:rsidRPr="008A4EE8">
        <w:t>mujore. Kalimi i shumës së subvencionit në llogarinë bankare të përfituesit kryhet me urdhër të institucionit dhënës</w:t>
      </w:r>
      <w:r>
        <w:t>,</w:t>
      </w:r>
      <w:r w:rsidRPr="008A4EE8">
        <w:t xml:space="preserve"> duke zbatuar procedurat përkatëse. Dhënia e këstit të parë bëhet sipas planit në formë paradhënie, ndërsa në rastet e tjera dhënia e subvencionit bëhet sipas situacionit, jo më shumë se plani, duke zbritur diferencën e situacionit të periudhës së mëparshme. Në asnjë rast</w:t>
      </w:r>
      <w:r>
        <w:t>,</w:t>
      </w:r>
      <w:r w:rsidRPr="008A4EE8">
        <w:t xml:space="preserve"> subvencioni nuk jepet më tepër nga plani. Kur situacioni i periudhës së mëparshme paraqitet me tejkalim,  ai nuk merret parasysh. Institucioni dhënës i subvencionit (ministria e linjës, institucioni buxhetor, organi i qeverisjes vendore),  përveç situacionit, kë</w:t>
      </w:r>
      <w:r>
        <w:t>rkon edhe një kopje të dokumente</w:t>
      </w:r>
      <w:r w:rsidRPr="008A4EE8">
        <w:t>ve justifikuese bashkëlidhur me të. Institucioni dhënës i subvencionit ka detyrim të ushtrojë kontroll dhe të kërkojë ekspertim për situacionet dhe dokumentacionin përkatës. Në fund të vitit buxhetor</w:t>
      </w:r>
      <w:r>
        <w:t>,</w:t>
      </w:r>
      <w:r w:rsidRPr="008A4EE8">
        <w:t xml:space="preserve"> por </w:t>
      </w:r>
      <w:r>
        <w:t>gjithsesi jo më vonë se muaji s</w:t>
      </w:r>
      <w:r w:rsidRPr="008A4EE8">
        <w:t xml:space="preserve">hkurt i vitit pasardhës, në degën </w:t>
      </w:r>
      <w:r>
        <w:t>e thesarit paraqitet një kopje të</w:t>
      </w:r>
      <w:r w:rsidRPr="008A4EE8">
        <w:t xml:space="preserve"> relacionit të kontrollit. Për rastet kur kontrolli nuk ka përfunduar bëhet njoftimi provizor. Në rast të kundërt, dega e thesarit bën pezullimin e dhënies së fondeve të reja për subvencionin.</w:t>
      </w:r>
    </w:p>
    <w:p w:rsidR="00652F76" w:rsidRPr="008A4EE8" w:rsidRDefault="00652F76" w:rsidP="00652F76">
      <w:pPr>
        <w:pStyle w:val="Paragrafi"/>
      </w:pPr>
      <w:r>
        <w:t>6. Kërkesat për përdorimin  e fondit r</w:t>
      </w:r>
      <w:r w:rsidRPr="008A4EE8">
        <w:t>ezervë të Këshillit të Ministrave</w:t>
      </w:r>
    </w:p>
    <w:p w:rsidR="00652F76" w:rsidRPr="008A4EE8" w:rsidRDefault="00652F76" w:rsidP="00652F76">
      <w:pPr>
        <w:pStyle w:val="Paragrafi"/>
      </w:pPr>
      <w:r w:rsidRPr="008A4EE8">
        <w:t>Sipas nenit 21 të l</w:t>
      </w:r>
      <w:r>
        <w:t>igjit organik të buxhetit nr.8379, datë 29.7.1998, Fondi rezervë përdoret</w:t>
      </w:r>
      <w:r w:rsidRPr="008A4EE8">
        <w:t xml:space="preserve"> "…. për të përballuar shpenzimet </w:t>
      </w:r>
      <w:r>
        <w:t>e paparashikuara në Buxhetin e S</w:t>
      </w:r>
      <w:r w:rsidRPr="008A4EE8">
        <w:t xml:space="preserve">htetit…" dhe më tej: "Fondi rezervë përdoret me vendim të Këshillit të Ministrave pas propozimeve të ministrive dhe institucioneve të linjës dhe pas </w:t>
      </w:r>
      <w:smartTag w:uri="urn:schemas-microsoft-com:office:smarttags" w:element="PersonName">
        <w:r w:rsidRPr="008A4EE8">
          <w:t>mira</w:t>
        </w:r>
      </w:smartTag>
      <w:r w:rsidRPr="008A4EE8">
        <w:t>timit të dhënë nga Ministri i Financave".</w:t>
      </w:r>
    </w:p>
    <w:p w:rsidR="00652F76" w:rsidRPr="008A4EE8" w:rsidRDefault="00652F76" w:rsidP="00652F76">
      <w:pPr>
        <w:pStyle w:val="Paragrafi"/>
      </w:pPr>
      <w:r w:rsidRPr="008A4EE8">
        <w:t>Në zbatim të këtij neni, kërkesa e ministrive të linjës për përdorimin e këtij fondi kalon në këto faza:</w:t>
      </w:r>
    </w:p>
    <w:p w:rsidR="00652F76" w:rsidRPr="008A4EE8" w:rsidRDefault="00652F76" w:rsidP="00652F76">
      <w:pPr>
        <w:pStyle w:val="Paragrafi"/>
      </w:pPr>
      <w:r>
        <w:t xml:space="preserve">i) </w:t>
      </w:r>
      <w:r w:rsidRPr="008A4EE8">
        <w:t>Ministritë e linjës paraqesin në Ministrinë e Financave një proje</w:t>
      </w:r>
      <w:r>
        <w:t>kt, me të cili</w:t>
      </w:r>
      <w:r w:rsidRPr="008A4EE8">
        <w:t>n argumentojnë: nevojat për shtesë fondesh, përse nuk është përfshirë në buxhetin e vitit ushtrimor, pamundësinë për t</w:t>
      </w:r>
      <w:r>
        <w:t>'</w:t>
      </w:r>
      <w:r w:rsidRPr="008A4EE8">
        <w:t>u përballuar nëpërmjet rialokimit të fondeve</w:t>
      </w:r>
      <w:r>
        <w:t>,</w:t>
      </w:r>
      <w:r w:rsidRPr="008A4EE8">
        <w:t xml:space="preserve"> duke u nisur nga analiza e realizimit të buxhetit për periudhën raportuese etj. Kur kërke</w:t>
      </w:r>
      <w:r>
        <w:t>sa ka të bëjë me investimet (ndë</w:t>
      </w:r>
      <w:r w:rsidRPr="008A4EE8">
        <w:t>rtim-montime e rikonstruksione), bashkë me projektin paraqitet edhe preventivi për t</w:t>
      </w:r>
      <w:r>
        <w:t>'</w:t>
      </w:r>
      <w:r w:rsidRPr="008A4EE8">
        <w:t>u njohur me vlerën rreth së cilës parashikohet të kryhet prokurimi.</w:t>
      </w:r>
    </w:p>
    <w:p w:rsidR="00652F76" w:rsidRPr="008A4EE8" w:rsidRDefault="00652F76" w:rsidP="00652F76">
      <w:pPr>
        <w:pStyle w:val="Paragrafi"/>
      </w:pPr>
      <w:r>
        <w:t xml:space="preserve">ii) </w:t>
      </w:r>
      <w:r w:rsidRPr="008A4EE8">
        <w:t>Ministria e Financave, pas analizës së saj, jep vërejtjet</w:t>
      </w:r>
      <w:r>
        <w:t>,</w:t>
      </w:r>
      <w:r w:rsidRPr="008A4EE8">
        <w:t xml:space="preserve"> sugjerimet të cilat duhet të sqarohen dhe plotësohen detyri</w:t>
      </w:r>
      <w:r>
        <w:t>misht kur të përgatitet projekt</w:t>
      </w:r>
      <w:r w:rsidRPr="008A4EE8">
        <w:t>vendimi përfundimtar.</w:t>
      </w:r>
    </w:p>
    <w:p w:rsidR="00652F76" w:rsidRPr="008A4EE8" w:rsidRDefault="00652F76" w:rsidP="00652F76">
      <w:pPr>
        <w:pStyle w:val="Paragrafi"/>
      </w:pPr>
      <w:r w:rsidRPr="008A4EE8">
        <w:t>iii)  Me mendimin e ministri</w:t>
      </w:r>
      <w:r>
        <w:t>ve të interesuara, bashkëlidhur</w:t>
      </w:r>
      <w:r w:rsidRPr="008A4EE8">
        <w:t xml:space="preserve"> dhe aprovimin e Ministrisë së Financave, projektvendimi paraqitet në Këshillin e Ministrave.</w:t>
      </w:r>
    </w:p>
    <w:p w:rsidR="00652F76" w:rsidRPr="008A4EE8" w:rsidRDefault="00652F76" w:rsidP="00652F76">
      <w:pPr>
        <w:pStyle w:val="Paragrafi"/>
      </w:pPr>
      <w:r>
        <w:t>Në të gjitha rastet kur projekt</w:t>
      </w:r>
      <w:r w:rsidRPr="008A4EE8">
        <w:t>aktet e prop</w:t>
      </w:r>
      <w:r>
        <w:t>ozuara kanë efekte financiare, ministritë dhe i</w:t>
      </w:r>
      <w:r w:rsidRPr="008A4EE8">
        <w:t>nstitucionet propozue</w:t>
      </w:r>
      <w:r>
        <w:t>se plotësojnë një aneks standard</w:t>
      </w:r>
      <w:r w:rsidRPr="008A4EE8">
        <w:t xml:space="preserve"> që përgatitet nga Ministria e Financave.</w:t>
      </w:r>
    </w:p>
    <w:p w:rsidR="00652F76" w:rsidRPr="008A4EE8" w:rsidRDefault="00652F76" w:rsidP="00652F76">
      <w:pPr>
        <w:pStyle w:val="Paragrafi"/>
      </w:pPr>
      <w:r w:rsidRPr="008A4EE8">
        <w:t>7. Plani në valutë. Drejtoria e Thesarit dhe</w:t>
      </w:r>
      <w:r>
        <w:t xml:space="preserve"> e</w:t>
      </w:r>
      <w:r w:rsidRPr="008A4EE8">
        <w:t xml:space="preserve"> Borxhit shqyrton kërkesat e ministrive të linjës/institucioneve qendrore për valutë, propozon kuotën për vitin planifi</w:t>
      </w:r>
      <w:r>
        <w:t>kues të ndarë sipas zërave dhe i</w:t>
      </w:r>
      <w:r w:rsidRPr="008A4EE8">
        <w:t xml:space="preserve">a paraqet Drejtorisë së Buxhetit për ta përfshirë në buxhetin e ministrive të linjës. Pas </w:t>
      </w:r>
      <w:smartTag w:uri="urn:schemas-microsoft-com:office:smarttags" w:element="PersonName">
        <w:r w:rsidRPr="008A4EE8">
          <w:t>mira</w:t>
        </w:r>
      </w:smartTag>
      <w:r w:rsidRPr="008A4EE8">
        <w:t xml:space="preserve">timit të buxhetit, Drejtoria e Thesarit dhe </w:t>
      </w:r>
      <w:r>
        <w:t>e Borxhit</w:t>
      </w:r>
      <w:r w:rsidRPr="008A4EE8">
        <w:t xml:space="preserve"> dë</w:t>
      </w:r>
      <w:r>
        <w:t>rgon në Degën e Thesarit Tiranë</w:t>
      </w:r>
      <w:r w:rsidRPr="008A4EE8">
        <w:t xml:space="preserve"> limitet e </w:t>
      </w:r>
      <w:smartTag w:uri="urn:schemas-microsoft-com:office:smarttags" w:element="PersonName">
        <w:r w:rsidRPr="008A4EE8">
          <w:t>mira</w:t>
        </w:r>
      </w:smartTag>
      <w:r w:rsidRPr="008A4EE8">
        <w:t>tuara për konvertim në valutë për çdo katërmujor, të detajuar</w:t>
      </w:r>
      <w:r>
        <w:t>a</w:t>
      </w:r>
      <w:r w:rsidRPr="008A4EE8">
        <w:t xml:space="preserve"> sipas institucioneve dhe zërave në përputhje me fondet buxhetore në lekë, të </w:t>
      </w:r>
      <w:smartTag w:uri="urn:schemas-microsoft-com:office:smarttags" w:element="PersonName">
        <w:r w:rsidRPr="008A4EE8">
          <w:t>mira</w:t>
        </w:r>
      </w:smartTag>
      <w:r w:rsidRPr="008A4EE8">
        <w:t xml:space="preserve">tuara në buxhetin e ministrive të linjës/institucioneve qendrore. </w:t>
      </w:r>
    </w:p>
    <w:p w:rsidR="00652F76" w:rsidRPr="008A4EE8" w:rsidRDefault="00652F76" w:rsidP="00652F76">
      <w:pPr>
        <w:pStyle w:val="Paragrafi"/>
      </w:pPr>
      <w:r>
        <w:t>8. Blerja e autoveturave</w:t>
      </w:r>
      <w:r w:rsidRPr="008A4EE8">
        <w:t xml:space="preserve"> për të gjitha institucionet buxheto</w:t>
      </w:r>
      <w:r>
        <w:t>re</w:t>
      </w:r>
      <w:r w:rsidRPr="008A4EE8">
        <w:t xml:space="preserve"> do të lejohet  vetëm pas lëshimit</w:t>
      </w:r>
      <w:r w:rsidR="00DB6D4B">
        <w:t xml:space="preserve"> të autorizimit për këtë qëllim</w:t>
      </w:r>
      <w:r w:rsidRPr="008A4EE8">
        <w:t xml:space="preserve"> </w:t>
      </w:r>
      <w:r>
        <w:t>nga  Ministri i</w:t>
      </w:r>
      <w:r w:rsidRPr="008A4EE8">
        <w:t xml:space="preserve"> Financave, pasi të jenë plotësuar këto kushte:</w:t>
      </w:r>
    </w:p>
    <w:p w:rsidR="00652F76" w:rsidRPr="008A4EE8" w:rsidRDefault="00652F76" w:rsidP="00652F76">
      <w:pPr>
        <w:pStyle w:val="Paragrafi"/>
      </w:pPr>
      <w:r>
        <w:t xml:space="preserve">- </w:t>
      </w:r>
      <w:r w:rsidRPr="008A4EE8">
        <w:t>Paraqitja e një relacion</w:t>
      </w:r>
      <w:r>
        <w:t>i të argumentuar për gjendjen ek</w:t>
      </w:r>
      <w:r w:rsidRPr="008A4EE8">
        <w:t>zistuese të automjeteve (numri, gjendja fizike, viti i blerjes, fondi i shpenzuar)</w:t>
      </w:r>
      <w:r>
        <w:t>.</w:t>
      </w:r>
    </w:p>
    <w:p w:rsidR="00652F76" w:rsidRPr="008A4EE8" w:rsidRDefault="00652F76" w:rsidP="00652F76">
      <w:pPr>
        <w:pStyle w:val="Paragrafi"/>
      </w:pPr>
      <w:r>
        <w:t xml:space="preserve">- </w:t>
      </w:r>
      <w:r w:rsidRPr="008A4EE8">
        <w:t>Numri i personelit të institucionit q</w:t>
      </w:r>
      <w:r>
        <w:t>ë kërkon autoveturën (gjithsej/</w:t>
      </w:r>
      <w:r w:rsidRPr="008A4EE8">
        <w:t>pa personelin mbështetës)</w:t>
      </w:r>
    </w:p>
    <w:p w:rsidR="00652F76" w:rsidRPr="008A4EE8" w:rsidRDefault="00652F76" w:rsidP="00652F76">
      <w:pPr>
        <w:pStyle w:val="Paragrafi"/>
      </w:pPr>
      <w:r>
        <w:t xml:space="preserve">- </w:t>
      </w:r>
      <w:r w:rsidRPr="008A4EE8">
        <w:t>Shpenzimet operative të lidhura me përdorimin e autoveturave (paga shoferësh dhe dieta, ka</w:t>
      </w:r>
      <w:r>
        <w:t>rburant, pjesë ndërrimi, servise</w:t>
      </w:r>
      <w:r w:rsidRPr="008A4EE8">
        <w:t xml:space="preserve"> etj.)</w:t>
      </w:r>
    </w:p>
    <w:p w:rsidR="00652F76" w:rsidRPr="008A4EE8" w:rsidRDefault="00652F76" w:rsidP="00652F76">
      <w:pPr>
        <w:pStyle w:val="Paragrafi"/>
      </w:pPr>
      <w:r>
        <w:t xml:space="preserve">- </w:t>
      </w:r>
      <w:r w:rsidRPr="008A4EE8">
        <w:t>Në asnjë rast nuk do të jepet autorizim për zëvendësimin e</w:t>
      </w:r>
      <w:r>
        <w:t xml:space="preserve"> autoveturave pa kaluar të paktë</w:t>
      </w:r>
      <w:r w:rsidRPr="008A4EE8">
        <w:t xml:space="preserve">n 5 </w:t>
      </w:r>
      <w:r>
        <w:t>vjet nga blerja e autoveturës ek</w:t>
      </w:r>
      <w:r w:rsidRPr="008A4EE8">
        <w:t>zistuese.</w:t>
      </w:r>
    </w:p>
    <w:p w:rsidR="00652F76" w:rsidRPr="008A4EE8" w:rsidRDefault="00652F76" w:rsidP="00652F76">
      <w:pPr>
        <w:pStyle w:val="Paragrafi"/>
      </w:pPr>
      <w:r w:rsidRPr="008A4EE8">
        <w:t xml:space="preserve">Këto rregulla mund të kërkohen nga këshillat përkatëse kur </w:t>
      </w:r>
      <w:smartTag w:uri="urn:schemas-microsoft-com:office:smarttags" w:element="PersonName">
        <w:r w:rsidRPr="008A4EE8">
          <w:t>mira</w:t>
        </w:r>
      </w:smartTag>
      <w:r w:rsidRPr="008A4EE8">
        <w:t>t</w:t>
      </w:r>
      <w:r>
        <w:t>ohen fonde për blerje autoveturash</w:t>
      </w:r>
      <w:r w:rsidRPr="008A4EE8">
        <w:t xml:space="preserve"> për organet e pushtetit vendor. Në të gjitha rastet, për automjetet teknologjike të transportit nuk do të zbatohet ky rregull.</w:t>
      </w:r>
    </w:p>
    <w:p w:rsidR="004D5E19" w:rsidRDefault="004D5E19" w:rsidP="00652F76">
      <w:pPr>
        <w:pStyle w:val="Paragrafi"/>
      </w:pPr>
    </w:p>
    <w:p w:rsidR="004D5E19" w:rsidRDefault="004D5E19" w:rsidP="00652F76">
      <w:pPr>
        <w:pStyle w:val="Paragrafi"/>
      </w:pPr>
    </w:p>
    <w:p w:rsidR="004D5E19" w:rsidRDefault="004D5E19" w:rsidP="00652F76">
      <w:pPr>
        <w:pStyle w:val="Paragrafi"/>
      </w:pPr>
    </w:p>
    <w:p w:rsidR="00652F76" w:rsidRPr="008A4EE8" w:rsidRDefault="00652F76" w:rsidP="00652F76">
      <w:pPr>
        <w:pStyle w:val="Paragrafi"/>
      </w:pPr>
      <w:r w:rsidRPr="008A4EE8">
        <w:t xml:space="preserve">IV. BUXHETET E PAVARURA </w:t>
      </w:r>
    </w:p>
    <w:p w:rsidR="00652F76" w:rsidRPr="008A4EE8" w:rsidRDefault="00652F76" w:rsidP="00652F76">
      <w:pPr>
        <w:pStyle w:val="Paragrafi"/>
      </w:pPr>
      <w:r>
        <w:t>IV.1 Buxheti i pushtetit v</w:t>
      </w:r>
      <w:r w:rsidRPr="008A4EE8">
        <w:t>endor</w:t>
      </w:r>
    </w:p>
    <w:p w:rsidR="00652F76" w:rsidRPr="008A4EE8" w:rsidRDefault="00652F76" w:rsidP="00652F76">
      <w:pPr>
        <w:pStyle w:val="Paragrafi"/>
      </w:pPr>
      <w:r w:rsidRPr="008A4EE8">
        <w:t xml:space="preserve">Me </w:t>
      </w:r>
      <w:smartTag w:uri="urn:schemas-microsoft-com:office:smarttags" w:element="PersonName">
        <w:r w:rsidRPr="008A4EE8">
          <w:t>mira</w:t>
        </w:r>
      </w:smartTag>
      <w:r w:rsidRPr="008A4EE8">
        <w:t>timi</w:t>
      </w:r>
      <w:r>
        <w:t>n e Buxhetit të S</w:t>
      </w:r>
      <w:r w:rsidRPr="008A4EE8">
        <w:t xml:space="preserve">htetit nga Kuvendi, çdo njësi e qeverisjes vendore përgatit buxhetin për ta </w:t>
      </w:r>
      <w:smartTag w:uri="urn:schemas-microsoft-com:office:smarttags" w:element="PersonName">
        <w:r w:rsidRPr="008A4EE8">
          <w:t>mira</w:t>
        </w:r>
      </w:smartTag>
      <w:r>
        <w:t>tuar në Këshillin e Qeverisjes V</w:t>
      </w:r>
      <w:r w:rsidRPr="008A4EE8">
        <w:t>endore, të cilin</w:t>
      </w:r>
      <w:r>
        <w:t>,</w:t>
      </w:r>
      <w:r w:rsidRPr="008A4EE8">
        <w:t xml:space="preserve"> pas </w:t>
      </w:r>
      <w:smartTag w:uri="urn:schemas-microsoft-com:office:smarttags" w:element="PersonName">
        <w:r w:rsidRPr="008A4EE8">
          <w:t>mira</w:t>
        </w:r>
      </w:smartTag>
      <w:r w:rsidRPr="008A4EE8">
        <w:t>timit nga ky k</w:t>
      </w:r>
      <w:r>
        <w:t>ëshill, e depoziton në degën e b</w:t>
      </w:r>
      <w:r w:rsidRPr="008A4EE8">
        <w:t xml:space="preserve">uxhetit.  Deri në </w:t>
      </w:r>
      <w:smartTag w:uri="urn:schemas-microsoft-com:office:smarttags" w:element="PersonName">
        <w:r w:rsidRPr="008A4EE8">
          <w:t>mira</w:t>
        </w:r>
      </w:smartTag>
      <w:r>
        <w:t>timin nga Kë</w:t>
      </w:r>
      <w:r w:rsidRPr="008A4EE8">
        <w:t>shilli, njësitë v</w:t>
      </w:r>
      <w:r>
        <w:t>endore duhet të vazhdojnë të pë</w:t>
      </w:r>
      <w:r w:rsidRPr="008A4EE8">
        <w:t>rdorin çdo muaj të ardhurat dhe shpenzimet në masën sa 1/12 e nivelit të këtyre treguesve</w:t>
      </w:r>
      <w:r>
        <w:t>,</w:t>
      </w:r>
      <w:r w:rsidRPr="008A4EE8">
        <w:t xml:space="preserve"> të </w:t>
      </w:r>
      <w:smartTag w:uri="urn:schemas-microsoft-com:office:smarttags" w:element="PersonName">
        <w:r w:rsidRPr="008A4EE8">
          <w:t>mira</w:t>
        </w:r>
      </w:smartTag>
      <w:r w:rsidRPr="008A4EE8">
        <w:t xml:space="preserve">tuar në vitin e mëparshëm buxhetor. </w:t>
      </w:r>
    </w:p>
    <w:p w:rsidR="00652F76" w:rsidRPr="008A4EE8" w:rsidRDefault="00652F76" w:rsidP="00652F76">
      <w:pPr>
        <w:pStyle w:val="Paragrafi"/>
      </w:pPr>
      <w:r w:rsidRPr="008A4EE8">
        <w:t xml:space="preserve">Në buxhetin </w:t>
      </w:r>
      <w:r>
        <w:t>e njësive të qeverisjes vendore</w:t>
      </w:r>
      <w:r w:rsidRPr="008A4EE8">
        <w:t xml:space="preserve"> do  të pasqyrohen të gjitha të ardhurat dhe shpenzimet</w:t>
      </w:r>
      <w:r>
        <w:t>,</w:t>
      </w:r>
      <w:r w:rsidRPr="008A4EE8">
        <w:t xml:space="preserve"> pavarësisht nga natyra e tyre dhe burimet e financimit. Ky buxhet duhet të paraqitet i balancuar (pa deficit). </w:t>
      </w:r>
    </w:p>
    <w:p w:rsidR="00652F76" w:rsidRPr="008A4EE8" w:rsidRDefault="00652F76" w:rsidP="00652F76">
      <w:pPr>
        <w:pStyle w:val="Paragrafi"/>
      </w:pPr>
      <w:r w:rsidRPr="008A4EE8">
        <w:t>Të ardhurat do të përfshijnë:</w:t>
      </w:r>
    </w:p>
    <w:p w:rsidR="00652F76" w:rsidRPr="008A4EE8" w:rsidRDefault="00652F76" w:rsidP="00652F76">
      <w:pPr>
        <w:pStyle w:val="Paragrafi"/>
      </w:pPr>
      <w:r>
        <w:t xml:space="preserve">1. </w:t>
      </w:r>
      <w:r w:rsidRPr="008A4EE8">
        <w:t>Të ardhurat nga taksa mbi biznesin e vogël dhe nga tatimi i thjeshtuar mbi fitimin</w:t>
      </w:r>
      <w:r>
        <w:t>.</w:t>
      </w:r>
    </w:p>
    <w:p w:rsidR="00652F76" w:rsidRPr="008A4EE8" w:rsidRDefault="00652F76" w:rsidP="00652F76">
      <w:pPr>
        <w:pStyle w:val="Paragrafi"/>
      </w:pPr>
      <w:r>
        <w:t xml:space="preserve">2. </w:t>
      </w:r>
      <w:r w:rsidRPr="008A4EE8">
        <w:t>Të ardhurat e parashikuara sipas sistemit të taksave vendore</w:t>
      </w:r>
      <w:r>
        <w:t>,</w:t>
      </w:r>
      <w:r w:rsidRPr="008A4EE8">
        <w:t xml:space="preserve"> të përcaktuara me ligjin nr.8982</w:t>
      </w:r>
      <w:r>
        <w:t>,</w:t>
      </w:r>
      <w:r w:rsidRPr="008A4EE8">
        <w:t xml:space="preserve"> datë 12.12.2002 “Për sistemin e taksave vendore”.</w:t>
      </w:r>
    </w:p>
    <w:p w:rsidR="00652F76" w:rsidRPr="008A4EE8" w:rsidRDefault="00652F76" w:rsidP="00652F76">
      <w:pPr>
        <w:pStyle w:val="Paragrafi"/>
      </w:pPr>
      <w:r>
        <w:t>3. Të ardhurat jo</w:t>
      </w:r>
      <w:r w:rsidRPr="008A4EE8">
        <w:t>tatimore ku futen: të ardhurat nga shërbimet e ndryshme, të ardh</w:t>
      </w:r>
      <w:r>
        <w:t>urat nga shitja dhe dhënia me qi</w:t>
      </w:r>
      <w:r w:rsidRPr="008A4EE8">
        <w:t>ra e trojeve, nga kon</w:t>
      </w:r>
      <w:r>
        <w:t xml:space="preserve">tributet, sponsorizimet, gjobat </w:t>
      </w:r>
      <w:r w:rsidRPr="008A4EE8">
        <w:t xml:space="preserve">etj. </w:t>
      </w:r>
    </w:p>
    <w:p w:rsidR="00652F76" w:rsidRPr="008A4EE8" w:rsidRDefault="00652F76" w:rsidP="00652F76">
      <w:pPr>
        <w:pStyle w:val="Paragrafi"/>
      </w:pPr>
      <w:r>
        <w:t xml:space="preserve">4. </w:t>
      </w:r>
      <w:r w:rsidRPr="008A4EE8">
        <w:t>Të ardhurat e krijuara nga institucionet që janë në varësi të qeverisjes vendore</w:t>
      </w:r>
      <w:r>
        <w:t>,</w:t>
      </w:r>
      <w:r w:rsidRPr="008A4EE8">
        <w:t xml:space="preserve"> të cilat përdoren nga vetë institucioni ku krijohen.</w:t>
      </w:r>
    </w:p>
    <w:p w:rsidR="00652F76" w:rsidRPr="008A4EE8" w:rsidRDefault="00652F76" w:rsidP="00652F76">
      <w:pPr>
        <w:pStyle w:val="Paragrafi"/>
      </w:pPr>
      <w:r>
        <w:t xml:space="preserve">5. </w:t>
      </w:r>
      <w:r w:rsidRPr="008A4EE8">
        <w:t>Transferta e pakushtëzuar nga pushteti qendror</w:t>
      </w:r>
      <w:r>
        <w:t>.</w:t>
      </w:r>
    </w:p>
    <w:p w:rsidR="00652F76" w:rsidRPr="008A4EE8" w:rsidRDefault="00652F76" w:rsidP="00652F76">
      <w:pPr>
        <w:pStyle w:val="Paragrafi"/>
      </w:pPr>
      <w:r>
        <w:t xml:space="preserve">6. </w:t>
      </w:r>
      <w:r w:rsidRPr="008A4EE8">
        <w:t xml:space="preserve">Transferta e kushtëzuar nga pushteti qendror. </w:t>
      </w:r>
    </w:p>
    <w:p w:rsidR="00652F76" w:rsidRPr="008A4EE8" w:rsidRDefault="00652F76" w:rsidP="00652F76">
      <w:pPr>
        <w:pStyle w:val="Paragrafi"/>
      </w:pPr>
      <w:r w:rsidRPr="008A4EE8">
        <w:t xml:space="preserve">Shpenzimet do të përfshijnë: </w:t>
      </w:r>
    </w:p>
    <w:p w:rsidR="00652F76" w:rsidRPr="008A4EE8" w:rsidRDefault="00652F76" w:rsidP="00652F76">
      <w:pPr>
        <w:pStyle w:val="Paragrafi"/>
      </w:pPr>
      <w:r>
        <w:t xml:space="preserve">1. </w:t>
      </w:r>
      <w:r w:rsidRPr="008A4EE8">
        <w:t xml:space="preserve">Shpenzimet për funksionet e veta (ekskluzive). </w:t>
      </w:r>
    </w:p>
    <w:p w:rsidR="00652F76" w:rsidRPr="008A4EE8" w:rsidRDefault="00652F76" w:rsidP="00652F76">
      <w:pPr>
        <w:pStyle w:val="Paragrafi"/>
      </w:pPr>
      <w:r>
        <w:t xml:space="preserve">2. </w:t>
      </w:r>
      <w:r w:rsidRPr="008A4EE8">
        <w:t xml:space="preserve">Shpenzimet për funksionet e deleguara. </w:t>
      </w:r>
    </w:p>
    <w:p w:rsidR="00652F76" w:rsidRPr="008A4EE8" w:rsidRDefault="00652F76" w:rsidP="00652F76">
      <w:pPr>
        <w:pStyle w:val="Paragrafi"/>
      </w:pPr>
      <w:r>
        <w:t xml:space="preserve">3. </w:t>
      </w:r>
      <w:r w:rsidRPr="008A4EE8">
        <w:t>Shpenzimet për funksionet e përbashkëta.</w:t>
      </w:r>
    </w:p>
    <w:p w:rsidR="00652F76" w:rsidRPr="008A4EE8" w:rsidRDefault="00652F76" w:rsidP="00652F76">
      <w:pPr>
        <w:pStyle w:val="Paragrafi"/>
      </w:pPr>
      <w:r w:rsidRPr="008A4EE8">
        <w:t>S</w:t>
      </w:r>
      <w:r>
        <w:t>hpenzimet për funksionet e veta</w:t>
      </w:r>
      <w:r w:rsidRPr="008A4EE8">
        <w:t xml:space="preserve">  janë:</w:t>
      </w:r>
    </w:p>
    <w:p w:rsidR="00652F76" w:rsidRPr="008A4EE8" w:rsidRDefault="00652F76" w:rsidP="00652F76">
      <w:pPr>
        <w:pStyle w:val="Paragrafi"/>
      </w:pPr>
      <w:r>
        <w:t xml:space="preserve">1. </w:t>
      </w:r>
      <w:r w:rsidRPr="008A4EE8">
        <w:t>Të gjitha shpenzimet për administratën vendore</w:t>
      </w:r>
      <w:r>
        <w:t>,</w:t>
      </w:r>
      <w:r w:rsidRPr="008A4EE8">
        <w:t xml:space="preserve"> duke përfshirë pagat, kontributin e sigurimeve shoqërore, shpenzimet operative dhe ato për investime. </w:t>
      </w:r>
    </w:p>
    <w:p w:rsidR="00652F76" w:rsidRPr="008A4EE8" w:rsidRDefault="00652F76" w:rsidP="00652F76">
      <w:pPr>
        <w:pStyle w:val="Paragrafi"/>
      </w:pPr>
      <w:r>
        <w:t>2. Të gjitha shpenzimet për shë</w:t>
      </w:r>
      <w:r w:rsidRPr="008A4EE8">
        <w:t>rbimet publike</w:t>
      </w:r>
      <w:r>
        <w:t>,</w:t>
      </w:r>
      <w:r w:rsidRPr="008A4EE8">
        <w:t xml:space="preserve"> si: pastrim, gjelbërim, dekor, funeral, ndriçim qyteti etj.</w:t>
      </w:r>
      <w:r>
        <w:t>,</w:t>
      </w:r>
      <w:r w:rsidRPr="008A4EE8">
        <w:t xml:space="preserve"> duke përfshirë kosto të personelit, shpenzime operative dhe investime. </w:t>
      </w:r>
    </w:p>
    <w:p w:rsidR="00652F76" w:rsidRPr="008A4EE8" w:rsidRDefault="00652F76" w:rsidP="00652F76">
      <w:pPr>
        <w:pStyle w:val="Paragrafi"/>
      </w:pPr>
      <w:r>
        <w:t xml:space="preserve">3. </w:t>
      </w:r>
      <w:r w:rsidRPr="008A4EE8">
        <w:t xml:space="preserve">Të gjitha shpenzimet për institucionet vendore të kulturës dhe sportit (me përjashtim të shpenzimeve për cilësinë sportive). </w:t>
      </w:r>
    </w:p>
    <w:p w:rsidR="00652F76" w:rsidRPr="008A4EE8" w:rsidRDefault="00652F76" w:rsidP="00652F76">
      <w:pPr>
        <w:pStyle w:val="Paragrafi"/>
      </w:pPr>
      <w:r>
        <w:t xml:space="preserve">4. </w:t>
      </w:r>
      <w:r w:rsidRPr="008A4EE8">
        <w:t>Të gjitha shpenzimet për mirëmbajtjen dhe ndërtimin e rrugëve lokale.</w:t>
      </w:r>
    </w:p>
    <w:p w:rsidR="00652F76" w:rsidRPr="008A4EE8" w:rsidRDefault="00652F76" w:rsidP="00652F76">
      <w:pPr>
        <w:pStyle w:val="Paragrafi"/>
      </w:pPr>
      <w:r>
        <w:t xml:space="preserve">5. </w:t>
      </w:r>
      <w:r w:rsidRPr="008A4EE8">
        <w:t xml:space="preserve"> Shpenzimet për transportin urban.  </w:t>
      </w:r>
    </w:p>
    <w:p w:rsidR="00652F76" w:rsidRPr="008A4EE8" w:rsidRDefault="00652F76" w:rsidP="00652F76">
      <w:pPr>
        <w:pStyle w:val="Paragrafi"/>
      </w:pPr>
      <w:r>
        <w:t xml:space="preserve">6. </w:t>
      </w:r>
      <w:r w:rsidRPr="008A4EE8">
        <w:t xml:space="preserve">Në bazë të </w:t>
      </w:r>
      <w:r>
        <w:t>vendimit të Këshillit të Ministrave</w:t>
      </w:r>
      <w:r w:rsidRPr="008A4EE8">
        <w:t xml:space="preserve"> nr.549</w:t>
      </w:r>
      <w:r>
        <w:t>,</w:t>
      </w:r>
      <w:r w:rsidRPr="008A4EE8">
        <w:t xml:space="preserve"> datë 7.11.2002 "Për një n</w:t>
      </w:r>
      <w:r>
        <w:t>dryshim në vendimin e Këshillit të Ministrave nr. 277, datë 18.</w:t>
      </w:r>
      <w:r w:rsidRPr="008A4EE8">
        <w:t>6.1997 "Për përfitime nga statusi i të verbërit", këshillat e</w:t>
      </w:r>
      <w:r>
        <w:t xml:space="preserve"> qarqeve</w:t>
      </w:r>
      <w:r w:rsidRPr="008A4EE8">
        <w:t xml:space="preserve"> bëjnë financimin e degëve të Shoqatës së të Verbërve.</w:t>
      </w:r>
    </w:p>
    <w:p w:rsidR="00652F76" w:rsidRPr="008A4EE8" w:rsidRDefault="00652F76" w:rsidP="00652F76">
      <w:pPr>
        <w:pStyle w:val="Paragrafi"/>
      </w:pPr>
      <w:r w:rsidRPr="008A4EE8">
        <w:t>Shpenzimet për funksionet e përbashkëta janë:</w:t>
      </w:r>
    </w:p>
    <w:p w:rsidR="00652F76" w:rsidRPr="008A4EE8" w:rsidRDefault="00652F76" w:rsidP="00652F76">
      <w:pPr>
        <w:pStyle w:val="Paragrafi"/>
      </w:pPr>
      <w:r>
        <w:t>1.</w:t>
      </w:r>
      <w:r w:rsidRPr="008A4EE8">
        <w:t xml:space="preserve"> Arsimi: Shpenzimet e pagave, kontributeve për sigurime shoqërore e shëndetësore, investimet</w:t>
      </w:r>
      <w:r>
        <w:t>,</w:t>
      </w:r>
      <w:r w:rsidRPr="008A4EE8">
        <w:t xml:space="preserve"> si dhe shpenzimet për transportin e nxënësve dhe të mësuesve  do të financohen me fonde të kushtëzuara nga Ministria e Arsimit,  ndërsa shpenzimet operative për funksionimin dhe mirëmbajtjen e objekteve shkollore do të financohen nga pjesa e buxhetit të pavarur të njësive të qeverisjes vendore. </w:t>
      </w:r>
    </w:p>
    <w:p w:rsidR="00652F76" w:rsidRPr="008A4EE8" w:rsidRDefault="00652F76" w:rsidP="00652F76">
      <w:pPr>
        <w:pStyle w:val="Paragrafi"/>
      </w:pPr>
      <w:r>
        <w:t>2.</w:t>
      </w:r>
      <w:r w:rsidRPr="008A4EE8">
        <w:t xml:space="preserve"> Shëndetësia: Duke filluar nga vitit 2004, shpenzimet për funksionimin e shërbimit shëndetësor parësor do të financohen totalisht me fonde të kushtëzuara nga Ministria e Shëndetësisë.</w:t>
      </w:r>
    </w:p>
    <w:p w:rsidR="00652F76" w:rsidRPr="008A4EE8" w:rsidRDefault="00652F76" w:rsidP="00652F76">
      <w:pPr>
        <w:pStyle w:val="Paragrafi"/>
      </w:pPr>
      <w:r>
        <w:t xml:space="preserve">3. </w:t>
      </w:r>
      <w:r w:rsidRPr="008A4EE8">
        <w:t>Të tjera: Edhe për vitin 2004 funksionet e furnizimit me ujë të pijshëm</w:t>
      </w:r>
      <w:r>
        <w:t>,</w:t>
      </w:r>
      <w:r w:rsidRPr="008A4EE8">
        <w:t xml:space="preserve"> të kanalizimeve dhe të rrugëve urbane do të mbulohen me fonde të deleguara. </w:t>
      </w:r>
    </w:p>
    <w:p w:rsidR="00652F76" w:rsidRPr="008A4EE8" w:rsidRDefault="00652F76" w:rsidP="00652F76">
      <w:pPr>
        <w:pStyle w:val="Paragrafi"/>
      </w:pPr>
      <w:r w:rsidRPr="008A4EE8">
        <w:t>Njësitë e qeverisjes vendore mund të përdorin fondet e pakushtëzuara për të financuar edhe funksione që financohen me fonde të kushtëzuara.</w:t>
      </w:r>
    </w:p>
    <w:p w:rsidR="00652F76" w:rsidRPr="008A4EE8" w:rsidRDefault="00652F76" w:rsidP="00652F76">
      <w:pPr>
        <w:pStyle w:val="Paragrafi"/>
      </w:pPr>
      <w:r w:rsidRPr="008A4EE8">
        <w:t>Transferta e pakushtëzuar që nuk përdoret plotësisht gjatë vitit buxhetor mbartet për vitin e ardhshëm.</w:t>
      </w:r>
    </w:p>
    <w:p w:rsidR="00652F76" w:rsidRPr="008A4EE8" w:rsidRDefault="00652F76" w:rsidP="00652F76">
      <w:pPr>
        <w:pStyle w:val="Paragrafi"/>
      </w:pPr>
      <w:r w:rsidRPr="008A4EE8">
        <w:t>Zbatimi i b</w:t>
      </w:r>
      <w:r>
        <w:t>uxhetit për shpenzime personeli do të bazohet te</w:t>
      </w:r>
      <w:r w:rsidRPr="008A4EE8">
        <w:t xml:space="preserve"> numri i punonjësve që vendoset nga këshilli i njësisë së qeverisjes vendore</w:t>
      </w:r>
      <w:r>
        <w:t xml:space="preserve"> </w:t>
      </w:r>
      <w:r w:rsidRPr="008A4EE8">
        <w:t>dhe nga nivelet e pagave sipas klasave e shtesave mbi pagë</w:t>
      </w:r>
      <w:r>
        <w:t>,</w:t>
      </w:r>
      <w:r w:rsidRPr="008A4EE8">
        <w:t xml:space="preserve"> sipas akteve nënligjore në fuqi, brenda kufirit minimal dhe maksimal të </w:t>
      </w:r>
      <w:smartTag w:uri="urn:schemas-microsoft-com:office:smarttags" w:element="PersonName">
        <w:r w:rsidRPr="008A4EE8">
          <w:t>mira</w:t>
        </w:r>
      </w:smartTag>
      <w:r w:rsidRPr="008A4EE8">
        <w:t xml:space="preserve">tuar. Çdo rritje, brenda kufirit maksimal të </w:t>
      </w:r>
      <w:smartTag w:uri="urn:schemas-microsoft-com:office:smarttags" w:element="PersonName">
        <w:r w:rsidRPr="008A4EE8">
          <w:t>mira</w:t>
        </w:r>
      </w:smartTag>
      <w:r w:rsidRPr="008A4EE8">
        <w:t>tuar, duhet të bëhet me kushtin që</w:t>
      </w:r>
      <w:r>
        <w:t>:</w:t>
      </w:r>
      <w:r w:rsidRPr="008A4EE8">
        <w:t xml:space="preserve"> 1) të ruhet niveli i shpenzimeve të vitit të mëparshëm për shërbimet publike dhe 2) të rritet niveli i të ardhurave vendore në raport me vitin e kaluar. </w:t>
      </w:r>
    </w:p>
    <w:p w:rsidR="00652F76" w:rsidRPr="008A4EE8" w:rsidRDefault="00652F76" w:rsidP="00652F76">
      <w:pPr>
        <w:pStyle w:val="Paragrafi"/>
      </w:pPr>
      <w:r>
        <w:t>Njësitë e qeverisjes vendore</w:t>
      </w:r>
      <w:r w:rsidRPr="008A4EE8">
        <w:t xml:space="preserve"> zbatojnë edhe detyrimet financiare që rrjedhin nga vendimet gjyqësore për të cilat ato janë ngarkuar ose ngarkohen nga këto vendime,  n</w:t>
      </w:r>
      <w:r>
        <w:t>ë përputhje me vendimin e Këshillit të Ministrave nr.335, datë 2.</w:t>
      </w:r>
      <w:r w:rsidRPr="008A4EE8">
        <w:t>6.1998 "Për procedurat për zbatimin e vendimeve gjy</w:t>
      </w:r>
      <w:r>
        <w:t>qësore për detyrimet që prekin Buxhetin e S</w:t>
      </w:r>
      <w:r w:rsidRPr="008A4EE8">
        <w:t>htetit".</w:t>
      </w:r>
    </w:p>
    <w:p w:rsidR="00652F76" w:rsidRPr="008A4EE8" w:rsidRDefault="00652F76" w:rsidP="00652F76">
      <w:pPr>
        <w:pStyle w:val="Paragrafi"/>
      </w:pPr>
      <w:r w:rsidRPr="00B925B1">
        <w:rPr>
          <w:i/>
        </w:rPr>
        <w:t>Fondi  rezervë</w:t>
      </w:r>
      <w:r>
        <w:t>.</w:t>
      </w:r>
      <w:r w:rsidRPr="008A4EE8">
        <w:t xml:space="preserve"> Bazuar në nenin 6 të ligjit nr.8399</w:t>
      </w:r>
      <w:r>
        <w:t>, datë 9.</w:t>
      </w:r>
      <w:r w:rsidRPr="008A4EE8">
        <w:t>9.1998 “Për disa ndryshime në ligjin nr.7776</w:t>
      </w:r>
      <w:r>
        <w:t>,</w:t>
      </w:r>
      <w:r w:rsidRPr="008A4EE8">
        <w:t xml:space="preserve"> datë 22.</w:t>
      </w:r>
      <w:r>
        <w:t xml:space="preserve">12.1993 “Për buxhetin vendor", </w:t>
      </w:r>
      <w:r w:rsidRPr="008A4EE8">
        <w:t>për të përballuar shpenzime të paparashikuara në buxhetin e njësive të qeve</w:t>
      </w:r>
      <w:r>
        <w:t>risjes vendore, krijohet fondi r</w:t>
      </w:r>
      <w:r w:rsidRPr="008A4EE8">
        <w:t xml:space="preserve">ezervë në masën jo më shumë se 3(tre)për qind  e totalit të shpenzimeve të </w:t>
      </w:r>
      <w:smartTag w:uri="urn:schemas-microsoft-com:office:smarttags" w:element="PersonName">
        <w:r w:rsidRPr="008A4EE8">
          <w:t>mira</w:t>
        </w:r>
      </w:smartTag>
      <w:r w:rsidRPr="008A4EE8">
        <w:t xml:space="preserve">tuara. </w:t>
      </w:r>
      <w:r w:rsidRPr="008A4EE8">
        <w:tab/>
      </w:r>
    </w:p>
    <w:p w:rsidR="00652F76" w:rsidRPr="008A4EE8" w:rsidRDefault="00652F76" w:rsidP="00652F76">
      <w:pPr>
        <w:pStyle w:val="Paragrafi"/>
      </w:pPr>
      <w:r w:rsidRPr="008A4EE8">
        <w:t>Ministria e Pushtetit Vendor dhe</w:t>
      </w:r>
      <w:r>
        <w:t xml:space="preserve"> e</w:t>
      </w:r>
      <w:r w:rsidRPr="008A4EE8">
        <w:t xml:space="preserve"> Decentralizimit dhe Ministria e Financave detajojnë fondin e kompensimit sipas kritereve të përcakt</w:t>
      </w:r>
      <w:r>
        <w:t>uara në aneksin 2 të ligjit nr.</w:t>
      </w:r>
      <w:r w:rsidRPr="008A4EE8">
        <w:t>9165</w:t>
      </w:r>
      <w:r>
        <w:t>,</w:t>
      </w:r>
      <w:r w:rsidRPr="008A4EE8">
        <w:t xml:space="preserve"> datë 23.12.2003 si më poshtë:</w:t>
      </w:r>
    </w:p>
    <w:tbl>
      <w:tblPr>
        <w:tblW w:w="0" w:type="auto"/>
        <w:tblInd w:w="648" w:type="dxa"/>
        <w:tblLayout w:type="fixed"/>
        <w:tblLook w:val="0000" w:firstRow="0" w:lastRow="0" w:firstColumn="0" w:lastColumn="0" w:noHBand="0" w:noVBand="0"/>
      </w:tblPr>
      <w:tblGrid>
        <w:gridCol w:w="8460"/>
      </w:tblGrid>
      <w:tr w:rsidR="00652F76" w:rsidRPr="008A4EE8">
        <w:tblPrEx>
          <w:tblCellMar>
            <w:top w:w="0" w:type="dxa"/>
            <w:bottom w:w="0" w:type="dxa"/>
          </w:tblCellMar>
        </w:tblPrEx>
        <w:tc>
          <w:tcPr>
            <w:tcW w:w="8460" w:type="dxa"/>
          </w:tcPr>
          <w:p w:rsidR="00652F76" w:rsidRPr="008A4EE8" w:rsidRDefault="00652F76" w:rsidP="00652F76">
            <w:pPr>
              <w:pStyle w:val="Paragrafi"/>
            </w:pPr>
            <w:r>
              <w:t xml:space="preserve">A. </w:t>
            </w:r>
            <w:r w:rsidRPr="008A4EE8">
              <w:t>Fonde</w:t>
            </w:r>
            <w:r>
              <w:t xml:space="preserve"> vetëm për bashkitë dhe komunat</w:t>
            </w:r>
            <w:r w:rsidRPr="008A4EE8">
              <w:t xml:space="preserve"> </w:t>
            </w:r>
          </w:p>
        </w:tc>
      </w:tr>
      <w:tr w:rsidR="00652F76" w:rsidRPr="008A4EE8">
        <w:tblPrEx>
          <w:tblCellMar>
            <w:top w:w="0" w:type="dxa"/>
            <w:bottom w:w="0" w:type="dxa"/>
          </w:tblCellMar>
        </w:tblPrEx>
        <w:tc>
          <w:tcPr>
            <w:tcW w:w="8460" w:type="dxa"/>
          </w:tcPr>
          <w:p w:rsidR="00652F76" w:rsidRPr="008A4EE8" w:rsidRDefault="00652F76" w:rsidP="00652F76">
            <w:pPr>
              <w:pStyle w:val="Paragrafi"/>
            </w:pPr>
            <w:r>
              <w:t xml:space="preserve">1. </w:t>
            </w:r>
            <w:r w:rsidRPr="008A4EE8">
              <w:t>Kompensimi vetëm për ripërshtatjen e kapacitetit fiskal</w:t>
            </w:r>
            <w:r>
              <w:t>.</w:t>
            </w:r>
          </w:p>
        </w:tc>
      </w:tr>
      <w:tr w:rsidR="00652F76" w:rsidRPr="008A4EE8">
        <w:tblPrEx>
          <w:tblCellMar>
            <w:top w:w="0" w:type="dxa"/>
            <w:bottom w:w="0" w:type="dxa"/>
          </w:tblCellMar>
        </w:tblPrEx>
        <w:tc>
          <w:tcPr>
            <w:tcW w:w="8460" w:type="dxa"/>
          </w:tcPr>
          <w:p w:rsidR="00652F76" w:rsidRPr="008A4EE8" w:rsidRDefault="00652F76" w:rsidP="00652F76">
            <w:pPr>
              <w:pStyle w:val="Paragrafi"/>
            </w:pPr>
            <w:r>
              <w:t xml:space="preserve">2. </w:t>
            </w:r>
            <w:r w:rsidRPr="008A4EE8">
              <w:t xml:space="preserve">Mbështetje në absorbimin dhe implementimin e reformës së decentralizimit. </w:t>
            </w:r>
          </w:p>
        </w:tc>
      </w:tr>
      <w:tr w:rsidR="00652F76" w:rsidRPr="008A4EE8">
        <w:tblPrEx>
          <w:tblCellMar>
            <w:top w:w="0" w:type="dxa"/>
            <w:bottom w:w="0" w:type="dxa"/>
          </w:tblCellMar>
        </w:tblPrEx>
        <w:tc>
          <w:tcPr>
            <w:tcW w:w="8460" w:type="dxa"/>
          </w:tcPr>
          <w:p w:rsidR="00652F76" w:rsidRPr="008A4EE8" w:rsidRDefault="00652F76" w:rsidP="00652F76">
            <w:pPr>
              <w:pStyle w:val="Paragrafi"/>
            </w:pPr>
            <w:r>
              <w:t xml:space="preserve">3. </w:t>
            </w:r>
            <w:r w:rsidRPr="008A4EE8">
              <w:t>Kompensimi bazuar në kriteret e varfërisë.</w:t>
            </w:r>
          </w:p>
        </w:tc>
      </w:tr>
      <w:tr w:rsidR="00652F76" w:rsidRPr="008A4EE8">
        <w:tblPrEx>
          <w:tblCellMar>
            <w:top w:w="0" w:type="dxa"/>
            <w:bottom w:w="0" w:type="dxa"/>
          </w:tblCellMar>
        </w:tblPrEx>
        <w:tc>
          <w:tcPr>
            <w:tcW w:w="8460" w:type="dxa"/>
          </w:tcPr>
          <w:p w:rsidR="00652F76" w:rsidRPr="008A4EE8" w:rsidRDefault="00652F76" w:rsidP="00652F76">
            <w:pPr>
              <w:pStyle w:val="Paragrafi"/>
            </w:pPr>
            <w:r>
              <w:t xml:space="preserve">4. </w:t>
            </w:r>
            <w:r w:rsidRPr="008A4EE8">
              <w:t>Dhënie hua për</w:t>
            </w:r>
            <w:r>
              <w:t xml:space="preserve"> tre</w:t>
            </w:r>
            <w:r w:rsidRPr="008A4EE8">
              <w:t>mujorin e parë 2004 pa interes njësive të qeverisjes vendore që kanë mospërputhje ndërmjet nevojave për shpenzime dhe arkëtimit të taksave të tyre. Kthimi i huasë do të bëhet brenda 15 prillit 2004.</w:t>
            </w:r>
          </w:p>
        </w:tc>
      </w:tr>
      <w:tr w:rsidR="00652F76" w:rsidRPr="008A4EE8">
        <w:tblPrEx>
          <w:tblCellMar>
            <w:top w:w="0" w:type="dxa"/>
            <w:bottom w:w="0" w:type="dxa"/>
          </w:tblCellMar>
        </w:tblPrEx>
        <w:tc>
          <w:tcPr>
            <w:tcW w:w="8460" w:type="dxa"/>
          </w:tcPr>
          <w:p w:rsidR="00652F76" w:rsidRPr="008A4EE8" w:rsidRDefault="00652F76" w:rsidP="00652F76">
            <w:pPr>
              <w:pStyle w:val="Paragrafi"/>
            </w:pPr>
            <w:r>
              <w:t xml:space="preserve">B. </w:t>
            </w:r>
            <w:r w:rsidR="001C138C">
              <w:t>Fonde vetëm për qarqe</w:t>
            </w:r>
          </w:p>
        </w:tc>
      </w:tr>
      <w:tr w:rsidR="00652F76" w:rsidRPr="008A4EE8">
        <w:tblPrEx>
          <w:tblCellMar>
            <w:top w:w="0" w:type="dxa"/>
            <w:bottom w:w="0" w:type="dxa"/>
          </w:tblCellMar>
        </w:tblPrEx>
        <w:tc>
          <w:tcPr>
            <w:tcW w:w="8460" w:type="dxa"/>
          </w:tcPr>
          <w:p w:rsidR="00652F76" w:rsidRPr="008A4EE8" w:rsidRDefault="00652F76" w:rsidP="00652F76">
            <w:pPr>
              <w:pStyle w:val="Paragrafi"/>
            </w:pPr>
            <w:r w:rsidRPr="008A4EE8">
              <w:t xml:space="preserve">1. Disa shpenzime operative që mund të lindin gjatë vitit. </w:t>
            </w:r>
          </w:p>
        </w:tc>
      </w:tr>
    </w:tbl>
    <w:p w:rsidR="00652F76" w:rsidRPr="008A4EE8" w:rsidRDefault="00652F76" w:rsidP="00652F76">
      <w:pPr>
        <w:pStyle w:val="Paragrafi"/>
      </w:pPr>
      <w:r w:rsidRPr="008A4EE8">
        <w:t>Procedura për dhënien e huasë. Çdo njësi e qeverisjes vendore, në bazë të kritereve të vendo</w:t>
      </w:r>
      <w:r>
        <w:t>sura në aneksin 2 të ligjit nr.</w:t>
      </w:r>
      <w:r w:rsidRPr="008A4EE8">
        <w:t>9165</w:t>
      </w:r>
      <w:r>
        <w:t>,</w:t>
      </w:r>
      <w:r w:rsidRPr="008A4EE8">
        <w:t xml:space="preserve"> d</w:t>
      </w:r>
      <w:r>
        <w:t>atë 23.12.2003 “Për Buxhetin e S</w:t>
      </w:r>
      <w:r w:rsidRPr="008A4EE8">
        <w:t>htetit</w:t>
      </w:r>
      <w:r>
        <w:t xml:space="preserve"> për vitin 2004”, ka të drejtë</w:t>
      </w:r>
      <w:r w:rsidRPr="008A4EE8">
        <w:t xml:space="preserve"> të kërkojë hua pa interes për mospërputhjen midis nevojave për shpenzime d</w:t>
      </w:r>
      <w:r>
        <w:t>he arkëtimit të taksave të tyre</w:t>
      </w:r>
      <w:r w:rsidRPr="008A4EE8">
        <w:t xml:space="preserve">,  për të cilën: </w:t>
      </w:r>
    </w:p>
    <w:p w:rsidR="00652F76" w:rsidRPr="008A4EE8" w:rsidRDefault="00652F76" w:rsidP="00652F76">
      <w:pPr>
        <w:pStyle w:val="Paragrafi"/>
      </w:pPr>
      <w:r>
        <w:t xml:space="preserve">1. </w:t>
      </w:r>
      <w:r w:rsidRPr="008A4EE8">
        <w:t xml:space="preserve">Njësia e qeverisjes vendore do të paraqesë një kërkesë pranë Ministrisë së Pushtetit Vendor dhe </w:t>
      </w:r>
      <w:r>
        <w:t xml:space="preserve">të </w:t>
      </w:r>
      <w:r w:rsidRPr="008A4EE8">
        <w:t>Decentralizimit, brenda tremujo</w:t>
      </w:r>
      <w:r>
        <w:t>rit të parë të vitit 2004. Kjo m</w:t>
      </w:r>
      <w:r w:rsidRPr="008A4EE8">
        <w:t>inistri</w:t>
      </w:r>
      <w:r>
        <w:t>,</w:t>
      </w:r>
      <w:r w:rsidRPr="008A4EE8">
        <w:t xml:space="preserve"> pasi e konsideron të argumentuar</w:t>
      </w:r>
      <w:r>
        <w:t>, i</w:t>
      </w:r>
      <w:r w:rsidRPr="008A4EE8">
        <w:t xml:space="preserve">a paraqet për </w:t>
      </w:r>
      <w:smartTag w:uri="urn:schemas-microsoft-com:office:smarttags" w:element="PersonName">
        <w:r w:rsidRPr="008A4EE8">
          <w:t>mira</w:t>
        </w:r>
      </w:smartTag>
      <w:r w:rsidRPr="008A4EE8">
        <w:t>tim Ministrisë së Financave.</w:t>
      </w:r>
    </w:p>
    <w:p w:rsidR="00652F76" w:rsidRPr="008A4EE8" w:rsidRDefault="00652F76" w:rsidP="00652F76">
      <w:pPr>
        <w:pStyle w:val="Paragrafi"/>
      </w:pPr>
      <w:r>
        <w:t xml:space="preserve">2. </w:t>
      </w:r>
      <w:r w:rsidRPr="008A4EE8">
        <w:t>Si burim për akordi</w:t>
      </w:r>
      <w:r>
        <w:t>min e huasë shërben fondi i</w:t>
      </w:r>
      <w:r w:rsidRPr="008A4EE8">
        <w:t xml:space="preserve"> kompensimit, pjesë e transfertës së pakushtëzuar.</w:t>
      </w:r>
    </w:p>
    <w:p w:rsidR="00652F76" w:rsidRPr="008A4EE8" w:rsidRDefault="00652F76" w:rsidP="00652F76">
      <w:pPr>
        <w:pStyle w:val="Paragrafi"/>
      </w:pPr>
      <w:r>
        <w:t>3. Kjo hua duhet të kthehet në Buxhetin e Shtetit brenda datës 15 prill. Për ç</w:t>
      </w:r>
      <w:r w:rsidRPr="008A4EE8">
        <w:t>do tejkalim të afatit do të aplikohen sanksione.</w:t>
      </w:r>
    </w:p>
    <w:p w:rsidR="00652F76" w:rsidRPr="008A4EE8" w:rsidRDefault="00652F76" w:rsidP="00652F76">
      <w:pPr>
        <w:pStyle w:val="Paragrafi"/>
      </w:pPr>
      <w:r>
        <w:t xml:space="preserve">4. </w:t>
      </w:r>
      <w:r w:rsidRPr="008A4EE8">
        <w:t>Huaja që do të kthehet nga njësitë e qeverisjes vendore, si pjesë e të ardhurave të tyre, do të  regjist</w:t>
      </w:r>
      <w:r>
        <w:t xml:space="preserve">rohet në strukturen buxhetore  </w:t>
      </w:r>
      <w:r w:rsidR="000223DB">
        <w:t>Gr.</w:t>
      </w:r>
      <w:r w:rsidRPr="008A4EE8">
        <w:t xml:space="preserve">74 Tit.141 Kap.6  </w:t>
      </w:r>
    </w:p>
    <w:p w:rsidR="00652F76" w:rsidRPr="008A4EE8" w:rsidRDefault="00652F76" w:rsidP="00652F76">
      <w:pPr>
        <w:pStyle w:val="Paragrafi"/>
      </w:pPr>
      <w:r>
        <w:t xml:space="preserve">5. </w:t>
      </w:r>
      <w:r w:rsidRPr="008A4EE8">
        <w:t>Granti kompensues që do t</w:t>
      </w:r>
      <w:r>
        <w:t>'u</w:t>
      </w:r>
      <w:r w:rsidRPr="008A4EE8">
        <w:t xml:space="preserve"> akordohet njësive të qeverisjes vendore nga ky fond do të detajohet nga njësitë vendore</w:t>
      </w:r>
      <w:r>
        <w:t>,</w:t>
      </w:r>
      <w:r w:rsidRPr="008A4EE8">
        <w:t xml:space="preserve"> sipas strukturave të përcaktuara</w:t>
      </w:r>
      <w:r>
        <w:t>,</w:t>
      </w:r>
      <w:r w:rsidRPr="008A4EE8">
        <w:t xml:space="preserve"> por</w:t>
      </w:r>
      <w:r>
        <w:t xml:space="preserve"> në k</w:t>
      </w:r>
      <w:r w:rsidRPr="008A4EE8">
        <w:t>apitullin 6.</w:t>
      </w:r>
    </w:p>
    <w:p w:rsidR="00652F76" w:rsidRPr="008A4EE8" w:rsidRDefault="00652F76" w:rsidP="00652F76">
      <w:pPr>
        <w:pStyle w:val="Paragrafi"/>
      </w:pPr>
      <w:r>
        <w:t>IV.1.1 Transferta  e k</w:t>
      </w:r>
      <w:r w:rsidRPr="008A4EE8">
        <w:t>ushtëzuar</w:t>
      </w:r>
    </w:p>
    <w:p w:rsidR="00652F76" w:rsidRPr="008A4EE8" w:rsidRDefault="00652F76" w:rsidP="00652F76">
      <w:pPr>
        <w:pStyle w:val="Paragrafi"/>
      </w:pPr>
      <w:r w:rsidRPr="008A4EE8">
        <w:t xml:space="preserve">Transferta e kushtëzuar në buxhetin e vitit 2004 është dhënë për financimin e një pjese të shpenzimeve për funksionet e përbashkëta dhe për financimin e shpenzimeve për funksionet e deleguara. Këto fonde do të përdoren vetëm për qëllimin për të cilin ato janë </w:t>
      </w:r>
      <w:smartTag w:uri="urn:schemas-microsoft-com:office:smarttags" w:element="PersonName">
        <w:r w:rsidRPr="008A4EE8">
          <w:t>mira</w:t>
        </w:r>
      </w:smartTag>
      <w:r w:rsidRPr="008A4EE8">
        <w:t>tuar. Kjo do të thotë që këto janë fonde të ministrive/institucioneve qendrore dhe për transferimin e tyre nga një njësi e qeverisjes vendore në një tjetër do të veprohet sipas pikës III.2 dhe III.3  të këtij udhëzimi.  Njësitë e qeverisjes vendore nuk mund t</w:t>
      </w:r>
      <w:r>
        <w:t>'</w:t>
      </w:r>
      <w:r w:rsidRPr="008A4EE8">
        <w:t>i përdorin për qëllime të tjera</w:t>
      </w:r>
      <w:r>
        <w:t>,</w:t>
      </w:r>
      <w:r w:rsidRPr="008A4EE8">
        <w:t xml:space="preserve"> përveç atyre të përcak</w:t>
      </w:r>
      <w:r>
        <w:t>tuara në ligjin për Buxhetin e S</w:t>
      </w:r>
      <w:r w:rsidRPr="008A4EE8">
        <w:t>htetit. Shumat  prej këtyre transfertave, të mbetura të papërdorura në fund të vitit buxhetor, nuk barten në vitin pasardhës.</w:t>
      </w:r>
    </w:p>
    <w:p w:rsidR="00652F76" w:rsidRPr="008A4EE8" w:rsidRDefault="00652F76" w:rsidP="00652F76">
      <w:pPr>
        <w:pStyle w:val="Paragrafi"/>
      </w:pPr>
      <w:r w:rsidRPr="008A4EE8">
        <w:t>Për zbatimin e  projektit për pilotimin e investimeve të arsimit në Bashkinë e Tiranës do të ndiqet kjo procedurë:</w:t>
      </w:r>
    </w:p>
    <w:p w:rsidR="004D5E19" w:rsidRDefault="004D5E19" w:rsidP="00652F76">
      <w:pPr>
        <w:pStyle w:val="Paragrafi"/>
      </w:pPr>
    </w:p>
    <w:p w:rsidR="000223DB" w:rsidRDefault="000223DB" w:rsidP="00652F76">
      <w:pPr>
        <w:pStyle w:val="Paragrafi"/>
      </w:pPr>
    </w:p>
    <w:p w:rsidR="00652F76" w:rsidRPr="008A4EE8" w:rsidRDefault="00652F76" w:rsidP="00652F76">
      <w:pPr>
        <w:pStyle w:val="Paragrafi"/>
      </w:pPr>
      <w:r>
        <w:t xml:space="preserve">- </w:t>
      </w:r>
      <w:r w:rsidRPr="008A4EE8">
        <w:t xml:space="preserve">Ministria e Arsimit dhe </w:t>
      </w:r>
      <w:r>
        <w:t xml:space="preserve">e </w:t>
      </w:r>
      <w:r w:rsidRPr="008A4EE8">
        <w:t xml:space="preserve">Shkencës, në konsultim me Bashkinë e Tiranës, brenda fondeve të investimeve të </w:t>
      </w:r>
      <w:smartTag w:uri="urn:schemas-microsoft-com:office:smarttags" w:element="PersonName">
        <w:r w:rsidRPr="008A4EE8">
          <w:t>mira</w:t>
        </w:r>
      </w:smartTag>
      <w:r w:rsidRPr="008A4EE8">
        <w:t xml:space="preserve">tuara me ligjin e buxhetit të vitit 2004, përcakton shumën e investimeve që do të përdoren në Bashkinë e Tiranës. </w:t>
      </w:r>
    </w:p>
    <w:p w:rsidR="00652F76" w:rsidRPr="008A4EE8" w:rsidRDefault="00652F76" w:rsidP="00652F76">
      <w:pPr>
        <w:pStyle w:val="Paragrafi"/>
      </w:pPr>
      <w:r>
        <w:t xml:space="preserve">- </w:t>
      </w:r>
      <w:r w:rsidRPr="008A4EE8">
        <w:t>Në shumën që përcaktohet për Bashkinë  e Tiranës përfshihen vetëm inv</w:t>
      </w:r>
      <w:r>
        <w:t>estime për projekte të reja (ndë</w:t>
      </w:r>
      <w:r w:rsidRPr="008A4EE8">
        <w:t>rtime të reja dhe rikonstruksione). Kjo shumë përfshin edhe vlerën e shpronësimeve (nëse kjo është e nevojshme), vlerën e studimit, si dhe pajisjet.</w:t>
      </w:r>
    </w:p>
    <w:p w:rsidR="00652F76" w:rsidRPr="008A4EE8" w:rsidRDefault="00652F76" w:rsidP="00652F76">
      <w:pPr>
        <w:pStyle w:val="Paragrafi"/>
      </w:pPr>
      <w:r>
        <w:t xml:space="preserve">- </w:t>
      </w:r>
      <w:r w:rsidRPr="008A4EE8">
        <w:t xml:space="preserve">Të gjitha objektet në </w:t>
      </w:r>
      <w:r>
        <w:t>vazhdim, me financim të brendshë</w:t>
      </w:r>
      <w:r w:rsidRPr="008A4EE8">
        <w:t xml:space="preserve">m </w:t>
      </w:r>
      <w:r>
        <w:t>ose</w:t>
      </w:r>
      <w:r w:rsidRPr="008A4EE8">
        <w:t xml:space="preserve"> të huaj, do të vazhdojnë të kryhen nga palët që kanë në</w:t>
      </w:r>
      <w:r>
        <w:t>n</w:t>
      </w:r>
      <w:r w:rsidRPr="008A4EE8">
        <w:t>sh</w:t>
      </w:r>
      <w:r>
        <w:t>kruar kontratat përkatëse, pra drejtoritë a</w:t>
      </w:r>
      <w:r w:rsidRPr="008A4EE8">
        <w:t>rsimo</w:t>
      </w:r>
      <w:r>
        <w:t>re dhe n</w:t>
      </w:r>
      <w:r w:rsidRPr="008A4EE8">
        <w:t>jësitë e zbatimit të projekteve të huaja.</w:t>
      </w:r>
    </w:p>
    <w:p w:rsidR="00652F76" w:rsidRPr="008A4EE8" w:rsidRDefault="00652F76" w:rsidP="00652F76">
      <w:pPr>
        <w:pStyle w:val="Paragrafi"/>
      </w:pPr>
      <w:r>
        <w:t xml:space="preserve">- </w:t>
      </w:r>
      <w:r w:rsidRPr="008A4EE8">
        <w:t xml:space="preserve">Bashkia e Tiranës, në përputhje me prioritetet e saj, përcakton listën me objekte dhe e paraqet në Ministrinë e Arsimit dhe </w:t>
      </w:r>
      <w:r>
        <w:t xml:space="preserve">të </w:t>
      </w:r>
      <w:r w:rsidRPr="008A4EE8">
        <w:t>Shkenc</w:t>
      </w:r>
      <w:r>
        <w:t>ës. Kjo ministri pas shqyrtimit</w:t>
      </w:r>
      <w:r w:rsidRPr="008A4EE8">
        <w:t xml:space="preserve"> e paraqet në Ministrinë e Financave, e cila pas </w:t>
      </w:r>
      <w:smartTag w:uri="urn:schemas-microsoft-com:office:smarttags" w:element="PersonName">
        <w:r w:rsidRPr="008A4EE8">
          <w:t>mira</w:t>
        </w:r>
      </w:smartTag>
      <w:r w:rsidRPr="008A4EE8">
        <w:t>timit e depoziton në degët e buxhetit.</w:t>
      </w:r>
    </w:p>
    <w:p w:rsidR="00652F76" w:rsidRPr="008A4EE8" w:rsidRDefault="00652F76" w:rsidP="00652F76">
      <w:pPr>
        <w:pStyle w:val="Paragrafi"/>
      </w:pPr>
      <w:r w:rsidRPr="008A4EE8">
        <w:t>IV.1.2 Procedurat e zbatimit të buxhetit vendor 2004</w:t>
      </w:r>
    </w:p>
    <w:p w:rsidR="00652F76" w:rsidRPr="008A4EE8" w:rsidRDefault="00652F76" w:rsidP="00652F76">
      <w:pPr>
        <w:pStyle w:val="Paragrafi"/>
      </w:pPr>
      <w:r w:rsidRPr="008A4EE8">
        <w:t>Buxheti, së bashku me anekset përkatëse dhe me vendimin e k</w:t>
      </w:r>
      <w:r>
        <w:t>ëshillit, duhet të dërgohet në prefekturën e q</w:t>
      </w:r>
      <w:r w:rsidRPr="008A4EE8">
        <w:t>arkut.</w:t>
      </w:r>
    </w:p>
    <w:p w:rsidR="00652F76" w:rsidRPr="008A4EE8" w:rsidRDefault="00652F76" w:rsidP="00652F76">
      <w:pPr>
        <w:pStyle w:val="Paragrafi"/>
      </w:pPr>
      <w:r w:rsidRPr="008A4EE8">
        <w:t xml:space="preserve">Pas konfirmimit të vendimit </w:t>
      </w:r>
      <w:r>
        <w:t>të këshillit për buxhetin nga prefekti i q</w:t>
      </w:r>
      <w:r w:rsidRPr="008A4EE8">
        <w:t>arkut, pasqyrat e buxhetit të detajuara në 4</w:t>
      </w:r>
      <w:r w:rsidR="001C138C">
        <w:t>-mujorë</w:t>
      </w:r>
      <w:r w:rsidRPr="008A4EE8">
        <w:t xml:space="preserve"> dhe</w:t>
      </w:r>
      <w:r w:rsidR="001C138C">
        <w:t xml:space="preserve"> 2-mujorë</w:t>
      </w:r>
      <w:r>
        <w:t xml:space="preserve"> dërgohen në degën e b</w:t>
      </w:r>
      <w:r w:rsidRPr="008A4EE8">
        <w:t xml:space="preserve">uxhetit, e cila </w:t>
      </w:r>
      <w:r>
        <w:t>i dërgon për zbatim në degën e t</w:t>
      </w:r>
      <w:r w:rsidRPr="008A4EE8">
        <w:t xml:space="preserve">hesarit.  Buxheti i organeve të pushtetit vendor dërgohet i ndarë për shpenzimet që financohen nga granti dhe ato që financohen nga të ardhurat. Shpenzimet që financohen nga granti duhet të jenë të përputhura me detajimin e dërguar nga Drejtoria e Buxhetit të </w:t>
      </w:r>
      <w:r>
        <w:t>Ministrisë së Financave</w:t>
      </w:r>
      <w:r w:rsidRPr="008A4EE8">
        <w:t>. Plani i shpenzimeve që financohet nga të ardhurat vendore shërben si limit shpenzimesh</w:t>
      </w:r>
      <w:r>
        <w:t>,</w:t>
      </w:r>
      <w:r w:rsidRPr="008A4EE8">
        <w:t xml:space="preserve"> </w:t>
      </w:r>
      <w:r>
        <w:t>i cili do të ndiqet nga dega e t</w:t>
      </w:r>
      <w:r w:rsidRPr="008A4EE8">
        <w:t>hesarit dhe do të përdoret kundrejt të ardhurave të realizuara nga njësitë e qeverisjes vendore. Në rast të mosrealizimit të të ardhurave nga njësitë e qeverisjes vendore, rishikimi i limitit bëhet nga këshillat përkatës të njësive të qeverisjes vendore.</w:t>
      </w:r>
    </w:p>
    <w:p w:rsidR="00652F76" w:rsidRPr="008A4EE8" w:rsidRDefault="00652F76" w:rsidP="00652F76">
      <w:pPr>
        <w:pStyle w:val="Paragrafi"/>
      </w:pPr>
      <w:r w:rsidRPr="008A4EE8">
        <w:t xml:space="preserve">Njësitë e qeverisjes vendore duhet të depozitojnë strukturën dhe </w:t>
      </w:r>
      <w:r>
        <w:t>numrin e punonjësve në degën e b</w:t>
      </w:r>
      <w:r w:rsidRPr="008A4EE8">
        <w:t>uxhetit përkatëse</w:t>
      </w:r>
      <w:r>
        <w:t>,</w:t>
      </w:r>
      <w:r w:rsidRPr="008A4EE8">
        <w:t xml:space="preserve"> në momentin k</w:t>
      </w:r>
      <w:r>
        <w:t>ur depozitojnë pranë kësaj dege vendimin e këshillit</w:t>
      </w:r>
      <w:r w:rsidRPr="008A4EE8">
        <w:t xml:space="preserve"> të kësaj një</w:t>
      </w:r>
      <w:r>
        <w:t>sie</w:t>
      </w:r>
      <w:r w:rsidRPr="008A4EE8">
        <w:t xml:space="preserve"> për </w:t>
      </w:r>
      <w:smartTag w:uri="urn:schemas-microsoft-com:office:smarttags" w:element="PersonName">
        <w:r w:rsidRPr="008A4EE8">
          <w:t>mira</w:t>
        </w:r>
      </w:smartTag>
      <w:r w:rsidRPr="008A4EE8">
        <w:t xml:space="preserve">timin e buxhetit. Një kopje i dërgohet për njoftim Ministrisë së Pushtetit Vendor dhe </w:t>
      </w:r>
      <w:r>
        <w:t xml:space="preserve">të </w:t>
      </w:r>
      <w:r w:rsidRPr="008A4EE8">
        <w:t>Decentralizimit.</w:t>
      </w:r>
    </w:p>
    <w:p w:rsidR="00652F76" w:rsidRPr="008A4EE8" w:rsidRDefault="00652F76" w:rsidP="00652F76">
      <w:pPr>
        <w:pStyle w:val="Paragrafi"/>
      </w:pPr>
      <w:r w:rsidRPr="008A4EE8">
        <w:t>Çdo ndryshim i buxhetit gjatë periudhës vjetore do të n</w:t>
      </w:r>
      <w:r>
        <w:t>djekë të njëjtën rrugë procedur</w:t>
      </w:r>
      <w:r w:rsidRPr="008A4EE8">
        <w:t xml:space="preserve">ale të </w:t>
      </w:r>
      <w:smartTag w:uri="urn:schemas-microsoft-com:office:smarttags" w:element="PersonName">
        <w:r w:rsidRPr="008A4EE8">
          <w:t>mira</w:t>
        </w:r>
      </w:smartTag>
      <w:r w:rsidRPr="008A4EE8">
        <w:t>timit të buxhetit të fillimit të vitit</w:t>
      </w:r>
      <w:r>
        <w:t>.  Organet e qeverisjes vendore</w:t>
      </w:r>
      <w:r w:rsidRPr="008A4EE8">
        <w:t xml:space="preserve">  kanë të drejtë, si</w:t>
      </w:r>
      <w:r>
        <w:t xml:space="preserve">pas ligjit të buxhetit vendor, </w:t>
      </w:r>
      <w:r w:rsidRPr="008A4EE8">
        <w:t xml:space="preserve">të bëjnë rishikimin e buxhetit të </w:t>
      </w:r>
      <w:smartTag w:uri="urn:schemas-microsoft-com:office:smarttags" w:element="PersonName">
        <w:r w:rsidRPr="008A4EE8">
          <w:t>mira</w:t>
        </w:r>
      </w:smartTag>
      <w:r w:rsidRPr="008A4EE8">
        <w:t xml:space="preserve">tuar në përputhje me realizimin e të ardhurave dhe me ndryshimin e prioriteteve gjatë vitit. </w:t>
      </w:r>
    </w:p>
    <w:p w:rsidR="00652F76" w:rsidRPr="008A4EE8" w:rsidRDefault="00652F76" w:rsidP="00652F76">
      <w:pPr>
        <w:pStyle w:val="Paragrafi"/>
      </w:pPr>
      <w:r w:rsidRPr="008A4EE8">
        <w:t>Në z</w:t>
      </w:r>
      <w:r>
        <w:t>batim të nenit 13 të ligjit nr.</w:t>
      </w:r>
      <w:r w:rsidRPr="008A4EE8">
        <w:t>9165</w:t>
      </w:r>
      <w:r>
        <w:t>,</w:t>
      </w:r>
      <w:r w:rsidRPr="008A4EE8">
        <w:t xml:space="preserve"> datë 23.12.200</w:t>
      </w:r>
      <w:r>
        <w:t>3, njësitë e qeverisjes vendore</w:t>
      </w:r>
      <w:r w:rsidRPr="008A4EE8">
        <w:t xml:space="preserve"> i bëjnë publike të gjitha vendimet e këshillave të organeve të pushtetit vendor që kanë të bë</w:t>
      </w:r>
      <w:r>
        <w:t>jnë me përdorimin e fondeve që u</w:t>
      </w:r>
      <w:r w:rsidRPr="008A4EE8">
        <w:t xml:space="preserve"> vihen në dispozicion nga pushteti qendror, si dhe të fondeve të krijuara nga burimet e veta.</w:t>
      </w:r>
    </w:p>
    <w:p w:rsidR="00652F76" w:rsidRPr="008A4EE8" w:rsidRDefault="00652F76" w:rsidP="00652F76">
      <w:pPr>
        <w:pStyle w:val="Paragrafi"/>
      </w:pPr>
      <w:r w:rsidRPr="008A4EE8">
        <w:t>Ministria e Pushtetit Vendor dhe</w:t>
      </w:r>
      <w:r>
        <w:t xml:space="preserve"> e</w:t>
      </w:r>
      <w:r w:rsidRPr="008A4EE8">
        <w:t xml:space="preserve"> Decentralizimit, së b</w:t>
      </w:r>
      <w:r>
        <w:t>ashku me Ministrinë e Financave</w:t>
      </w:r>
      <w:r w:rsidRPr="008A4EE8">
        <w:t xml:space="preserve"> nxjerrin u</w:t>
      </w:r>
      <w:r>
        <w:t>dhëzim të përbashkët për çështje</w:t>
      </w:r>
      <w:r w:rsidRPr="008A4EE8">
        <w:t xml:space="preserve"> të veçanta, që kanë të bëjnë me zbatimin e buxhetit të organeve të qeverisjes vendore.</w:t>
      </w:r>
    </w:p>
    <w:p w:rsidR="00652F76" w:rsidRPr="008A4EE8" w:rsidRDefault="00652F76" w:rsidP="00652F76">
      <w:pPr>
        <w:pStyle w:val="Paragrafi"/>
      </w:pPr>
      <w:r>
        <w:t>IV.2  Buxheti i sigurimeve s</w:t>
      </w:r>
      <w:r w:rsidRPr="008A4EE8">
        <w:t>hoqërore</w:t>
      </w:r>
      <w:r w:rsidRPr="008A4EE8">
        <w:tab/>
      </w:r>
    </w:p>
    <w:p w:rsidR="00652F76" w:rsidRPr="008A4EE8" w:rsidRDefault="00652F76" w:rsidP="00652F76">
      <w:pPr>
        <w:pStyle w:val="Paragrafi"/>
      </w:pPr>
      <w:r>
        <w:t>Buxheti i Shtetit</w:t>
      </w:r>
      <w:r w:rsidRPr="008A4EE8">
        <w:t xml:space="preserve"> transferon në </w:t>
      </w:r>
      <w:r>
        <w:t>buxhetin e sigurimeve shoqërore</w:t>
      </w:r>
      <w:r w:rsidRPr="008A4EE8">
        <w:t xml:space="preserve"> kontribute për kategoritë e mëposhtme:</w:t>
      </w:r>
      <w:r w:rsidRPr="008A4EE8">
        <w:tab/>
      </w:r>
    </w:p>
    <w:p w:rsidR="00652F76" w:rsidRPr="008A4EE8" w:rsidRDefault="00652F76" w:rsidP="00652F76">
      <w:pPr>
        <w:pStyle w:val="Paragrafi"/>
      </w:pPr>
      <w:r>
        <w:t xml:space="preserve">- </w:t>
      </w:r>
      <w:r w:rsidRPr="008A4EE8">
        <w:t>Personat që kryejnë shërbimin e detyrueshëm ushtarak. Kontributet llogariten mbi pagën e realizuar nga ushtaraku para se të fillonte shërbimin e detyrueshëm në përqindjet e caktuara në ligjin nr.7703</w:t>
      </w:r>
      <w:r>
        <w:t>, datë 11.5.1993 “Për sigurimet s</w:t>
      </w:r>
      <w:r w:rsidRPr="008A4EE8">
        <w:t xml:space="preserve">hoqërore në Republikën e Shqipërisë”, por jo më pak se masa minimale e kontributit, përcaktuar me </w:t>
      </w:r>
      <w:r>
        <w:t>vendimin e Këshillit të Ministrave</w:t>
      </w:r>
      <w:r w:rsidRPr="008A4EE8">
        <w:t>.</w:t>
      </w:r>
    </w:p>
    <w:p w:rsidR="00652F76" w:rsidRPr="008A4EE8" w:rsidRDefault="00652F76" w:rsidP="00652F76">
      <w:pPr>
        <w:pStyle w:val="Paragrafi"/>
      </w:pPr>
      <w:r>
        <w:t xml:space="preserve">- </w:t>
      </w:r>
      <w:r w:rsidRPr="008A4EE8">
        <w:t>Instituti i Sigurimeve Shoqërore dep</w:t>
      </w:r>
      <w:r>
        <w:t>oziton në degën e thesarit Tiranë</w:t>
      </w:r>
      <w:r w:rsidRPr="008A4EE8">
        <w:t xml:space="preserve"> planin vjetor të kontributeve për ushtarët, të ndarë në </w:t>
      </w:r>
      <w:r>
        <w:t>dymujorë</w:t>
      </w:r>
      <w:r w:rsidRPr="008A4EE8">
        <w:t>.</w:t>
      </w:r>
      <w:r>
        <w:t xml:space="preserve">  Financimet nga buxheti  bëhen</w:t>
      </w:r>
      <w:r w:rsidRPr="008A4EE8">
        <w:t xml:space="preserve"> çd</w:t>
      </w:r>
      <w:r>
        <w:t>o muaj, sipas planit. Në muajt maj, shtator dhe j</w:t>
      </w:r>
      <w:r w:rsidRPr="008A4EE8">
        <w:t>anar të vitit pasardhës, ISSH</w:t>
      </w:r>
      <w:r>
        <w:t>-ja paraqet në degën e t</w:t>
      </w:r>
      <w:r w:rsidRPr="008A4EE8">
        <w:t>hesarit, evidencën e n</w:t>
      </w:r>
      <w:r>
        <w:t>umrit mesatar të ushtarëve</w:t>
      </w:r>
      <w:r w:rsidRPr="008A4EE8">
        <w:t xml:space="preserve"> për katërmujorin e mëparshëm</w:t>
      </w:r>
      <w:r>
        <w:t>,</w:t>
      </w:r>
      <w:r w:rsidRPr="008A4EE8">
        <w:t xml:space="preserve"> të konfirmuar nga  Ministria e Mbrojtjes dhe Ministria e Rendit Publik. Diferencat midis financimeve të tërhequra sipas</w:t>
      </w:r>
      <w:r>
        <w:t xml:space="preserve"> planit dhe financimeve faktike</w:t>
      </w:r>
      <w:r w:rsidRPr="008A4EE8">
        <w:t xml:space="preserve"> sistemohen në muajin pasardhës të çdo katërmujor</w:t>
      </w:r>
      <w:r>
        <w:t>i. Brenda muajit  p</w:t>
      </w:r>
      <w:r w:rsidRPr="008A4EE8">
        <w:t>rill të çdo viti, Ministria e Mbrojtje</w:t>
      </w:r>
      <w:r>
        <w:t>s dhe Ministria e Rendit Publik dërgojnë pranë ISSH-së</w:t>
      </w:r>
      <w:r w:rsidRPr="008A4EE8">
        <w:t xml:space="preserve"> listat emërore  të ushtarëve</w:t>
      </w:r>
      <w:r>
        <w:t>,</w:t>
      </w:r>
      <w:r w:rsidRPr="008A4EE8">
        <w:t xml:space="preserve"> për efekt të evidentimit të periudhës së sigurimit.</w:t>
      </w:r>
    </w:p>
    <w:p w:rsidR="00652F76" w:rsidRPr="008A4EE8" w:rsidRDefault="00652F76" w:rsidP="00652F76">
      <w:pPr>
        <w:pStyle w:val="Paragrafi"/>
      </w:pPr>
      <w:r>
        <w:t xml:space="preserve">- </w:t>
      </w:r>
      <w:r w:rsidRPr="008A4EE8">
        <w:t>Për personat që trajtohen me pagesë papunësie, kontributet llogariten mbi pagën minimale</w:t>
      </w:r>
      <w:r>
        <w:t>,</w:t>
      </w:r>
      <w:r w:rsidRPr="008A4EE8">
        <w:t xml:space="preserve"> </w:t>
      </w:r>
      <w:r>
        <w:t>të përcaktuara sipas ligjit nr.7703, datë 11.5.1993 “Për sigurimet s</w:t>
      </w:r>
      <w:r w:rsidRPr="008A4EE8">
        <w:t>hoqërore në Republikën e Shqipërisë”.</w:t>
      </w:r>
    </w:p>
    <w:p w:rsidR="00652F76" w:rsidRPr="008A4EE8" w:rsidRDefault="00652F76" w:rsidP="00652F76">
      <w:pPr>
        <w:pStyle w:val="Paragrafi"/>
      </w:pPr>
      <w:r>
        <w:t xml:space="preserve">- </w:t>
      </w:r>
      <w:r w:rsidRPr="008A4EE8">
        <w:t>ISSH</w:t>
      </w:r>
      <w:r>
        <w:t>-ja njofton në degën e t</w:t>
      </w:r>
      <w:r w:rsidRPr="008A4EE8">
        <w:t>hesarit për çdo muaj</w:t>
      </w:r>
      <w:r>
        <w:t>,</w:t>
      </w:r>
      <w:r w:rsidRPr="008A4EE8">
        <w:t xml:space="preserve"> në momentin e tërheqjes së financimeve, numrin e personave që trajtohen me pagesë papunësie</w:t>
      </w:r>
      <w:r>
        <w:t>,</w:t>
      </w:r>
      <w:r w:rsidRPr="008A4EE8">
        <w:t xml:space="preserve"> të konfirmuar dhe nga Shërbimi Kombëtar i Punësimit. Mbi bazën e kësaj evidence  dhe kërkesës së ISSH</w:t>
      </w:r>
      <w:r>
        <w:t>-së bëhet  kalimi nga Buxheti i S</w:t>
      </w:r>
      <w:r w:rsidRPr="008A4EE8">
        <w:t>htetit në buxhetin e pavarur të sigurimeve  shoqërore.</w:t>
      </w:r>
    </w:p>
    <w:p w:rsidR="00652F76" w:rsidRPr="008A4EE8" w:rsidRDefault="00652F76" w:rsidP="00652F76">
      <w:pPr>
        <w:pStyle w:val="Paragrafi"/>
      </w:pPr>
      <w:r>
        <w:t xml:space="preserve">- </w:t>
      </w:r>
      <w:r w:rsidRPr="008A4EE8">
        <w:t>Për personat që paguhen me pagesë kali</w:t>
      </w:r>
      <w:r>
        <w:t>mtare, sipas ligjit nr.8097, datë 21.</w:t>
      </w:r>
      <w:r w:rsidRPr="008A4EE8">
        <w:t>3.1996 “Për pensionet shtetërore suplementare të personave që kryejnë funksione kushtetuese dhe të punonjësve të shtetit”, kontributet llogariten mbi pagën e realizuar nga këta persona, para se të fillonte  trajtimi me pagesë kalimtare  dhe në përqind</w:t>
      </w:r>
      <w:r>
        <w:t>jet e përcaktuara në ligjin nr.7703, datë 11.3.1993.  ISSH-ja, njofton  në degën e t</w:t>
      </w:r>
      <w:r w:rsidRPr="008A4EE8">
        <w:t>hesarit përkatëse çdo muaj</w:t>
      </w:r>
      <w:r>
        <w:t>,</w:t>
      </w:r>
      <w:r w:rsidRPr="008A4EE8">
        <w:t xml:space="preserve"> në momentin e tërheqjes së financimeve, numrin e personave që trajtohen me pagesë kalimtare, të konfirmuar nga Drejtoria e Sigurimit Suplementar në ISSH. Mbi bazën e kësaj evidence dhe kërkesës së ISSH</w:t>
      </w:r>
      <w:r>
        <w:t>-së,</w:t>
      </w:r>
      <w:r w:rsidRPr="008A4EE8">
        <w:t xml:space="preserve"> bëhet kalimi i f</w:t>
      </w:r>
      <w:r>
        <w:t>ondit nga Buxheti i Shtetit në b</w:t>
      </w:r>
      <w:r w:rsidRPr="008A4EE8">
        <w:t>uxhetin e pavarur të sigurimeve shoqërore.</w:t>
      </w:r>
    </w:p>
    <w:p w:rsidR="00652F76" w:rsidRPr="008A4EE8" w:rsidRDefault="00652F76" w:rsidP="00652F76">
      <w:pPr>
        <w:pStyle w:val="Paragrafi"/>
      </w:pPr>
      <w:r w:rsidRPr="008A4EE8">
        <w:t>Për ushtarakët e liruar që trajtohen sipas ligjit nr.8087</w:t>
      </w:r>
      <w:r>
        <w:t>, datë 13.</w:t>
      </w:r>
      <w:r w:rsidRPr="008A4EE8">
        <w:t>3.1996 “Për sigurimin shoqëror</w:t>
      </w:r>
      <w:r>
        <w:t xml:space="preserve"> suplementar të ushtarakëve të Forcave të A</w:t>
      </w:r>
      <w:r w:rsidRPr="008A4EE8">
        <w:t>rmatosura të Republikës së Shqipërisë”. Kontributet llogariten mbi pagën e realizuar nga këta persona para se të fillonte trajtimi financiar nga dispozitat e ligjit të sipërshënuar dhe në përq</w:t>
      </w:r>
      <w:r>
        <w:t>indjet e caktuara në ligjin nr.7703, datë 11.5.1993 “Për sigurimet s</w:t>
      </w:r>
      <w:r w:rsidRPr="008A4EE8">
        <w:t>hoqërore në Republikën e Shqipërisë”. ISSH</w:t>
      </w:r>
      <w:r>
        <w:t>-ja njofton</w:t>
      </w:r>
      <w:r w:rsidRPr="008A4EE8">
        <w:t xml:space="preserve"> në degën e</w:t>
      </w:r>
      <w:r>
        <w:t xml:space="preserve"> për</w:t>
      </w:r>
      <w:r w:rsidRPr="008A4EE8">
        <w:t xml:space="preserve"> çdo muaj</w:t>
      </w:r>
      <w:r>
        <w:t>,</w:t>
      </w:r>
      <w:r w:rsidRPr="008A4EE8">
        <w:t xml:space="preserve"> në momentin e tërheqjes së financimeve, numrin e ushtarakëve që trajtohen me pagesë të parakohshme, të konfirmuar nga Drejtoria e Sigurimit Suplementar pranë ISSH</w:t>
      </w:r>
      <w:r>
        <w:t>-së</w:t>
      </w:r>
      <w:r w:rsidRPr="008A4EE8">
        <w:t>. Mbi bazën e evidencës dhe kërkesës së IS</w:t>
      </w:r>
      <w:r>
        <w:t>SH-së, bëhet kalimi i fondit  nga Buxheti i S</w:t>
      </w:r>
      <w:r w:rsidRPr="008A4EE8">
        <w:t>htetit në buxhetin e pavarur të sigurimeve shoqërore. Kalimi i këtyre fon</w:t>
      </w:r>
      <w:r>
        <w:t>deve bëhet çdo muaj nga dega e t</w:t>
      </w:r>
      <w:r w:rsidRPr="008A4EE8">
        <w:t>hesarit Tiranë në Institutin e Sigurimeve Shoqërore</w:t>
      </w:r>
      <w:r>
        <w:t>,</w:t>
      </w:r>
      <w:r w:rsidRPr="008A4EE8">
        <w:t xml:space="preserve"> duke kërkuar zbatimin e kritereve të përshkruara në aktet ligjore e nënligjore përkatëse si për:</w:t>
      </w:r>
    </w:p>
    <w:p w:rsidR="00652F76" w:rsidRPr="008A4EE8" w:rsidRDefault="00652F76" w:rsidP="00652F76">
      <w:pPr>
        <w:pStyle w:val="Paragrafi"/>
      </w:pPr>
      <w:r w:rsidRPr="008A4EE8">
        <w:t>Kompensimet, pensionet e posaçme shtetërore, shpërblimet për veteranët, shpërblimet për invalidët e punës, pagesat e pensioneve suplementare të ish-funksionarëve, pagesat e pensioneve suplementare dhe të parakohshme të ushtarakëve, pagesat e parakohshme të minatorëve, shpërblim për familjet  e dëshmorëve.</w:t>
      </w:r>
    </w:p>
    <w:p w:rsidR="00652F76" w:rsidRPr="008A4EE8" w:rsidRDefault="00652F76" w:rsidP="00652F76">
      <w:pPr>
        <w:pStyle w:val="Paragrafi"/>
      </w:pPr>
      <w:r>
        <w:t>- Transfertat në buxhetin e p</w:t>
      </w:r>
      <w:r w:rsidRPr="008A4EE8">
        <w:t>avarur  të ISSH</w:t>
      </w:r>
      <w:r>
        <w:t>-së</w:t>
      </w:r>
      <w:r w:rsidRPr="008A4EE8">
        <w:t>,  si diferencë midis shpenzimeve dhe të ardhurave për buxhetin e Institutit të Sigurimeve Shoqërore, transfe</w:t>
      </w:r>
      <w:r>
        <w:t>rohen nga Buxheti i Shtetit në b</w:t>
      </w:r>
      <w:r w:rsidRPr="008A4EE8">
        <w:t>uxhetin e sigurimeve shoqërore, me kërkesën e ISSH</w:t>
      </w:r>
      <w:r>
        <w:t>-së</w:t>
      </w:r>
      <w:r w:rsidRPr="008A4EE8">
        <w:t xml:space="preserve"> dhe sipas planit vj</w:t>
      </w:r>
      <w:r>
        <w:t>etor të detajuar për katërmujorë</w:t>
      </w:r>
      <w:r w:rsidRPr="008A4EE8">
        <w:t xml:space="preserve"> dhe muaj.</w:t>
      </w:r>
    </w:p>
    <w:p w:rsidR="00652F76" w:rsidRPr="008A4EE8" w:rsidRDefault="00652F76" w:rsidP="00652F76">
      <w:pPr>
        <w:pStyle w:val="Paragrafi"/>
      </w:pPr>
      <w:r>
        <w:t>IV.3 Buxheti i sigurimeve s</w:t>
      </w:r>
      <w:r w:rsidRPr="008A4EE8">
        <w:t>hëndetësore</w:t>
      </w:r>
    </w:p>
    <w:p w:rsidR="00652F76" w:rsidRPr="008A4EE8" w:rsidRDefault="00652F76" w:rsidP="00652F76">
      <w:pPr>
        <w:pStyle w:val="Paragrafi"/>
      </w:pPr>
      <w:r>
        <w:t>Buxheti i S</w:t>
      </w:r>
      <w:r w:rsidR="001C138C">
        <w:t>htetit</w:t>
      </w:r>
      <w:r w:rsidRPr="008A4EE8">
        <w:t xml:space="preserve"> transferon në buxhetin e sig</w:t>
      </w:r>
      <w:r>
        <w:t>urimeve të kujdesit shëndetësor</w:t>
      </w:r>
      <w:r w:rsidRPr="008A4EE8">
        <w:t xml:space="preserve"> kontribute për siguri</w:t>
      </w:r>
      <w:r>
        <w:t>min shëndetësor për personat jo</w:t>
      </w:r>
      <w:r w:rsidRPr="008A4EE8">
        <w:t>aktiv</w:t>
      </w:r>
      <w:r>
        <w:t>ë</w:t>
      </w:r>
      <w:r w:rsidRPr="008A4EE8">
        <w:t xml:space="preserve"> sipas përcaktimit të tyre bërë me ligjin nr.7870</w:t>
      </w:r>
      <w:r>
        <w:t>,</w:t>
      </w:r>
      <w:r w:rsidRPr="008A4EE8">
        <w:t xml:space="preserve"> </w:t>
      </w:r>
      <w:r>
        <w:t>datë 13.10.1994 ”Për sigurimet shë</w:t>
      </w:r>
      <w:r w:rsidRPr="008A4EE8">
        <w:t>ndetësore”, si dhe fonde</w:t>
      </w:r>
      <w:r>
        <w:t xml:space="preserve"> të tjera nga Buxheti i S</w:t>
      </w:r>
      <w:r w:rsidRPr="008A4EE8">
        <w:t>htetit</w:t>
      </w:r>
      <w:r>
        <w:t>,</w:t>
      </w:r>
      <w:r w:rsidRPr="008A4EE8">
        <w:t xml:space="preserve"> të cilat </w:t>
      </w:r>
      <w:smartTag w:uri="urn:schemas-microsoft-com:office:smarttags" w:element="PersonName">
        <w:r w:rsidRPr="008A4EE8">
          <w:t>mira</w:t>
        </w:r>
      </w:smartTag>
      <w:r w:rsidRPr="008A4EE8">
        <w:t>tohen me vendime të veçanta të Këshillit të Ministrave për çdo rast.</w:t>
      </w:r>
    </w:p>
    <w:p w:rsidR="00652F76" w:rsidRPr="008A4EE8" w:rsidRDefault="00652F76" w:rsidP="00652F76">
      <w:pPr>
        <w:pStyle w:val="Paragrafi"/>
      </w:pPr>
      <w:r>
        <w:t>Instituti i</w:t>
      </w:r>
      <w:r w:rsidRPr="008A4EE8">
        <w:t xml:space="preserve"> Sigurimeve të Kujdesit </w:t>
      </w:r>
      <w:r>
        <w:t>Shëndetësor bën detajimin në dymujorë</w:t>
      </w:r>
      <w:r w:rsidRPr="008A4EE8">
        <w:t xml:space="preserve"> të planit të </w:t>
      </w:r>
      <w:r>
        <w:t>kontributit të transferuar nga Buxheti i S</w:t>
      </w:r>
      <w:r w:rsidRPr="008A4EE8">
        <w:t>htetit, referuar dhe konform de</w:t>
      </w:r>
      <w:r>
        <w:t>tajimit të këtij plani në katërmujorë</w:t>
      </w:r>
      <w:r w:rsidRPr="008A4EE8">
        <w:t xml:space="preserve"> të </w:t>
      </w:r>
      <w:smartTag w:uri="urn:schemas-microsoft-com:office:smarttags" w:element="PersonName">
        <w:r w:rsidRPr="008A4EE8">
          <w:t>mira</w:t>
        </w:r>
      </w:smartTag>
      <w:r w:rsidRPr="008A4EE8">
        <w:t>tuar nga Ministria e Fi</w:t>
      </w:r>
      <w:r>
        <w:t>nancave. Ky detajim në nivel dymujor dërgohet në degën e b</w:t>
      </w:r>
      <w:r w:rsidRPr="008A4EE8">
        <w:t>uxhetit Tiranë në emër të Drejtorisë së Përgjithshme të ISKSH</w:t>
      </w:r>
      <w:r>
        <w:t>-së</w:t>
      </w:r>
      <w:r w:rsidRPr="008A4EE8">
        <w:t>.</w:t>
      </w:r>
    </w:p>
    <w:p w:rsidR="00652F76" w:rsidRPr="008A4EE8" w:rsidRDefault="00652F76" w:rsidP="00652F76">
      <w:pPr>
        <w:pStyle w:val="Paragrafi"/>
      </w:pPr>
      <w:r>
        <w:t>Financimi i</w:t>
      </w:r>
      <w:r w:rsidRPr="008A4EE8">
        <w:t xml:space="preserve"> planit të </w:t>
      </w:r>
      <w:smartTag w:uri="urn:schemas-microsoft-com:office:smarttags" w:element="PersonName">
        <w:r w:rsidRPr="008A4EE8">
          <w:t>mira</w:t>
        </w:r>
      </w:smartTag>
      <w:r>
        <w:t>tuar</w:t>
      </w:r>
      <w:r w:rsidRPr="008A4EE8">
        <w:t xml:space="preserve"> do të kryhet çdo muaj në ISKSH</w:t>
      </w:r>
      <w:r>
        <w:t xml:space="preserve"> nga dega e t</w:t>
      </w:r>
      <w:r w:rsidRPr="008A4EE8">
        <w:t>hesarit</w:t>
      </w:r>
      <w:r>
        <w:t>,</w:t>
      </w:r>
      <w:r w:rsidRPr="008A4EE8">
        <w:t xml:space="preserve"> Tiranë. Fondi i planifikuar</w:t>
      </w:r>
      <w:r>
        <w:t xml:space="preserve"> për dymujorin e parë të vitit</w:t>
      </w:r>
      <w:r w:rsidRPr="008A4EE8">
        <w:t xml:space="preserve"> kalon në formë paradhënie në ISKSH dhe bartet për periudhën në vazhdim. Fondi për muajin pasardhës financohet në bazë të situacionit faktik të muajit paraardhës. Diferencat mes financimit të tërhequr sipas planit dhe financimeve faktike sistemohen në bazë të sit</w:t>
      </w:r>
      <w:r>
        <w:t>uacionit faktik progresiv në dy</w:t>
      </w:r>
      <w:r w:rsidRPr="008A4EE8">
        <w:t xml:space="preserve">mujorin e fundit të vitit, por në asnjë rast nuk do të financohet mbi planin vjetor të </w:t>
      </w:r>
      <w:smartTag w:uri="urn:schemas-microsoft-com:office:smarttags" w:element="PersonName">
        <w:r w:rsidRPr="008A4EE8">
          <w:t>mira</w:t>
        </w:r>
      </w:smartTag>
      <w:r>
        <w:t>tuar në B</w:t>
      </w:r>
      <w:r w:rsidRPr="008A4EE8">
        <w:t>uxheti</w:t>
      </w:r>
      <w:r>
        <w:t>n e S</w:t>
      </w:r>
      <w:r w:rsidRPr="008A4EE8">
        <w:t>htetit.</w:t>
      </w:r>
    </w:p>
    <w:p w:rsidR="004D5E19" w:rsidRDefault="004D5E19" w:rsidP="00652F76">
      <w:pPr>
        <w:pStyle w:val="Paragrafi"/>
      </w:pPr>
    </w:p>
    <w:p w:rsidR="00652F76" w:rsidRPr="008A4EE8" w:rsidRDefault="00652F76" w:rsidP="00652F76">
      <w:pPr>
        <w:pStyle w:val="Paragrafi"/>
      </w:pPr>
      <w:r>
        <w:t>IV.4  Buxheti i pushtetit g</w:t>
      </w:r>
      <w:r w:rsidRPr="008A4EE8">
        <w:t xml:space="preserve">jyqësor </w:t>
      </w:r>
    </w:p>
    <w:p w:rsidR="00652F76" w:rsidRDefault="00652F76" w:rsidP="00652F76">
      <w:pPr>
        <w:pStyle w:val="Paragrafi"/>
      </w:pPr>
      <w:r>
        <w:t>Në zbatim të ligjit nr.8363, datë 1.</w:t>
      </w:r>
      <w:r w:rsidRPr="008A4EE8">
        <w:t>7</w:t>
      </w:r>
      <w:r>
        <w:t>.1998 "Për krijimin e Zyrës së administrimit të buxhetit gjyqësor", dhe të ligjit nr.8379, datë 27.</w:t>
      </w:r>
      <w:r w:rsidRPr="008A4EE8">
        <w:t>7.199</w:t>
      </w:r>
      <w:r>
        <w:t>8 "Për hartimin dhe zbatimin e Buxhetit të S</w:t>
      </w:r>
      <w:r w:rsidRPr="008A4EE8">
        <w:t xml:space="preserve">htetit të Republikës së Shqipërisë", detajimi fillestar i fondit të </w:t>
      </w:r>
      <w:smartTag w:uri="urn:schemas-microsoft-com:office:smarttags" w:element="PersonName">
        <w:r w:rsidRPr="008A4EE8">
          <w:t>mira</w:t>
        </w:r>
      </w:smartTag>
      <w:r>
        <w:t>tuar do të bëhet nga Zyra e administrimit të buxhetit të pushtetit gj</w:t>
      </w:r>
      <w:r w:rsidRPr="008A4EE8">
        <w:t>yqësor nëpër degët e buxhetit përkatëse. Transferimet për shpenzimet korrente dhe</w:t>
      </w:r>
      <w:r>
        <w:t xml:space="preserve"> kapitale do të kryhen nga kjo z</w:t>
      </w:r>
      <w:r w:rsidRPr="008A4EE8">
        <w:t xml:space="preserve">yrë </w:t>
      </w:r>
      <w:r>
        <w:t>dhe do të zbatohen nga degët e b</w:t>
      </w:r>
      <w:r w:rsidRPr="008A4EE8">
        <w:t xml:space="preserve">uxhetit kur ato janë </w:t>
      </w:r>
      <w:r>
        <w:t>të konfirmuara nga Drejtoria e B</w:t>
      </w:r>
      <w:r w:rsidRPr="008A4EE8">
        <w:t xml:space="preserve">uxhetit të </w:t>
      </w:r>
      <w:r>
        <w:t>Ministrisë së Financave</w:t>
      </w:r>
      <w:r w:rsidRPr="008A4EE8">
        <w:t xml:space="preserve">. Në të gjitha rastet e transferimeve do të zbatohen afatet dhe procedurat e përcaktuara më sipër në këtë udhëzim. </w:t>
      </w:r>
    </w:p>
    <w:p w:rsidR="00652F76" w:rsidRPr="008A4EE8" w:rsidRDefault="00652F76" w:rsidP="00652F76">
      <w:pPr>
        <w:pStyle w:val="Paragrafi"/>
      </w:pPr>
      <w:r w:rsidRPr="008A4EE8">
        <w:t>V.  VENDIMET GJYQËSORE</w:t>
      </w:r>
    </w:p>
    <w:p w:rsidR="00652F76" w:rsidRPr="008A4EE8" w:rsidRDefault="00652F76" w:rsidP="00652F76">
      <w:pPr>
        <w:pStyle w:val="Paragrafi"/>
      </w:pPr>
      <w:r w:rsidRPr="008A4EE8">
        <w:t>Për vendimet gjyqësore do t</w:t>
      </w:r>
      <w:r>
        <w:t>ë veprohet në përputhje me vendimin nr.335, datë 2.</w:t>
      </w:r>
      <w:r w:rsidRPr="008A4EE8">
        <w:t>6.1998 “Për procedurat për zbatimin e vendimeve gjy</w:t>
      </w:r>
      <w:r>
        <w:t>qësore për detyrimet që prekin Buxhetin e S</w:t>
      </w:r>
      <w:r w:rsidRPr="008A4EE8">
        <w:t>htetit”, si dhe akte të tjera në</w:t>
      </w:r>
      <w:r>
        <w:t>n</w:t>
      </w:r>
      <w:r w:rsidRPr="008A4EE8">
        <w:t xml:space="preserve">ligjore në këtë drejtim. Të gjitha institucionet buxhetore janë të detyruara të marrin pjesë në të gjitha shkallët e gjykimit dhe të mbajnë përgjegjësi për rezultatin e tyre. Vendimet gjyqësore zbatohen me buxhetin e </w:t>
      </w:r>
      <w:smartTag w:uri="urn:schemas-microsoft-com:office:smarttags" w:element="PersonName">
        <w:r w:rsidRPr="008A4EE8">
          <w:t>mira</w:t>
        </w:r>
      </w:smartTag>
      <w:r w:rsidRPr="008A4EE8">
        <w:t>tuar të institucioneve, pasi nj</w:t>
      </w:r>
      <w:r>
        <w:t>oftohet titullari i ministrisë/institucionit q</w:t>
      </w:r>
      <w:r w:rsidRPr="008A4EE8">
        <w:t>endror nga varet institucioni. Këto institucione analizojnë të gjitha vendi</w:t>
      </w:r>
      <w:r>
        <w:t>met që sjellin dëm efektiv për Buxhetin e S</w:t>
      </w:r>
      <w:r w:rsidRPr="008A4EE8">
        <w:t>htetit dhe kërkojnë nxjerrjen e përgjegjësisë.</w:t>
      </w:r>
    </w:p>
    <w:p w:rsidR="00652F76" w:rsidRPr="008A4EE8" w:rsidRDefault="00652F76" w:rsidP="00652F76">
      <w:pPr>
        <w:pStyle w:val="Paragrafi"/>
      </w:pPr>
      <w:r w:rsidRPr="008A4EE8">
        <w:t>VI. MBYLLJA E BUXHETIT TË VITIT 2003</w:t>
      </w:r>
    </w:p>
    <w:p w:rsidR="00652F76" w:rsidRPr="008A4EE8" w:rsidRDefault="00652F76" w:rsidP="00652F76">
      <w:pPr>
        <w:pStyle w:val="Paragrafi"/>
      </w:pPr>
      <w:r>
        <w:t>Buxheti i Shtetit i vitit 2003</w:t>
      </w:r>
      <w:r w:rsidRPr="008A4EE8">
        <w:t xml:space="preserve"> rakordohet në nivel grupi, titulli, kapitulli e artikulli</w:t>
      </w:r>
      <w:r>
        <w:t>,</w:t>
      </w:r>
      <w:r w:rsidRPr="008A4EE8">
        <w:t xml:space="preserve"> sipas qarqeve e lokaleve</w:t>
      </w:r>
      <w:r>
        <w:t>,</w:t>
      </w:r>
      <w:r w:rsidRPr="008A4EE8">
        <w:t xml:space="preserve"> përfshi edhe limitin e të ardhurave të institucioneve buxhetore. </w:t>
      </w:r>
    </w:p>
    <w:p w:rsidR="00652F76" w:rsidRPr="008A4EE8" w:rsidRDefault="00652F76" w:rsidP="00652F76">
      <w:pPr>
        <w:pStyle w:val="Paragrafi"/>
      </w:pPr>
      <w:r w:rsidRPr="008A4EE8">
        <w:t xml:space="preserve">Deri më datën 20 shkurt 2004, në Drejtorinë e Buxhetit të </w:t>
      </w:r>
      <w:r>
        <w:t>Ministrisë së Financave</w:t>
      </w:r>
      <w:r w:rsidRPr="008A4EE8">
        <w:t>, evidentohen të gjitha shkr</w:t>
      </w:r>
      <w:r>
        <w:t>esat e ndryshimit të planit të b</w:t>
      </w:r>
      <w:r w:rsidRPr="008A4EE8">
        <w:t>uxhetit të vitit 2003</w:t>
      </w:r>
      <w:r>
        <w:t>,</w:t>
      </w:r>
      <w:r w:rsidRPr="008A4EE8">
        <w:t xml:space="preserve"> duke i pasqyruar në kompjuter. Në të njëjtën kohë, çdo specialist përgatit edhe dosjen me shkresat përkatëse. </w:t>
      </w:r>
      <w:smartTag w:uri="urn:schemas-microsoft-com:office:smarttags" w:element="place">
        <w:r w:rsidRPr="008A4EE8">
          <w:t>Po</w:t>
        </w:r>
      </w:smartTag>
      <w:r w:rsidRPr="008A4EE8">
        <w:t xml:space="preserve"> kështu, brenda këtij afati veprohet edhe nga specialistët e buxhetit të ministrive të linjës/institucioneve qendrore.</w:t>
      </w:r>
    </w:p>
    <w:p w:rsidR="00652F76" w:rsidRDefault="00652F76" w:rsidP="00652F76">
      <w:pPr>
        <w:pStyle w:val="Paragrafi"/>
      </w:pPr>
      <w:r>
        <w:t>Degët e buxhetit dhe d</w:t>
      </w:r>
      <w:r w:rsidRPr="008A4EE8">
        <w:t>egët</w:t>
      </w:r>
      <w:r>
        <w:t xml:space="preserve"> e thesarit</w:t>
      </w:r>
      <w:r w:rsidRPr="008A4EE8">
        <w:t xml:space="preserve"> përfundojnë ra</w:t>
      </w:r>
      <w:r>
        <w:t>kordimin midis tyre deri në 20 j</w:t>
      </w:r>
      <w:r w:rsidRPr="008A4EE8">
        <w:t xml:space="preserve">anar 2004 dhe një kopje të rakordimit e depozitojnë në Drejtorinë e Buxhetit të </w:t>
      </w:r>
      <w:r>
        <w:t>Ministrisë së Financave,</w:t>
      </w:r>
      <w:r w:rsidRPr="008A4EE8">
        <w:t xml:space="preserve"> në të njëtën kohë me dorëzim</w:t>
      </w:r>
      <w:r>
        <w:t>in e raportit përfundimtar nga degët e t</w:t>
      </w:r>
      <w:r w:rsidRPr="008A4EE8">
        <w:t>hesarit.</w:t>
      </w:r>
    </w:p>
    <w:p w:rsidR="00652F76" w:rsidRPr="008A4EE8" w:rsidRDefault="00652F76" w:rsidP="00652F76">
      <w:pPr>
        <w:pStyle w:val="Paragrafi"/>
      </w:pPr>
      <w:r>
        <w:t>Gjatë muajve s</w:t>
      </w:r>
      <w:r w:rsidRPr="008A4EE8">
        <w:t>h</w:t>
      </w:r>
      <w:r>
        <w:t>kurt dhe mars, Drejtoria e B</w:t>
      </w:r>
      <w:r w:rsidRPr="008A4EE8">
        <w:t xml:space="preserve">uxhetit të </w:t>
      </w:r>
      <w:r>
        <w:t>Ministrisë së Financave</w:t>
      </w:r>
      <w:r w:rsidRPr="008A4EE8">
        <w:t>, sipas programit përkatës të hartuar për kë</w:t>
      </w:r>
      <w:r>
        <w:t>të qëllim, rakordon me degët e b</w:t>
      </w:r>
      <w:r w:rsidRPr="008A4EE8">
        <w:t>uxhetit dhe ministritë e linjës/institucion</w:t>
      </w:r>
      <w:r>
        <w:t>et qendrore e më pas mbahet akt</w:t>
      </w:r>
      <w:r w:rsidRPr="008A4EE8">
        <w:t>rakordimi. Kur ka raste të shpenzimeve mbi o</w:t>
      </w:r>
      <w:r>
        <w:t>se jashtë planit, mbahet proces</w:t>
      </w:r>
      <w:r w:rsidRPr="008A4EE8">
        <w:t xml:space="preserve">verbal. Në raste të argumentuara, për efekt të rakordimit dhe kur veprimi nuk sjell pasoja financiare, bëhen sistemime nga Drejtoria e Buxhetit e </w:t>
      </w:r>
      <w:r>
        <w:t>Ministrisë së Financave</w:t>
      </w:r>
      <w:r w:rsidRPr="008A4EE8">
        <w:t>.</w:t>
      </w:r>
    </w:p>
    <w:p w:rsidR="00652F76" w:rsidRPr="008A4EE8" w:rsidRDefault="00652F76" w:rsidP="00652F76">
      <w:pPr>
        <w:pStyle w:val="Paragrafi"/>
      </w:pPr>
      <w:r w:rsidRPr="008A4EE8">
        <w:t>Referuar nenit 53 të ligjit të bux</w:t>
      </w:r>
      <w:r>
        <w:t>hetit nr.8379, datë 29.</w:t>
      </w:r>
      <w:r w:rsidRPr="008A4EE8">
        <w:t>8.199</w:t>
      </w:r>
      <w:r>
        <w:t>8 "Për hartimin dhe zbatimin e Buxhetit të S</w:t>
      </w:r>
      <w:r w:rsidRPr="008A4EE8">
        <w:t>htet</w:t>
      </w:r>
      <w:r>
        <w:t xml:space="preserve">it të Republikës së Shqipërisë", </w:t>
      </w:r>
      <w:r w:rsidRPr="008A4EE8">
        <w:t>M</w:t>
      </w:r>
      <w:r>
        <w:t>inistri i Financave nxjerr urdh</w:t>
      </w:r>
      <w:r w:rsidRPr="008A4EE8">
        <w:t>ra, udhëzime dhe rregullore në baz</w:t>
      </w:r>
      <w:r>
        <w:t>ë dhe për zbatim të këtij ligji</w:t>
      </w:r>
      <w:r w:rsidRPr="008A4EE8">
        <w:t>. Në kuptim të ligjit si më sipër,  çdo udhëzim i ministrive të</w:t>
      </w:r>
      <w:r>
        <w:t xml:space="preserve"> linjës/institucioneve qendrore</w:t>
      </w:r>
      <w:r w:rsidRPr="008A4EE8">
        <w:t xml:space="preserve"> që bie ndesh me këtë udhëzim ës</w:t>
      </w:r>
      <w:r>
        <w:t>htë i pazbatueshëm nga degët e buxhetit dhe të t</w:t>
      </w:r>
      <w:r w:rsidRPr="008A4EE8">
        <w:t>hesarit dhe nga vetë institucionet buxhetore.</w:t>
      </w:r>
    </w:p>
    <w:p w:rsidR="00652F76" w:rsidRPr="008A4EE8" w:rsidRDefault="00652F76" w:rsidP="00652F76">
      <w:pPr>
        <w:pStyle w:val="Paragrafi"/>
      </w:pPr>
      <w:r w:rsidRPr="008A4EE8">
        <w:t>Për efekt të transparencës në veprimet me buxhetin dhe thesarin, në hyrje të degëve të buxhetit dhe thesarit në</w:t>
      </w:r>
      <w:r>
        <w:t xml:space="preserve"> rrethe vendoset njoftimi bashkë</w:t>
      </w:r>
      <w:r w:rsidRPr="008A4EE8">
        <w:t>ngjitur.</w:t>
      </w:r>
    </w:p>
    <w:p w:rsidR="00652F76" w:rsidRPr="008A4EE8" w:rsidRDefault="00652F76" w:rsidP="00652F76">
      <w:pPr>
        <w:pStyle w:val="Paragrafi"/>
      </w:pPr>
      <w:r w:rsidRPr="008A4EE8">
        <w:t>Ky udhëzim hyn në fuqi menjëherë.</w:t>
      </w:r>
    </w:p>
    <w:p w:rsidR="00652F76" w:rsidRPr="008A4EE8" w:rsidRDefault="00652F76" w:rsidP="00652F76">
      <w:pPr>
        <w:pStyle w:val="Paragrafi"/>
      </w:pPr>
    </w:p>
    <w:tbl>
      <w:tblPr>
        <w:tblW w:w="0" w:type="auto"/>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00"/>
      </w:tblGrid>
      <w:tr w:rsidR="00652F76" w:rsidRPr="008A4EE8">
        <w:tblPrEx>
          <w:tblCellMar>
            <w:top w:w="0" w:type="dxa"/>
            <w:bottom w:w="0" w:type="dxa"/>
          </w:tblCellMar>
        </w:tblPrEx>
        <w:tc>
          <w:tcPr>
            <w:tcW w:w="7200" w:type="dxa"/>
          </w:tcPr>
          <w:p w:rsidR="00652F76" w:rsidRPr="008A4EE8" w:rsidRDefault="00652F76" w:rsidP="00652F76">
            <w:pPr>
              <w:pStyle w:val="Paragrafi"/>
              <w:ind w:firstLine="0"/>
            </w:pPr>
            <w:r w:rsidRPr="008A4EE8">
              <w:t>Pika</w:t>
            </w:r>
            <w:r>
              <w:t xml:space="preserve"> e k</w:t>
            </w:r>
            <w:r w:rsidRPr="008A4EE8">
              <w:t>ontaktit në Dr</w:t>
            </w:r>
            <w:r>
              <w:t>ejtorinë e Buxhetit: Sektori i a</w:t>
            </w:r>
            <w:r w:rsidRPr="008A4EE8">
              <w:t>nalizave dhe politikave buxhetore</w:t>
            </w:r>
          </w:p>
        </w:tc>
      </w:tr>
      <w:tr w:rsidR="00652F76" w:rsidRPr="008A4EE8">
        <w:tblPrEx>
          <w:tblCellMar>
            <w:top w:w="0" w:type="dxa"/>
            <w:bottom w:w="0" w:type="dxa"/>
          </w:tblCellMar>
        </w:tblPrEx>
        <w:tc>
          <w:tcPr>
            <w:tcW w:w="7200" w:type="dxa"/>
          </w:tcPr>
          <w:p w:rsidR="00652F76" w:rsidRPr="008A4EE8" w:rsidRDefault="00652F76" w:rsidP="00652F76">
            <w:pPr>
              <w:pStyle w:val="Paragrafi"/>
              <w:ind w:firstLine="0"/>
            </w:pPr>
            <w:r w:rsidRPr="008A4EE8">
              <w:t>Adresa: Bulevardi “Dëshmorët e Kombit”, Tiranë Tel/Fax: 42 696 50; 42 229 20</w:t>
            </w:r>
          </w:p>
        </w:tc>
      </w:tr>
      <w:tr w:rsidR="00652F76" w:rsidRPr="008A4EE8">
        <w:tblPrEx>
          <w:tblCellMar>
            <w:top w:w="0" w:type="dxa"/>
            <w:bottom w:w="0" w:type="dxa"/>
          </w:tblCellMar>
        </w:tblPrEx>
        <w:trPr>
          <w:trHeight w:val="87"/>
        </w:trPr>
        <w:tc>
          <w:tcPr>
            <w:tcW w:w="7200" w:type="dxa"/>
          </w:tcPr>
          <w:p w:rsidR="00652F76" w:rsidRPr="008A4EE8" w:rsidRDefault="00652F76" w:rsidP="00652F76">
            <w:pPr>
              <w:pStyle w:val="Paragrafi"/>
              <w:ind w:firstLine="0"/>
            </w:pPr>
            <w:r w:rsidRPr="008A4EE8">
              <w:t>E-mail:budget.director@minfin.gov.al</w:t>
            </w:r>
          </w:p>
        </w:tc>
      </w:tr>
    </w:tbl>
    <w:p w:rsidR="00652F76" w:rsidRPr="008A4EE8" w:rsidRDefault="00652F76" w:rsidP="00652F76">
      <w:pPr>
        <w:pStyle w:val="Paragrafi"/>
      </w:pPr>
    </w:p>
    <w:p w:rsidR="00652F76" w:rsidRDefault="00652F76" w:rsidP="00652F76">
      <w:pPr>
        <w:pStyle w:val="Autoriteti"/>
      </w:pPr>
      <w:r>
        <w:t>MINISTRI I FINANCAVE</w:t>
      </w:r>
    </w:p>
    <w:p w:rsidR="00652F76" w:rsidRPr="008A4EE8" w:rsidRDefault="00652F76" w:rsidP="00652F76">
      <w:pPr>
        <w:pStyle w:val="AutoritetiEmer"/>
      </w:pPr>
      <w:r>
        <w:t>Arben Malaj</w:t>
      </w:r>
    </w:p>
    <w:p w:rsidR="00652F76" w:rsidRPr="008A4EE8" w:rsidRDefault="00652F76" w:rsidP="00652F76">
      <w:pPr>
        <w:pStyle w:val="Paragrafi"/>
      </w:pPr>
    </w:p>
    <w:p w:rsidR="00652F76" w:rsidRDefault="00652F76" w:rsidP="00652F76">
      <w:pPr>
        <w:pStyle w:val="Paragrafi"/>
      </w:pPr>
    </w:p>
    <w:p w:rsidR="00652F76" w:rsidRPr="008A4EE8" w:rsidRDefault="00652F76" w:rsidP="00652F76">
      <w:pPr>
        <w:pStyle w:val="Paragrafi"/>
      </w:pPr>
      <w:r w:rsidRPr="008A4EE8">
        <w:t>Të nderuar pu</w:t>
      </w:r>
      <w:r>
        <w:t>nonjës të administratës publike</w:t>
      </w:r>
    </w:p>
    <w:p w:rsidR="00652F76" w:rsidRPr="008A4EE8" w:rsidRDefault="00652F76" w:rsidP="00652F76">
      <w:pPr>
        <w:pStyle w:val="Paragrafi"/>
      </w:pPr>
      <w:r w:rsidRPr="008A4EE8">
        <w:t>Të nderuar pë</w:t>
      </w:r>
      <w:r>
        <w:t>rfaqësues të subjekteve private</w:t>
      </w:r>
    </w:p>
    <w:p w:rsidR="00652F76" w:rsidRPr="008A4EE8" w:rsidRDefault="00652F76" w:rsidP="00652F76">
      <w:pPr>
        <w:pStyle w:val="Paragrafi"/>
      </w:pPr>
    </w:p>
    <w:p w:rsidR="00652F76" w:rsidRPr="008A4EE8" w:rsidRDefault="00652F76" w:rsidP="00652F76">
      <w:pPr>
        <w:pStyle w:val="Paragrafi"/>
      </w:pPr>
      <w:r w:rsidRPr="008A4EE8">
        <w:t>Në degët e buxhetit dhe thesarit do të paraqiten vetëm punonjës të administratës publike. Ndalohet rreptësi</w:t>
      </w:r>
      <w:r>
        <w:t xml:space="preserve">sht hyrja në degën e buxhetit </w:t>
      </w:r>
      <w:r w:rsidRPr="008A4EE8">
        <w:t>o</w:t>
      </w:r>
      <w:r>
        <w:t>se</w:t>
      </w:r>
      <w:r w:rsidRPr="008A4EE8">
        <w:t xml:space="preserve"> thesarit dhe kryerja e veprimeve nga ana e përfaqësuesve të firmave private apo përfituesve </w:t>
      </w:r>
      <w:r>
        <w:t>të tjerë të fondeve buxhetore. Ç</w:t>
      </w:r>
      <w:r w:rsidRPr="008A4EE8">
        <w:t xml:space="preserve">do rast në kundërshtim me këtë rregull do të përbëje shkelje të disiplinës në punë dhe do të ndëshkohet me masa administrative deri në largim nga puna. </w:t>
      </w:r>
    </w:p>
    <w:p w:rsidR="00652F76" w:rsidRPr="008A4EE8" w:rsidRDefault="00652F76" w:rsidP="00652F76">
      <w:pPr>
        <w:pStyle w:val="Paragrafi"/>
      </w:pPr>
      <w:r w:rsidRPr="008A4EE8">
        <w:t xml:space="preserve">Për </w:t>
      </w:r>
      <w:r>
        <w:t>ç</w:t>
      </w:r>
      <w:r w:rsidRPr="008A4EE8">
        <w:t>do veprim në kundërshtim me këto rregulla njoftoni menjëherë në numrin e telefonit:</w:t>
      </w:r>
    </w:p>
    <w:p w:rsidR="00652F76" w:rsidRPr="008A4EE8" w:rsidRDefault="00652F76" w:rsidP="00652F76">
      <w:pPr>
        <w:pStyle w:val="Paragrafi"/>
      </w:pPr>
    </w:p>
    <w:p w:rsidR="00652F76" w:rsidRPr="008A4EE8" w:rsidRDefault="00652F76" w:rsidP="00652F76">
      <w:pPr>
        <w:pStyle w:val="Paragrafi"/>
      </w:pPr>
      <w:r w:rsidRPr="008A4EE8">
        <w:t>Ministria e Financave</w:t>
      </w:r>
    </w:p>
    <w:p w:rsidR="00652F76" w:rsidRPr="008A4EE8" w:rsidRDefault="00652F76" w:rsidP="00652F76">
      <w:pPr>
        <w:pStyle w:val="Paragrafi"/>
      </w:pPr>
      <w:r w:rsidRPr="008A4EE8">
        <w:t>Tel/Fax ; 04 228938, 04 228373</w:t>
      </w:r>
    </w:p>
    <w:p w:rsidR="00652F76" w:rsidRDefault="00652F76" w:rsidP="00652F76">
      <w:pPr>
        <w:pStyle w:val="Paragrafi"/>
      </w:pPr>
    </w:p>
    <w:p w:rsidR="00652F76" w:rsidRPr="008A4EE8" w:rsidRDefault="00652F76" w:rsidP="00652F76">
      <w:pPr>
        <w:pStyle w:val="Paragrafi"/>
      </w:pPr>
    </w:p>
    <w:p w:rsidR="00652F76" w:rsidRDefault="00652F76" w:rsidP="00652F76">
      <w:pPr>
        <w:pStyle w:val="Aneksi"/>
      </w:pPr>
      <w:r>
        <w:t>Aneks 1</w:t>
      </w:r>
    </w:p>
    <w:p w:rsidR="00652F76" w:rsidRPr="009E1DAB" w:rsidRDefault="00652F76" w:rsidP="00652F76">
      <w:pPr>
        <w:pStyle w:val="Paragrafi"/>
        <w:rPr>
          <w:sz w:val="14"/>
        </w:rPr>
      </w:pPr>
    </w:p>
    <w:p w:rsidR="00652F76" w:rsidRDefault="00652F76" w:rsidP="00652F76">
      <w:pPr>
        <w:pStyle w:val="AneksiTitull"/>
      </w:pPr>
      <w:r>
        <w:t>Struktura buxhetore e Pushtetit vendor për vitin 2004</w:t>
      </w:r>
    </w:p>
    <w:p w:rsidR="00652F76" w:rsidRPr="003627FA" w:rsidRDefault="00652F76" w:rsidP="007C507A">
      <w:pPr>
        <w:pStyle w:val="Paragrafi"/>
        <w:rPr>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1121"/>
        <w:gridCol w:w="3733"/>
        <w:gridCol w:w="825"/>
        <w:gridCol w:w="2979"/>
      </w:tblGrid>
      <w:tr w:rsidR="00652F76" w:rsidTr="006B04F0">
        <w:tc>
          <w:tcPr>
            <w:tcW w:w="810" w:type="dxa"/>
          </w:tcPr>
          <w:p w:rsidR="00652F76" w:rsidRDefault="00652F76" w:rsidP="006B04F0">
            <w:pPr>
              <w:pStyle w:val="Paragrafi"/>
              <w:ind w:firstLine="0"/>
              <w:jc w:val="center"/>
            </w:pPr>
            <w:r>
              <w:t>Gr</w:t>
            </w:r>
          </w:p>
        </w:tc>
        <w:tc>
          <w:tcPr>
            <w:tcW w:w="1121" w:type="dxa"/>
          </w:tcPr>
          <w:p w:rsidR="00652F76" w:rsidRDefault="00652F76" w:rsidP="006B04F0">
            <w:pPr>
              <w:pStyle w:val="Paragrafi"/>
              <w:ind w:firstLine="0"/>
              <w:jc w:val="center"/>
            </w:pPr>
            <w:r>
              <w:t>Tit</w:t>
            </w:r>
          </w:p>
        </w:tc>
        <w:tc>
          <w:tcPr>
            <w:tcW w:w="3733" w:type="dxa"/>
          </w:tcPr>
          <w:p w:rsidR="00652F76" w:rsidRDefault="00652F76" w:rsidP="006B04F0">
            <w:pPr>
              <w:pStyle w:val="Paragrafi"/>
              <w:ind w:firstLine="0"/>
              <w:jc w:val="center"/>
            </w:pPr>
            <w:r>
              <w:t>Emë</w:t>
            </w:r>
            <w:r w:rsidR="001C138C">
              <w:t>r t</w:t>
            </w:r>
            <w:r>
              <w:t>itulli</w:t>
            </w:r>
          </w:p>
        </w:tc>
        <w:tc>
          <w:tcPr>
            <w:tcW w:w="825" w:type="dxa"/>
          </w:tcPr>
          <w:p w:rsidR="00652F76" w:rsidRDefault="00652F76" w:rsidP="006B04F0">
            <w:pPr>
              <w:pStyle w:val="Paragrafi"/>
              <w:ind w:firstLine="0"/>
              <w:jc w:val="center"/>
            </w:pPr>
            <w:r>
              <w:t>Kap</w:t>
            </w:r>
          </w:p>
        </w:tc>
        <w:tc>
          <w:tcPr>
            <w:tcW w:w="2979" w:type="dxa"/>
          </w:tcPr>
          <w:p w:rsidR="00652F76" w:rsidRDefault="00652F76" w:rsidP="006B04F0">
            <w:pPr>
              <w:pStyle w:val="Paragrafi"/>
              <w:ind w:firstLine="0"/>
              <w:jc w:val="center"/>
            </w:pPr>
            <w:r>
              <w:t>Funksionet</w:t>
            </w:r>
          </w:p>
        </w:tc>
      </w:tr>
      <w:tr w:rsidR="00652F76" w:rsidTr="006B04F0">
        <w:tc>
          <w:tcPr>
            <w:tcW w:w="810" w:type="dxa"/>
            <w:vMerge w:val="restart"/>
          </w:tcPr>
          <w:p w:rsidR="00652F76" w:rsidRDefault="00652F76" w:rsidP="006B04F0">
            <w:pPr>
              <w:pStyle w:val="Paragrafi"/>
              <w:ind w:firstLine="0"/>
              <w:jc w:val="center"/>
            </w:pPr>
            <w:r>
              <w:t>74</w:t>
            </w:r>
          </w:p>
        </w:tc>
        <w:tc>
          <w:tcPr>
            <w:tcW w:w="1121" w:type="dxa"/>
          </w:tcPr>
          <w:p w:rsidR="00652F76" w:rsidRDefault="00652F76" w:rsidP="006B04F0">
            <w:pPr>
              <w:pStyle w:val="Paragrafi"/>
              <w:ind w:firstLine="0"/>
              <w:jc w:val="center"/>
            </w:pPr>
            <w:r>
              <w:t>073</w:t>
            </w:r>
          </w:p>
        </w:tc>
        <w:tc>
          <w:tcPr>
            <w:tcW w:w="3733" w:type="dxa"/>
          </w:tcPr>
          <w:p w:rsidR="00652F76" w:rsidRDefault="00652F76" w:rsidP="006B04F0">
            <w:pPr>
              <w:pStyle w:val="Paragrafi"/>
              <w:ind w:firstLine="0"/>
            </w:pPr>
            <w:r>
              <w:t>Ujësjellës</w:t>
            </w:r>
            <w:r w:rsidR="001C138C">
              <w:t>-k</w:t>
            </w:r>
            <w:r>
              <w:t>analizime</w:t>
            </w:r>
          </w:p>
        </w:tc>
        <w:tc>
          <w:tcPr>
            <w:tcW w:w="825" w:type="dxa"/>
            <w:vMerge w:val="restart"/>
          </w:tcPr>
          <w:p w:rsidR="00652F76" w:rsidRDefault="00652F76" w:rsidP="006B04F0">
            <w:pPr>
              <w:pStyle w:val="Paragrafi"/>
              <w:ind w:firstLine="0"/>
            </w:pPr>
          </w:p>
        </w:tc>
        <w:tc>
          <w:tcPr>
            <w:tcW w:w="2979" w:type="dxa"/>
            <w:vMerge w:val="restart"/>
          </w:tcPr>
          <w:p w:rsidR="00652F76" w:rsidRDefault="00652F76" w:rsidP="006B04F0">
            <w:pPr>
              <w:pStyle w:val="Paragrafi"/>
              <w:ind w:firstLine="0"/>
              <w:jc w:val="left"/>
            </w:pPr>
            <w:r>
              <w:t>Pastrim gjelbërimi, dekori, mirëmbajtja, varreza, ndriçimi etj.</w:t>
            </w:r>
          </w:p>
        </w:tc>
      </w:tr>
      <w:tr w:rsidR="00652F76" w:rsidTr="006B04F0">
        <w:tc>
          <w:tcPr>
            <w:tcW w:w="810" w:type="dxa"/>
            <w:vMerge/>
          </w:tcPr>
          <w:p w:rsidR="00652F76" w:rsidRDefault="00652F76" w:rsidP="006B04F0">
            <w:pPr>
              <w:pStyle w:val="Paragrafi"/>
              <w:ind w:firstLine="0"/>
              <w:jc w:val="center"/>
            </w:pPr>
          </w:p>
        </w:tc>
        <w:tc>
          <w:tcPr>
            <w:tcW w:w="1121" w:type="dxa"/>
          </w:tcPr>
          <w:p w:rsidR="00652F76" w:rsidRDefault="00652F76" w:rsidP="006B04F0">
            <w:pPr>
              <w:pStyle w:val="Paragrafi"/>
              <w:ind w:firstLine="0"/>
              <w:jc w:val="center"/>
            </w:pPr>
            <w:r>
              <w:t>074</w:t>
            </w:r>
          </w:p>
        </w:tc>
        <w:tc>
          <w:tcPr>
            <w:tcW w:w="3733" w:type="dxa"/>
          </w:tcPr>
          <w:p w:rsidR="00652F76" w:rsidRDefault="00652F76" w:rsidP="006B04F0">
            <w:pPr>
              <w:pStyle w:val="Paragrafi"/>
              <w:ind w:firstLine="0"/>
            </w:pPr>
            <w:r>
              <w:t>Strehimi dhe urbanistika</w:t>
            </w:r>
          </w:p>
        </w:tc>
        <w:tc>
          <w:tcPr>
            <w:tcW w:w="825" w:type="dxa"/>
            <w:vMerge/>
          </w:tcPr>
          <w:p w:rsidR="00652F76" w:rsidRDefault="00652F76" w:rsidP="006B04F0">
            <w:pPr>
              <w:pStyle w:val="Paragrafi"/>
              <w:ind w:firstLine="0"/>
            </w:pPr>
          </w:p>
        </w:tc>
        <w:tc>
          <w:tcPr>
            <w:tcW w:w="2979" w:type="dxa"/>
            <w:vMerge/>
          </w:tcPr>
          <w:p w:rsidR="00652F76" w:rsidRDefault="00652F76" w:rsidP="006B04F0">
            <w:pPr>
              <w:pStyle w:val="Paragrafi"/>
              <w:ind w:firstLine="0"/>
              <w:jc w:val="left"/>
            </w:pPr>
          </w:p>
        </w:tc>
      </w:tr>
      <w:tr w:rsidR="00652F76" w:rsidTr="006B04F0">
        <w:tc>
          <w:tcPr>
            <w:tcW w:w="810" w:type="dxa"/>
            <w:vMerge/>
          </w:tcPr>
          <w:p w:rsidR="00652F76" w:rsidRDefault="00652F76" w:rsidP="006B04F0">
            <w:pPr>
              <w:pStyle w:val="Paragrafi"/>
              <w:ind w:firstLine="0"/>
              <w:jc w:val="center"/>
            </w:pPr>
          </w:p>
        </w:tc>
        <w:tc>
          <w:tcPr>
            <w:tcW w:w="1121" w:type="dxa"/>
          </w:tcPr>
          <w:p w:rsidR="00652F76" w:rsidRDefault="00652F76" w:rsidP="006B04F0">
            <w:pPr>
              <w:pStyle w:val="Paragrafi"/>
              <w:ind w:firstLine="0"/>
              <w:jc w:val="center"/>
            </w:pPr>
            <w:r>
              <w:t>135</w:t>
            </w:r>
          </w:p>
        </w:tc>
        <w:tc>
          <w:tcPr>
            <w:tcW w:w="3733" w:type="dxa"/>
          </w:tcPr>
          <w:p w:rsidR="00652F76" w:rsidRDefault="00652F76" w:rsidP="006B04F0">
            <w:pPr>
              <w:pStyle w:val="Paragrafi"/>
              <w:ind w:firstLine="0"/>
            </w:pPr>
            <w:r>
              <w:t xml:space="preserve">Programe të turizmit </w:t>
            </w:r>
          </w:p>
        </w:tc>
        <w:tc>
          <w:tcPr>
            <w:tcW w:w="825" w:type="dxa"/>
            <w:vMerge/>
          </w:tcPr>
          <w:p w:rsidR="00652F76" w:rsidRDefault="00652F76" w:rsidP="006B04F0">
            <w:pPr>
              <w:pStyle w:val="Paragrafi"/>
              <w:ind w:firstLine="0"/>
            </w:pPr>
          </w:p>
        </w:tc>
        <w:tc>
          <w:tcPr>
            <w:tcW w:w="2979" w:type="dxa"/>
            <w:vMerge/>
          </w:tcPr>
          <w:p w:rsidR="00652F76" w:rsidRDefault="00652F76" w:rsidP="006B04F0">
            <w:pPr>
              <w:pStyle w:val="Paragrafi"/>
              <w:ind w:firstLine="0"/>
              <w:jc w:val="left"/>
            </w:pPr>
          </w:p>
        </w:tc>
      </w:tr>
      <w:tr w:rsidR="00652F76" w:rsidTr="006B04F0">
        <w:tc>
          <w:tcPr>
            <w:tcW w:w="810" w:type="dxa"/>
            <w:vMerge/>
          </w:tcPr>
          <w:p w:rsidR="00652F76" w:rsidRDefault="00652F76" w:rsidP="006B04F0">
            <w:pPr>
              <w:pStyle w:val="Paragrafi"/>
              <w:ind w:firstLine="0"/>
              <w:jc w:val="center"/>
            </w:pPr>
          </w:p>
        </w:tc>
        <w:tc>
          <w:tcPr>
            <w:tcW w:w="1121" w:type="dxa"/>
          </w:tcPr>
          <w:p w:rsidR="00652F76" w:rsidRDefault="00652F76" w:rsidP="006B04F0">
            <w:pPr>
              <w:pStyle w:val="Paragrafi"/>
              <w:ind w:firstLine="0"/>
              <w:jc w:val="center"/>
            </w:pPr>
            <w:r>
              <w:t>076</w:t>
            </w:r>
          </w:p>
        </w:tc>
        <w:tc>
          <w:tcPr>
            <w:tcW w:w="3733" w:type="dxa"/>
          </w:tcPr>
          <w:p w:rsidR="00652F76" w:rsidRDefault="001C138C" w:rsidP="006B04F0">
            <w:pPr>
              <w:pStyle w:val="Paragrafi"/>
              <w:ind w:firstLine="0"/>
            </w:pPr>
            <w:r>
              <w:t>Shërbimet p</w:t>
            </w:r>
            <w:r w:rsidR="00652F76">
              <w:t>ublike</w:t>
            </w:r>
          </w:p>
        </w:tc>
        <w:tc>
          <w:tcPr>
            <w:tcW w:w="825" w:type="dxa"/>
            <w:vMerge/>
          </w:tcPr>
          <w:p w:rsidR="00652F76" w:rsidRDefault="00652F76" w:rsidP="006B04F0">
            <w:pPr>
              <w:pStyle w:val="Paragrafi"/>
              <w:ind w:firstLine="0"/>
            </w:pPr>
          </w:p>
        </w:tc>
        <w:tc>
          <w:tcPr>
            <w:tcW w:w="2979" w:type="dxa"/>
            <w:vMerge/>
          </w:tcPr>
          <w:p w:rsidR="00652F76" w:rsidRDefault="00652F76" w:rsidP="006B04F0">
            <w:pPr>
              <w:pStyle w:val="Paragrafi"/>
              <w:ind w:firstLine="0"/>
              <w:jc w:val="left"/>
            </w:pPr>
          </w:p>
        </w:tc>
      </w:tr>
      <w:tr w:rsidR="00652F76" w:rsidTr="006B04F0">
        <w:tc>
          <w:tcPr>
            <w:tcW w:w="810" w:type="dxa"/>
            <w:vMerge w:val="restart"/>
          </w:tcPr>
          <w:p w:rsidR="00652F76" w:rsidRDefault="00652F76" w:rsidP="006B04F0">
            <w:pPr>
              <w:pStyle w:val="Paragrafi"/>
              <w:ind w:firstLine="0"/>
              <w:jc w:val="center"/>
            </w:pPr>
            <w:r>
              <w:t>74</w:t>
            </w:r>
          </w:p>
        </w:tc>
        <w:tc>
          <w:tcPr>
            <w:tcW w:w="1121" w:type="dxa"/>
          </w:tcPr>
          <w:p w:rsidR="00652F76" w:rsidRDefault="00652F76" w:rsidP="006B04F0">
            <w:pPr>
              <w:pStyle w:val="Paragrafi"/>
              <w:ind w:firstLine="0"/>
              <w:jc w:val="center"/>
            </w:pPr>
            <w:r>
              <w:t>042</w:t>
            </w:r>
          </w:p>
        </w:tc>
        <w:tc>
          <w:tcPr>
            <w:tcW w:w="3733" w:type="dxa"/>
          </w:tcPr>
          <w:p w:rsidR="00652F76" w:rsidRDefault="001C138C" w:rsidP="006B04F0">
            <w:pPr>
              <w:pStyle w:val="Paragrafi"/>
              <w:ind w:firstLine="0"/>
            </w:pPr>
            <w:r>
              <w:t>Arsimi b</w:t>
            </w:r>
            <w:r w:rsidR="00652F76">
              <w:t>azë (përfshirë parashkollorin)</w:t>
            </w:r>
          </w:p>
        </w:tc>
        <w:tc>
          <w:tcPr>
            <w:tcW w:w="825" w:type="dxa"/>
            <w:vMerge w:val="restart"/>
          </w:tcPr>
          <w:p w:rsidR="00652F76" w:rsidRDefault="00652F76" w:rsidP="006B04F0">
            <w:pPr>
              <w:pStyle w:val="Paragrafi"/>
              <w:ind w:firstLine="0"/>
            </w:pPr>
          </w:p>
        </w:tc>
        <w:tc>
          <w:tcPr>
            <w:tcW w:w="2979" w:type="dxa"/>
            <w:vMerge w:val="restart"/>
          </w:tcPr>
          <w:p w:rsidR="00652F76" w:rsidRDefault="00652F76" w:rsidP="006B04F0">
            <w:pPr>
              <w:pStyle w:val="Paragrafi"/>
              <w:ind w:firstLine="0"/>
              <w:jc w:val="left"/>
            </w:pPr>
            <w:r>
              <w:t>Arsimi parashk</w:t>
            </w:r>
            <w:r w:rsidR="001C138C">
              <w:t>ollor, arsimi parauniversitar, s</w:t>
            </w:r>
            <w:r>
              <w:t>hkolla profesionale</w:t>
            </w:r>
          </w:p>
        </w:tc>
      </w:tr>
      <w:tr w:rsidR="00652F76" w:rsidTr="006B04F0">
        <w:tc>
          <w:tcPr>
            <w:tcW w:w="810" w:type="dxa"/>
            <w:vMerge/>
          </w:tcPr>
          <w:p w:rsidR="00652F76" w:rsidRDefault="00652F76" w:rsidP="006B04F0">
            <w:pPr>
              <w:pStyle w:val="Paragrafi"/>
              <w:ind w:firstLine="0"/>
              <w:jc w:val="center"/>
            </w:pPr>
          </w:p>
        </w:tc>
        <w:tc>
          <w:tcPr>
            <w:tcW w:w="1121" w:type="dxa"/>
          </w:tcPr>
          <w:p w:rsidR="00652F76" w:rsidRDefault="00652F76" w:rsidP="006B04F0">
            <w:pPr>
              <w:pStyle w:val="Paragrafi"/>
              <w:ind w:firstLine="0"/>
              <w:jc w:val="center"/>
            </w:pPr>
            <w:r>
              <w:t>043</w:t>
            </w:r>
          </w:p>
        </w:tc>
        <w:tc>
          <w:tcPr>
            <w:tcW w:w="3733" w:type="dxa"/>
          </w:tcPr>
          <w:p w:rsidR="00652F76" w:rsidRDefault="00652F76" w:rsidP="006B04F0">
            <w:pPr>
              <w:pStyle w:val="Paragrafi"/>
              <w:ind w:firstLine="0"/>
            </w:pPr>
            <w:r>
              <w:t>Arsimi i mesëm (i përgjithshëm)</w:t>
            </w:r>
          </w:p>
        </w:tc>
        <w:tc>
          <w:tcPr>
            <w:tcW w:w="825" w:type="dxa"/>
            <w:vMerge/>
          </w:tcPr>
          <w:p w:rsidR="00652F76" w:rsidRDefault="00652F76" w:rsidP="006B04F0">
            <w:pPr>
              <w:pStyle w:val="Paragrafi"/>
              <w:ind w:firstLine="0"/>
            </w:pPr>
          </w:p>
        </w:tc>
        <w:tc>
          <w:tcPr>
            <w:tcW w:w="2979" w:type="dxa"/>
            <w:vMerge/>
          </w:tcPr>
          <w:p w:rsidR="00652F76" w:rsidRDefault="00652F76" w:rsidP="006B04F0">
            <w:pPr>
              <w:pStyle w:val="Paragrafi"/>
              <w:ind w:firstLine="0"/>
            </w:pPr>
          </w:p>
        </w:tc>
      </w:tr>
      <w:tr w:rsidR="00652F76" w:rsidTr="006B04F0">
        <w:tc>
          <w:tcPr>
            <w:tcW w:w="810" w:type="dxa"/>
            <w:vMerge/>
          </w:tcPr>
          <w:p w:rsidR="00652F76" w:rsidRDefault="00652F76" w:rsidP="006B04F0">
            <w:pPr>
              <w:pStyle w:val="Paragrafi"/>
              <w:ind w:firstLine="0"/>
              <w:jc w:val="center"/>
            </w:pPr>
          </w:p>
        </w:tc>
        <w:tc>
          <w:tcPr>
            <w:tcW w:w="1121" w:type="dxa"/>
          </w:tcPr>
          <w:p w:rsidR="00652F76" w:rsidRDefault="00652F76" w:rsidP="006B04F0">
            <w:pPr>
              <w:pStyle w:val="Paragrafi"/>
              <w:ind w:firstLine="0"/>
              <w:jc w:val="center"/>
            </w:pPr>
            <w:r>
              <w:t>044</w:t>
            </w:r>
          </w:p>
        </w:tc>
        <w:tc>
          <w:tcPr>
            <w:tcW w:w="3733" w:type="dxa"/>
          </w:tcPr>
          <w:p w:rsidR="00652F76" w:rsidRDefault="00652F76" w:rsidP="006B04F0">
            <w:pPr>
              <w:pStyle w:val="Paragrafi"/>
              <w:ind w:firstLine="0"/>
            </w:pPr>
            <w:r>
              <w:t>Arsimi i mesëm (profesional)</w:t>
            </w:r>
          </w:p>
        </w:tc>
        <w:tc>
          <w:tcPr>
            <w:tcW w:w="825" w:type="dxa"/>
            <w:vMerge/>
          </w:tcPr>
          <w:p w:rsidR="00652F76" w:rsidRDefault="00652F76" w:rsidP="006B04F0">
            <w:pPr>
              <w:pStyle w:val="Paragrafi"/>
              <w:ind w:firstLine="0"/>
            </w:pPr>
          </w:p>
        </w:tc>
        <w:tc>
          <w:tcPr>
            <w:tcW w:w="2979" w:type="dxa"/>
            <w:vMerge/>
          </w:tcPr>
          <w:p w:rsidR="00652F76" w:rsidRDefault="00652F76" w:rsidP="006B04F0">
            <w:pPr>
              <w:pStyle w:val="Paragrafi"/>
              <w:ind w:firstLine="0"/>
            </w:pPr>
          </w:p>
        </w:tc>
      </w:tr>
      <w:tr w:rsidR="00652F76" w:rsidTr="006B04F0">
        <w:tc>
          <w:tcPr>
            <w:tcW w:w="810" w:type="dxa"/>
            <w:vMerge w:val="restart"/>
          </w:tcPr>
          <w:p w:rsidR="00652F76" w:rsidRDefault="00652F76" w:rsidP="006B04F0">
            <w:pPr>
              <w:pStyle w:val="Paragrafi"/>
              <w:ind w:firstLine="0"/>
              <w:jc w:val="center"/>
            </w:pPr>
            <w:r>
              <w:t>74</w:t>
            </w:r>
          </w:p>
        </w:tc>
        <w:tc>
          <w:tcPr>
            <w:tcW w:w="1121" w:type="dxa"/>
          </w:tcPr>
          <w:p w:rsidR="00652F76" w:rsidRDefault="00652F76" w:rsidP="006B04F0">
            <w:pPr>
              <w:pStyle w:val="Paragrafi"/>
              <w:ind w:firstLine="0"/>
              <w:jc w:val="center"/>
            </w:pPr>
            <w:r>
              <w:t>052</w:t>
            </w:r>
          </w:p>
        </w:tc>
        <w:tc>
          <w:tcPr>
            <w:tcW w:w="3733" w:type="dxa"/>
          </w:tcPr>
          <w:p w:rsidR="00652F76" w:rsidRDefault="001C138C" w:rsidP="006B04F0">
            <w:pPr>
              <w:pStyle w:val="Paragrafi"/>
              <w:ind w:firstLine="0"/>
            </w:pPr>
            <w:r>
              <w:t>Shërbimet e kujdesit p</w:t>
            </w:r>
            <w:r w:rsidR="00652F76">
              <w:t>arësor</w:t>
            </w:r>
          </w:p>
        </w:tc>
        <w:tc>
          <w:tcPr>
            <w:tcW w:w="825" w:type="dxa"/>
            <w:vMerge w:val="restart"/>
          </w:tcPr>
          <w:p w:rsidR="00652F76" w:rsidRDefault="00652F76" w:rsidP="006B04F0">
            <w:pPr>
              <w:pStyle w:val="Paragrafi"/>
              <w:ind w:firstLine="0"/>
            </w:pPr>
          </w:p>
        </w:tc>
        <w:tc>
          <w:tcPr>
            <w:tcW w:w="2979" w:type="dxa"/>
            <w:vMerge w:val="restart"/>
          </w:tcPr>
          <w:p w:rsidR="00652F76" w:rsidRDefault="00652F76" w:rsidP="006B04F0">
            <w:pPr>
              <w:pStyle w:val="Paragrafi"/>
              <w:ind w:firstLine="0"/>
              <w:jc w:val="left"/>
            </w:pPr>
            <w:r>
              <w:t>Poliklinikat dhe qendra shëndetësore, drejtoritë e higjienës, stomatologjia, DDD.</w:t>
            </w:r>
          </w:p>
        </w:tc>
      </w:tr>
      <w:tr w:rsidR="00652F76" w:rsidTr="006B04F0">
        <w:tc>
          <w:tcPr>
            <w:tcW w:w="810" w:type="dxa"/>
            <w:vMerge/>
          </w:tcPr>
          <w:p w:rsidR="00652F76" w:rsidRDefault="00652F76" w:rsidP="006B04F0">
            <w:pPr>
              <w:pStyle w:val="Paragrafi"/>
              <w:ind w:firstLine="0"/>
              <w:jc w:val="center"/>
            </w:pPr>
          </w:p>
        </w:tc>
        <w:tc>
          <w:tcPr>
            <w:tcW w:w="1121" w:type="dxa"/>
          </w:tcPr>
          <w:p w:rsidR="00652F76" w:rsidRDefault="00652F76" w:rsidP="006B04F0">
            <w:pPr>
              <w:pStyle w:val="Paragrafi"/>
              <w:ind w:firstLine="0"/>
              <w:jc w:val="center"/>
            </w:pPr>
            <w:r>
              <w:t>053</w:t>
            </w:r>
          </w:p>
        </w:tc>
        <w:tc>
          <w:tcPr>
            <w:tcW w:w="3733" w:type="dxa"/>
          </w:tcPr>
          <w:p w:rsidR="00652F76" w:rsidRDefault="001C138C" w:rsidP="006B04F0">
            <w:pPr>
              <w:pStyle w:val="Paragrafi"/>
              <w:ind w:firstLine="0"/>
            </w:pPr>
            <w:r>
              <w:t>Shërbimet e kujdesit d</w:t>
            </w:r>
            <w:r w:rsidR="00652F76">
              <w:t>ytësor</w:t>
            </w:r>
          </w:p>
        </w:tc>
        <w:tc>
          <w:tcPr>
            <w:tcW w:w="825" w:type="dxa"/>
            <w:vMerge/>
          </w:tcPr>
          <w:p w:rsidR="00652F76" w:rsidRDefault="00652F76" w:rsidP="006B04F0">
            <w:pPr>
              <w:pStyle w:val="Paragrafi"/>
              <w:ind w:firstLine="0"/>
            </w:pPr>
          </w:p>
        </w:tc>
        <w:tc>
          <w:tcPr>
            <w:tcW w:w="2979" w:type="dxa"/>
            <w:vMerge/>
          </w:tcPr>
          <w:p w:rsidR="00652F76" w:rsidRDefault="00652F76" w:rsidP="006B04F0">
            <w:pPr>
              <w:pStyle w:val="Paragrafi"/>
              <w:ind w:firstLine="0"/>
              <w:jc w:val="left"/>
            </w:pPr>
          </w:p>
        </w:tc>
      </w:tr>
      <w:tr w:rsidR="00652F76" w:rsidTr="006B04F0">
        <w:tc>
          <w:tcPr>
            <w:tcW w:w="810" w:type="dxa"/>
            <w:vMerge/>
          </w:tcPr>
          <w:p w:rsidR="00652F76" w:rsidRDefault="00652F76" w:rsidP="006B04F0">
            <w:pPr>
              <w:pStyle w:val="Paragrafi"/>
              <w:ind w:firstLine="0"/>
              <w:jc w:val="center"/>
            </w:pPr>
          </w:p>
        </w:tc>
        <w:tc>
          <w:tcPr>
            <w:tcW w:w="1121" w:type="dxa"/>
          </w:tcPr>
          <w:p w:rsidR="00652F76" w:rsidRDefault="00652F76" w:rsidP="006B04F0">
            <w:pPr>
              <w:pStyle w:val="Paragrafi"/>
              <w:ind w:firstLine="0"/>
              <w:jc w:val="center"/>
            </w:pPr>
            <w:r>
              <w:t>055</w:t>
            </w:r>
          </w:p>
        </w:tc>
        <w:tc>
          <w:tcPr>
            <w:tcW w:w="3733" w:type="dxa"/>
          </w:tcPr>
          <w:p w:rsidR="00652F76" w:rsidRDefault="000F3FF3" w:rsidP="006B04F0">
            <w:pPr>
              <w:pStyle w:val="Paragrafi"/>
              <w:ind w:firstLine="0"/>
            </w:pPr>
            <w:r>
              <w:t>Shërbimet e s</w:t>
            </w:r>
            <w:r w:rsidR="001C138C">
              <w:t>hëndetit p</w:t>
            </w:r>
            <w:r w:rsidR="00652F76">
              <w:t>ublik</w:t>
            </w:r>
          </w:p>
        </w:tc>
        <w:tc>
          <w:tcPr>
            <w:tcW w:w="825" w:type="dxa"/>
            <w:vMerge/>
          </w:tcPr>
          <w:p w:rsidR="00652F76" w:rsidRDefault="00652F76" w:rsidP="006B04F0">
            <w:pPr>
              <w:pStyle w:val="Paragrafi"/>
              <w:ind w:firstLine="0"/>
            </w:pPr>
          </w:p>
        </w:tc>
        <w:tc>
          <w:tcPr>
            <w:tcW w:w="2979" w:type="dxa"/>
            <w:vMerge/>
          </w:tcPr>
          <w:p w:rsidR="00652F76" w:rsidRDefault="00652F76" w:rsidP="006B04F0">
            <w:pPr>
              <w:pStyle w:val="Paragrafi"/>
              <w:ind w:firstLine="0"/>
              <w:jc w:val="left"/>
            </w:pPr>
          </w:p>
        </w:tc>
      </w:tr>
      <w:tr w:rsidR="00652F76" w:rsidTr="006B04F0">
        <w:tc>
          <w:tcPr>
            <w:tcW w:w="810" w:type="dxa"/>
            <w:vMerge w:val="restart"/>
          </w:tcPr>
          <w:p w:rsidR="00652F76" w:rsidRDefault="00652F76" w:rsidP="006B04F0">
            <w:pPr>
              <w:pStyle w:val="Paragrafi"/>
              <w:ind w:firstLine="0"/>
              <w:jc w:val="center"/>
            </w:pPr>
            <w:r>
              <w:t>74</w:t>
            </w:r>
          </w:p>
        </w:tc>
        <w:tc>
          <w:tcPr>
            <w:tcW w:w="1121" w:type="dxa"/>
          </w:tcPr>
          <w:p w:rsidR="00652F76" w:rsidRDefault="00652F76" w:rsidP="006B04F0">
            <w:pPr>
              <w:pStyle w:val="Paragrafi"/>
              <w:ind w:firstLine="0"/>
              <w:jc w:val="center"/>
            </w:pPr>
            <w:r>
              <w:t>084</w:t>
            </w:r>
          </w:p>
        </w:tc>
        <w:tc>
          <w:tcPr>
            <w:tcW w:w="3733" w:type="dxa"/>
          </w:tcPr>
          <w:p w:rsidR="00652F76" w:rsidRDefault="000F3FF3" w:rsidP="006B04F0">
            <w:pPr>
              <w:pStyle w:val="Paragrafi"/>
              <w:ind w:firstLine="0"/>
            </w:pPr>
            <w:r>
              <w:t>Zhvillimi i s</w:t>
            </w:r>
            <w:r w:rsidR="00652F76">
              <w:t>portit</w:t>
            </w:r>
          </w:p>
        </w:tc>
        <w:tc>
          <w:tcPr>
            <w:tcW w:w="825" w:type="dxa"/>
            <w:vMerge w:val="restart"/>
          </w:tcPr>
          <w:p w:rsidR="00652F76" w:rsidRDefault="00652F76" w:rsidP="006B04F0">
            <w:pPr>
              <w:pStyle w:val="Paragrafi"/>
              <w:ind w:firstLine="0"/>
            </w:pPr>
          </w:p>
        </w:tc>
        <w:tc>
          <w:tcPr>
            <w:tcW w:w="2979" w:type="dxa"/>
            <w:vMerge w:val="restart"/>
          </w:tcPr>
          <w:p w:rsidR="00652F76" w:rsidRDefault="00652F76" w:rsidP="006B04F0">
            <w:pPr>
              <w:pStyle w:val="Paragrafi"/>
              <w:ind w:firstLine="0"/>
              <w:jc w:val="left"/>
            </w:pPr>
            <w:r>
              <w:t>Institucionet lokale dhe kulturore dhe sportive</w:t>
            </w:r>
          </w:p>
        </w:tc>
      </w:tr>
      <w:tr w:rsidR="00652F76" w:rsidTr="006B04F0">
        <w:tc>
          <w:tcPr>
            <w:tcW w:w="810" w:type="dxa"/>
            <w:vMerge/>
          </w:tcPr>
          <w:p w:rsidR="00652F76" w:rsidRDefault="00652F76" w:rsidP="006B04F0">
            <w:pPr>
              <w:pStyle w:val="Paragrafi"/>
              <w:ind w:firstLine="0"/>
              <w:jc w:val="center"/>
            </w:pPr>
          </w:p>
        </w:tc>
        <w:tc>
          <w:tcPr>
            <w:tcW w:w="1121" w:type="dxa"/>
          </w:tcPr>
          <w:p w:rsidR="00652F76" w:rsidRDefault="00652F76" w:rsidP="006B04F0">
            <w:pPr>
              <w:pStyle w:val="Paragrafi"/>
              <w:ind w:firstLine="0"/>
              <w:jc w:val="center"/>
            </w:pPr>
            <w:r>
              <w:t>085</w:t>
            </w:r>
          </w:p>
        </w:tc>
        <w:tc>
          <w:tcPr>
            <w:tcW w:w="3733" w:type="dxa"/>
          </w:tcPr>
          <w:p w:rsidR="00652F76" w:rsidRDefault="00652F76" w:rsidP="006B04F0">
            <w:pPr>
              <w:pStyle w:val="Paragrafi"/>
              <w:ind w:firstLine="0"/>
            </w:pPr>
            <w:r>
              <w:t>Programe specifike kulturore</w:t>
            </w:r>
          </w:p>
        </w:tc>
        <w:tc>
          <w:tcPr>
            <w:tcW w:w="825" w:type="dxa"/>
            <w:vMerge/>
          </w:tcPr>
          <w:p w:rsidR="00652F76" w:rsidRDefault="00652F76" w:rsidP="006B04F0">
            <w:pPr>
              <w:pStyle w:val="Paragrafi"/>
              <w:ind w:firstLine="0"/>
            </w:pPr>
          </w:p>
        </w:tc>
        <w:tc>
          <w:tcPr>
            <w:tcW w:w="2979" w:type="dxa"/>
            <w:vMerge/>
          </w:tcPr>
          <w:p w:rsidR="00652F76" w:rsidRDefault="00652F76" w:rsidP="006B04F0">
            <w:pPr>
              <w:pStyle w:val="Paragrafi"/>
              <w:ind w:firstLine="0"/>
              <w:jc w:val="left"/>
            </w:pPr>
          </w:p>
        </w:tc>
      </w:tr>
      <w:tr w:rsidR="00652F76" w:rsidTr="006B04F0">
        <w:tc>
          <w:tcPr>
            <w:tcW w:w="810" w:type="dxa"/>
            <w:vMerge w:val="restart"/>
          </w:tcPr>
          <w:p w:rsidR="00652F76" w:rsidRDefault="00652F76" w:rsidP="006B04F0">
            <w:pPr>
              <w:pStyle w:val="Paragrafi"/>
              <w:ind w:firstLine="0"/>
              <w:jc w:val="center"/>
            </w:pPr>
            <w:r>
              <w:t>74</w:t>
            </w:r>
          </w:p>
        </w:tc>
        <w:tc>
          <w:tcPr>
            <w:tcW w:w="1121" w:type="dxa"/>
          </w:tcPr>
          <w:p w:rsidR="00652F76" w:rsidRDefault="00652F76" w:rsidP="006B04F0">
            <w:pPr>
              <w:pStyle w:val="Paragrafi"/>
              <w:ind w:firstLine="0"/>
              <w:jc w:val="center"/>
            </w:pPr>
            <w:r>
              <w:t>064</w:t>
            </w:r>
          </w:p>
        </w:tc>
        <w:tc>
          <w:tcPr>
            <w:tcW w:w="3733" w:type="dxa"/>
          </w:tcPr>
          <w:p w:rsidR="00652F76" w:rsidRDefault="001C138C" w:rsidP="006B04F0">
            <w:pPr>
              <w:pStyle w:val="Paragrafi"/>
              <w:ind w:firstLine="0"/>
            </w:pPr>
            <w:r>
              <w:t>Shërbimet e kujdesit s</w:t>
            </w:r>
            <w:r w:rsidR="00652F76">
              <w:t>ocial</w:t>
            </w:r>
          </w:p>
        </w:tc>
        <w:tc>
          <w:tcPr>
            <w:tcW w:w="825" w:type="dxa"/>
            <w:vMerge w:val="restart"/>
          </w:tcPr>
          <w:p w:rsidR="00652F76" w:rsidRDefault="00652F76" w:rsidP="006B04F0">
            <w:pPr>
              <w:pStyle w:val="Paragrafi"/>
              <w:ind w:firstLine="0"/>
            </w:pPr>
          </w:p>
        </w:tc>
        <w:tc>
          <w:tcPr>
            <w:tcW w:w="2979" w:type="dxa"/>
            <w:vMerge w:val="restart"/>
          </w:tcPr>
          <w:p w:rsidR="00652F76" w:rsidRDefault="00652F76" w:rsidP="006B04F0">
            <w:pPr>
              <w:pStyle w:val="Paragrafi"/>
              <w:ind w:firstLine="0"/>
              <w:jc w:val="left"/>
            </w:pPr>
            <w:r>
              <w:t>Institucionet të kujdesit social dhe çerdhet.</w:t>
            </w:r>
          </w:p>
        </w:tc>
      </w:tr>
      <w:tr w:rsidR="00652F76" w:rsidTr="006B04F0">
        <w:tc>
          <w:tcPr>
            <w:tcW w:w="810" w:type="dxa"/>
            <w:vMerge/>
          </w:tcPr>
          <w:p w:rsidR="00652F76" w:rsidRDefault="00652F76" w:rsidP="006B04F0">
            <w:pPr>
              <w:pStyle w:val="Paragrafi"/>
              <w:ind w:firstLine="0"/>
              <w:jc w:val="center"/>
            </w:pPr>
          </w:p>
        </w:tc>
        <w:tc>
          <w:tcPr>
            <w:tcW w:w="4854" w:type="dxa"/>
            <w:gridSpan w:val="2"/>
          </w:tcPr>
          <w:p w:rsidR="00652F76" w:rsidRDefault="00652F76" w:rsidP="006B04F0">
            <w:pPr>
              <w:pStyle w:val="Paragrafi"/>
              <w:ind w:firstLine="0"/>
              <w:jc w:val="center"/>
            </w:pPr>
          </w:p>
        </w:tc>
        <w:tc>
          <w:tcPr>
            <w:tcW w:w="825" w:type="dxa"/>
            <w:vMerge/>
          </w:tcPr>
          <w:p w:rsidR="00652F76" w:rsidRDefault="00652F76" w:rsidP="006B04F0">
            <w:pPr>
              <w:pStyle w:val="Paragrafi"/>
              <w:ind w:firstLine="0"/>
            </w:pPr>
          </w:p>
        </w:tc>
        <w:tc>
          <w:tcPr>
            <w:tcW w:w="2979" w:type="dxa"/>
            <w:vMerge/>
          </w:tcPr>
          <w:p w:rsidR="00652F76" w:rsidRDefault="00652F76" w:rsidP="006B04F0">
            <w:pPr>
              <w:pStyle w:val="Paragrafi"/>
              <w:ind w:firstLine="0"/>
              <w:jc w:val="left"/>
            </w:pPr>
          </w:p>
        </w:tc>
      </w:tr>
      <w:tr w:rsidR="00652F76" w:rsidTr="006B04F0">
        <w:tc>
          <w:tcPr>
            <w:tcW w:w="810" w:type="dxa"/>
            <w:vMerge w:val="restart"/>
          </w:tcPr>
          <w:p w:rsidR="00652F76" w:rsidRDefault="00652F76" w:rsidP="006B04F0">
            <w:pPr>
              <w:pStyle w:val="Paragrafi"/>
              <w:ind w:firstLine="0"/>
              <w:jc w:val="center"/>
            </w:pPr>
            <w:r>
              <w:t>74</w:t>
            </w:r>
          </w:p>
        </w:tc>
        <w:tc>
          <w:tcPr>
            <w:tcW w:w="1121" w:type="dxa"/>
          </w:tcPr>
          <w:p w:rsidR="00652F76" w:rsidRDefault="00652F76" w:rsidP="006B04F0">
            <w:pPr>
              <w:pStyle w:val="Paragrafi"/>
              <w:ind w:firstLine="0"/>
              <w:jc w:val="center"/>
            </w:pPr>
            <w:r>
              <w:t>123</w:t>
            </w:r>
          </w:p>
        </w:tc>
        <w:tc>
          <w:tcPr>
            <w:tcW w:w="3733" w:type="dxa"/>
          </w:tcPr>
          <w:p w:rsidR="00652F76" w:rsidRDefault="001C138C" w:rsidP="006B04F0">
            <w:pPr>
              <w:pStyle w:val="Paragrafi"/>
              <w:ind w:firstLine="0"/>
            </w:pPr>
            <w:r>
              <w:t>Menaxhimi i transportit r</w:t>
            </w:r>
            <w:r w:rsidR="00652F76">
              <w:t>rugor</w:t>
            </w:r>
          </w:p>
        </w:tc>
        <w:tc>
          <w:tcPr>
            <w:tcW w:w="825" w:type="dxa"/>
            <w:vMerge w:val="restart"/>
          </w:tcPr>
          <w:p w:rsidR="00652F76" w:rsidRDefault="00652F76" w:rsidP="006B04F0">
            <w:pPr>
              <w:pStyle w:val="Paragrafi"/>
              <w:ind w:firstLine="0"/>
            </w:pPr>
          </w:p>
        </w:tc>
        <w:tc>
          <w:tcPr>
            <w:tcW w:w="2979" w:type="dxa"/>
            <w:vMerge w:val="restart"/>
          </w:tcPr>
          <w:p w:rsidR="00652F76" w:rsidRDefault="00652F76" w:rsidP="006B04F0">
            <w:pPr>
              <w:pStyle w:val="Paragrafi"/>
              <w:ind w:firstLine="0"/>
              <w:jc w:val="left"/>
            </w:pPr>
            <w:r>
              <w:t>Rrugët rurale dhe urbane, mirëmbajtja e rrugëve, subvencioni i transportit urban.</w:t>
            </w:r>
          </w:p>
        </w:tc>
      </w:tr>
      <w:tr w:rsidR="00652F76" w:rsidTr="006B04F0">
        <w:tc>
          <w:tcPr>
            <w:tcW w:w="810" w:type="dxa"/>
            <w:vMerge/>
          </w:tcPr>
          <w:p w:rsidR="00652F76" w:rsidRDefault="00652F76" w:rsidP="006B04F0">
            <w:pPr>
              <w:pStyle w:val="Paragrafi"/>
              <w:ind w:firstLine="0"/>
              <w:jc w:val="center"/>
            </w:pPr>
          </w:p>
        </w:tc>
        <w:tc>
          <w:tcPr>
            <w:tcW w:w="1121" w:type="dxa"/>
          </w:tcPr>
          <w:p w:rsidR="00652F76" w:rsidRDefault="00652F76" w:rsidP="006B04F0">
            <w:pPr>
              <w:pStyle w:val="Paragrafi"/>
              <w:ind w:firstLine="0"/>
              <w:jc w:val="center"/>
            </w:pPr>
            <w:r>
              <w:t>126</w:t>
            </w:r>
          </w:p>
        </w:tc>
        <w:tc>
          <w:tcPr>
            <w:tcW w:w="3733" w:type="dxa"/>
          </w:tcPr>
          <w:p w:rsidR="00652F76" w:rsidRDefault="001C138C" w:rsidP="006B04F0">
            <w:pPr>
              <w:pStyle w:val="Paragrafi"/>
              <w:ind w:firstLine="0"/>
            </w:pPr>
            <w:r>
              <w:t>Transporti p</w:t>
            </w:r>
            <w:r w:rsidR="00652F76">
              <w:t>ublik</w:t>
            </w:r>
          </w:p>
        </w:tc>
        <w:tc>
          <w:tcPr>
            <w:tcW w:w="825" w:type="dxa"/>
            <w:vMerge/>
          </w:tcPr>
          <w:p w:rsidR="00652F76" w:rsidRDefault="00652F76" w:rsidP="006B04F0">
            <w:pPr>
              <w:pStyle w:val="Paragrafi"/>
              <w:ind w:firstLine="0"/>
            </w:pPr>
          </w:p>
        </w:tc>
        <w:tc>
          <w:tcPr>
            <w:tcW w:w="2979" w:type="dxa"/>
            <w:vMerge/>
          </w:tcPr>
          <w:p w:rsidR="00652F76" w:rsidRDefault="00652F76" w:rsidP="006B04F0">
            <w:pPr>
              <w:pStyle w:val="Paragrafi"/>
              <w:ind w:firstLine="0"/>
              <w:jc w:val="left"/>
            </w:pPr>
          </w:p>
        </w:tc>
      </w:tr>
      <w:tr w:rsidR="00652F76" w:rsidTr="006B04F0">
        <w:tc>
          <w:tcPr>
            <w:tcW w:w="810" w:type="dxa"/>
          </w:tcPr>
          <w:p w:rsidR="00652F76" w:rsidRDefault="00652F76" w:rsidP="006B04F0">
            <w:pPr>
              <w:pStyle w:val="Paragrafi"/>
              <w:ind w:firstLine="0"/>
              <w:jc w:val="center"/>
            </w:pPr>
            <w:r>
              <w:t>74</w:t>
            </w:r>
          </w:p>
        </w:tc>
        <w:tc>
          <w:tcPr>
            <w:tcW w:w="1121" w:type="dxa"/>
          </w:tcPr>
          <w:p w:rsidR="00652F76" w:rsidRDefault="00652F76" w:rsidP="006B04F0">
            <w:pPr>
              <w:pStyle w:val="Paragrafi"/>
              <w:ind w:firstLine="0"/>
              <w:jc w:val="center"/>
            </w:pPr>
            <w:r>
              <w:t>137</w:t>
            </w:r>
          </w:p>
        </w:tc>
        <w:tc>
          <w:tcPr>
            <w:tcW w:w="3733" w:type="dxa"/>
          </w:tcPr>
          <w:p w:rsidR="00652F76" w:rsidRDefault="00652F76" w:rsidP="006B04F0">
            <w:pPr>
              <w:pStyle w:val="Paragrafi"/>
              <w:ind w:firstLine="0"/>
            </w:pPr>
            <w:r>
              <w:t>Shërbime të tjera ekonomike</w:t>
            </w:r>
          </w:p>
        </w:tc>
        <w:tc>
          <w:tcPr>
            <w:tcW w:w="825" w:type="dxa"/>
          </w:tcPr>
          <w:p w:rsidR="00652F76" w:rsidRDefault="00652F76" w:rsidP="006B04F0">
            <w:pPr>
              <w:pStyle w:val="Paragrafi"/>
              <w:ind w:firstLine="0"/>
            </w:pPr>
          </w:p>
        </w:tc>
        <w:tc>
          <w:tcPr>
            <w:tcW w:w="2979" w:type="dxa"/>
          </w:tcPr>
          <w:p w:rsidR="00652F76" w:rsidRDefault="00652F76" w:rsidP="006B04F0">
            <w:pPr>
              <w:pStyle w:val="Paragrafi"/>
              <w:ind w:firstLine="0"/>
              <w:jc w:val="left"/>
            </w:pPr>
            <w:r>
              <w:t>Repe</w:t>
            </w:r>
            <w:r w:rsidR="001C138C">
              <w:t>r</w:t>
            </w:r>
            <w:r>
              <w:t>titorët dhe shërbime të tjera</w:t>
            </w:r>
          </w:p>
        </w:tc>
      </w:tr>
      <w:tr w:rsidR="00652F76" w:rsidTr="006B04F0">
        <w:tc>
          <w:tcPr>
            <w:tcW w:w="810" w:type="dxa"/>
          </w:tcPr>
          <w:p w:rsidR="00652F76" w:rsidRDefault="00652F76" w:rsidP="006B04F0">
            <w:pPr>
              <w:pStyle w:val="Paragrafi"/>
              <w:ind w:firstLine="0"/>
              <w:jc w:val="center"/>
            </w:pPr>
            <w:r>
              <w:t>74</w:t>
            </w:r>
          </w:p>
        </w:tc>
        <w:tc>
          <w:tcPr>
            <w:tcW w:w="1121" w:type="dxa"/>
          </w:tcPr>
          <w:p w:rsidR="00652F76" w:rsidRDefault="00652F76" w:rsidP="006B04F0">
            <w:pPr>
              <w:pStyle w:val="Paragrafi"/>
              <w:ind w:firstLine="0"/>
              <w:jc w:val="center"/>
            </w:pPr>
            <w:r>
              <w:t>148</w:t>
            </w:r>
          </w:p>
        </w:tc>
        <w:tc>
          <w:tcPr>
            <w:tcW w:w="3733" w:type="dxa"/>
          </w:tcPr>
          <w:p w:rsidR="00652F76" w:rsidRDefault="00652F76" w:rsidP="006B04F0">
            <w:pPr>
              <w:pStyle w:val="Paragrafi"/>
              <w:ind w:firstLine="0"/>
            </w:pPr>
            <w:r>
              <w:t>Shpenzime të tjera</w:t>
            </w:r>
          </w:p>
        </w:tc>
        <w:tc>
          <w:tcPr>
            <w:tcW w:w="825" w:type="dxa"/>
          </w:tcPr>
          <w:p w:rsidR="00652F76" w:rsidRDefault="00652F76" w:rsidP="006B04F0">
            <w:pPr>
              <w:pStyle w:val="Paragrafi"/>
              <w:ind w:firstLine="0"/>
            </w:pPr>
          </w:p>
        </w:tc>
        <w:tc>
          <w:tcPr>
            <w:tcW w:w="2979" w:type="dxa"/>
          </w:tcPr>
          <w:p w:rsidR="00652F76" w:rsidRDefault="00652F76" w:rsidP="006B04F0">
            <w:pPr>
              <w:pStyle w:val="Paragrafi"/>
              <w:ind w:firstLine="0"/>
              <w:jc w:val="left"/>
            </w:pPr>
            <w:r>
              <w:t>Shpenzime të tjera të paparashikuara, fonde të paparashikuara, fonde të rasteve të emergjencave fondi rezervë.</w:t>
            </w:r>
          </w:p>
        </w:tc>
      </w:tr>
      <w:tr w:rsidR="00652F76" w:rsidTr="006B04F0">
        <w:tc>
          <w:tcPr>
            <w:tcW w:w="810" w:type="dxa"/>
          </w:tcPr>
          <w:p w:rsidR="00652F76" w:rsidRDefault="00652F76" w:rsidP="006B04F0">
            <w:pPr>
              <w:pStyle w:val="Paragrafi"/>
              <w:ind w:firstLine="0"/>
              <w:jc w:val="center"/>
            </w:pPr>
            <w:r>
              <w:t>74</w:t>
            </w:r>
          </w:p>
        </w:tc>
        <w:tc>
          <w:tcPr>
            <w:tcW w:w="1121" w:type="dxa"/>
          </w:tcPr>
          <w:p w:rsidR="00652F76" w:rsidRDefault="00652F76" w:rsidP="006B04F0">
            <w:pPr>
              <w:pStyle w:val="Paragrafi"/>
              <w:ind w:firstLine="0"/>
              <w:jc w:val="center"/>
            </w:pPr>
            <w:r>
              <w:t>19</w:t>
            </w:r>
          </w:p>
        </w:tc>
        <w:tc>
          <w:tcPr>
            <w:tcW w:w="3733" w:type="dxa"/>
          </w:tcPr>
          <w:p w:rsidR="00652F76" w:rsidRDefault="00652F76" w:rsidP="006B04F0">
            <w:pPr>
              <w:pStyle w:val="Paragrafi"/>
              <w:ind w:firstLine="0"/>
            </w:pPr>
            <w:r>
              <w:t>Shërbime të përgjithshme publike</w:t>
            </w:r>
          </w:p>
        </w:tc>
        <w:tc>
          <w:tcPr>
            <w:tcW w:w="825" w:type="dxa"/>
          </w:tcPr>
          <w:p w:rsidR="00652F76" w:rsidRDefault="00652F76" w:rsidP="006B04F0">
            <w:pPr>
              <w:pStyle w:val="Paragrafi"/>
              <w:ind w:firstLine="0"/>
            </w:pPr>
          </w:p>
        </w:tc>
        <w:tc>
          <w:tcPr>
            <w:tcW w:w="2979" w:type="dxa"/>
          </w:tcPr>
          <w:p w:rsidR="00652F76" w:rsidRDefault="00652F76" w:rsidP="006B04F0">
            <w:pPr>
              <w:pStyle w:val="Paragrafi"/>
              <w:ind w:firstLine="0"/>
              <w:jc w:val="left"/>
            </w:pPr>
            <w:r>
              <w:t xml:space="preserve">Aparatet </w:t>
            </w:r>
            <w:r w:rsidR="000F3FF3">
              <w:t>e njësive të QV, këshilltarët, p</w:t>
            </w:r>
            <w:r>
              <w:t>olicia Bashkiake</w:t>
            </w:r>
          </w:p>
        </w:tc>
      </w:tr>
    </w:tbl>
    <w:p w:rsidR="00652F76" w:rsidRDefault="00652F76" w:rsidP="00EC5966">
      <w:pPr>
        <w:pStyle w:val="Paragrafi"/>
      </w:pPr>
    </w:p>
    <w:p w:rsidR="00652F76" w:rsidRDefault="00652F76" w:rsidP="00EC5966">
      <w:pPr>
        <w:pStyle w:val="Paragrafi"/>
      </w:pPr>
    </w:p>
    <w:p w:rsidR="00652F76" w:rsidRDefault="00652F76" w:rsidP="00EC5966">
      <w:pPr>
        <w:pStyle w:val="Paragrafi"/>
      </w:pPr>
    </w:p>
    <w:p w:rsidR="00652F76" w:rsidRDefault="00652F76" w:rsidP="00EC5966">
      <w:pPr>
        <w:pStyle w:val="Paragrafi"/>
      </w:pPr>
    </w:p>
    <w:p w:rsidR="00652F76" w:rsidRDefault="00652F76" w:rsidP="00EC5966">
      <w:pPr>
        <w:pStyle w:val="Paragrafi"/>
      </w:pPr>
    </w:p>
    <w:p w:rsidR="007E0698" w:rsidRDefault="00CC5EAB" w:rsidP="00CC5EAB">
      <w:pPr>
        <w:pStyle w:val="Akti"/>
      </w:pPr>
      <w:r>
        <w:t>VENDI</w:t>
      </w:r>
      <w:r w:rsidR="007E0698" w:rsidRPr="00D35E42">
        <w:t>M</w:t>
      </w:r>
    </w:p>
    <w:p w:rsidR="00B922AE" w:rsidRPr="00D35E42" w:rsidRDefault="00B922AE" w:rsidP="00CC5EAB">
      <w:pPr>
        <w:pStyle w:val="NumriData"/>
      </w:pPr>
      <w:r>
        <w:t>Nr.</w:t>
      </w:r>
      <w:r w:rsidRPr="00D35E42">
        <w:t>1</w:t>
      </w:r>
      <w:r>
        <w:t xml:space="preserve">, datë </w:t>
      </w:r>
      <w:r w:rsidR="004B126E">
        <w:t>30.</w:t>
      </w:r>
      <w:r w:rsidRPr="00D35E42">
        <w:t>1.2004</w:t>
      </w:r>
    </w:p>
    <w:p w:rsidR="00B922AE" w:rsidRPr="00D35E42" w:rsidRDefault="00B922AE" w:rsidP="00EC5966">
      <w:pPr>
        <w:pStyle w:val="Paragrafi"/>
      </w:pPr>
    </w:p>
    <w:p w:rsidR="007E0698" w:rsidRPr="00D35E42" w:rsidRDefault="00CC5EAB" w:rsidP="00CC5EAB">
      <w:pPr>
        <w:pStyle w:val="TitulliTitull"/>
      </w:pPr>
      <w:r>
        <w:t>NË</w:t>
      </w:r>
      <w:r w:rsidR="007E0698" w:rsidRPr="00D35E42">
        <w:t xml:space="preserve"> E</w:t>
      </w:r>
      <w:r>
        <w:t>MËR TË REPUBLIKËS SË SHQIPËRISË</w:t>
      </w:r>
    </w:p>
    <w:p w:rsidR="007E0698" w:rsidRPr="00D35E42" w:rsidRDefault="007E0698" w:rsidP="00EC5966">
      <w:pPr>
        <w:pStyle w:val="Paragrafi"/>
      </w:pPr>
    </w:p>
    <w:p w:rsidR="007E0698" w:rsidRPr="00D35E42" w:rsidRDefault="007E0698" w:rsidP="00EC5966">
      <w:pPr>
        <w:pStyle w:val="Paragrafi"/>
      </w:pPr>
      <w:r w:rsidRPr="00D35E42">
        <w:t>Gjykata Kushtetuese e Republikës së Shqipërisë, e përbërë nga:</w:t>
      </w:r>
    </w:p>
    <w:p w:rsidR="007E0698" w:rsidRPr="00D35E42" w:rsidRDefault="007E0698" w:rsidP="00EC5966">
      <w:pPr>
        <w:pStyle w:val="Paragrafi"/>
      </w:pPr>
    </w:p>
    <w:p w:rsidR="007E0698" w:rsidRPr="00D35E42" w:rsidRDefault="004B126E" w:rsidP="00EC5966">
      <w:pPr>
        <w:pStyle w:val="Paragrafi"/>
      </w:pPr>
      <w:r>
        <w:t>Fehmi Abdiu</w:t>
      </w:r>
      <w:r w:rsidR="007E0698" w:rsidRPr="00D35E42">
        <w:t xml:space="preserve"> </w:t>
      </w:r>
      <w:r>
        <w:tab/>
      </w:r>
      <w:r>
        <w:tab/>
      </w:r>
      <w:r>
        <w:tab/>
      </w:r>
      <w:r w:rsidR="007E0698" w:rsidRPr="00D35E42">
        <w:t>Kryetar i Gjykatës Kushtetuese</w:t>
      </w:r>
    </w:p>
    <w:p w:rsidR="007E0698" w:rsidRPr="00D35E42" w:rsidRDefault="007E0698" w:rsidP="00EC5966">
      <w:pPr>
        <w:pStyle w:val="Paragrafi"/>
      </w:pPr>
      <w:r w:rsidRPr="00D35E42">
        <w:t>Zija Vu</w:t>
      </w:r>
      <w:r w:rsidR="004B126E">
        <w:t>ci</w:t>
      </w:r>
      <w:r w:rsidR="004B126E">
        <w:tab/>
      </w:r>
      <w:r w:rsidR="004B126E">
        <w:tab/>
      </w:r>
      <w:r w:rsidR="004B126E">
        <w:tab/>
      </w:r>
      <w:r w:rsidRPr="00D35E42">
        <w:t>Anëtar  i</w:t>
      </w:r>
      <w:r w:rsidR="004B126E">
        <w:tab/>
      </w:r>
      <w:r w:rsidRPr="00D35E42">
        <w:t>“</w:t>
      </w:r>
      <w:r w:rsidR="004B126E">
        <w:tab/>
      </w:r>
      <w:r w:rsidRPr="00D35E42">
        <w:t>“</w:t>
      </w:r>
    </w:p>
    <w:p w:rsidR="007E0698" w:rsidRPr="00D35E42" w:rsidRDefault="004B126E" w:rsidP="00EC5966">
      <w:pPr>
        <w:pStyle w:val="Paragrafi"/>
      </w:pPr>
      <w:r>
        <w:t>Gjergj Sauli</w:t>
      </w:r>
      <w:r w:rsidR="007E0698" w:rsidRPr="00D35E42">
        <w:t xml:space="preserve"> </w:t>
      </w:r>
      <w:r>
        <w:tab/>
      </w:r>
      <w:r>
        <w:tab/>
      </w:r>
      <w:r>
        <w:tab/>
      </w:r>
      <w:r w:rsidR="007E0698" w:rsidRPr="00D35E42">
        <w:t xml:space="preserve">Anëtar </w:t>
      </w:r>
      <w:r w:rsidR="00A15C0D">
        <w:t xml:space="preserve"> </w:t>
      </w:r>
      <w:r w:rsidR="007E0698" w:rsidRPr="00D35E42">
        <w:t xml:space="preserve">i </w:t>
      </w:r>
      <w:r>
        <w:tab/>
      </w:r>
      <w:r w:rsidR="007E0698" w:rsidRPr="00D35E42">
        <w:t>“</w:t>
      </w:r>
      <w:r>
        <w:tab/>
      </w:r>
      <w:r w:rsidR="007E0698" w:rsidRPr="00D35E42">
        <w:t>“</w:t>
      </w:r>
    </w:p>
    <w:p w:rsidR="007E0698" w:rsidRPr="00D35E42" w:rsidRDefault="004B126E" w:rsidP="00EC5966">
      <w:pPr>
        <w:pStyle w:val="Paragrafi"/>
      </w:pPr>
      <w:r>
        <w:t>Alfred Karamuço</w:t>
      </w:r>
      <w:r>
        <w:tab/>
      </w:r>
      <w:r>
        <w:tab/>
      </w:r>
      <w:r w:rsidR="007E0698" w:rsidRPr="00D35E42">
        <w:t>Anëtar  i</w:t>
      </w:r>
      <w:r>
        <w:tab/>
      </w:r>
      <w:r w:rsidR="007E0698" w:rsidRPr="00D35E42">
        <w:t>“</w:t>
      </w:r>
      <w:r>
        <w:tab/>
      </w:r>
      <w:r w:rsidR="007E0698" w:rsidRPr="00D35E42">
        <w:t>“</w:t>
      </w:r>
    </w:p>
    <w:p w:rsidR="007E0698" w:rsidRPr="00D35E42" w:rsidRDefault="004B126E" w:rsidP="00EC5966">
      <w:pPr>
        <w:pStyle w:val="Paragrafi"/>
      </w:pPr>
      <w:r>
        <w:t>Kujtim Puto</w:t>
      </w:r>
      <w:r>
        <w:tab/>
      </w:r>
      <w:r>
        <w:tab/>
      </w:r>
      <w:r>
        <w:tab/>
      </w:r>
      <w:r w:rsidR="007E0698" w:rsidRPr="00D35E42">
        <w:t>Anëtar  i</w:t>
      </w:r>
      <w:r>
        <w:tab/>
      </w:r>
      <w:r w:rsidR="007E0698" w:rsidRPr="00D35E42">
        <w:t>“</w:t>
      </w:r>
      <w:r>
        <w:tab/>
      </w:r>
      <w:r w:rsidR="007E0698" w:rsidRPr="00D35E42">
        <w:t>“</w:t>
      </w:r>
    </w:p>
    <w:p w:rsidR="007E0698" w:rsidRPr="00D35E42" w:rsidRDefault="004B126E" w:rsidP="00EC5966">
      <w:pPr>
        <w:pStyle w:val="Paragrafi"/>
      </w:pPr>
      <w:r>
        <w:t>Xhezair Zaganjori</w:t>
      </w:r>
      <w:r w:rsidR="007E0698" w:rsidRPr="00D35E42">
        <w:t xml:space="preserve"> </w:t>
      </w:r>
      <w:r>
        <w:tab/>
      </w:r>
      <w:r>
        <w:tab/>
      </w:r>
      <w:r w:rsidR="007E0698" w:rsidRPr="00D35E42">
        <w:t xml:space="preserve">Anëtar  i </w:t>
      </w:r>
      <w:r>
        <w:tab/>
      </w:r>
      <w:r w:rsidR="007E0698" w:rsidRPr="00D35E42">
        <w:t>“</w:t>
      </w:r>
      <w:r>
        <w:tab/>
      </w:r>
      <w:r w:rsidR="007E0698" w:rsidRPr="00D35E42">
        <w:t>“</w:t>
      </w:r>
    </w:p>
    <w:p w:rsidR="007E0698" w:rsidRPr="00D35E42" w:rsidRDefault="004B126E" w:rsidP="00EC5966">
      <w:pPr>
        <w:pStyle w:val="Paragrafi"/>
      </w:pPr>
      <w:r>
        <w:t>Petrit Plloçi</w:t>
      </w:r>
      <w:r>
        <w:tab/>
      </w:r>
      <w:r>
        <w:tab/>
      </w:r>
      <w:r>
        <w:tab/>
      </w:r>
      <w:r w:rsidR="007E0698" w:rsidRPr="00D35E42">
        <w:t>Anëtar  i</w:t>
      </w:r>
      <w:r>
        <w:tab/>
      </w:r>
      <w:r w:rsidR="007E0698" w:rsidRPr="00D35E42">
        <w:t>“</w:t>
      </w:r>
      <w:r>
        <w:tab/>
      </w:r>
      <w:r w:rsidR="007E0698" w:rsidRPr="00D35E42">
        <w:t>“</w:t>
      </w:r>
    </w:p>
    <w:p w:rsidR="007E0698" w:rsidRPr="00D35E42" w:rsidRDefault="004B126E" w:rsidP="00EC5966">
      <w:pPr>
        <w:pStyle w:val="Paragrafi"/>
      </w:pPr>
      <w:r>
        <w:t>Sokol Sadushi</w:t>
      </w:r>
      <w:r w:rsidR="007E0698" w:rsidRPr="00D35E42">
        <w:t xml:space="preserve"> </w:t>
      </w:r>
      <w:r>
        <w:tab/>
      </w:r>
      <w:r>
        <w:tab/>
      </w:r>
      <w:r>
        <w:tab/>
      </w:r>
      <w:r w:rsidR="007E0698" w:rsidRPr="00D35E42">
        <w:t xml:space="preserve">Anëtar  i  </w:t>
      </w:r>
      <w:r>
        <w:tab/>
      </w:r>
      <w:r w:rsidR="007E0698" w:rsidRPr="00D35E42">
        <w:t>“</w:t>
      </w:r>
      <w:r>
        <w:tab/>
      </w:r>
      <w:r w:rsidR="007E0698" w:rsidRPr="00D35E42">
        <w:t>“</w:t>
      </w:r>
    </w:p>
    <w:p w:rsidR="007E0698" w:rsidRPr="00D35E42" w:rsidRDefault="004B126E" w:rsidP="00EC5966">
      <w:pPr>
        <w:pStyle w:val="Paragrafi"/>
      </w:pPr>
      <w:r>
        <w:t>Kristofor Peçi</w:t>
      </w:r>
      <w:r>
        <w:tab/>
      </w:r>
      <w:r>
        <w:tab/>
      </w:r>
      <w:r>
        <w:tab/>
      </w:r>
      <w:r w:rsidR="007E0698" w:rsidRPr="00D35E42">
        <w:t>Anëtar  i</w:t>
      </w:r>
      <w:r>
        <w:tab/>
      </w:r>
      <w:r w:rsidR="007E0698" w:rsidRPr="00D35E42">
        <w:t>“</w:t>
      </w:r>
      <w:r>
        <w:tab/>
      </w:r>
      <w:r w:rsidR="007E0698" w:rsidRPr="00D35E42">
        <w:t>“</w:t>
      </w:r>
    </w:p>
    <w:p w:rsidR="007E0698" w:rsidRPr="00D35E42" w:rsidRDefault="007E0698" w:rsidP="00EC5966">
      <w:pPr>
        <w:pStyle w:val="Paragrafi"/>
      </w:pPr>
    </w:p>
    <w:p w:rsidR="007E0698" w:rsidRPr="00D35E42" w:rsidRDefault="007E0698" w:rsidP="00EC5966">
      <w:pPr>
        <w:pStyle w:val="Paragrafi"/>
      </w:pPr>
      <w:r w:rsidRPr="00D35E42">
        <w:t>me sekretare Arbenka Lalica</w:t>
      </w:r>
      <w:r w:rsidR="004B126E">
        <w:t xml:space="preserve">, në datën </w:t>
      </w:r>
      <w:r w:rsidRPr="00D35E42">
        <w:t>3.12.2003, mori në shqyrtim në seancë gjyqësore me dyer të hapura çështjen me nr.42 Akti që i përket:</w:t>
      </w:r>
    </w:p>
    <w:p w:rsidR="007E0698" w:rsidRPr="00D35E42" w:rsidRDefault="007E0698" w:rsidP="00EC5966">
      <w:pPr>
        <w:pStyle w:val="Paragrafi"/>
      </w:pPr>
    </w:p>
    <w:p w:rsidR="007E0698" w:rsidRPr="00D35E42" w:rsidRDefault="004B126E" w:rsidP="00EC5966">
      <w:pPr>
        <w:pStyle w:val="Paragrafi"/>
      </w:pPr>
      <w:r>
        <w:t>KËRKUES</w:t>
      </w:r>
      <w:r w:rsidR="007E0698" w:rsidRPr="00D35E42">
        <w:t>:</w:t>
      </w:r>
      <w:r>
        <w:t xml:space="preserve"> NJË GRUP PREJ 1/5 E DEPUTETËVE TË KUVENDIT TË REPUBLIKËS SË SHQIPËRISË</w:t>
      </w:r>
      <w:r w:rsidR="007E0698" w:rsidRPr="00D35E42">
        <w:t>, përfaqësuar nga deputeti Lekë Çukaj.</w:t>
      </w:r>
    </w:p>
    <w:p w:rsidR="007E0698" w:rsidRPr="00D35E42" w:rsidRDefault="00AC4441" w:rsidP="00EC5966">
      <w:pPr>
        <w:pStyle w:val="Paragrafi"/>
      </w:pPr>
      <w:r>
        <w:t>SUBJEKTE TË</w:t>
      </w:r>
      <w:r w:rsidR="007E0698" w:rsidRPr="00D35E42">
        <w:t xml:space="preserve"> INTERESUARA:</w:t>
      </w:r>
    </w:p>
    <w:p w:rsidR="007E0698" w:rsidRPr="00D35E42" w:rsidRDefault="00AC4441" w:rsidP="00EC5966">
      <w:pPr>
        <w:pStyle w:val="Paragrafi"/>
      </w:pPr>
      <w:r>
        <w:t>KUVENDI I REPUBLIKËS SË SHQIPËRISË</w:t>
      </w:r>
      <w:r w:rsidR="007E0698" w:rsidRPr="00D35E42">
        <w:t>, në mungesë.</w:t>
      </w:r>
    </w:p>
    <w:p w:rsidR="007E0698" w:rsidRPr="00D35E42" w:rsidRDefault="004B126E" w:rsidP="00EC5966">
      <w:pPr>
        <w:pStyle w:val="Paragrafi"/>
      </w:pPr>
      <w:r>
        <w:t>KËSHILLI I MINIS</w:t>
      </w:r>
      <w:r w:rsidR="00AC4441">
        <w:t>TRAVE I REPUBLIKËS SË SHQIPËRISË</w:t>
      </w:r>
      <w:r w:rsidR="007E0698" w:rsidRPr="00D35E42">
        <w:t>, përfaqësuar nga zoti Sokol Shazi, me autorizim.</w:t>
      </w:r>
    </w:p>
    <w:p w:rsidR="007E0698" w:rsidRPr="00D35E42" w:rsidRDefault="004B126E" w:rsidP="00EC5966">
      <w:pPr>
        <w:pStyle w:val="Paragrafi"/>
      </w:pPr>
      <w:r>
        <w:t xml:space="preserve">OBJEKTI: </w:t>
      </w:r>
      <w:r w:rsidR="007E0698" w:rsidRPr="00D35E42">
        <w:t>Shfuqizimi si i papajtueshëm me Kushtetutën i pikës 3 të nenit</w:t>
      </w:r>
      <w:r>
        <w:t xml:space="preserve"> 14 të ligjit nr.9087, datë 19.</w:t>
      </w:r>
      <w:r w:rsidR="007E0698" w:rsidRPr="00D35E42">
        <w:t>6.2003 “Kodi Zgjedh</w:t>
      </w:r>
      <w:r>
        <w:t>or i Republikës së Shqipërisë”.</w:t>
      </w:r>
    </w:p>
    <w:p w:rsidR="007E0698" w:rsidRPr="00D35E42" w:rsidRDefault="007E0698" w:rsidP="00EC5966">
      <w:pPr>
        <w:pStyle w:val="Paragrafi"/>
      </w:pPr>
      <w:r w:rsidRPr="00D35E42">
        <w:t xml:space="preserve">- Interpretimi i nenit 64/1 të </w:t>
      </w:r>
      <w:r w:rsidR="00A15C0D">
        <w:t>Kushtetutës së Republikës t</w:t>
      </w:r>
      <w:r w:rsidRPr="00D35E42">
        <w:t>ë Shqipërisë.</w:t>
      </w:r>
    </w:p>
    <w:p w:rsidR="007E0698" w:rsidRPr="00D35E42" w:rsidRDefault="007E0698" w:rsidP="00EC5966">
      <w:pPr>
        <w:pStyle w:val="Paragrafi"/>
      </w:pPr>
      <w:r w:rsidRPr="00D35E42">
        <w:t>BAZA LIGJORE:</w:t>
      </w:r>
      <w:r w:rsidR="004B126E">
        <w:t xml:space="preserve"> </w:t>
      </w:r>
      <w:r w:rsidRPr="00D35E42">
        <w:t>Nenet 124 e 131/c të Kushtetutës</w:t>
      </w:r>
      <w:r w:rsidR="004B126E">
        <w:t>,</w:t>
      </w:r>
      <w:r w:rsidRPr="00D35E42">
        <w:t xml:space="preserve"> si dhe nen</w:t>
      </w:r>
      <w:r w:rsidR="004B126E">
        <w:t>i 49 i ligjit nr.8577, datë 10.</w:t>
      </w:r>
      <w:r w:rsidRPr="00D35E42">
        <w:t>2.2000 “Për organizimin dhe funksionimin e Gjykatës Kushtetuese të Republikës së Shqipërisë</w:t>
      </w:r>
      <w:r w:rsidR="00383F72">
        <w:t>"</w:t>
      </w:r>
      <w:r w:rsidRPr="00D35E42">
        <w:t>.</w:t>
      </w:r>
    </w:p>
    <w:p w:rsidR="007E0698" w:rsidRPr="00D35E42" w:rsidRDefault="007E0698" w:rsidP="00EC5966">
      <w:pPr>
        <w:pStyle w:val="Paragrafi"/>
      </w:pPr>
      <w:r w:rsidRPr="00D35E42">
        <w:t>K</w:t>
      </w:r>
      <w:r w:rsidR="00AC4441">
        <w:t>ërkuesi ka paraqitur dy kërkesa</w:t>
      </w:r>
      <w:r w:rsidRPr="00D35E42">
        <w:t xml:space="preserve"> në të cilat parashtron këto shkaqe:</w:t>
      </w:r>
    </w:p>
    <w:p w:rsidR="007E0698" w:rsidRPr="00D35E42" w:rsidRDefault="007E0698" w:rsidP="00EC5966">
      <w:pPr>
        <w:pStyle w:val="Paragrafi"/>
      </w:pPr>
      <w:r w:rsidRPr="00D35E42">
        <w:t>- Neni 64/1 i Kushtetutës përcakton përpjes</w:t>
      </w:r>
      <w:r w:rsidR="00AC4441">
        <w:t>ë</w:t>
      </w:r>
      <w:r w:rsidRPr="00D35E42">
        <w:t>timin e përbërjes së Kuvendit në varësi të mënyrës së përfaqësimit të sovranitetit të popullit sipas mënyrës së zgjedhjes: 100 deputetë drejtpërdrejt nga zonat nj</w:t>
      </w:r>
      <w:r w:rsidR="00AC4441">
        <w:t>ëemërore dhe 40 nga listat shum</w:t>
      </w:r>
      <w:r w:rsidRPr="00D35E42">
        <w:t xml:space="preserve">emërore në </w:t>
      </w:r>
      <w:r w:rsidR="004B126E">
        <w:t>bazë të rezultatit proporcional.</w:t>
      </w:r>
    </w:p>
    <w:p w:rsidR="007E0698" w:rsidRDefault="007E0698" w:rsidP="00EC5966">
      <w:pPr>
        <w:pStyle w:val="Paragrafi"/>
      </w:pPr>
      <w:r w:rsidRPr="00D35E42">
        <w:t>- Duke u zbatuar pika 3 e nenit 14 të Kodit Zgjedhor në një rast praktik, ndryshoi përbërja e Kuvendit për mënyrën e përfaqësimit</w:t>
      </w:r>
      <w:r w:rsidR="004B126E">
        <w:t>,</w:t>
      </w:r>
      <w:r w:rsidRPr="00D35E42">
        <w:t xml:space="preserve"> me 99 deputetë të zgjedhur nga zonat njëemërore dhe 41 nga listat proporcionale, gjë që vjen në kundërshtim me nenin 64/1 të Kushtetutës.</w:t>
      </w:r>
    </w:p>
    <w:p w:rsidR="004B126E" w:rsidRPr="00D35E42" w:rsidRDefault="004B126E" w:rsidP="00EC5966">
      <w:pPr>
        <w:pStyle w:val="Paragrafi"/>
      </w:pPr>
    </w:p>
    <w:p w:rsidR="007E0698" w:rsidRDefault="004B126E" w:rsidP="00FB4168">
      <w:pPr>
        <w:pStyle w:val="VENDOSI"/>
      </w:pPr>
      <w:r>
        <w:t>GJYKATA KUSHTETUESE,</w:t>
      </w:r>
    </w:p>
    <w:p w:rsidR="004B126E" w:rsidRPr="00D35E42" w:rsidRDefault="004B126E" w:rsidP="00EC5966">
      <w:pPr>
        <w:pStyle w:val="Paragrafi"/>
      </w:pPr>
    </w:p>
    <w:p w:rsidR="007E0698" w:rsidRDefault="007E0698" w:rsidP="00EC5966">
      <w:pPr>
        <w:pStyle w:val="Paragrafi"/>
      </w:pPr>
      <w:r w:rsidRPr="00D35E42">
        <w:t>pasi dëgjoi relatorin e çështjes Kristofor Peçi, përfaqësuesit e kërkuesit, të subjektit të interes</w:t>
      </w:r>
      <w:r w:rsidR="00AC4441">
        <w:t>uar dhe bisedoi çështjen në tërë</w:t>
      </w:r>
      <w:r w:rsidRPr="00D35E42">
        <w:t>si,</w:t>
      </w:r>
    </w:p>
    <w:p w:rsidR="004B126E" w:rsidRPr="00D35E42" w:rsidRDefault="004B126E" w:rsidP="00EC5966">
      <w:pPr>
        <w:pStyle w:val="Paragrafi"/>
      </w:pPr>
    </w:p>
    <w:p w:rsidR="007E0698" w:rsidRDefault="004B126E" w:rsidP="004B126E">
      <w:pPr>
        <w:pStyle w:val="Paragrafi"/>
        <w:jc w:val="center"/>
      </w:pPr>
      <w:r w:rsidRPr="00FB4168">
        <w:rPr>
          <w:rStyle w:val="VENDOSIChar"/>
        </w:rPr>
        <w:t>VËRE</w:t>
      </w:r>
      <w:r w:rsidR="007E0698" w:rsidRPr="00FB4168">
        <w:rPr>
          <w:rStyle w:val="VENDOSIChar"/>
        </w:rPr>
        <w:t>N</w:t>
      </w:r>
      <w:r w:rsidR="007E0698" w:rsidRPr="00D35E42">
        <w:t>:</w:t>
      </w:r>
    </w:p>
    <w:p w:rsidR="004B126E" w:rsidRPr="00D35E42" w:rsidRDefault="004B126E" w:rsidP="00EC5966">
      <w:pPr>
        <w:pStyle w:val="Paragrafi"/>
      </w:pPr>
    </w:p>
    <w:p w:rsidR="007E0698" w:rsidRDefault="007E0698" w:rsidP="00EC5966">
      <w:pPr>
        <w:pStyle w:val="Paragrafi"/>
      </w:pPr>
      <w:r w:rsidRPr="00D35E42">
        <w:t>Kërkuesi, në seancë gjyqësore, duke konfirmuar shkaqet e kërkesës</w:t>
      </w:r>
      <w:r w:rsidR="004B126E">
        <w:t>,</w:t>
      </w:r>
      <w:r w:rsidRPr="00D35E42">
        <w:t xml:space="preserve"> e kufizoi objektin e saj vetëm për fjalinë e parë të pikës 3 të nenit</w:t>
      </w:r>
      <w:r w:rsidR="004B126E">
        <w:t xml:space="preserve"> 14 të ligjit nr.9087, datë 19.</w:t>
      </w:r>
      <w:r w:rsidRPr="00D35E42">
        <w:t>6.2003 “Kodi Zgjedhor i Republikës së Shqipërisë”, që ka këtë përmbajtje: “Kur mandati i një deputeti të zgjedhur në një zonë zgjedhore njëemërore mbaron në mënyrë të parakohshme, vendi i tij plotësohet nga k</w:t>
      </w:r>
      <w:r w:rsidR="00AC4441">
        <w:t>andidati i radhës i listës shum</w:t>
      </w:r>
      <w:r w:rsidRPr="00D35E42">
        <w:t>emërore të subjektit zgjedhor përkatës”.</w:t>
      </w:r>
    </w:p>
    <w:p w:rsidR="00652F76" w:rsidRPr="00D35E42" w:rsidRDefault="00652F76" w:rsidP="00EC5966">
      <w:pPr>
        <w:pStyle w:val="Paragrafi"/>
      </w:pPr>
    </w:p>
    <w:p w:rsidR="007E0698" w:rsidRPr="00D35E42" w:rsidRDefault="007E0698" w:rsidP="00EC5966">
      <w:pPr>
        <w:pStyle w:val="Paragrafi"/>
      </w:pPr>
      <w:r w:rsidRPr="00D35E42">
        <w:t xml:space="preserve">Gjykata Kushtetuese, para fillimit të seancës gjyqësore, për shkak të lidhjes së drejtpërdrejtë të dy kërkesave të paraqitura nga grupi i deputetëve bëri, me një vendim të veçantë, bashkimin e tyre në një çështje të vetme. Në këtë mënyrë, kërkesa për interpretim abstrakt të nenit 64/1 të Kushtetutës merr zgjidhje nëpërmjet shqyrtimit e kontrollit të kushtetutshmërisë së pikës 3 të nenit 14 të Kodit Zgjedhor. </w:t>
      </w:r>
    </w:p>
    <w:p w:rsidR="007E0698" w:rsidRPr="00D35E42" w:rsidRDefault="007E0698" w:rsidP="00EC5966">
      <w:pPr>
        <w:pStyle w:val="Paragrafi"/>
      </w:pPr>
      <w:r w:rsidRPr="00D35E42">
        <w:t>Nga përmbajtja e kërkesës dhe shqyrtimi i çështjes në seancë rezulton se Kuvendi i Shqipërisë, në zbatim të pikës 3 të nenit 14 të Kodit Zgjedhor, pas mbarimit në mënyrë të parakohs</w:t>
      </w:r>
      <w:r w:rsidR="00AC4441">
        <w:t>hme të mandatit të një deputeti</w:t>
      </w:r>
      <w:r w:rsidRPr="00D35E42">
        <w:t xml:space="preserve"> për shkak të dorëheqjes, ka filluar procedurat për zëvendësimin e tij</w:t>
      </w:r>
      <w:r w:rsidR="004B126E">
        <w:t>. Me shkresën nr.1974, datë 19.9.2003, Kuvendi i Shqipërisë</w:t>
      </w:r>
      <w:r w:rsidRPr="00D35E42">
        <w:t xml:space="preserve"> ka vënë në dispozicion të K</w:t>
      </w:r>
      <w:r w:rsidR="00AC4441">
        <w:t>omisionit Qendror të Zgjedhjeve</w:t>
      </w:r>
      <w:r w:rsidRPr="00D35E42">
        <w:t xml:space="preserve"> kandidatu</w:t>
      </w:r>
      <w:r w:rsidR="00AC4441">
        <w:t>rën zëvendësuese nga lista shum</w:t>
      </w:r>
      <w:r w:rsidRPr="00D35E42">
        <w:t>emëro</w:t>
      </w:r>
      <w:r w:rsidR="00AC4441">
        <w:t>re e koalicionit “Bashkimi për f</w:t>
      </w:r>
      <w:r w:rsidRPr="00D35E42">
        <w:t>itore” dhe Komisioni Qendror i Zgjedhjeve e ka shpallur at</w:t>
      </w:r>
      <w:r w:rsidR="004B126E">
        <w:t>ë me vendimin nr.1846, datë 24.</w:t>
      </w:r>
      <w:r w:rsidRPr="00D35E42">
        <w:t>9.2003. Deputeti i shpallur ka bërë betimin në seancën plenare të datës 14.10.2003.</w:t>
      </w:r>
    </w:p>
    <w:p w:rsidR="007E0698" w:rsidRPr="00D35E42" w:rsidRDefault="007E0698" w:rsidP="00EC5966">
      <w:pPr>
        <w:pStyle w:val="Paragrafi"/>
      </w:pPr>
      <w:r w:rsidRPr="00D35E42">
        <w:t>Gjykata Kushtetuese e çmon të nevojshme që në shqyrtimin e kushtetutshmërisë së dispozitës ligjore të përcaktuar në</w:t>
      </w:r>
      <w:r w:rsidR="004B126E">
        <w:t xml:space="preserve"> objektin e kërkesës</w:t>
      </w:r>
      <w:r w:rsidRPr="00D35E42">
        <w:t xml:space="preserve"> të analizojë disa aspekte që lidhen me sistemin zgjedhor, me mënyrën dhe procedurat e zgjedhjes së deputetëve dhe të zëvendësimit të tyre në rastet e mbarimit të parakohshëm të mandatit</w:t>
      </w:r>
      <w:r w:rsidR="004B126E">
        <w:t>,</w:t>
      </w:r>
      <w:r w:rsidRPr="00D35E42">
        <w:t xml:space="preserve"> si dhe rregullimin juridik të tyre në periudhën postkomuniste si para, ashtu edhe pas </w:t>
      </w:r>
      <w:smartTag w:uri="urn:schemas-microsoft-com:office:smarttags" w:element="PersonName">
        <w:r w:rsidRPr="00D35E42">
          <w:t>mira</w:t>
        </w:r>
      </w:smartTag>
      <w:r w:rsidRPr="00D35E42">
        <w:t>timit të Kushtetutës.</w:t>
      </w:r>
    </w:p>
    <w:p w:rsidR="007E0698" w:rsidRPr="00D35E42" w:rsidRDefault="007E0698" w:rsidP="00EC5966">
      <w:pPr>
        <w:pStyle w:val="Paragrafi"/>
      </w:pPr>
      <w:r w:rsidRPr="00D35E42">
        <w:t>Sipas ligjit të zgjedhjeve të vitit 1992, Kuvendi përbëhej nga jo më pak se 140 deputetë, nga të cilët 100 zgjidhen drejtpërdrejt në zonat njëemërore, kurse mandatet shtesë kompensues</w:t>
      </w:r>
      <w:r w:rsidR="00AC4441">
        <w:t>e</w:t>
      </w:r>
      <w:r w:rsidRPr="00D35E42">
        <w:t>, sipas një formule të caktuar, u jepeshin kandidatëve në listat e subjekteve sipas proporcionit të votave të fituara në raundin e parë.</w:t>
      </w:r>
    </w:p>
    <w:p w:rsidR="007E0698" w:rsidRPr="00D35E42" w:rsidRDefault="004B126E" w:rsidP="00EC5966">
      <w:pPr>
        <w:pStyle w:val="Paragrafi"/>
      </w:pPr>
      <w:r>
        <w:t>Ligji i zgjedhjeve i vitit 1997</w:t>
      </w:r>
      <w:r w:rsidR="007E0698" w:rsidRPr="00D35E42">
        <w:t xml:space="preserve"> ndryshoi atë të vitit 1992 në përcaktimin e numrit të deputetëve nga jo më pak se 140 në 115 deputetë, ndryshim që çoi në rritjen e numrit të deputetëve që zgjidhen nga listat njëemërore në 115. Ndryshoi edhe përqindja e minimumit të votave për proporcionalin nga 4 % në 2 %.</w:t>
      </w:r>
    </w:p>
    <w:p w:rsidR="007E0698" w:rsidRPr="00D35E42" w:rsidRDefault="007E0698" w:rsidP="00EC5966">
      <w:pPr>
        <w:pStyle w:val="Paragrafi"/>
      </w:pPr>
      <w:r w:rsidRPr="00D35E42">
        <w:t xml:space="preserve">Ligjet e mëvonshme, të dala pas </w:t>
      </w:r>
      <w:smartTag w:uri="urn:schemas-microsoft-com:office:smarttags" w:element="PersonName">
        <w:r w:rsidRPr="00D35E42">
          <w:t>mira</w:t>
        </w:r>
      </w:smartTag>
      <w:r w:rsidRPr="00D35E42">
        <w:t>timit të Kushtetutës, në formën e kodeve zgje</w:t>
      </w:r>
      <w:r w:rsidR="004B126E">
        <w:t>dhore që janë ai nr.8609, datë 8.5.2000 dhe nr.9087, datë 19.</w:t>
      </w:r>
      <w:r w:rsidRPr="00D35E42">
        <w:t>6.2003, i përmbahen sistemit zgjedhor të përcaktuar në nenin 64 të Kushtetutës, pra sistemit të përzier.</w:t>
      </w:r>
    </w:p>
    <w:p w:rsidR="007E0698" w:rsidRPr="00D35E42" w:rsidRDefault="007E0698" w:rsidP="00EC5966">
      <w:pPr>
        <w:pStyle w:val="Paragrafi"/>
      </w:pPr>
      <w:r w:rsidRPr="00D35E42">
        <w:t>Duke e parë problemin e sistemit zgjedhor në mënyrë kronologjike sipas ligjeve zgjedhore të dala për një periudhë mbi 10</w:t>
      </w:r>
      <w:r w:rsidR="004B126E">
        <w:t>-</w:t>
      </w:r>
      <w:r w:rsidRPr="00D35E42">
        <w:t>vjeçare, rezulton se pavarësisht nuancave të veçanta, përgjithësisht është zbatuar sistemi i përzier</w:t>
      </w:r>
      <w:r w:rsidR="004B126E">
        <w:t>, ku elemente</w:t>
      </w:r>
      <w:r w:rsidR="00A15C0D">
        <w:t>t max</w:t>
      </w:r>
      <w:r w:rsidR="00AC4441">
        <w:t>horitare</w:t>
      </w:r>
      <w:r w:rsidRPr="00D35E42">
        <w:t xml:space="preserve"> j</w:t>
      </w:r>
      <w:r w:rsidR="00AC4441">
        <w:t>anë më të dukshme</w:t>
      </w:r>
      <w:r w:rsidR="004B126E">
        <w:t>, kurse elemente</w:t>
      </w:r>
      <w:r w:rsidRPr="00D35E42">
        <w:t xml:space="preserve">t e sistemit </w:t>
      </w:r>
      <w:r w:rsidR="004B126E">
        <w:t>proporcional kanë synuar të zbus</w:t>
      </w:r>
      <w:r w:rsidRPr="00D35E42">
        <w:t>in ndonjë shpërpjes</w:t>
      </w:r>
      <w:r w:rsidR="00AC4441">
        <w:t>ë</w:t>
      </w:r>
      <w:r w:rsidR="00A15C0D">
        <w:t>tim të shkaktuar nga sistemi max</w:t>
      </w:r>
      <w:r w:rsidRPr="00D35E42">
        <w:t xml:space="preserve">horitar. </w:t>
      </w:r>
    </w:p>
    <w:p w:rsidR="007E0698" w:rsidRPr="00D35E42" w:rsidRDefault="007E0698" w:rsidP="00EC5966">
      <w:pPr>
        <w:pStyle w:val="Paragrafi"/>
      </w:pPr>
      <w:r w:rsidRPr="00D35E42">
        <w:t>Lidhur me zëvendësimin e një deputeti për shkak të mbarimit të parakohshëm të mandatit, zgjidhjet ligjore, në periudha të ndryshme, kanë veçoritë e tyre. Në ne</w:t>
      </w:r>
      <w:r w:rsidR="004B126E">
        <w:t>nin 81 të ligjit nr.7556, datë 4.2.1992</w:t>
      </w:r>
      <w:r w:rsidRPr="00D35E42">
        <w:t xml:space="preserve"> parashikohej se në rast të mbarimit para afatit të mandatit të d</w:t>
      </w:r>
      <w:r w:rsidR="004B126E">
        <w:t>eputetit, Komisioni i Mandateve</w:t>
      </w:r>
      <w:r w:rsidRPr="00D35E42">
        <w:t xml:space="preserve"> shpall të zgjedhur kandidatin e radhës në listën në shkallë vendi. Kur deputeti nuk përfaqëson një subjekt që ka lista në shkallë vendi, në zonën e tij kryhen zgjedhje brenda 3 muajve. Kur deputeti merr përsipër një detyrë tjetër që nuk pajtohet me mandatin e tij, zëvendësohet nga kandidati i radhës në listën përkatëse në shkallë vendi.</w:t>
      </w:r>
    </w:p>
    <w:p w:rsidR="007E0698" w:rsidRPr="00D35E42" w:rsidRDefault="007E0698" w:rsidP="00EC5966">
      <w:pPr>
        <w:pStyle w:val="Paragrafi"/>
      </w:pPr>
      <w:r w:rsidRPr="00D35E42">
        <w:t>Kurse Kodi Zgjedhor i vitit 2000, në nenin 11, parashikonte plotësimin e vendit vakant të deputetit në dy mënyra, në varësi të zgjedhjes së tij. Kur deputet</w:t>
      </w:r>
      <w:r w:rsidR="00AC4441">
        <w:t>i ishte zgjedhur nga lista shum</w:t>
      </w:r>
      <w:r w:rsidRPr="00D35E42">
        <w:t>emërore</w:t>
      </w:r>
      <w:r w:rsidR="00CD2C6A">
        <w:t>,</w:t>
      </w:r>
      <w:r w:rsidRPr="00D35E42">
        <w:t xml:space="preserve"> plotësimi bëhej nga kandidati i radhës në listë, ndërsa për deputetin e zg</w:t>
      </w:r>
      <w:r w:rsidR="00AC4441">
        <w:t>jedhur në zonën njëemërore, zëve</w:t>
      </w:r>
      <w:r w:rsidRPr="00D35E42">
        <w:t>ndësimi bëhej nga një deputet i ri i zgjedhur nga zgjedhjet e së njëjtës zonë. Sipas pikës 4 të këtij neni, kur mandati i një deputeti të zgjedhur në një zonë njëemërore mbaron në mënyrë të parakohshme gjatë 6 muajve të fundit të mandatit të Kuvendit, plotësimi bëhet nga k</w:t>
      </w:r>
      <w:r w:rsidR="00AC4441">
        <w:t>andidati i radhës i listës shum</w:t>
      </w:r>
      <w:r w:rsidRPr="00D35E42">
        <w:t>emërore të subjektit zgjedhor përkatës.</w:t>
      </w:r>
    </w:p>
    <w:p w:rsidR="007E0698" w:rsidRDefault="007E0698" w:rsidP="00EC5966">
      <w:pPr>
        <w:pStyle w:val="Paragrafi"/>
      </w:pPr>
      <w:r w:rsidRPr="00D35E42">
        <w:t>Në nenin 14 të Kodit të ri Zgjedhor, i cili është edhe objekt i kërkesës, ka një rregullim të ndryshëm përsa i përket plotësimit të vendit të deputetit të zgjedhur në një zonë njëemërore. Në këtë rast, vendi i tij plotësohet nga k</w:t>
      </w:r>
      <w:r w:rsidR="00AC4441">
        <w:t>andidati i radhës i listës shum</w:t>
      </w:r>
      <w:r w:rsidRPr="00D35E42">
        <w:t>emërore të subjektit zgjedhor përkatës.</w:t>
      </w:r>
    </w:p>
    <w:p w:rsidR="00652F76" w:rsidRPr="00D35E42" w:rsidRDefault="00652F76" w:rsidP="00EC5966">
      <w:pPr>
        <w:pStyle w:val="Paragrafi"/>
      </w:pPr>
    </w:p>
    <w:p w:rsidR="007E0698" w:rsidRPr="00D35E42" w:rsidRDefault="007E0698" w:rsidP="00EC5966">
      <w:pPr>
        <w:pStyle w:val="Paragrafi"/>
      </w:pPr>
      <w:r w:rsidRPr="00D35E42">
        <w:t>Krahasimi i përmbajtjes s</w:t>
      </w:r>
      <w:r w:rsidR="00CD2C6A">
        <w:t>ë këtyre dy dispozitave ligjore</w:t>
      </w:r>
      <w:r w:rsidRPr="00D35E42">
        <w:t xml:space="preserve"> evidenton qartë një dallim thelbësor mes tyre. Në rastin e parë janë përcaktuar zgjidhje të ndryshme të plotësimit të vendit të deputetit në varësi të mënyrës së zgjedhjes, kurse në rastin e dytë, pavarësi</w:t>
      </w:r>
      <w:r w:rsidR="00AC4441">
        <w:t>sht nga mënyra e zgjedhjes, zëve</w:t>
      </w:r>
      <w:r w:rsidRPr="00D35E42">
        <w:t xml:space="preserve">ndësimi </w:t>
      </w:r>
      <w:r w:rsidR="00AC4441">
        <w:t>është i njëjtë: nga listat shum</w:t>
      </w:r>
      <w:r w:rsidRPr="00D35E42">
        <w:t>emërore.</w:t>
      </w:r>
    </w:p>
    <w:p w:rsidR="007E0698" w:rsidRPr="00D35E42" w:rsidRDefault="007E0698" w:rsidP="00EC5966">
      <w:pPr>
        <w:pStyle w:val="Paragrafi"/>
      </w:pPr>
      <w:r w:rsidRPr="00D35E42">
        <w:t>Duke bërë të qartë këtë dallim, çështja shtrohet nëse përmbajtja e fjalisë së parë në pikën 3 të nenit</w:t>
      </w:r>
      <w:r w:rsidR="00CD2C6A">
        <w:t xml:space="preserve"> 14 të ligjit nr.9087, datë 19.6.2003</w:t>
      </w:r>
      <w:r w:rsidRPr="00D35E42">
        <w:t xml:space="preserve"> vjen në kundërshtim me nenin 64 të Kushtetutës, apo formulimi i ri është më i përshtatshëm dhe nuk</w:t>
      </w:r>
      <w:r w:rsidR="00CD2C6A">
        <w:t xml:space="preserve"> ce</w:t>
      </w:r>
      <w:r w:rsidRPr="00D35E42">
        <w:t>non raportet kushtetuese të përfaqësimit brenda sistemit të përzier zgjedhor.</w:t>
      </w:r>
    </w:p>
    <w:p w:rsidR="007E0698" w:rsidRPr="00D35E42" w:rsidRDefault="007E0698" w:rsidP="00EC5966">
      <w:pPr>
        <w:pStyle w:val="Paragrafi"/>
      </w:pPr>
      <w:r w:rsidRPr="00D35E42">
        <w:t xml:space="preserve">Sistemi i zgjedhjeve për Kuvendin e Republikës së Shqipërisë, i përcaktuar në nenin 64 të Kushtetutës, është </w:t>
      </w:r>
      <w:r w:rsidR="00AC4441">
        <w:t>një sistem i përzier me elemente</w:t>
      </w:r>
      <w:r w:rsidR="00A15C0D">
        <w:t xml:space="preserve"> të max</w:t>
      </w:r>
      <w:r w:rsidRPr="00D35E42">
        <w:t>horitarit që janë mbizotërues</w:t>
      </w:r>
      <w:r w:rsidR="00AC4441">
        <w:t>e dhe i plotësuar me elemente proporcionale</w:t>
      </w:r>
      <w:r w:rsidRPr="00D35E42">
        <w:t>. Kjo për faktin se nga numri i përgjithshëm prej 140 deputetë, 100 prej tyre zgjidhen drejtpërdrejt në zonat nj</w:t>
      </w:r>
      <w:r w:rsidR="00AC4441">
        <w:t>ëemërore dhe 40 nga listat shum</w:t>
      </w:r>
      <w:r w:rsidRPr="00D35E42">
        <w:t>emërore të partive ose të koalicioneve të partive. Zgjedhja e mbi 2/3 të deputetëve në zonat njëemërore dhe marrja për bazë e këtyre rezultateve në ndarjen e mandateve plotësuese, përcaktimi i numrit maksimal të deputetëve pa lejuar rritjen e tij dhe mënyra e ndarjes së mandateve plotësuese, sipas paragrafit të dytë të nenit 64 të Kushtetutës, në një raport sa më të afërt me votat e vlefshme të marra në të gjithë vendin, përbëjnë elementet e një sistemi të përzier zgjedhor</w:t>
      </w:r>
      <w:r w:rsidR="00CD2C6A">
        <w:t>, në të cilin</w:t>
      </w:r>
      <w:r w:rsidRPr="00D35E42">
        <w:t xml:space="preserve"> ndikimin më të m</w:t>
      </w:r>
      <w:r w:rsidR="00A15C0D">
        <w:t>adh e kanë elementet max</w:t>
      </w:r>
      <w:r w:rsidR="00AC4441">
        <w:t>horitare</w:t>
      </w:r>
      <w:r w:rsidRPr="00D35E42">
        <w:t xml:space="preserve">. Për të plotësuar kuadrin e këtij sistemi të përzier, në pikën 3 të nenit 64 të Kushtetutës, është parashikuar përjashtimi </w:t>
      </w:r>
      <w:r w:rsidR="00AC4441">
        <w:t>nga përfitimi prej listave shum</w:t>
      </w:r>
      <w:r w:rsidRPr="00D35E42">
        <w:t xml:space="preserve">emërore i partive dhe </w:t>
      </w:r>
      <w:r w:rsidR="00AC4441">
        <w:t xml:space="preserve">i </w:t>
      </w:r>
      <w:r w:rsidRPr="00D35E42">
        <w:t>koalicioneve që marrin përkatësisht më pak se 2.5 % dhe 4 % të votave të vlefshme në të gjithë vendin në raundin e parë të zgjedhjeve.</w:t>
      </w:r>
    </w:p>
    <w:p w:rsidR="007E0698" w:rsidRPr="00D35E42" w:rsidRDefault="007E0698" w:rsidP="00EC5966">
      <w:pPr>
        <w:pStyle w:val="Paragrafi"/>
      </w:pPr>
      <w:r w:rsidRPr="00D35E42">
        <w:t xml:space="preserve">Në përcaktimin e një sistemi zgjedhor duhet të merren në konsideratë shumë faktorë, siç janë ata historikë, politikë, etnikë, kulturorë, shoqërorë </w:t>
      </w:r>
      <w:r w:rsidR="00AC4441">
        <w:t>ose</w:t>
      </w:r>
      <w:r w:rsidRPr="00D35E42">
        <w:t xml:space="preserve"> gjeografikë. Çdo sistem zgjedhor në një shoqëri demokratike synon të sigurojë stabilitet dhe qeverisje efektive e </w:t>
      </w:r>
      <w:r w:rsidR="00CD2C6A">
        <w:t>të qëndrueshme dhe njëkohësisht</w:t>
      </w:r>
      <w:r w:rsidRPr="00D35E42">
        <w:t xml:space="preserve"> të sigurojë një përfaqësim sa më të gjerë të popullit dhe një shprehje sa më të plotë të vullnetit të tij. Në parim, çdo sistem zgj</w:t>
      </w:r>
      <w:r w:rsidR="00CD2C6A">
        <w:t>edhor konsiderohet në tërësinë e tij</w:t>
      </w:r>
      <w:r w:rsidRPr="00D35E42">
        <w:t xml:space="preserve"> demokratik</w:t>
      </w:r>
      <w:r w:rsidR="00AC4441">
        <w:t>,</w:t>
      </w:r>
      <w:r w:rsidRPr="00D35E42">
        <w:t xml:space="preserve"> në</w:t>
      </w:r>
      <w:r w:rsidR="00CD2C6A">
        <w:t xml:space="preserve"> </w:t>
      </w:r>
      <w:r w:rsidRPr="00D35E42">
        <w:t>qoftë</w:t>
      </w:r>
      <w:r w:rsidR="00CD2C6A">
        <w:t xml:space="preserve"> se nëpërmjet tij</w:t>
      </w:r>
      <w:r w:rsidRPr="00D35E42">
        <w:t xml:space="preserve"> respektohen të gjitha rregullat e një konkurrimi të drejtë e të barabartë.</w:t>
      </w:r>
    </w:p>
    <w:p w:rsidR="007E0698" w:rsidRPr="00D35E42" w:rsidRDefault="007E0698" w:rsidP="00EC5966">
      <w:pPr>
        <w:pStyle w:val="Paragrafi"/>
      </w:pPr>
      <w:r w:rsidRPr="00D35E42">
        <w:t>Në radhë të parë, sistemi zgjedhor dhe procedu</w:t>
      </w:r>
      <w:r w:rsidR="00CD2C6A">
        <w:t>rat që lidhen me zbatimin e tij duhet të garantojnë e të vë</w:t>
      </w:r>
      <w:r w:rsidRPr="00D35E42">
        <w:t>në në zbatim përfaqësimin real të komunitetit dhe ushtrimin adekuat të sovranitetit të popullit.</w:t>
      </w:r>
    </w:p>
    <w:p w:rsidR="007E0698" w:rsidRPr="00D35E42" w:rsidRDefault="007E0698" w:rsidP="00EC5966">
      <w:pPr>
        <w:pStyle w:val="Paragrafi"/>
      </w:pPr>
      <w:r w:rsidRPr="00D35E42">
        <w:t xml:space="preserve">Neni 2 i Kushtetutës, duke sanksionuar sovranitetin e popullit si një parim të rëndësishëm kushtetues, në pikën 2, përcakton edhe mënyrën e ushtrimit të tij nëpërmjet përfaqësuesve ose drejtpërsëdrejti. Përfaqësimi i popullit në Kuvend bëhet sipas nenit 64 të Kushtetutës me zgjedhjen e drejtpërdrejtë të deputetëve në çdo zonë zgjedhore. Fitues është ai që ka marrë numrin më të madh të votave, të cilat shprehin dëshirën dhe vullnetin e popullit. Kandidatët e listës zgjidhen sipas renditjes që bën subjekti zgjedhor. </w:t>
      </w:r>
    </w:p>
    <w:p w:rsidR="007E0698" w:rsidRPr="00D35E42" w:rsidRDefault="007E0698" w:rsidP="00EC5966">
      <w:pPr>
        <w:pStyle w:val="Paragrafi"/>
      </w:pPr>
      <w:r w:rsidRPr="00D35E42">
        <w:t>Në zbatim të nenit 64 të Kushtetutës, i gjithë vendi është ndarë në 100 zona zgjedhore me numër të përafërt zgjedhësish dhe çdo zonë ka përfaqësuesin e vet si deputet në Kuvend. Zëvendësimi, qoftë edhe i një deputeti të zgjedhur në zonën njëemërore me një tj</w:t>
      </w:r>
      <w:r w:rsidR="00CD2C6A">
        <w:t>etër të listës proporcionale, ce</w:t>
      </w:r>
      <w:r w:rsidRPr="00D35E42">
        <w:t xml:space="preserve">non raportin e përcaktuar nga </w:t>
      </w:r>
      <w:r w:rsidR="00CD2C6A">
        <w:t>Kushtetuta. Vlerësimi i elemente</w:t>
      </w:r>
      <w:r w:rsidRPr="00D35E42">
        <w:t>ve që i përkasin aspektit proporcional në një sistem z</w:t>
      </w:r>
      <w:r w:rsidR="00CD2C6A">
        <w:t>gjedhor të përzier</w:t>
      </w:r>
      <w:r w:rsidRPr="00D35E42">
        <w:t xml:space="preserve"> nuk duhet të prekë në mënyrë thelbësore elementin t</w:t>
      </w:r>
      <w:r w:rsidR="00CD2C6A">
        <w:t>jetër bazë të sistemit, prandaj</w:t>
      </w:r>
      <w:r w:rsidRPr="00D35E42">
        <w:t xml:space="preserve"> është kusht “sine qua non” që në çdo dispozitë ligjore të bëhen rregullimet e nevojshme</w:t>
      </w:r>
      <w:r w:rsidR="00CD2C6A">
        <w:t>,</w:t>
      </w:r>
      <w:r w:rsidRPr="00D35E42">
        <w:t xml:space="preserve"> pa prekur kriteret dhe raportet e vendosura nga Kushtetuta. Përmbajtja e fjalisë së parë të pikës </w:t>
      </w:r>
      <w:r w:rsidR="00CD2C6A">
        <w:t>3 të nenit 14 të Kodit Zgjedhor</w:t>
      </w:r>
      <w:r w:rsidRPr="00D35E42">
        <w:t xml:space="preserve"> prek pikërisht ato raporte të vendosura në Kushtetutë, prandaj është e papajtueshme me të.</w:t>
      </w:r>
    </w:p>
    <w:p w:rsidR="007E0698" w:rsidRDefault="007E0698" w:rsidP="00EC5966">
      <w:pPr>
        <w:pStyle w:val="Paragrafi"/>
      </w:pPr>
      <w:r w:rsidRPr="00D35E42">
        <w:t>Meqënëse me shfuqizimin e dispozitës objekt kërkese krijohet boshllëk ligjor</w:t>
      </w:r>
      <w:r w:rsidR="00AC4441">
        <w:t>,</w:t>
      </w:r>
      <w:r w:rsidRPr="00D35E42">
        <w:t xml:space="preserve"> lidhur me mënyrën e zëvendësimit të deputetit të zgjedhur në zonën njëemërore, i takon Kuvendit të Shqipërisë të bëjë plotësimet e nevojshme në Kodin Zgjedhor.</w:t>
      </w:r>
    </w:p>
    <w:p w:rsidR="00CD2C6A" w:rsidRPr="00D35E42" w:rsidRDefault="00CD2C6A" w:rsidP="00EC5966">
      <w:pPr>
        <w:pStyle w:val="Paragrafi"/>
      </w:pPr>
    </w:p>
    <w:p w:rsidR="007E0698" w:rsidRDefault="00CD2C6A" w:rsidP="00FB4168">
      <w:pPr>
        <w:pStyle w:val="VENDOSI"/>
      </w:pPr>
      <w:r>
        <w:t>PËR KËTO ARSYE,</w:t>
      </w:r>
    </w:p>
    <w:p w:rsidR="00CD2C6A" w:rsidRPr="00D35E42" w:rsidRDefault="00CD2C6A" w:rsidP="00EC5966">
      <w:pPr>
        <w:pStyle w:val="Paragrafi"/>
      </w:pPr>
    </w:p>
    <w:p w:rsidR="007E0698" w:rsidRDefault="007E0698" w:rsidP="00EC5966">
      <w:pPr>
        <w:pStyle w:val="Paragrafi"/>
      </w:pPr>
      <w:r w:rsidRPr="00D35E42">
        <w:t>Gjykata Kushtetuese e Republikës së Shqipërisë, në bazë të neneve 131/a e 134/c të Kushtetutës</w:t>
      </w:r>
      <w:r w:rsidR="00CD2C6A">
        <w:t>,</w:t>
      </w:r>
      <w:r w:rsidRPr="00D35E42">
        <w:t xml:space="preserve"> si dhe të neneve 49, 72 e</w:t>
      </w:r>
      <w:r w:rsidR="008F78CA">
        <w:t xml:space="preserve"> 76 të ligjit nr.8577, datë 10.</w:t>
      </w:r>
      <w:r w:rsidRPr="00D35E42">
        <w:t xml:space="preserve">2.2000 “Për organizimin dhe funksionimin e Gjykatës Kushtetuese të Republikës së Shqipërisë”, njëzëri, </w:t>
      </w:r>
    </w:p>
    <w:p w:rsidR="00AC4441" w:rsidRPr="00D35E42" w:rsidRDefault="00AC4441" w:rsidP="00EC5966">
      <w:pPr>
        <w:pStyle w:val="Paragrafi"/>
      </w:pPr>
    </w:p>
    <w:p w:rsidR="007E0698" w:rsidRDefault="00AC4441" w:rsidP="00FB4168">
      <w:pPr>
        <w:pStyle w:val="VENDOSI"/>
      </w:pPr>
      <w:r w:rsidRPr="00AC4441">
        <w:t>VENDOS</w:t>
      </w:r>
      <w:r w:rsidR="007E0698" w:rsidRPr="00AC4441">
        <w:t>I</w:t>
      </w:r>
      <w:r w:rsidR="007E0698" w:rsidRPr="00D35E42">
        <w:t>:</w:t>
      </w:r>
    </w:p>
    <w:p w:rsidR="00AC4441" w:rsidRPr="00D35E42" w:rsidRDefault="00AC4441" w:rsidP="00EC5966">
      <w:pPr>
        <w:pStyle w:val="Paragrafi"/>
      </w:pPr>
    </w:p>
    <w:p w:rsidR="007E0698" w:rsidRPr="00D35E42" w:rsidRDefault="007E0698" w:rsidP="00EC5966">
      <w:pPr>
        <w:pStyle w:val="Paragrafi"/>
      </w:pPr>
      <w:r w:rsidRPr="00D35E42">
        <w:t>- Shfuqizimin si të papajtueshëm me Kushtetutën të fjalisë së parë në pikën 3 të nenit</w:t>
      </w:r>
      <w:r w:rsidR="00CD2C6A">
        <w:t xml:space="preserve"> 14 të ligjit nr.9087, datë 19.</w:t>
      </w:r>
      <w:r w:rsidRPr="00D35E42">
        <w:t>6.2003 “Kodi Zgjedhor i Republikës së Shqipërisë”, me këtë përmbajtje: “Kur mandati i një deputeti të zgjedhur në një zonë zgjedhore njëemërore mbaron në mënyrë të parakohshme, vendi i tij plotësohet nga k</w:t>
      </w:r>
      <w:r w:rsidR="00DA7BD3">
        <w:t>andidati i radhës i listës shum</w:t>
      </w:r>
      <w:r w:rsidRPr="00D35E42">
        <w:t>emërore të subjektit zgjedhor përkatës</w:t>
      </w:r>
      <w:r w:rsidR="00DA7BD3">
        <w:t>.</w:t>
      </w:r>
      <w:r w:rsidRPr="00D35E42">
        <w:t>”.</w:t>
      </w:r>
    </w:p>
    <w:p w:rsidR="007E0698" w:rsidRDefault="007E0698" w:rsidP="00EC5966">
      <w:pPr>
        <w:pStyle w:val="Paragrafi"/>
      </w:pPr>
      <w:r w:rsidRPr="00D35E42">
        <w:t>- Ky vendim është përfundimtar, i formës së prerë dhe hyn në fuqi ditën e botimit në Fletoren Zyrtare.</w:t>
      </w:r>
    </w:p>
    <w:p w:rsidR="009F1ABF" w:rsidRDefault="009F1ABF" w:rsidP="00EC5966">
      <w:pPr>
        <w:pStyle w:val="Paragrafi"/>
      </w:pPr>
    </w:p>
    <w:p w:rsidR="00652F76" w:rsidRDefault="00652F76" w:rsidP="00EC5966">
      <w:pPr>
        <w:pStyle w:val="Paragrafi"/>
      </w:pPr>
    </w:p>
    <w:p w:rsidR="009F1ABF" w:rsidRDefault="009F1ABF" w:rsidP="009F1ABF">
      <w:pPr>
        <w:pStyle w:val="Akti"/>
        <w:keepNext w:val="0"/>
      </w:pPr>
      <w:r>
        <w:t>VENDI</w:t>
      </w:r>
      <w:r w:rsidRPr="00F81279">
        <w:t>M</w:t>
      </w:r>
    </w:p>
    <w:p w:rsidR="009F1ABF" w:rsidRDefault="009F1ABF" w:rsidP="009F1ABF">
      <w:pPr>
        <w:pStyle w:val="NumriData"/>
        <w:keepNext w:val="0"/>
      </w:pPr>
      <w:r>
        <w:t>Nr.2, datë 3.2.2004</w:t>
      </w:r>
    </w:p>
    <w:p w:rsidR="009F1ABF" w:rsidRPr="00F81279" w:rsidRDefault="009F1ABF" w:rsidP="009F1ABF">
      <w:pPr>
        <w:pStyle w:val="Akti"/>
        <w:keepNext w:val="0"/>
      </w:pPr>
    </w:p>
    <w:p w:rsidR="009F1ABF" w:rsidRPr="00F81279" w:rsidRDefault="00DA7BD3" w:rsidP="009F1ABF">
      <w:pPr>
        <w:pStyle w:val="TitulliTitull"/>
        <w:keepNext w:val="0"/>
      </w:pPr>
      <w:r>
        <w:t>NË EMËR TË REPUBLIKËS SË SHQIPËRISË</w:t>
      </w:r>
    </w:p>
    <w:p w:rsidR="009F1ABF" w:rsidRPr="00F81279" w:rsidRDefault="009F1ABF" w:rsidP="009F1ABF">
      <w:pPr>
        <w:pStyle w:val="Paragrafi"/>
      </w:pPr>
    </w:p>
    <w:p w:rsidR="009F1ABF" w:rsidRPr="00F81279" w:rsidRDefault="009F1ABF" w:rsidP="009F1ABF">
      <w:pPr>
        <w:pStyle w:val="Paragrafi"/>
      </w:pPr>
      <w:r w:rsidRPr="00F81279">
        <w:t>Gjykata Kushtetuese e Republikës së Shqipërisë, e përbërë nga:</w:t>
      </w:r>
    </w:p>
    <w:p w:rsidR="009F1ABF" w:rsidRPr="00F81279" w:rsidRDefault="009F1ABF" w:rsidP="009F1ABF">
      <w:pPr>
        <w:pStyle w:val="Paragrafi"/>
      </w:pPr>
    </w:p>
    <w:p w:rsidR="009F1ABF" w:rsidRPr="00F81279" w:rsidRDefault="009F1ABF" w:rsidP="009F1ABF">
      <w:pPr>
        <w:pStyle w:val="Paragrafi"/>
      </w:pPr>
      <w:r>
        <w:t>Fehmi Abdiu</w:t>
      </w:r>
      <w:r w:rsidR="00DA7BD3">
        <w:tab/>
      </w:r>
      <w:r w:rsidR="00DA7BD3">
        <w:tab/>
      </w:r>
      <w:r w:rsidR="00DA7BD3">
        <w:tab/>
      </w:r>
      <w:r w:rsidRPr="00F81279">
        <w:t>Kryetar i Gjykatës Kushtetuese</w:t>
      </w:r>
    </w:p>
    <w:p w:rsidR="009F1ABF" w:rsidRPr="00F81279" w:rsidRDefault="00DA7BD3" w:rsidP="009F1ABF">
      <w:pPr>
        <w:pStyle w:val="Paragrafi"/>
      </w:pPr>
      <w:r>
        <w:t>Zija Vuci</w:t>
      </w:r>
      <w:r>
        <w:tab/>
      </w:r>
      <w:r>
        <w:tab/>
      </w:r>
      <w:r>
        <w:tab/>
      </w:r>
      <w:r w:rsidR="009F1ABF" w:rsidRPr="00F81279">
        <w:t>Anëtar  i</w:t>
      </w:r>
      <w:r>
        <w:tab/>
      </w:r>
      <w:r w:rsidR="009F1ABF" w:rsidRPr="00F81279">
        <w:t>“</w:t>
      </w:r>
      <w:r>
        <w:tab/>
      </w:r>
      <w:r w:rsidR="009F1ABF" w:rsidRPr="00F81279">
        <w:t>“</w:t>
      </w:r>
    </w:p>
    <w:p w:rsidR="009F1ABF" w:rsidRPr="00F81279" w:rsidRDefault="00DA7BD3" w:rsidP="009F1ABF">
      <w:pPr>
        <w:pStyle w:val="Paragrafi"/>
      </w:pPr>
      <w:r>
        <w:t>Alfred Karamuço</w:t>
      </w:r>
      <w:r>
        <w:tab/>
      </w:r>
      <w:r>
        <w:tab/>
      </w:r>
      <w:r w:rsidR="009F1ABF" w:rsidRPr="00F81279">
        <w:t>Anëtar  i</w:t>
      </w:r>
      <w:r>
        <w:tab/>
      </w:r>
      <w:r w:rsidR="009F1ABF" w:rsidRPr="00F81279">
        <w:t>“</w:t>
      </w:r>
      <w:r>
        <w:tab/>
      </w:r>
      <w:r w:rsidR="009F1ABF" w:rsidRPr="00F81279">
        <w:t>“</w:t>
      </w:r>
    </w:p>
    <w:p w:rsidR="009F1ABF" w:rsidRPr="00F81279" w:rsidRDefault="00DA7BD3" w:rsidP="009F1ABF">
      <w:pPr>
        <w:pStyle w:val="Paragrafi"/>
      </w:pPr>
      <w:r>
        <w:t>Kristofor Peçi</w:t>
      </w:r>
      <w:r>
        <w:tab/>
      </w:r>
      <w:r>
        <w:tab/>
      </w:r>
      <w:r>
        <w:tab/>
      </w:r>
      <w:r w:rsidR="009F1ABF" w:rsidRPr="00F81279">
        <w:t>Anëtar  i</w:t>
      </w:r>
      <w:r>
        <w:tab/>
      </w:r>
      <w:r w:rsidR="009F1ABF" w:rsidRPr="00F81279">
        <w:t>“</w:t>
      </w:r>
      <w:r>
        <w:tab/>
      </w:r>
      <w:r w:rsidR="009F1ABF" w:rsidRPr="00F81279">
        <w:t>“</w:t>
      </w:r>
    </w:p>
    <w:p w:rsidR="009F1ABF" w:rsidRPr="00F81279" w:rsidRDefault="00DA7BD3" w:rsidP="009F1ABF">
      <w:pPr>
        <w:pStyle w:val="Paragrafi"/>
      </w:pPr>
      <w:r>
        <w:t>Kujtim Puto</w:t>
      </w:r>
      <w:r>
        <w:tab/>
      </w:r>
      <w:r>
        <w:tab/>
      </w:r>
      <w:r>
        <w:tab/>
      </w:r>
      <w:r w:rsidR="009F1ABF" w:rsidRPr="00F81279">
        <w:t>Anëtar  i</w:t>
      </w:r>
      <w:r>
        <w:tab/>
      </w:r>
      <w:r w:rsidR="009F1ABF" w:rsidRPr="00F81279">
        <w:t>“</w:t>
      </w:r>
      <w:r>
        <w:tab/>
      </w:r>
      <w:r w:rsidR="009F1ABF" w:rsidRPr="00F81279">
        <w:t>“</w:t>
      </w:r>
    </w:p>
    <w:p w:rsidR="009F1ABF" w:rsidRPr="00F81279" w:rsidRDefault="00DA7BD3" w:rsidP="009F1ABF">
      <w:pPr>
        <w:pStyle w:val="Paragrafi"/>
      </w:pPr>
      <w:r>
        <w:t>Petrit Plloçi</w:t>
      </w:r>
      <w:r>
        <w:tab/>
      </w:r>
      <w:r>
        <w:tab/>
      </w:r>
      <w:r>
        <w:tab/>
      </w:r>
      <w:r w:rsidR="009F1ABF" w:rsidRPr="00F81279">
        <w:t>Anëtar  i</w:t>
      </w:r>
      <w:r>
        <w:tab/>
      </w:r>
      <w:r w:rsidR="009F1ABF" w:rsidRPr="00F81279">
        <w:t>“</w:t>
      </w:r>
      <w:r>
        <w:tab/>
      </w:r>
      <w:r w:rsidR="009F1ABF" w:rsidRPr="00F81279">
        <w:t>“</w:t>
      </w:r>
    </w:p>
    <w:p w:rsidR="009F1ABF" w:rsidRPr="00F81279" w:rsidRDefault="009F1ABF" w:rsidP="009F1ABF">
      <w:pPr>
        <w:pStyle w:val="Paragrafi"/>
      </w:pPr>
      <w:r>
        <w:t>Sokol Sadushi</w:t>
      </w:r>
      <w:r w:rsidR="00DA7BD3">
        <w:tab/>
      </w:r>
      <w:r w:rsidR="00DA7BD3">
        <w:tab/>
      </w:r>
      <w:r w:rsidR="00DA7BD3">
        <w:tab/>
      </w:r>
      <w:r w:rsidRPr="00F81279">
        <w:t xml:space="preserve">Anëtar  i  </w:t>
      </w:r>
      <w:r w:rsidR="00DA7BD3">
        <w:tab/>
      </w:r>
      <w:r w:rsidRPr="00F81279">
        <w:t>“</w:t>
      </w:r>
      <w:r w:rsidR="00DA7BD3">
        <w:tab/>
      </w:r>
      <w:r w:rsidRPr="00F81279">
        <w:t>“</w:t>
      </w:r>
    </w:p>
    <w:p w:rsidR="009F1ABF" w:rsidRPr="00F81279" w:rsidRDefault="00DA7BD3" w:rsidP="009F1ABF">
      <w:pPr>
        <w:pStyle w:val="Paragrafi"/>
      </w:pPr>
      <w:r>
        <w:t>Gjergj Sauli</w:t>
      </w:r>
      <w:r>
        <w:tab/>
      </w:r>
      <w:r>
        <w:tab/>
      </w:r>
      <w:r>
        <w:tab/>
      </w:r>
      <w:r w:rsidR="009F1ABF" w:rsidRPr="00F81279">
        <w:t xml:space="preserve">Anëtar </w:t>
      </w:r>
      <w:r w:rsidR="00A15C0D">
        <w:t xml:space="preserve"> </w:t>
      </w:r>
      <w:r w:rsidR="009F1ABF" w:rsidRPr="00F81279">
        <w:t xml:space="preserve">i </w:t>
      </w:r>
      <w:r>
        <w:tab/>
      </w:r>
      <w:r w:rsidR="009F1ABF" w:rsidRPr="00F81279">
        <w:t>“</w:t>
      </w:r>
      <w:r>
        <w:tab/>
      </w:r>
      <w:r w:rsidR="009F1ABF" w:rsidRPr="00F81279">
        <w:t>“</w:t>
      </w:r>
    </w:p>
    <w:p w:rsidR="009F1ABF" w:rsidRPr="00F81279" w:rsidRDefault="009F1ABF" w:rsidP="009F1ABF">
      <w:pPr>
        <w:pStyle w:val="Paragrafi"/>
      </w:pPr>
    </w:p>
    <w:p w:rsidR="009F1ABF" w:rsidRDefault="009F1ABF" w:rsidP="009F1ABF">
      <w:pPr>
        <w:pStyle w:val="Paragrafi"/>
      </w:pPr>
      <w:r w:rsidRPr="00F81279">
        <w:t>me sekret</w:t>
      </w:r>
      <w:r w:rsidR="00DA7BD3">
        <w:t>are Arbenka Lalica, në datë 24.</w:t>
      </w:r>
      <w:r w:rsidRPr="00F81279">
        <w:t>1.2002, mori në shqyrtim në seancë gjyqësore me dyer të hapura çështjen me nr.213/13/1 Akti që i përket:</w:t>
      </w:r>
    </w:p>
    <w:p w:rsidR="00D930B8" w:rsidRPr="00F81279" w:rsidRDefault="00D930B8" w:rsidP="009F1ABF">
      <w:pPr>
        <w:pStyle w:val="Paragrafi"/>
      </w:pPr>
    </w:p>
    <w:p w:rsidR="009F1ABF" w:rsidRPr="00F81279" w:rsidRDefault="009F1ABF" w:rsidP="009F1ABF">
      <w:pPr>
        <w:pStyle w:val="Paragrafi"/>
      </w:pPr>
      <w:r>
        <w:t>KËRKUE</w:t>
      </w:r>
      <w:r w:rsidRPr="00F81279">
        <w:t>S:</w:t>
      </w:r>
      <w:r w:rsidR="008F78CA">
        <w:t xml:space="preserve"> </w:t>
      </w:r>
      <w:r w:rsidRPr="00F81279">
        <w:t>AVOKATI I POPULLIT, Ermir Dobjani.</w:t>
      </w:r>
    </w:p>
    <w:p w:rsidR="009F1ABF" w:rsidRPr="00F81279" w:rsidRDefault="009F1ABF" w:rsidP="009F1ABF">
      <w:pPr>
        <w:pStyle w:val="Paragrafi"/>
      </w:pPr>
      <w:r>
        <w:t>SUBJEKTE TË</w:t>
      </w:r>
      <w:r w:rsidRPr="00F81279">
        <w:t xml:space="preserve"> INTERESUARA:</w:t>
      </w:r>
    </w:p>
    <w:p w:rsidR="009F1ABF" w:rsidRPr="00F81279" w:rsidRDefault="009F1ABF" w:rsidP="009F1ABF">
      <w:pPr>
        <w:pStyle w:val="Paragrafi"/>
      </w:pPr>
      <w:r>
        <w:t>KUVENDI I REPUBLIKËS SË SHQIPËRISË</w:t>
      </w:r>
      <w:r w:rsidRPr="00F81279">
        <w:t>, në mungesë.</w:t>
      </w:r>
    </w:p>
    <w:p w:rsidR="009F1ABF" w:rsidRPr="00F81279" w:rsidRDefault="009F1ABF" w:rsidP="009F1ABF">
      <w:pPr>
        <w:pStyle w:val="Paragrafi"/>
      </w:pPr>
      <w:r>
        <w:t>KËSHILLI I MINISTRAVE I REPUBLIKËS SË SHQIPËRISË</w:t>
      </w:r>
      <w:r w:rsidRPr="00F81279">
        <w:t>, përfaqësuar nga Genc Çifligu.</w:t>
      </w:r>
    </w:p>
    <w:p w:rsidR="009F1ABF" w:rsidRPr="00F81279" w:rsidRDefault="009F1ABF" w:rsidP="009F1ABF">
      <w:pPr>
        <w:pStyle w:val="Paragrafi"/>
      </w:pPr>
      <w:r>
        <w:t>SHOQË</w:t>
      </w:r>
      <w:r w:rsidRPr="00F81279">
        <w:t>RIA “ISMAILI” SHPK, në mungesë.</w:t>
      </w:r>
    </w:p>
    <w:p w:rsidR="009F1ABF" w:rsidRPr="00F81279" w:rsidRDefault="00DA7BD3" w:rsidP="009F1ABF">
      <w:pPr>
        <w:pStyle w:val="Paragrafi"/>
      </w:pPr>
      <w:r>
        <w:t>DHOMA E TREGTISË</w:t>
      </w:r>
      <w:r w:rsidR="009F1ABF">
        <w:t xml:space="preserve"> TIRANË</w:t>
      </w:r>
      <w:r w:rsidR="009F1ABF" w:rsidRPr="00F81279">
        <w:t>, përfaqësuar nga Luan Bregasi.</w:t>
      </w:r>
    </w:p>
    <w:p w:rsidR="009F1ABF" w:rsidRPr="00F81279" w:rsidRDefault="009F1ABF" w:rsidP="009F1ABF">
      <w:pPr>
        <w:pStyle w:val="Paragrafi"/>
      </w:pPr>
      <w:r>
        <w:t>DREJTORIA E PË</w:t>
      </w:r>
      <w:r w:rsidRPr="00F81279">
        <w:t>RGJITHSHME E DOGANAVE, përfaqësuar nga Petrit Ago.</w:t>
      </w:r>
    </w:p>
    <w:p w:rsidR="009F1ABF" w:rsidRPr="00F81279" w:rsidRDefault="009F1ABF" w:rsidP="009F1ABF">
      <w:pPr>
        <w:pStyle w:val="Paragrafi"/>
      </w:pPr>
      <w:r>
        <w:t>OBJEKT</w:t>
      </w:r>
      <w:r w:rsidRPr="00F81279">
        <w:t>I:</w:t>
      </w:r>
      <w:r w:rsidR="00117CDA">
        <w:t xml:space="preserve"> </w:t>
      </w:r>
      <w:r w:rsidR="00A15C0D">
        <w:t>Shfuqizimi si të papajtuesh</w:t>
      </w:r>
      <w:r w:rsidRPr="00F81279">
        <w:t>m</w:t>
      </w:r>
      <w:r w:rsidR="00A15C0D">
        <w:t>e me Kushtetutën të</w:t>
      </w:r>
      <w:r w:rsidRPr="00F81279">
        <w:t xml:space="preserve"> pikave 3 e 5 të nenit </w:t>
      </w:r>
      <w:r>
        <w:t>289 të ligjit nr.8449, datë 27.</w:t>
      </w:r>
      <w:r w:rsidRPr="00F81279">
        <w:t>1.1999 “Kodi Doganor i Republikës së Shqipërisë”.</w:t>
      </w:r>
    </w:p>
    <w:p w:rsidR="004D5E19" w:rsidRPr="00F81279" w:rsidRDefault="009F1ABF" w:rsidP="009F1ABF">
      <w:pPr>
        <w:pStyle w:val="Paragrafi"/>
      </w:pPr>
      <w:r w:rsidRPr="00F81279">
        <w:t>BAZA LIGJORE:</w:t>
      </w:r>
      <w:r w:rsidR="008F78CA">
        <w:t xml:space="preserve"> </w:t>
      </w:r>
      <w:r w:rsidRPr="00F81279">
        <w:t>Neni 134/dh i Kushtetutës, ne</w:t>
      </w:r>
      <w:r>
        <w:t>ni 24/c i ligjit nr.8454, datë 4.</w:t>
      </w:r>
      <w:r w:rsidRPr="00F81279">
        <w:t>2.1999 “Për Avokatin e Popullit”</w:t>
      </w:r>
      <w:r w:rsidR="00DA7BD3">
        <w:t>, si dhe neni 13 i Konventës Eu</w:t>
      </w:r>
      <w:r w:rsidRPr="00F81279">
        <w:t>ropiane për të Drejtat e Njeriut.</w:t>
      </w:r>
    </w:p>
    <w:p w:rsidR="009F1ABF" w:rsidRDefault="009F1ABF" w:rsidP="009F1ABF">
      <w:pPr>
        <w:pStyle w:val="Paragrafi"/>
      </w:pPr>
      <w:r w:rsidRPr="00F81279">
        <w:t>Avokati i Popullit ka kërku</w:t>
      </w:r>
      <w:r w:rsidR="00A15C0D">
        <w:t>ar shfuqizimin si të papajtueshme</w:t>
      </w:r>
      <w:r w:rsidRPr="00F81279">
        <w:t xml:space="preserve"> me Kushtetutën të pikave 3 e 5 të nenit 289 të Kodit Doganor, për këto shkaqe:</w:t>
      </w:r>
    </w:p>
    <w:p w:rsidR="009F1ABF" w:rsidRPr="00F81279" w:rsidRDefault="009F1ABF" w:rsidP="009F1ABF">
      <w:pPr>
        <w:pStyle w:val="Paragrafi"/>
      </w:pPr>
      <w:r w:rsidRPr="00F81279">
        <w:t>- Rregullat që përmbajnë dispozit</w:t>
      </w:r>
      <w:r w:rsidR="00DA7BD3">
        <w:t>at e mësipërme, sipas të cilave</w:t>
      </w:r>
      <w:r w:rsidRPr="00F81279">
        <w:t xml:space="preserve"> lejohet ankimi në Drejtorinë e Përgjithshme të Doganave dhe në gjykatë, vetëm pas pagimit të gjobës dhe të detyrimit doganor, mohojn</w:t>
      </w:r>
      <w:r w:rsidR="00DA7BD3">
        <w:t>ë realisht të drejtën e ankimit.</w:t>
      </w:r>
    </w:p>
    <w:p w:rsidR="009F1ABF" w:rsidRPr="00F81279" w:rsidRDefault="009F1ABF" w:rsidP="009F1ABF">
      <w:pPr>
        <w:pStyle w:val="Paragrafi"/>
      </w:pPr>
      <w:r w:rsidRPr="00F81279">
        <w:t>- Këto dispozita vijnë në kundërs</w:t>
      </w:r>
      <w:r w:rsidR="00DA7BD3">
        <w:t>htim me nenin 13 të Konventës Eu</w:t>
      </w:r>
      <w:r w:rsidRPr="00F81279">
        <w:t>ropiane “Për Mbrojtjen e të Drejtave të Njeriut” dhe me nenin 8 të Deklaratës Universale të të Drejtave të Njeriut, të cilat parashikojnë të drejtën e një ankimi efektiv përpara një inst</w:t>
      </w:r>
      <w:r w:rsidR="00DA7BD3">
        <w:t>ance kombëtare kur personit i ce</w:t>
      </w:r>
      <w:r w:rsidRPr="00F81279">
        <w:t>nohen të drejtat themelore.</w:t>
      </w:r>
    </w:p>
    <w:p w:rsidR="009F1ABF" w:rsidRPr="00F81279" w:rsidRDefault="009F1ABF" w:rsidP="009F1ABF">
      <w:pPr>
        <w:pStyle w:val="Paragrafi"/>
      </w:pPr>
    </w:p>
    <w:p w:rsidR="009F1ABF" w:rsidRDefault="009F1ABF" w:rsidP="00FB4168">
      <w:pPr>
        <w:pStyle w:val="VENDOSI"/>
      </w:pPr>
      <w:r>
        <w:t>GJYKATA KUSHTETUESE,</w:t>
      </w:r>
    </w:p>
    <w:p w:rsidR="009F1ABF" w:rsidRPr="000F5E97" w:rsidRDefault="009F1ABF" w:rsidP="007C507A">
      <w:pPr>
        <w:pStyle w:val="Paragrafi"/>
        <w:rPr>
          <w:lang w:val="en-GB"/>
        </w:rPr>
      </w:pPr>
    </w:p>
    <w:p w:rsidR="009F1ABF" w:rsidRPr="00F81279" w:rsidRDefault="009F1ABF" w:rsidP="009F1ABF">
      <w:pPr>
        <w:pStyle w:val="Paragrafi"/>
      </w:pPr>
      <w:r w:rsidRPr="00F81279">
        <w:t>pasi dëgjoi relatorin e çështjes Gjergj Sauli, kërkuesin, përfaqësuesit e subjekteve të interesuara</w:t>
      </w:r>
      <w:r w:rsidR="00DA7BD3">
        <w:t>,</w:t>
      </w:r>
      <w:r w:rsidRPr="00F81279">
        <w:t xml:space="preserve"> si dhe bisedoi çështjen në tërësi,</w:t>
      </w:r>
    </w:p>
    <w:p w:rsidR="009F1ABF" w:rsidRPr="00F81279" w:rsidRDefault="009F1ABF" w:rsidP="009F1ABF">
      <w:pPr>
        <w:pStyle w:val="Paragrafi"/>
      </w:pPr>
    </w:p>
    <w:p w:rsidR="009F1ABF" w:rsidRDefault="00A15C0D" w:rsidP="00FB4168">
      <w:pPr>
        <w:pStyle w:val="VENDOSI"/>
      </w:pPr>
      <w:r>
        <w:t>V</w:t>
      </w:r>
      <w:r w:rsidR="009F1ABF">
        <w:t>Ë</w:t>
      </w:r>
      <w:r>
        <w:t>RE</w:t>
      </w:r>
      <w:r w:rsidR="009F1ABF" w:rsidRPr="00F81279">
        <w:t>N:</w:t>
      </w:r>
    </w:p>
    <w:p w:rsidR="009F1ABF" w:rsidRPr="000F5E97" w:rsidRDefault="009F1ABF" w:rsidP="007C507A">
      <w:pPr>
        <w:pStyle w:val="Paragrafi"/>
        <w:rPr>
          <w:lang w:val="en-GB"/>
        </w:rPr>
      </w:pPr>
    </w:p>
    <w:p w:rsidR="009F1ABF" w:rsidRPr="00F81279" w:rsidRDefault="00DA7BD3" w:rsidP="009F1ABF">
      <w:pPr>
        <w:pStyle w:val="Paragrafi"/>
      </w:pPr>
      <w:r>
        <w:t>Shoqëria “Ismaili” sh.p.k</w:t>
      </w:r>
      <w:r w:rsidR="009F1ABF" w:rsidRPr="00F81279">
        <w:t>., ka paraqitur në institucionin e Avokatit të Popullit një ankesë, në të cilën ka parashtruar se është gjykuar padrejtësisht për kundërvajtje nga Drejtoria e Doganave Tiranë, du</w:t>
      </w:r>
      <w:r>
        <w:t xml:space="preserve">ke u detyruar me shumën prej 13 000 </w:t>
      </w:r>
      <w:r w:rsidR="009F1ABF" w:rsidRPr="00F81279">
        <w:t xml:space="preserve">000 lekë që përfaqëson gjobën dhe detyrimin doganor të papaguar. Në ankesën e saj, ajo ka parashtruar gjithashtu se i është mohuar e drejta e ankimit kundër vendimit të dhënë për kundërvajtje, pasi autoritetet doganore i kanë vënë si kusht pagimin paraprakisht të shumës së sipërme, duke iu referuar pikave 3 e 5 të nenit </w:t>
      </w:r>
      <w:r w:rsidR="009F1ABF">
        <w:t>289 të ligjit nr.8449, datë 27.</w:t>
      </w:r>
      <w:r w:rsidR="009F1ABF" w:rsidRPr="00F81279">
        <w:t>1.1999 “Kodi Doganor i Republikës së Shqipërisë”.</w:t>
      </w:r>
    </w:p>
    <w:p w:rsidR="009F1ABF" w:rsidRPr="00F81279" w:rsidRDefault="00DA7BD3" w:rsidP="009F1ABF">
      <w:pPr>
        <w:pStyle w:val="Paragrafi"/>
      </w:pPr>
      <w:r>
        <w:t>Avokati i Popullit</w:t>
      </w:r>
      <w:r w:rsidR="009F1ABF" w:rsidRPr="00F81279">
        <w:t xml:space="preserve"> ka pretenduar se me kë</w:t>
      </w:r>
      <w:r>
        <w:t>rkesën e paraqitur për shqyrtim legjitimohet që të vë</w:t>
      </w:r>
      <w:r w:rsidR="009F1ABF" w:rsidRPr="00F81279">
        <w:t>rë në lëvizje Gjykatën K</w:t>
      </w:r>
      <w:r>
        <w:t>ushtetuese në bazë të nenit 134 pika 1</w:t>
      </w:r>
      <w:r w:rsidR="009F1ABF" w:rsidRPr="00F81279">
        <w:t xml:space="preserve"> shkronja “dh” të Kushtetutës</w:t>
      </w:r>
      <w:r>
        <w:t>,</w:t>
      </w:r>
      <w:r w:rsidR="009F1ABF" w:rsidRPr="00F81279">
        <w:t xml:space="preserve"> si dhe të nenit 24 shkronja “c” të ligjit “Për Avokatin e Popullit”.</w:t>
      </w:r>
    </w:p>
    <w:p w:rsidR="009F1ABF" w:rsidRPr="00F81279" w:rsidRDefault="009F1ABF" w:rsidP="009F1ABF">
      <w:pPr>
        <w:pStyle w:val="Paragrafi"/>
      </w:pPr>
      <w:r w:rsidRPr="00F81279">
        <w:t>Gjykata Kushtetuese, duke iu referuar Kushtetutës, dispozit</w:t>
      </w:r>
      <w:r>
        <w:t>ave të ligjit nr.8577, datë 10.</w:t>
      </w:r>
      <w:r w:rsidRPr="00F81279">
        <w:t>2.2000 “Për organizimin dhe funksionimin e Gjykatës Kushtetuese të Republikës së Shqipërisë”</w:t>
      </w:r>
      <w:r w:rsidR="00A15C0D">
        <w:t>,</w:t>
      </w:r>
      <w:r w:rsidR="00DA7BD3">
        <w:t xml:space="preserve"> </w:t>
      </w:r>
      <w:r w:rsidRPr="00F81279">
        <w:t>si dhe jurisprudencës së saj</w:t>
      </w:r>
      <w:r w:rsidR="00DA7BD3">
        <w:t>,</w:t>
      </w:r>
      <w:r w:rsidRPr="00F81279">
        <w:t xml:space="preserve"> çmon se Avokati i Popullit nuk legjitimohet në paraqitjen e kërkesës.</w:t>
      </w:r>
    </w:p>
    <w:p w:rsidR="009F1ABF" w:rsidRPr="00F81279" w:rsidRDefault="00DA7BD3" w:rsidP="009F1ABF">
      <w:pPr>
        <w:pStyle w:val="Paragrafi"/>
      </w:pPr>
      <w:r>
        <w:t>Subjektet që vë</w:t>
      </w:r>
      <w:r w:rsidR="009F1ABF" w:rsidRPr="00F81279">
        <w:t>në në lëvizje Gjykatën Kushtetuese sipas nenit 134 të Kushtetutës ndahen në dy grupe. Avokati i Popullit bën pjesë në grupin e dytë ku, krahas tij, përfshihen edhe subjekte të tjera</w:t>
      </w:r>
      <w:r w:rsidR="00A15C0D">
        <w:t>,</w:t>
      </w:r>
      <w:r w:rsidR="009F1ABF" w:rsidRPr="00F81279">
        <w:t xml:space="preserve"> si organet e qeverisjes vendore, organet e bashkësive fetare, partitë politike, shoqatat dhe individët. Subjektet e këtij grupi, në bazë të pikës 2 të nenit të mësipërm të Kushtetutës, ndryshe nga subjektet e grupit të parë, të drejtën për të vënë në lëvizje Gjykatën Kushtetuese e kanë të kufizuar “vetëm për çështje që lidhen me interesat e tyre”.</w:t>
      </w:r>
    </w:p>
    <w:p w:rsidR="009F1ABF" w:rsidRPr="00F81279" w:rsidRDefault="009F1ABF" w:rsidP="009F1ABF">
      <w:pPr>
        <w:pStyle w:val="Paragrafi"/>
      </w:pPr>
      <w:r w:rsidRPr="00F81279">
        <w:t>Gjykata Kushtetuese çmon se rëndësi të veçantë ka përcaktimi i çështjeve që l</w:t>
      </w:r>
      <w:r w:rsidR="00DA7BD3">
        <w:t>idhen me interesat për të cilat</w:t>
      </w:r>
      <w:r w:rsidRPr="00F81279">
        <w:t xml:space="preserve"> Avokati i Popu</w:t>
      </w:r>
      <w:r w:rsidR="00DA7BD3">
        <w:t>llit ka të drejtë të vë</w:t>
      </w:r>
      <w:r w:rsidRPr="00F81279">
        <w:t>rë në lëvizje Gjykatën Kushtetuese. Përcaktime të tilla janë bërë fillimi</w:t>
      </w:r>
      <w:r>
        <w:t>sht me vendimin nr.49, datë 31.</w:t>
      </w:r>
      <w:r w:rsidRPr="00F81279">
        <w:t>7.2000 të Gjykatës Kushtetuese, me të cilin është interpretuar pika 2 e nenit 134 të Kushtetutës. Sipas këtij vendimi inte</w:t>
      </w:r>
      <w:r>
        <w:t>r</w:t>
      </w:r>
      <w:r w:rsidRPr="00F81279">
        <w:t>pretues, Avokati i Popullit ka të drejtë të parashtrojë në Gjykatën Kushtetuese kërkesë për papajtueshmërinë e ligjit ose të akteve të</w:t>
      </w:r>
      <w:r w:rsidR="00A15C0D">
        <w:t xml:space="preserve"> tjera normative me Kushtetutën</w:t>
      </w:r>
      <w:r w:rsidRPr="00F81279">
        <w:t xml:space="preserve"> ose me marrëveshjet ndërkombëtare; për papajtueshmërinë e marrëveshjeve ndërkombëtare me Kushtetutën</w:t>
      </w:r>
      <w:r w:rsidR="00DA7BD3">
        <w:t>,</w:t>
      </w:r>
      <w:r w:rsidRPr="00F81279">
        <w:t xml:space="preserve"> si dhe për interpretimin e Kushtetutës, por vetëm kur në këto raste çështja lidhet me interesat e tij. Në këtë vendim, si çështje që lidhen me i</w:t>
      </w:r>
      <w:r w:rsidR="00DA7BD3">
        <w:t>nteresat e Avokatit të Popullit</w:t>
      </w:r>
      <w:r w:rsidRPr="00F81279">
        <w:t xml:space="preserve"> konsiderohen shkeljet e rregullave kushtetuese</w:t>
      </w:r>
      <w:r w:rsidR="00A15C0D">
        <w:t>,</w:t>
      </w:r>
      <w:r w:rsidRPr="00F81279">
        <w:t xml:space="preserve"> që kanë të bëjnë me organizimin e funksionimin e institucionit të tij, pa</w:t>
      </w:r>
      <w:r w:rsidR="00DA7BD3">
        <w:t>rashikuar në nenin 60 paragrafi i dytë dhe i</w:t>
      </w:r>
      <w:r w:rsidRPr="00F81279">
        <w:t xml:space="preserve"> tretë, në nenet 61 e 62 të Kushtetutës.</w:t>
      </w:r>
    </w:p>
    <w:p w:rsidR="009F1ABF" w:rsidRPr="00F81279" w:rsidRDefault="009F1ABF" w:rsidP="009F1ABF">
      <w:pPr>
        <w:pStyle w:val="Paragrafi"/>
      </w:pPr>
      <w:r w:rsidRPr="00F81279">
        <w:t>Dispozitat e ligjit që kërkohet të shfuqizohen trajtojnë çështje të fushës së doganave. Ato nuk kanë lidhje me organizimin dhe funksionimin e institucionit të Avokatit të Popullit dhe nuk e prekin atë. Në këto kushte, Avokati i Popullit</w:t>
      </w:r>
      <w:r w:rsidR="00DA7BD3">
        <w:t>,</w:t>
      </w:r>
      <w:r w:rsidRPr="00F81279">
        <w:t xml:space="preserve"> në kuptim të nenit 134 pika 2 të Kushtetutës, nuk legjitimohet në paraqitjen e kërkesës</w:t>
      </w:r>
      <w:r w:rsidR="00A15C0D">
        <w:t>,</w:t>
      </w:r>
      <w:r w:rsidRPr="00F81279">
        <w:t xml:space="preserve"> sepse ajo nuk ka lidhje me interesat e tij. </w:t>
      </w:r>
    </w:p>
    <w:p w:rsidR="009F1ABF" w:rsidRPr="00F81279" w:rsidRDefault="009F1ABF" w:rsidP="009F1ABF">
      <w:pPr>
        <w:pStyle w:val="Paragrafi"/>
      </w:pPr>
      <w:r w:rsidRPr="00F81279">
        <w:t>Një qëndrim i tillë është mbajtur nga Gjykata Kushtetuese</w:t>
      </w:r>
      <w:r w:rsidR="00DA7BD3">
        <w:t xml:space="preserve"> edhe me vendimin nr.178, datë </w:t>
      </w:r>
      <w:r w:rsidRPr="00F81279">
        <w:t>8.11.2001, për çështjen me objekt shfuqizimin si antikushtet</w:t>
      </w:r>
      <w:r>
        <w:t>ues të ligjit nr.8377, datë 22.</w:t>
      </w:r>
      <w:r w:rsidRPr="00F81279">
        <w:t xml:space="preserve">7.1998 “Për shpalljen e moratoriumit të </w:t>
      </w:r>
      <w:r w:rsidR="00DA7BD3">
        <w:t>detyrimeve të pashlyera të ish-n</w:t>
      </w:r>
      <w:r w:rsidRPr="00F81279">
        <w:t>dërmarrjeve</w:t>
      </w:r>
      <w:r w:rsidR="00DA7BD3">
        <w:t xml:space="preserve"> të tregtisë së jashtme”. Me këtë vendim</w:t>
      </w:r>
      <w:r w:rsidRPr="00F81279">
        <w:t xml:space="preserve"> është rrëzuar kërkesa që ka paraqitur Avokati i Popullit me arsyetimin se asnjë normë e këtij ligji nuk kishte prekur “strukturën organizative të institucionit të Avokatit të Popullit dhe nuk kishte penguar statusin e tij si person juridik, rrethana këto që përmenden në mënyrë indikative në vendim</w:t>
      </w:r>
      <w:r>
        <w:t>in interpretues nr.49, datë 31.</w:t>
      </w:r>
      <w:r w:rsidRPr="00F81279">
        <w:t>7.2000 të Gjykatës Kushtetuese”.</w:t>
      </w:r>
    </w:p>
    <w:p w:rsidR="009F1ABF" w:rsidRPr="00F81279" w:rsidRDefault="009F1ABF" w:rsidP="009F1ABF">
      <w:pPr>
        <w:pStyle w:val="Paragrafi"/>
      </w:pPr>
      <w:r w:rsidRPr="00F81279">
        <w:t>Vendosja e Avokatit të Popullit në grupin e dytë të su</w:t>
      </w:r>
      <w:r w:rsidR="00A15C0D">
        <w:t>bjekteve që kanë të drejtë të vë</w:t>
      </w:r>
      <w:r w:rsidRPr="00F81279">
        <w:t>në në lëvizje Gjykatën Ku</w:t>
      </w:r>
      <w:r w:rsidR="00DA7BD3">
        <w:t>shtetuese në mënyrë të kufizuar</w:t>
      </w:r>
      <w:r w:rsidRPr="00F81279">
        <w:t xml:space="preserve"> shpjegohet me faktin se Avokati i Popullit është një institucion i krijuar për mbrojtjen e të drejtave të individit në fushën e veprimtarisë të administratës publike dhe jo të Kuvendit. Kjo del edhe nga përmbajtja e nenit 25 të ligjit organik “Për Avokatin e Popullit”, ku ligjet dhe disa akte të tjera janë lënë jashtë juridiksionit të tij.</w:t>
      </w:r>
    </w:p>
    <w:p w:rsidR="009F1ABF" w:rsidRPr="00F81279" w:rsidRDefault="009F1ABF" w:rsidP="009F1ABF">
      <w:pPr>
        <w:pStyle w:val="Paragrafi"/>
      </w:pPr>
      <w:r w:rsidRPr="00F81279">
        <w:t>Kërkuesi pretendon se legjitimohet për t’iu drejtuar Gjykatës Kushtetuese edhe sipas nenit 24 shkronja “c” të ligjit “Për Avokatin e Popullit”, me argumentin se kjo dispozitë i jep të drejtën që t’i bëjë Gjykatës Kushtetuese rekomandime për shfuqizimin e akteve ligjore dhe se</w:t>
      </w:r>
      <w:r w:rsidR="00DA7BD3">
        <w:t>,</w:t>
      </w:r>
      <w:r w:rsidRPr="00F81279">
        <w:t xml:space="preserve"> sipas tij, rekomandimi duhet të njësohet me kërkesën. Ky pretendim është i pabazuar. </w:t>
      </w:r>
    </w:p>
    <w:p w:rsidR="009F1ABF" w:rsidRPr="00F81279" w:rsidRDefault="009F1ABF" w:rsidP="009F1ABF">
      <w:pPr>
        <w:pStyle w:val="Paragrafi"/>
      </w:pPr>
      <w:r w:rsidRPr="00F81279">
        <w:t>Termi “kërkesë” është i ndryshëm nga termi “rekomandim”. Proceduralisht gjykatat vihen në lëvizje për shqyrtimin e çështjeve të kompetencës</w:t>
      </w:r>
      <w:r w:rsidR="00383F72">
        <w:t xml:space="preserve"> së tyre nëpërmjet kërkesë</w:t>
      </w:r>
      <w:r w:rsidRPr="00F81279">
        <w:t xml:space="preserve">padive dhe jo nëpërmjet rekomandimeve. Edhe Gjykata Kushtetuese nuk mund të vihet në lëvizje me rekomandimin e Avokatit </w:t>
      </w:r>
      <w:r w:rsidR="00DA7BD3">
        <w:t>të Popullit, sepse mjeti që e vë</w:t>
      </w:r>
      <w:r w:rsidRPr="00F81279">
        <w:t xml:space="preserve"> në lëvizje atë është vetëm kërkesa. Sipas nenit 134 të Kushtetutës, Gjykata</w:t>
      </w:r>
      <w:r w:rsidR="00DA7BD3">
        <w:t xml:space="preserve"> Kushtetuese vihet në lëvizje “</w:t>
      </w:r>
      <w:r w:rsidRPr="00F81279">
        <w:t>vetëm me kërkesë” të subjekteve të parashikuara në këtë dispozitë</w:t>
      </w:r>
      <w:r w:rsidR="00DA7BD3">
        <w:t>,</w:t>
      </w:r>
      <w:r w:rsidRPr="00F81279">
        <w:t xml:space="preserve"> ku bën pjesë edhe Avokati i Popullit. Kërkesa e paraqitur nga subjektet e parashikuara në dispozitën e mësipërme, ndryshe nga rekomandimi, ka karakter detyrues. Ajo e ngarkon Gjykatën Kushtetuese me detyrimin që të shqyrtojë çështjen e paraqitur sipas procedurave të parashikuara nga ligji i saj organik dhe në përfundim të japë vendimin përkatës.</w:t>
      </w:r>
    </w:p>
    <w:p w:rsidR="009F1ABF" w:rsidRPr="00F81279" w:rsidRDefault="009F1ABF" w:rsidP="009F1ABF">
      <w:pPr>
        <w:pStyle w:val="Paragrafi"/>
      </w:pPr>
    </w:p>
    <w:p w:rsidR="009F1ABF" w:rsidRDefault="009F1ABF" w:rsidP="00FB4168">
      <w:pPr>
        <w:pStyle w:val="VENDOSI"/>
      </w:pPr>
      <w:r>
        <w:t>PËR KË</w:t>
      </w:r>
      <w:r w:rsidRPr="00F81279">
        <w:t>TO AR</w:t>
      </w:r>
      <w:r w:rsidR="00117A0F">
        <w:t>SYE,</w:t>
      </w:r>
    </w:p>
    <w:p w:rsidR="009F1ABF" w:rsidRPr="00EE05D8" w:rsidRDefault="009F1ABF" w:rsidP="007C507A">
      <w:pPr>
        <w:pStyle w:val="Paragrafi"/>
        <w:rPr>
          <w:lang w:val="en-GB"/>
        </w:rPr>
      </w:pPr>
    </w:p>
    <w:p w:rsidR="009F1ABF" w:rsidRPr="00F81279" w:rsidRDefault="009F1ABF" w:rsidP="009F1ABF">
      <w:pPr>
        <w:pStyle w:val="Paragrafi"/>
      </w:pPr>
      <w:r w:rsidRPr="00F81279">
        <w:t>Gjykata Kushtetuese e Republikës së Shqipërisë, në bazë të nenit</w:t>
      </w:r>
      <w:r>
        <w:t xml:space="preserve"> 72 të ligjit nr.8577, datë 10.</w:t>
      </w:r>
      <w:r w:rsidRPr="00F81279">
        <w:t xml:space="preserve">2.2000 “Për organizimin dhe funksionimin e Gjykatës Kushtetuese të Republikës së Shqipërisë”, me shumicë votash, </w:t>
      </w:r>
    </w:p>
    <w:p w:rsidR="008F78CA" w:rsidRDefault="008F78CA" w:rsidP="00FB4168">
      <w:pPr>
        <w:pStyle w:val="VENDOSI"/>
      </w:pPr>
    </w:p>
    <w:p w:rsidR="009F1ABF" w:rsidRDefault="009F1ABF" w:rsidP="00FB4168">
      <w:pPr>
        <w:pStyle w:val="VENDOSI"/>
      </w:pPr>
      <w:r w:rsidRPr="00EE05D8">
        <w:t>VENDOSI</w:t>
      </w:r>
      <w:r w:rsidRPr="00F81279">
        <w:t>:</w:t>
      </w:r>
    </w:p>
    <w:p w:rsidR="009F1ABF" w:rsidRPr="008F78CA" w:rsidRDefault="009F1ABF" w:rsidP="007C507A">
      <w:pPr>
        <w:pStyle w:val="Paragrafi"/>
        <w:rPr>
          <w:lang w:val="en-GB"/>
        </w:rPr>
      </w:pPr>
    </w:p>
    <w:p w:rsidR="009F1ABF" w:rsidRPr="00F81279" w:rsidRDefault="009F1ABF" w:rsidP="009F1ABF">
      <w:pPr>
        <w:pStyle w:val="Paragrafi"/>
      </w:pPr>
      <w:r w:rsidRPr="00F81279">
        <w:t>- Rrëzimin e kërkesës.</w:t>
      </w:r>
    </w:p>
    <w:p w:rsidR="009F1ABF" w:rsidRPr="00F81279" w:rsidRDefault="009F1ABF" w:rsidP="009F1ABF">
      <w:pPr>
        <w:pStyle w:val="Paragrafi"/>
      </w:pPr>
      <w:r w:rsidRPr="00F81279">
        <w:t>- Ky vendim është përfundimtar, i formës së prerë dhe hyn në fuqi ditën e botimit në Fletoren Zyrtare.</w:t>
      </w:r>
    </w:p>
    <w:p w:rsidR="009F1ABF" w:rsidRPr="00F81279" w:rsidRDefault="009F1ABF" w:rsidP="009F1ABF">
      <w:pPr>
        <w:pStyle w:val="Paragrafi"/>
      </w:pPr>
    </w:p>
    <w:p w:rsidR="009F1ABF" w:rsidRPr="00F81279" w:rsidRDefault="009F1ABF" w:rsidP="009F1ABF">
      <w:pPr>
        <w:pStyle w:val="Paragrafi"/>
      </w:pPr>
    </w:p>
    <w:p w:rsidR="00117A0F" w:rsidRDefault="00117A0F" w:rsidP="009F1ABF">
      <w:pPr>
        <w:pStyle w:val="Paragrafi"/>
      </w:pPr>
    </w:p>
    <w:p w:rsidR="009F1ABF" w:rsidRDefault="00F47A19" w:rsidP="00F47A19">
      <w:pPr>
        <w:pStyle w:val="TitulliTitull"/>
      </w:pPr>
      <w:r>
        <w:t>MENDIMI I PAKICË</w:t>
      </w:r>
      <w:r w:rsidR="009F1ABF" w:rsidRPr="00F81279">
        <w:t>S</w:t>
      </w:r>
    </w:p>
    <w:p w:rsidR="00F47A19" w:rsidRPr="00F81279" w:rsidRDefault="00F47A19" w:rsidP="00F47A19">
      <w:pPr>
        <w:pStyle w:val="TitulliTitull"/>
      </w:pPr>
    </w:p>
    <w:p w:rsidR="009F1ABF" w:rsidRPr="00F81279" w:rsidRDefault="009F1ABF" w:rsidP="009F1ABF">
      <w:pPr>
        <w:pStyle w:val="Paragrafi"/>
      </w:pPr>
      <w:r w:rsidRPr="00F81279">
        <w:t>Jam krejtësisht kundër vendimit të shumicës.</w:t>
      </w:r>
    </w:p>
    <w:p w:rsidR="009F1ABF" w:rsidRPr="00F81279" w:rsidRDefault="009F1ABF" w:rsidP="009F1ABF">
      <w:pPr>
        <w:pStyle w:val="Paragrafi"/>
      </w:pPr>
      <w:r w:rsidRPr="00F81279">
        <w:t>1. Në këtë çështje dalin dy probleme, por i pari dhe kryesori është legjitimimi.</w:t>
      </w:r>
    </w:p>
    <w:p w:rsidR="009F1ABF" w:rsidRPr="00F81279" w:rsidRDefault="009F1ABF" w:rsidP="009F1ABF">
      <w:pPr>
        <w:pStyle w:val="Paragrafi"/>
      </w:pPr>
      <w:r w:rsidRPr="00F81279">
        <w:t>Me fjalë të tjera: A legjitimohet Avokati i Popullit të kërkojë përpara Gjykatës Kushtetuese shfuqizimin e një ligji si antikushtetues</w:t>
      </w:r>
      <w:r w:rsidR="00383F72">
        <w:t>,</w:t>
      </w:r>
      <w:r w:rsidRPr="00F81279">
        <w:t xml:space="preserve"> kur nga ushtrimi i funksioneve të tij ka dalë se administrata publike shkel të drejtat e njeriut si rezultat i zbatimit të një ligji antikushtetues? </w:t>
      </w:r>
    </w:p>
    <w:p w:rsidR="009F1ABF" w:rsidRPr="00F81279" w:rsidRDefault="009F1ABF" w:rsidP="009F1ABF">
      <w:pPr>
        <w:pStyle w:val="Paragrafi"/>
      </w:pPr>
      <w:r w:rsidRPr="00F81279">
        <w:t>Sqarimi i këtij problemi merr rëndësi të posaçme, veçanërisht</w:t>
      </w:r>
      <w:r w:rsidR="00117A0F">
        <w:t>,</w:t>
      </w:r>
      <w:r w:rsidRPr="00F81279">
        <w:t xml:space="preserve"> për shkak të qëndrimeve që ka mbajtur ndaj këtij problemi Gjykata Kushtetuese në vendime të ndryshme.</w:t>
      </w:r>
    </w:p>
    <w:p w:rsidR="009F1ABF" w:rsidRPr="00F81279" w:rsidRDefault="009F1ABF" w:rsidP="009F1ABF">
      <w:pPr>
        <w:pStyle w:val="Paragrafi"/>
      </w:pPr>
      <w:r w:rsidRPr="00F81279">
        <w:t>a) Në vendimin nr.</w:t>
      </w:r>
      <w:r w:rsidR="00117A0F">
        <w:t>43, datë 31.</w:t>
      </w:r>
      <w:r w:rsidRPr="00F81279">
        <w:t>7.2002, i cili është vendim interpretues, pranohet në analizë të fundit legjitimimi i Avokatit të Popullit për ato çështje, citoj: “kur si rrjedhojë e zbatimit të ligjit, e aktit normativ e nënligjor, nga veprimet ose mosveprimet e organeve të a</w:t>
      </w:r>
      <w:r w:rsidR="00117A0F">
        <w:t>dministratës publike ... janë ce</w:t>
      </w:r>
      <w:r w:rsidRPr="00F81279">
        <w:t>nuar të drejtat, liritë dhe interesat e ligjs</w:t>
      </w:r>
      <w:r w:rsidR="00117A0F">
        <w:t>hme të individëve, shkelje këto</w:t>
      </w:r>
      <w:r w:rsidRPr="00F81279">
        <w:t xml:space="preserve"> të konstatuara në procesin e vepri</w:t>
      </w:r>
      <w:r w:rsidR="00117A0F">
        <w:t>mtarisë së Avokatit të Popullit</w:t>
      </w:r>
      <w:r w:rsidRPr="00F81279">
        <w:t xml:space="preserve"> gjatë shqyrtimit të ankesave, kërkesave dhe njoftimeve që i paraqiten, etj.”</w:t>
      </w:r>
      <w:r w:rsidR="00117A0F">
        <w:t>.</w:t>
      </w:r>
    </w:p>
    <w:p w:rsidR="009F1ABF" w:rsidRPr="00F81279" w:rsidRDefault="009F1ABF" w:rsidP="009F1ABF">
      <w:pPr>
        <w:pStyle w:val="Paragrafi"/>
      </w:pPr>
      <w:r w:rsidRPr="00F81279">
        <w:t xml:space="preserve">b) Në vendimin tjetër, për një </w:t>
      </w:r>
      <w:r>
        <w:t xml:space="preserve">çështje konkrete (nr.178, datë </w:t>
      </w:r>
      <w:r w:rsidRPr="00F81279">
        <w:t>8.11.2001) Gjykata Kushtetuese shprehet kundër legjitimimit të Avokatit të Popullit për të kërkuar papajtueshmërinë e ligjeve me Kushtetutën (duke bërë përjashtim vetëm për ligjet që lidhen me vetë veprimtarinë e vetë organit). Në vendim, ndër të tjera</w:t>
      </w:r>
      <w:r w:rsidR="009B5A3D">
        <w:t>,</w:t>
      </w:r>
      <w:r w:rsidRPr="00F81279">
        <w:t xml:space="preserve"> theksohet se Avokati i Popullit nuk mund t’i drejtohet Gjykatës Kushtetuese kur nuk del që një ligj citoj: “të ketë prekur strukturën organizative të or</w:t>
      </w:r>
      <w:r w:rsidR="009B5A3D">
        <w:t>ganit që ka drejtuar, të ketë ce</w:t>
      </w:r>
      <w:r w:rsidRPr="00F81279">
        <w:t>nuar sadopak statusin e tij si person ose të punonjësve të tjerë të institucionit, apo t’i ketë penguar ata në ushtrimin e kompetencave që kanë lidhje me funksionet e tij”. Më tej, vendimi mban qëndrim kategorik se “pa qenë të pranishme këto rrethana</w:t>
      </w:r>
      <w:r w:rsidR="00442005">
        <w:t>,</w:t>
      </w:r>
      <w:r w:rsidRPr="00F81279">
        <w:t xml:space="preserve"> Avokati i Popullit nuk mund t’i drejtohet Gjykatës Kushtetuese dhe ta investojë atë në shqyrtimin e çështjes”. Në vendim përdoren edhe argumente të tjera, por baza mbetet ai i cituar më sipër. Në ven</w:t>
      </w:r>
      <w:r w:rsidR="00442005">
        <w:t>dimin tjetër</w:t>
      </w:r>
      <w:r>
        <w:t xml:space="preserve"> nr.26, datë 24.</w:t>
      </w:r>
      <w:r w:rsidRPr="00F81279">
        <w:t>4.2001, Gjykata Kushtetuese pranon shfuqizimin e një akti normativ si</w:t>
      </w:r>
      <w:r w:rsidR="00383F72">
        <w:t xml:space="preserve"> burim i shkeljeve kushtetuese,</w:t>
      </w:r>
      <w:r w:rsidRPr="00F81279">
        <w:t xml:space="preserve"> kërkuar nëpërmjet Avokatit të Popullit.</w:t>
      </w:r>
    </w:p>
    <w:p w:rsidR="009F1ABF" w:rsidRPr="00F81279" w:rsidRDefault="009F1ABF" w:rsidP="009F1ABF">
      <w:pPr>
        <w:pStyle w:val="Paragrafi"/>
      </w:pPr>
      <w:r w:rsidRPr="00F81279">
        <w:t>Në këto kushte, ende pa u futur tek analiza e dispozitave kushtetuese, pa dhënë argumente në rastin teorik dhe pa iu referuar tendencave e praktikave ndërkombëtare</w:t>
      </w:r>
      <w:r w:rsidR="009B5A3D">
        <w:t>,</w:t>
      </w:r>
      <w:r w:rsidRPr="00F81279">
        <w:t xml:space="preserve"> pyetja shtrohet: Cilin vendim do të marrim për bazë ne, Avokati i Popullit, juristët, avokatët apo edhe qytetarët? Do të marrim për bazë një vendim interpretimi të Gjykatës Kushtetuese që është pjesë integrale e vetë Kushtetutës dhe burim i mirfilltë i së drejtës kushtetuese</w:t>
      </w:r>
      <w:r w:rsidR="009B5A3D">
        <w:t>,</w:t>
      </w:r>
      <w:r w:rsidRPr="00F81279">
        <w:t xml:space="preserve"> apo një vendim po të Gjykatës Kushtetuese, i cili ka të bëjë me një çështje konkrete dhe që nuk ka për objekt të drejtpërdrejtë interpretimin apo riinterpretimin e dispozitës kushtetuese?</w:t>
      </w:r>
    </w:p>
    <w:p w:rsidR="009F1ABF" w:rsidRPr="00F81279" w:rsidRDefault="009F1ABF" w:rsidP="009F1ABF">
      <w:pPr>
        <w:pStyle w:val="Paragrafi"/>
      </w:pPr>
      <w:r w:rsidRPr="00F81279">
        <w:t>Për mua, pa as më të voglin ekuivok, për bazë duhej të merrej vendimi interpretues për atë natyrë e cila u theksua më lart.</w:t>
      </w:r>
    </w:p>
    <w:p w:rsidR="009F1ABF" w:rsidRPr="00F81279" w:rsidRDefault="009F1ABF" w:rsidP="009F1ABF">
      <w:pPr>
        <w:pStyle w:val="Paragrafi"/>
      </w:pPr>
      <w:r w:rsidRPr="00F81279">
        <w:t>Ky është argumenti i parë, baza për pranimin e legjitimimit të Avokatit të Popullit.</w:t>
      </w:r>
    </w:p>
    <w:p w:rsidR="009F1ABF" w:rsidRPr="00F81279" w:rsidRDefault="009F1ABF" w:rsidP="009F1ABF">
      <w:pPr>
        <w:pStyle w:val="Paragrafi"/>
      </w:pPr>
      <w:r w:rsidRPr="00F81279">
        <w:t>2. Vetë Kushtetuta, si kusht themelor për ndërhyrjen e Avokatit të Popullit parashikon “... veprime të paligjshme apo të parregullta të administratës publike ...”.</w:t>
      </w:r>
    </w:p>
    <w:p w:rsidR="009F1ABF" w:rsidRPr="00F81279" w:rsidRDefault="00442005" w:rsidP="009F1ABF">
      <w:pPr>
        <w:pStyle w:val="Paragrafi"/>
      </w:pPr>
      <w:r>
        <w:t>A i gjejmë këto premisa te</w:t>
      </w:r>
      <w:r w:rsidR="009F1ABF" w:rsidRPr="00F81279">
        <w:t xml:space="preserve"> çështja objekt shqyrtimi?</w:t>
      </w:r>
    </w:p>
    <w:p w:rsidR="009F1ABF" w:rsidRPr="00F81279" w:rsidRDefault="009F1ABF" w:rsidP="009F1ABF">
      <w:pPr>
        <w:pStyle w:val="Paragrafi"/>
      </w:pPr>
      <w:r w:rsidRPr="00F81279">
        <w:t>Mendoj se po.</w:t>
      </w:r>
    </w:p>
    <w:p w:rsidR="009F1ABF" w:rsidRPr="00F81279" w:rsidRDefault="009F1ABF" w:rsidP="009F1ABF">
      <w:pPr>
        <w:pStyle w:val="Paragrafi"/>
      </w:pPr>
      <w:r w:rsidRPr="00F81279">
        <w:t>Nuk besoj të ketë kundër</w:t>
      </w:r>
      <w:r w:rsidR="00283683">
        <w:t>,</w:t>
      </w:r>
      <w:r w:rsidRPr="00F81279">
        <w:t xml:space="preserve"> për faktin se administrata doganore ndaj të cilit është bërë ankimi është administratë publike. Por, unë njëkohësisht mendoj se nuk mund të qëndrojë arsyetimi që ndërsa ndaj akteve apo veprimeve të kundërligjshme Avokati i Popullit mund të reagojë qoftë edhe duke ngritur kërkesë në Gjykatën Kushtetuese, kurse ndaj akteve apo veprimeve antikushtetuese Avokatit të Popullit i mungojnë kompetencat. Unë do të thosha se problemi i ligjshmërisë në kuptimin e gjerë përfshin edhe antikushtetutshmërinë dhe në këtë kuptim aktet apo veprimet e administratës publike</w:t>
      </w:r>
      <w:r w:rsidR="00283683">
        <w:t>,</w:t>
      </w:r>
      <w:r w:rsidRPr="00F81279">
        <w:t xml:space="preserve"> të cilat janë të bazuara në ligje antikushtetuese, përbëjnë veprimtar</w:t>
      </w:r>
      <w:r w:rsidR="00283683">
        <w:t>i antikushtetuese e si të tilla</w:t>
      </w:r>
      <w:r w:rsidRPr="00F81279">
        <w:t xml:space="preserve"> janë objekt i veprimtarisë së Avokatit të Popullit</w:t>
      </w:r>
      <w:r w:rsidR="00283683">
        <w:t>,</w:t>
      </w:r>
      <w:r w:rsidRPr="00F81279">
        <w:t xml:space="preserve"> kurse ligjet ku ato mbështeten janë objekt shqyrtimi nga Gjykata Kushtetuese.</w:t>
      </w:r>
    </w:p>
    <w:p w:rsidR="009F1ABF" w:rsidRPr="00F81279" w:rsidRDefault="009F1ABF" w:rsidP="009F1ABF">
      <w:pPr>
        <w:pStyle w:val="Paragrafi"/>
      </w:pPr>
      <w:r w:rsidRPr="00F81279">
        <w:t>3. Në ndihmë të qëndrimit të mësipërm vjen edhe qëndrimi i mbajtur në literaturën tonë juridike. “... në Gjykatën Kushtetuese Avokati i Popullit mund të kërkojë vetëm shqyrtimin e ligjit antiku</w:t>
      </w:r>
      <w:r w:rsidR="00283683">
        <w:t>shtetues që është bërë bazë e ce</w:t>
      </w:r>
      <w:r w:rsidRPr="00F81279">
        <w:t>nimit të të drejtave të individit nëpërmjet akteve të administratës. Kontrolli në këto raste do të kishte më shumë natyrë objektive dhe vendime me fuqi të përgjithshme”. Kështu e trajton këtë problem Kristaq Traja në librin “Drejtësia Kushtetuese”, faqe 264.</w:t>
      </w:r>
    </w:p>
    <w:p w:rsidR="009F1ABF" w:rsidRPr="00F81279" w:rsidRDefault="009F1ABF" w:rsidP="009F1ABF">
      <w:pPr>
        <w:pStyle w:val="Paragrafi"/>
      </w:pPr>
      <w:r w:rsidRPr="00F81279">
        <w:t>4. Në shqyrtimin e interpretimin e dispozitave që kanë të bëjnë me kompetencat e Avokatit të Popullit nuk mund të anashkalohen rrethanat sociale. Unë shtroj pyetjen: Nëse individit i është shkelur një e drejtë kushtetuese si pas</w:t>
      </w:r>
      <w:r w:rsidR="00442005">
        <w:t>ojë e një ligji antikushtetues</w:t>
      </w:r>
      <w:r w:rsidR="00383F72">
        <w:t>,</w:t>
      </w:r>
      <w:r w:rsidR="00442005">
        <w:t xml:space="preserve"> </w:t>
      </w:r>
      <w:r w:rsidRPr="00F81279">
        <w:t xml:space="preserve"> a nuk paska të drejtë ai të realizojë të drejtën e tij nëpërmjet një organi të posaçëm, i cili është krijuar dhe ekziston pikërisht për ta mbrojtur atë nga arbitraritetet e pushtetit.</w:t>
      </w:r>
    </w:p>
    <w:p w:rsidR="009F1ABF" w:rsidRPr="00F81279" w:rsidRDefault="009F1ABF" w:rsidP="009F1ABF">
      <w:pPr>
        <w:pStyle w:val="Paragrafi"/>
      </w:pPr>
      <w:r w:rsidRPr="00F81279">
        <w:t>Duke mbajtur pozicion të kundërt për këtë problem, në praktikën e Gjyka</w:t>
      </w:r>
      <w:r w:rsidR="00442005">
        <w:t>tës Kushtetuese, me këtë vendim</w:t>
      </w:r>
      <w:r w:rsidRPr="00F81279">
        <w:t xml:space="preserve"> ravijëzohen dy qëndrime të cilat përbëjnë për mua një par</w:t>
      </w:r>
      <w:r w:rsidR="00283683">
        <w:t>ado</w:t>
      </w:r>
      <w:r w:rsidRPr="00F81279">
        <w:t>ks. Për të shfuqizuar një ligj si antikushtetues ne jemi vënë në lëvizje edhe nga shoqata (të mëdha e të vogla) mjafton që në statutet e tyre të kishin për detyrë mbrojtjen e interesave të anëtarëve. Edhe për rastin në fjalë, nuk kishte diskutim sikur këtë kërkesë ta bënte Dhoma e Tregtisë, Bashkimi i Bizn</w:t>
      </w:r>
      <w:r w:rsidR="00283683">
        <w:t>esmenëve apo dhe ndonjë kryesi komuniteti f</w:t>
      </w:r>
      <w:r w:rsidRPr="00F81279">
        <w:t>etar. Pengesa nëpërmjet interpretimeve i bëhen vetëm kompetencave dhe funksioneve të Avokatit të Popullit, i cili jo me statut e rregullore, por me Kushtetutë është subjekt kushtetues me funksione të posaçme në drejtim të mbrojtjes së të drejtave e lirive të qytetarëve.</w:t>
      </w:r>
    </w:p>
    <w:p w:rsidR="009F1ABF" w:rsidRPr="00F81279" w:rsidRDefault="00283683" w:rsidP="009F1ABF">
      <w:pPr>
        <w:pStyle w:val="Paragrafi"/>
      </w:pPr>
      <w:r>
        <w:t>5. Gjykata Kushtetuese</w:t>
      </w:r>
      <w:r w:rsidR="009F1ABF" w:rsidRPr="00F81279">
        <w:t xml:space="preserve"> nuk mund ta shqyrtojë këtë çështje pa shqyrtuar edhe tendencat</w:t>
      </w:r>
      <w:r>
        <w:t xml:space="preserve"> e prirjet që vihen re sot në Eu</w:t>
      </w:r>
      <w:r w:rsidR="009F1ABF" w:rsidRPr="00F81279">
        <w:t>ropë e më gjerë lidhur me rolin dhe kompetencat e Avokatit të</w:t>
      </w:r>
      <w:r>
        <w:t xml:space="preserve"> Popullit. E nëse ne themi që ne aspirojmë për në Eu</w:t>
      </w:r>
      <w:r w:rsidR="009F1ABF" w:rsidRPr="00F81279">
        <w:t>ropë, këto tendenca duhet t’i kemi parasysh. Nëse ne kemi</w:t>
      </w:r>
      <w:r>
        <w:t xml:space="preserve"> aspiratë futjen në Bashkimin Eu</w:t>
      </w:r>
      <w:r w:rsidR="009F1ABF" w:rsidRPr="00F81279">
        <w:t xml:space="preserve">ropian, nuk </w:t>
      </w:r>
      <w:r>
        <w:t>duhet të harrojmë se Bashkimi Eu</w:t>
      </w:r>
      <w:r w:rsidR="009F1ABF" w:rsidRPr="00F81279">
        <w:t xml:space="preserve">ropian ka një Kartë të të Drejtave të Njeriut, </w:t>
      </w:r>
      <w:smartTag w:uri="urn:schemas-microsoft-com:office:smarttags" w:element="PersonName">
        <w:r w:rsidR="009F1ABF" w:rsidRPr="00F81279">
          <w:t>mira</w:t>
        </w:r>
      </w:smartTag>
      <w:r w:rsidR="00442005">
        <w:t>tuar në Nic</w:t>
      </w:r>
      <w:r w:rsidR="009F1ABF" w:rsidRPr="00F81279">
        <w:t>ë, në dhjetor të vitit 2000</w:t>
      </w:r>
      <w:r>
        <w:t>,</w:t>
      </w:r>
      <w:r w:rsidR="009F1ABF" w:rsidRPr="00F81279">
        <w:t xml:space="preserve"> në nenin 43 të së cilës parashikohet ndërhyrja e Avokatit të Popullit për të gjitha keqadministrimet e institucioneve apo organeve të komunitetit me përjashtim të gjykatave.</w:t>
      </w:r>
    </w:p>
    <w:p w:rsidR="009F1ABF" w:rsidRPr="00F81279" w:rsidRDefault="009F1ABF" w:rsidP="009F1ABF">
      <w:pPr>
        <w:pStyle w:val="Paragrafi"/>
      </w:pPr>
      <w:r w:rsidRPr="00F81279">
        <w:t xml:space="preserve">Janë një sërë rekomandimesh </w:t>
      </w:r>
      <w:r w:rsidR="00283683">
        <w:t>të Këshillit të Eu</w:t>
      </w:r>
      <w:r w:rsidRPr="00F81279">
        <w:t>ropës (1985, 1997)</w:t>
      </w:r>
      <w:r w:rsidR="00283683">
        <w:t>,</w:t>
      </w:r>
      <w:r w:rsidRPr="00F81279">
        <w:t xml:space="preserve"> ku theksi vihet veçanërisht tek, citoj: “Zgjerimi dhe forcimi i pushteteve të ombudsmanit në mënyra të tjera që të inkurajojnë një vëzhgim efektiv të të drejtave dhe lirive të njeriut në funksionin e administratës”. Tendencën e përgjithshme të forcimit të kompetencave të Avokatit të</w:t>
      </w:r>
      <w:r w:rsidR="00283683">
        <w:t xml:space="preserve"> Popullit e gjejmë edhe në një s</w:t>
      </w:r>
      <w:r w:rsidRPr="00F81279">
        <w:t>ërë ak</w:t>
      </w:r>
      <w:r w:rsidR="00442005">
        <w:t>tesh ndërkombëtare apo dhe k</w:t>
      </w:r>
      <w:r w:rsidRPr="00F81279">
        <w:t>ushtetuta.</w:t>
      </w:r>
    </w:p>
    <w:p w:rsidR="009F1ABF" w:rsidRPr="00F81279" w:rsidRDefault="009F1ABF" w:rsidP="009F1ABF">
      <w:pPr>
        <w:pStyle w:val="Paragrafi"/>
      </w:pPr>
      <w:r w:rsidRPr="00F81279">
        <w:t>Në këtë vështrim, kam qenë e jam për legjitimimin e Avokatit të Popullit.</w:t>
      </w:r>
    </w:p>
    <w:p w:rsidR="00283683" w:rsidRDefault="00283683" w:rsidP="009F1ABF">
      <w:pPr>
        <w:pStyle w:val="Paragrafi"/>
      </w:pPr>
    </w:p>
    <w:p w:rsidR="009F1ABF" w:rsidRDefault="00283683" w:rsidP="00283683">
      <w:pPr>
        <w:pStyle w:val="Autoriteti"/>
      </w:pPr>
      <w:r>
        <w:t>AN</w:t>
      </w:r>
      <w:r w:rsidR="009F1ABF">
        <w:t>Ë</w:t>
      </w:r>
      <w:r>
        <w:t>TA</w:t>
      </w:r>
      <w:r w:rsidR="009F1ABF" w:rsidRPr="00F81279">
        <w:t>R</w:t>
      </w:r>
    </w:p>
    <w:p w:rsidR="009F1ABF" w:rsidRPr="00F81279" w:rsidRDefault="009F1ABF" w:rsidP="00283683">
      <w:pPr>
        <w:pStyle w:val="AutoritetiEmer"/>
      </w:pPr>
      <w:r>
        <w:t xml:space="preserve">A. Karamuço </w:t>
      </w:r>
    </w:p>
    <w:p w:rsidR="009F1ABF" w:rsidRPr="00F81279" w:rsidRDefault="009F1ABF" w:rsidP="009F1ABF">
      <w:pPr>
        <w:pStyle w:val="Paragrafi"/>
      </w:pPr>
    </w:p>
    <w:p w:rsidR="009F1ABF" w:rsidRPr="00F81279" w:rsidRDefault="009F1ABF" w:rsidP="009F1ABF">
      <w:pPr>
        <w:pStyle w:val="Paragrafi"/>
      </w:pPr>
    </w:p>
    <w:p w:rsidR="009F1ABF" w:rsidRDefault="009F1ABF" w:rsidP="001A3807">
      <w:pPr>
        <w:pStyle w:val="TitulliTitull"/>
      </w:pPr>
      <w:r w:rsidRPr="00F81279">
        <w:t>MENDIMI I PAK</w:t>
      </w:r>
      <w:r w:rsidR="001A3807">
        <w:t>ICË</w:t>
      </w:r>
      <w:r w:rsidRPr="00F81279">
        <w:t>S</w:t>
      </w:r>
    </w:p>
    <w:p w:rsidR="001A3807" w:rsidRPr="00F04F22" w:rsidRDefault="001A3807" w:rsidP="009F1ABF">
      <w:pPr>
        <w:pStyle w:val="Paragrafi"/>
        <w:rPr>
          <w:rFonts w:eastAsia="Arial Unicode MS"/>
          <w:sz w:val="18"/>
        </w:rPr>
      </w:pPr>
    </w:p>
    <w:p w:rsidR="009F1ABF" w:rsidRPr="00F81279" w:rsidRDefault="009F1ABF" w:rsidP="009F1ABF">
      <w:pPr>
        <w:pStyle w:val="Paragrafi"/>
        <w:rPr>
          <w:rFonts w:eastAsia="Arial Unicode MS"/>
        </w:rPr>
      </w:pPr>
      <w:r w:rsidRPr="00F81279">
        <w:t xml:space="preserve">Nuk mund të jemi dakord me mendimin e shumicës, për arsye se me zgjidhjen që ka dhënë ajo e ka kufizuar të drejtën e Avokatit të Popullit për të qenë një subjekt që mund të inicojë kontrollin e kushtetutshmërisë së ligjit përpara Gjykatës Kushtetuese. Në jurisprudencën e kësaj Gjykate kjo përbënte një çështje të debatueshme të aspektit kushtetues, por me qëndrimin e mbajtur së fundi në këtë vendim, ndoshta për një periudhë kohe relativisht të gjatë, Avokati i Popullit nuk do të mund të përfshihet në axhendën e gjykimeve abstrakte që trajtojnë kushtetutshmërinë e ligjeve.       </w:t>
      </w:r>
    </w:p>
    <w:p w:rsidR="009F1ABF" w:rsidRPr="00F81279" w:rsidRDefault="009F1ABF" w:rsidP="009F1ABF">
      <w:pPr>
        <w:pStyle w:val="Paragrafi"/>
        <w:rPr>
          <w:rFonts w:eastAsia="Arial Unicode MS"/>
        </w:rPr>
      </w:pPr>
      <w:r w:rsidRPr="00F81279">
        <w:t>Për të inicuar shqyrtimin e kushtetutshmërisë së ligjit është vetë Kushtetuta që ia njeh këtë të drejtë Avokatit të Popullit në nenin 134 të saj. Gjykata Kushtetuese, në vendimin e s</w:t>
      </w:r>
      <w:r w:rsidR="001A3807">
        <w:t>aj interpretues nr.49, datë 31.</w:t>
      </w:r>
      <w:r w:rsidRPr="00F81279">
        <w:t>7.2000</w:t>
      </w:r>
      <w:r w:rsidR="001A3807">
        <w:t>,</w:t>
      </w:r>
      <w:r w:rsidRPr="00F81279">
        <w:t xml:space="preserve"> ka pranuar se çështje që lidhen me funksionin kushtetues të Avokat</w:t>
      </w:r>
      <w:r w:rsidR="001A3807">
        <w:t>it të Popullit janë edhe rastet</w:t>
      </w:r>
      <w:r w:rsidRPr="00F81279">
        <w:t xml:space="preserve"> kur si rrjedhojë e zbatimit të ligjit nga veprimet ose mosvep</w:t>
      </w:r>
      <w:r w:rsidR="001A3807">
        <w:t>rimet e administratës publike ce</w:t>
      </w:r>
      <w:r w:rsidRPr="00F81279">
        <w:t>nohen të drejtat e shtetasve. Gjithashtu në nenin 49 të ligjit “Për organizimin dhe funksionimin e Gjykatës Kushtetue</w:t>
      </w:r>
      <w:r w:rsidR="001A3807">
        <w:t>se të Republikës së Shqipërisë”</w:t>
      </w:r>
      <w:r w:rsidRPr="00F81279">
        <w:t xml:space="preserve"> nuk mohohet kjo e drejtë. Ky ligj shkon edhe më tej, kur në nenin 52 i njeh Avokatit të Popullit të drejtën për të kërkuar papajtueshmërinë e marrëveshjeve ndërkombëtare me Kushtetutën para ratifikimit, ndërsa në nenin 71 e njeh edhe si subjekt që kërkon interpretimin e Kushtetutës. </w:t>
      </w:r>
    </w:p>
    <w:p w:rsidR="009F1ABF" w:rsidRPr="00F81279" w:rsidRDefault="009F1ABF" w:rsidP="009F1ABF">
      <w:pPr>
        <w:pStyle w:val="Paragrafi"/>
        <w:rPr>
          <w:rFonts w:eastAsia="Arial Unicode MS"/>
        </w:rPr>
      </w:pPr>
      <w:r w:rsidRPr="00F81279">
        <w:t>Shumica, në vendimin e saj, përpiqet të arsyetojë se pengesë për të legjitimuar Avokatin e Popullit është vendimi interpretues</w:t>
      </w:r>
      <w:r w:rsidR="00EF5F35">
        <w:t>,</w:t>
      </w:r>
      <w:r w:rsidRPr="00F81279">
        <w:t xml:space="preserve"> si dhe n</w:t>
      </w:r>
      <w:r w:rsidR="00EF5F35">
        <w:t>jë vendim për një rast konkret të</w:t>
      </w:r>
      <w:r w:rsidRPr="00F81279">
        <w:t xml:space="preserve"> kësaj Gjykate. Paraprakisht sqarojmë se referenca kryesisht në vendimin interpretues bëhet në mënyrë parciale. Vendimi interpretues i Gjykatës Kushtetuese ka dy momente të rëndësishme: </w:t>
      </w:r>
    </w:p>
    <w:p w:rsidR="009F1ABF" w:rsidRPr="00F81279" w:rsidRDefault="009F1ABF" w:rsidP="009F1ABF">
      <w:pPr>
        <w:pStyle w:val="Paragrafi"/>
        <w:rPr>
          <w:rFonts w:eastAsia="MS Mincho"/>
        </w:rPr>
      </w:pPr>
      <w:r w:rsidRPr="00F81279">
        <w:t>Së pari, ai pranon se çështje që lidhen me interesat e Avokatit të Popullit do të jenë ato çështje që lidhen me funksionin kushtetues të tij “kur si rrjedhojë e zbatimit të ligjit e aktit normativ nga veprimet ose mosveprimet e organeve të administratës pu</w:t>
      </w:r>
      <w:r w:rsidR="0045511F">
        <w:t>blike këto interesa janë ce</w:t>
      </w:r>
      <w:r w:rsidRPr="00F81279">
        <w:t>nuar duke shkelur të drejtat, liritë dhe interesat e ligjshme të individëve, shkelje këto të konstatuara në procesin e veprimtarisë së Avokatit të Popullit gjatë shqyrtimit të ankesave, kërkesave dhe njoftimeve që i paraqiten at</w:t>
      </w:r>
      <w:r w:rsidR="0045511F">
        <w:t>ij”.</w:t>
      </w:r>
      <w:r w:rsidRPr="00F81279">
        <w:t xml:space="preserve"> </w:t>
      </w:r>
    </w:p>
    <w:p w:rsidR="009F1ABF" w:rsidRDefault="009F1ABF" w:rsidP="009F1ABF">
      <w:pPr>
        <w:pStyle w:val="Paragrafi"/>
      </w:pPr>
      <w:r w:rsidRPr="00F81279">
        <w:t xml:space="preserve">Së dyti,  “...në kuptim të nenit 134 paragrafi 2 të Kushtetutës, me interesa të Avokatit të Popullit do </w:t>
      </w:r>
      <w:r w:rsidR="0045511F">
        <w:t>të konsiderohen edhe rastet e ce</w:t>
      </w:r>
      <w:r w:rsidRPr="00F81279">
        <w:t xml:space="preserve">nimit të këtyre rregullave kushtetuese, që kanë të bëjnë me organizimin dhe funksionimin e institucionit të tij...”. </w:t>
      </w:r>
    </w:p>
    <w:p w:rsidR="009F1ABF" w:rsidRPr="00F81279" w:rsidRDefault="009F1ABF" w:rsidP="009F1ABF">
      <w:pPr>
        <w:pStyle w:val="Paragrafi"/>
        <w:rPr>
          <w:rFonts w:eastAsia="MS Mincho"/>
        </w:rPr>
      </w:pPr>
      <w:r w:rsidRPr="00F81279">
        <w:t xml:space="preserve">Shumica ka përdorur si argument kryesor pikën e dytë të sipërcituar duke e kondicionuar legjitimimin e Avokatit të Popullit vetëm për çështje që prekin drejtpërsëdrejti atë si person juridik në të drejtat e organizimit dhe funksionimit të organit që ai përfaqëson. </w:t>
      </w:r>
    </w:p>
    <w:p w:rsidR="009F1ABF" w:rsidRPr="00F81279" w:rsidRDefault="009F1ABF" w:rsidP="009F1ABF">
      <w:pPr>
        <w:pStyle w:val="Paragrafi"/>
        <w:rPr>
          <w:rFonts w:eastAsia="Arial Unicode MS"/>
        </w:rPr>
      </w:pPr>
      <w:r w:rsidRPr="00F81279">
        <w:t xml:space="preserve">Nuk mendojmë se është e nevojshme që për të arsyetuar qëndrimin tonë të merremi vetëm me përmbajtjen e vendimeve të sipërcituara të Gjykatës Kushtetuese, pasi ato janë të botuara dhe gjithkush mund t’i analizojë, aq më tepër që këndvështrimet tona për argumentet janë të kundërta. </w:t>
      </w:r>
    </w:p>
    <w:p w:rsidR="009F1ABF" w:rsidRPr="00F81279" w:rsidRDefault="00EF5F35" w:rsidP="009F1ABF">
      <w:pPr>
        <w:pStyle w:val="Paragrafi"/>
        <w:rPr>
          <w:rFonts w:eastAsia="Arial Unicode MS"/>
        </w:rPr>
      </w:pPr>
      <w:r>
        <w:t>Në këto rrethana, përqe</w:t>
      </w:r>
      <w:r w:rsidR="009F1ABF" w:rsidRPr="00F81279">
        <w:t>ndrimi tek elementet thelbësore që përmban neni 60 i Kushtetutës, të analizuara dhe interpretuara në një kuptim të gjerë dhe nga një këndvështrim oponent ndaj vendimit të shumicës, mendojmë se i vlen argumenteve të një qëndrimi pakice.</w:t>
      </w:r>
    </w:p>
    <w:p w:rsidR="009F1ABF" w:rsidRPr="00F81279" w:rsidRDefault="009F1ABF" w:rsidP="009F1ABF">
      <w:pPr>
        <w:pStyle w:val="Paragrafi"/>
        <w:rPr>
          <w:rFonts w:eastAsia="Arial Unicode MS"/>
        </w:rPr>
      </w:pPr>
      <w:r w:rsidRPr="00F81279">
        <w:t>Sipas nenit 60 të Kushtetutës “Avokati i Popullit mbron të drejtat</w:t>
      </w:r>
      <w:r w:rsidR="0045511F">
        <w:t>, liritë dhe interesat e ligjsh</w:t>
      </w:r>
      <w:r w:rsidRPr="00F81279">
        <w:t>m</w:t>
      </w:r>
      <w:r w:rsidR="0045511F">
        <w:t>e</w:t>
      </w:r>
      <w:r w:rsidRPr="00F81279">
        <w:t xml:space="preserve"> të individit nga veprimet ose mosveprimet e paligjshme e të parregullta të organeve të administratës publike”. </w:t>
      </w:r>
    </w:p>
    <w:p w:rsidR="009F1ABF" w:rsidRPr="00F81279" w:rsidRDefault="009F1ABF" w:rsidP="009F1ABF">
      <w:pPr>
        <w:pStyle w:val="Paragrafi"/>
        <w:rPr>
          <w:rFonts w:eastAsia="Arial Unicode MS"/>
        </w:rPr>
      </w:pPr>
      <w:r w:rsidRPr="00F81279">
        <w:t>Kur Avokati i Popullit konstaton se janë shkelur të drejtat e individit nga veprimet e paligjshme të administratës publike</w:t>
      </w:r>
      <w:r w:rsidR="00B53ACB">
        <w:t>,</w:t>
      </w:r>
      <w:r w:rsidRPr="00F81279">
        <w:t xml:space="preserve"> ai duhet të ndërhyjë. Ky është thelbi i veprimtarisë së tij. Sipas këtij neni të Kushtetutës, Avokati i Popullit duhet të dallojë paligjshmërinë apo parregullsinë në veprimet e organeve të administratës publike. Ai këtë funksion e realizon duke u ballafaquar me Kushtetutën e ligjin dhe kur bindet se këto veprime janë të paligjshme ose të parregullta, duhet të ndërhyjë. Gjithashtu, ai mund të rekomandojë që të evitohet kjo paligjshmëri në të ardhmen. </w:t>
      </w:r>
    </w:p>
    <w:p w:rsidR="009F1ABF" w:rsidRPr="00F81279" w:rsidRDefault="009F1ABF" w:rsidP="009F1ABF">
      <w:pPr>
        <w:pStyle w:val="Paragrafi"/>
        <w:rPr>
          <w:rFonts w:eastAsia="Arial Unicode MS"/>
        </w:rPr>
      </w:pPr>
      <w:r w:rsidRPr="00F81279">
        <w:t>Pyetja që shtrohet në këtë rast është: Kur Avokati i Popullit</w:t>
      </w:r>
      <w:r w:rsidR="00B53ACB">
        <w:t>,</w:t>
      </w:r>
      <w:r w:rsidRPr="00F81279">
        <w:t xml:space="preserve"> i cili është në gjendje të vlerësojë paligjshmërinë e një veprimi të administratës publike, bindet se kjo paligjshmëri që</w:t>
      </w:r>
      <w:r w:rsidR="00B53ACB">
        <w:t xml:space="preserve"> ka ce</w:t>
      </w:r>
      <w:r w:rsidRPr="00F81279">
        <w:t>nuar individin rrjedh nga antikushtetutshmë</w:t>
      </w:r>
      <w:r w:rsidR="00B53ACB">
        <w:t>ria e ligjit të zbatuar, atëherë</w:t>
      </w:r>
      <w:r w:rsidRPr="00F81279">
        <w:t xml:space="preserve"> a mund ai të heshtë, apo duhet të ndërhyjë që shtetasit të mo</w:t>
      </w:r>
      <w:r w:rsidR="00EF5F35">
        <w:t>s dhunohen në të drejtat e tyre</w:t>
      </w:r>
      <w:r w:rsidRPr="00F81279">
        <w:t>?</w:t>
      </w:r>
    </w:p>
    <w:p w:rsidR="009F1ABF" w:rsidRPr="00F81279" w:rsidRDefault="009F1ABF" w:rsidP="009F1ABF">
      <w:pPr>
        <w:pStyle w:val="Paragrafi"/>
        <w:rPr>
          <w:rFonts w:eastAsia="MS Mincho"/>
        </w:rPr>
      </w:pPr>
      <w:r w:rsidRPr="00F81279">
        <w:t>Koncepti i paligjshmërisë nuk duhet reduktuar vetëm në zbatimin e gabuar apo moszbatimin e ligjit. Paligjshmëria është një koncept shumë më i gjerë. Paligjshmëria është një koncept që lidhet edhe me antikushtetutshmërinë dhe është pjesë përbërëse e saj. Përpara paligjshmërisë do të ndodhemi edhe kur një organ zbaton një ligj dhe kryen një veprim që sipas Avokatit të Popullit nuk është në përputhje me Kushtetutën, sepse ind</w:t>
      </w:r>
      <w:r w:rsidR="00B53ACB">
        <w:t>ividit nga ky veprim mund t’i ce</w:t>
      </w:r>
      <w:r w:rsidRPr="00F81279">
        <w:t xml:space="preserve">nohet një e drejtë. Nëse nga ekzistenca e një ligji që </w:t>
      </w:r>
      <w:r w:rsidR="00B53ACB">
        <w:t>pretendohet si antikushtetues ce</w:t>
      </w:r>
      <w:r w:rsidRPr="00F81279">
        <w:t xml:space="preserve">nohen të drejtat e individëve, Avokati i Popullit nuk duhet të qëndrojë indiferent. Përkundrazi, ai duhet të veprojë duke ndërhyrë me mjetet e tij juridike. Kjo përbën thelbin e veprimtarisë së tij dhe një nga mjetet që Kushtetuta atij i ka dhënë është dhe inicimi i çështjes në Gjykatën Kushtetuese. </w:t>
      </w:r>
    </w:p>
    <w:p w:rsidR="009F1ABF" w:rsidRPr="00F81279" w:rsidRDefault="009F1ABF" w:rsidP="009F1ABF">
      <w:pPr>
        <w:pStyle w:val="Paragrafi"/>
        <w:rPr>
          <w:rFonts w:eastAsia="MS Mincho"/>
        </w:rPr>
      </w:pPr>
      <w:r w:rsidRPr="00F81279">
        <w:t>Prandaj në konceptin kushtetues të veprimeve të paligjshme të organeve të administratës publike përfshihen edhe ato raste kur organet administrative, nëpërmjet zbatimit të një ligji që mund të jetë antikushtetues</w:t>
      </w:r>
      <w:r w:rsidR="00B53ACB">
        <w:t>,</w:t>
      </w:r>
      <w:r w:rsidR="00EF5F35">
        <w:t xml:space="preserve"> ce</w:t>
      </w:r>
      <w:r w:rsidRPr="00F81279">
        <w:t xml:space="preserve">nojnë të drejtat dhe liritë themelore të shtetasve.    </w:t>
      </w:r>
    </w:p>
    <w:p w:rsidR="009F1ABF" w:rsidRPr="00F81279" w:rsidRDefault="009F1ABF" w:rsidP="009F1ABF">
      <w:pPr>
        <w:pStyle w:val="Paragrafi"/>
        <w:rPr>
          <w:rFonts w:eastAsia="Arial Unicode MS"/>
        </w:rPr>
      </w:pPr>
      <w:r w:rsidRPr="00F81279">
        <w:t>Funksioni kryesor i Avokatit të Popullit është mbrojtja e të drejtave dhe lirive të shtetasve. Konstatimi nga Avo</w:t>
      </w:r>
      <w:r w:rsidR="00B53ACB">
        <w:t>kati i Popullit i rasteve kur ce</w:t>
      </w:r>
      <w:r w:rsidRPr="00F81279">
        <w:t>nohen të drejtat dhe liritë themelore të shtetasve përfshihet në juridiksionin e tij dhe kjo lidhet plotësisht me interesat e tij si organ kushtetues. Mjetet juridike që ai përdor</w:t>
      </w:r>
      <w:r w:rsidR="00B53ACB">
        <w:t>,</w:t>
      </w:r>
      <w:r w:rsidRPr="00F81279">
        <w:t xml:space="preserve"> si kërkesa, raportimi, rekomandimi e propozimi nuk kanë të bëjnë me kompetencat. Kërkesa që Avokati i Popullit ushtron për papajtueshmërinë e ligjit me Kushtetutën nuk përbën pushtet kontrolli ndaj veprimtarisë së Kuvendit, siç arsyeton shumica. Ashtu siç nuk përbën pushtet kontrolli ndaj ekzekutivit e drejta e tij për të kërkuar para Gjykatës Kushtetuese papajtueshmërinë e akteve normative të Kës</w:t>
      </w:r>
      <w:r w:rsidR="00EF5F35">
        <w:t xml:space="preserve">hillit të Ministrave. Kërkesa </w:t>
      </w:r>
      <w:r w:rsidRPr="00F81279">
        <w:t>o</w:t>
      </w:r>
      <w:r w:rsidR="00EF5F35">
        <w:t>se</w:t>
      </w:r>
      <w:r w:rsidRPr="00F81279">
        <w:t xml:space="preserve"> rekomandimi për të vendosur në vend ligjin e shkelur nuk mund t’i ndalohen për t’i përdorur një individi çfarëdo dhe aq më tepër Avokatit të Popullit. Kërkesa për t’iu drejtuar një institucioni (locus standi) nuk është pjesë e kompetencës lëndore. Legjitimimi është një koncept juridik që lidhet me interesin dhe jo me kompetencën.</w:t>
      </w:r>
    </w:p>
    <w:p w:rsidR="009F1ABF" w:rsidRPr="00F81279" w:rsidRDefault="00B53ACB" w:rsidP="009F1ABF">
      <w:pPr>
        <w:pStyle w:val="Paragrafi"/>
      </w:pPr>
      <w:r>
        <w:t>Nga pikëpamja formale, neni 134</w:t>
      </w:r>
      <w:r w:rsidR="009F1ABF" w:rsidRPr="00F81279">
        <w:t xml:space="preserve"> pika 2 e Kushtetutës është i zbatueshëm në këtë rast</w:t>
      </w:r>
      <w:r w:rsidR="00EF5F35">
        <w:t>,</w:t>
      </w:r>
      <w:r w:rsidR="009F1ABF" w:rsidRPr="00F81279">
        <w:t xml:space="preserve"> lidhur me të drejtën e këtij subjekti për të inicuar një gjykim kushtetues. Ky nen i Kushtetutës kërkon një lidhje të drejtpërdrejtë midis ligjit të kontestuar për antikushtetutshmëri dhe interesit të subjektit përkatës. P</w:t>
      </w:r>
      <w:r>
        <w:t>.sh.</w:t>
      </w:r>
      <w:r w:rsidR="009F1ABF" w:rsidRPr="00F81279">
        <w:t xml:space="preserve"> interesi i subjekteve që parashikohen në këtë dispozitë kushtetuese duhet parë në aspektin nëse ligji që kontestohet ka lidhje me funksionin për të cilin ato subjekte janë krijuar.</w:t>
      </w:r>
      <w:r w:rsidR="00EF5F35">
        <w:t xml:space="preserve"> Një organ i qeverisjes vendore</w:t>
      </w:r>
      <w:r w:rsidR="009F1ABF" w:rsidRPr="00F81279">
        <w:t xml:space="preserve"> apo një organ i bashkësisë fetare duhet të provojë përpara Gjykatës Kushtetuese interesin që ka me ligjin konkret. Shoqatat, të cilat në praktikën e Gjykatës Kushtetuese janë legjitimuar si subjekte, mjafton të provojnë përpara saj se kanë një lidhje me ligjin objekt shqyrtimi që ato të konsiderohen të legjitimuara. </w:t>
      </w:r>
    </w:p>
    <w:p w:rsidR="009F1ABF" w:rsidRPr="00F81279" w:rsidRDefault="009F1ABF" w:rsidP="009F1ABF">
      <w:pPr>
        <w:pStyle w:val="Paragrafi"/>
        <w:rPr>
          <w:rFonts w:eastAsia="Arial Unicode MS"/>
        </w:rPr>
      </w:pPr>
      <w:r w:rsidRPr="00F81279">
        <w:t>Përgjithësisht ky është qëndrimi që jurisprudenca e Gjykatës Kushtetuese ka mbajtur në raste të tilla. Gjykata Kusht</w:t>
      </w:r>
      <w:r w:rsidR="00B53ACB">
        <w:t>etuese nuk mund të analizojë te</w:t>
      </w:r>
      <w:r w:rsidRPr="00F81279">
        <w:t xml:space="preserve"> këto subjekte kompetencën lëndore, sepse jo të gjithë e kanë të përcaktuar atë. Ajo vlerëson interesin që kanë këto subjekte me çështjen në shqyrtim. Përsa i përket Avokatit të Popullit, i cili funksion kryesor ka konstatimin e rasteve të dhunimeve të të drejtave dhe lirive të shtetasve, bëhet përjashtimi nga ana e shumicës, duke ia mohuar përdorimin përpara Gjykatës Kushtetuese të të vetmit mjet juridik efikas. Ky qëndrim i shumicës e lë pa efektivitet veprimtarinë e</w:t>
      </w:r>
      <w:r w:rsidR="00B53ACB">
        <w:t xml:space="preserve"> Avokatit të Popullit në rastet</w:t>
      </w:r>
      <w:r w:rsidRPr="00F81279">
        <w:t xml:space="preserve"> kur aktet e organeve të administratës publike, megjithëse bazohen në ligj, shkelin të drejtat themelore të shtetasve. Këto raste nuk janë të pakta në praktikë në kushtet kur neni 118/2 i Kushtetutës sanksionon një lidhje të domosdoshme midis kërkesave të ligjit dhe aktit nënligjor.   </w:t>
      </w:r>
    </w:p>
    <w:p w:rsidR="009F1ABF" w:rsidRPr="00F81279" w:rsidRDefault="009F1ABF" w:rsidP="009F1ABF">
      <w:pPr>
        <w:pStyle w:val="Paragrafi"/>
        <w:rPr>
          <w:rFonts w:eastAsia="Arial Unicode MS"/>
        </w:rPr>
      </w:pPr>
      <w:r w:rsidRPr="00F81279">
        <w:t>Jo pa qëllim Kushtetuta i ka dhënë këtij organi një vend të rëndësishëm.  Në</w:t>
      </w:r>
      <w:r w:rsidR="00B53ACB">
        <w:t xml:space="preserve"> </w:t>
      </w:r>
      <w:r w:rsidRPr="00F81279">
        <w:t>qoftë</w:t>
      </w:r>
      <w:r w:rsidR="00B53ACB">
        <w:t xml:space="preserve"> </w:t>
      </w:r>
      <w:r w:rsidRPr="00F81279">
        <w:t xml:space="preserve">se do të ekzistonte vetëm neni 60 i Kushtetutës nuk do të kishte asnjë lidhje midis Avokatit të Popullit dhe Gjykatës Kushtetuese. Pikërisht është neni 134 i saj që i njeh të drejtën e një gjykimi abstrakt edhe Avokatit të Popullit, mjafton që ai të vërtetojë interesin në çështjen konkrete dhe jo kompetencën.   </w:t>
      </w:r>
    </w:p>
    <w:p w:rsidR="009F1ABF" w:rsidRPr="00F81279" w:rsidRDefault="009F1ABF" w:rsidP="009F1ABF">
      <w:pPr>
        <w:pStyle w:val="Paragrafi"/>
        <w:rPr>
          <w:rFonts w:eastAsia="MS Mincho"/>
        </w:rPr>
      </w:pPr>
      <w:r w:rsidRPr="00F81279">
        <w:t>Edhe sipas legjislacionit ndërkombëtar</w:t>
      </w:r>
      <w:r w:rsidR="00B53ACB">
        <w:t>,</w:t>
      </w:r>
      <w:r w:rsidRPr="00F81279">
        <w:t xml:space="preserve"> Avokati i Popullit (ombudsmani) këtë funksion ka, por megjithatë ai mund të kërkojë inicimin e një gjykimi kushtetues për antikushtetutshmërinë e ligjit.</w:t>
      </w:r>
      <w:r w:rsidRPr="00B53ACB">
        <w:rPr>
          <w:vertAlign w:val="superscript"/>
        </w:rPr>
        <w:footnoteReference w:id="1"/>
      </w:r>
      <w:r w:rsidRPr="00F81279">
        <w:t xml:space="preserve"> Të gjitha referencat në ligjet e vendeve të tjera japin dhe një tendencë që ekziston në këtë drejtim, nga e cila nuk mund të përjashtohet Republika e Shqipërisë. </w:t>
      </w:r>
    </w:p>
    <w:p w:rsidR="00B53ACB" w:rsidRPr="00711E46" w:rsidRDefault="00B53ACB" w:rsidP="009F1ABF">
      <w:pPr>
        <w:pStyle w:val="Paragrafi"/>
        <w:rPr>
          <w:rFonts w:eastAsia="Arial Unicode MS"/>
        </w:rPr>
      </w:pPr>
      <w:r>
        <w:t>Pra, Avokati i Popullit</w:t>
      </w:r>
      <w:r w:rsidR="009F1ABF" w:rsidRPr="00F81279">
        <w:t xml:space="preserve"> fushën e tij të veprimtarisë e ka të fokusuar tek mbrojtja e të drejtave dhe lirive të shtetasve nga veprimet e paligjshme e të parregullta të organeve të administratës. Avokati i Popullit sipas Kushtetutës mbron pikërisht shtetasit nga shkelja që u bëhen të drejtave dhe lirive të tyre dhe ka këtë funksion kryesor. Mjeti që duhet p</w:t>
      </w:r>
      <w:r>
        <w:t>ërdorur për të eliminuar këtë ce</w:t>
      </w:r>
      <w:r w:rsidR="009F1ABF" w:rsidRPr="00F81279">
        <w:t>nim duhet të jetë kushtetues. Neni 134 i Kushtetutës ia njeh këtë të drejtë Avokatit të Popullit.</w:t>
      </w:r>
    </w:p>
    <w:p w:rsidR="00652F76" w:rsidRDefault="00652F76" w:rsidP="009F1ABF">
      <w:pPr>
        <w:pStyle w:val="Paragrafi"/>
      </w:pPr>
    </w:p>
    <w:p w:rsidR="009F1ABF" w:rsidRPr="00F81279" w:rsidRDefault="00B53ACB" w:rsidP="009F1ABF">
      <w:pPr>
        <w:pStyle w:val="Paragrafi"/>
      </w:pPr>
      <w:r>
        <w:t>ANËTA</w:t>
      </w:r>
      <w:r w:rsidR="009F1ABF" w:rsidRPr="00F81279">
        <w:t>R</w:t>
      </w:r>
      <w:r w:rsidR="009F1ABF">
        <w:tab/>
      </w:r>
      <w:r w:rsidR="009F1ABF">
        <w:tab/>
      </w:r>
      <w:r w:rsidR="009F1ABF">
        <w:tab/>
      </w:r>
      <w:r>
        <w:tab/>
      </w:r>
      <w:r>
        <w:tab/>
      </w:r>
      <w:r>
        <w:tab/>
      </w:r>
      <w:r>
        <w:tab/>
      </w:r>
      <w:r>
        <w:tab/>
        <w:t>ANËTA</w:t>
      </w:r>
      <w:r w:rsidR="009F1ABF" w:rsidRPr="00F81279">
        <w:t>R</w:t>
      </w:r>
    </w:p>
    <w:p w:rsidR="00B33C05" w:rsidRDefault="009F1ABF" w:rsidP="00645954">
      <w:pPr>
        <w:pStyle w:val="Paragrafi"/>
        <w:rPr>
          <w:rFonts w:eastAsia="Arial Unicode MS"/>
        </w:rPr>
      </w:pPr>
      <w:r>
        <w:t xml:space="preserve"> K. Puto </w:t>
      </w:r>
      <w:r w:rsidRPr="00F81279">
        <w:t xml:space="preserve"> </w:t>
      </w:r>
      <w:r>
        <w:tab/>
      </w:r>
      <w:r>
        <w:tab/>
      </w:r>
      <w:r>
        <w:tab/>
      </w:r>
      <w:r w:rsidR="00B53ACB">
        <w:tab/>
      </w:r>
      <w:r w:rsidR="00B53ACB">
        <w:tab/>
      </w:r>
      <w:r w:rsidR="00B53ACB">
        <w:tab/>
      </w:r>
      <w:r w:rsidR="00B53ACB">
        <w:tab/>
      </w:r>
      <w:r w:rsidR="00B53ACB">
        <w:tab/>
      </w:r>
      <w:r>
        <w:t xml:space="preserve">S. Sadushi </w:t>
      </w:r>
    </w:p>
    <w:p w:rsidR="00652F76" w:rsidRDefault="00652F76" w:rsidP="00EC5966">
      <w:pPr>
        <w:pStyle w:val="Akti"/>
        <w:keepNext w:val="0"/>
      </w:pPr>
    </w:p>
    <w:p w:rsidR="004D5E19" w:rsidRDefault="004D5E19" w:rsidP="00EC5966">
      <w:pPr>
        <w:pStyle w:val="Akti"/>
        <w:keepNext w:val="0"/>
      </w:pPr>
    </w:p>
    <w:p w:rsidR="00C11027" w:rsidRDefault="00C11027" w:rsidP="00EC5966">
      <w:pPr>
        <w:pStyle w:val="Akti"/>
        <w:keepNext w:val="0"/>
      </w:pPr>
      <w:r>
        <w:t>V</w:t>
      </w:r>
      <w:r w:rsidRPr="00C35C6F">
        <w:t xml:space="preserve">endim </w:t>
      </w:r>
    </w:p>
    <w:p w:rsidR="00C11027" w:rsidRDefault="00C11027" w:rsidP="00EC5966">
      <w:pPr>
        <w:pStyle w:val="NumriData"/>
        <w:keepNext w:val="0"/>
      </w:pPr>
      <w:r>
        <w:t>Nr.210, datë 30.1.2004</w:t>
      </w:r>
    </w:p>
    <w:p w:rsidR="00C11027" w:rsidRPr="00614FC9" w:rsidRDefault="00C11027" w:rsidP="00EC5966">
      <w:pPr>
        <w:pStyle w:val="Paragrafi"/>
        <w:rPr>
          <w:sz w:val="18"/>
        </w:rPr>
      </w:pPr>
    </w:p>
    <w:p w:rsidR="00C11027" w:rsidRDefault="00C11027" w:rsidP="00EC5966">
      <w:pPr>
        <w:pStyle w:val="Titulli"/>
        <w:keepNext w:val="0"/>
      </w:pPr>
      <w:r>
        <w:t>Për dhënie licence Për televizionin vendor privat “</w:t>
      </w:r>
      <w:r>
        <w:rPr>
          <w:caps w:val="0"/>
        </w:rPr>
        <w:t>abc</w:t>
      </w:r>
      <w:r>
        <w:t>”</w:t>
      </w:r>
    </w:p>
    <w:p w:rsidR="00C11027" w:rsidRDefault="00C11027" w:rsidP="00EC5966">
      <w:pPr>
        <w:pStyle w:val="Titulli"/>
        <w:keepNext w:val="0"/>
      </w:pPr>
      <w:r>
        <w:t>Subjektit: Z. Armand Baze</w:t>
      </w:r>
    </w:p>
    <w:p w:rsidR="00C11027" w:rsidRDefault="00C11027" w:rsidP="00EC5966">
      <w:pPr>
        <w:pStyle w:val="Paragrafi"/>
      </w:pPr>
    </w:p>
    <w:p w:rsidR="00C11027" w:rsidRDefault="00C11027" w:rsidP="00EC5966">
      <w:pPr>
        <w:pStyle w:val="BazLigjPropozues"/>
        <w:keepNext w:val="0"/>
      </w:pPr>
      <w:r>
        <w:t>Në mbështetje të</w:t>
      </w:r>
      <w:r w:rsidR="00E630D6">
        <w:t xml:space="preserve"> ligjit nr.8410, datë 30.9.1998</w:t>
      </w:r>
      <w:r>
        <w:t xml:space="preserve"> “Për radion dhe televizionin publik e privat në Republikën e Shqipërisë”, </w:t>
      </w:r>
      <w:r w:rsidR="00E630D6">
        <w:t>r</w:t>
      </w:r>
      <w:r>
        <w:t>regullores “Mbi procedurat e l</w:t>
      </w:r>
      <w:r w:rsidR="00E630D6">
        <w:t>icencimit të operatorëve privatë radio e televizivë</w:t>
      </w:r>
      <w:r>
        <w:t>”</w:t>
      </w:r>
      <w:r w:rsidR="009D7D87">
        <w:t>,</w:t>
      </w:r>
      <w:r>
        <w:t xml:space="preserve"> të </w:t>
      </w:r>
      <w:smartTag w:uri="urn:schemas-microsoft-com:office:smarttags" w:element="PersonName">
        <w:r>
          <w:t>mira</w:t>
        </w:r>
      </w:smartTag>
      <w:r>
        <w:t xml:space="preserve">tuar </w:t>
      </w:r>
      <w:r w:rsidR="00E630D6">
        <w:t>me</w:t>
      </w:r>
      <w:r>
        <w:t xml:space="preserve"> vendimin nr.176, datë 18.9.2003 të KKRT-së, si dhe të zonave e frekuencave të lira të shpallura publikisht në muajin dhjetor, Këshil</w:t>
      </w:r>
      <w:r w:rsidR="00EC5966">
        <w:t xml:space="preserve">li Kombëtar i Radios dhe </w:t>
      </w:r>
      <w:r w:rsidR="009D7D87">
        <w:t xml:space="preserve">i </w:t>
      </w:r>
      <w:r w:rsidR="00EC5966">
        <w:t>Televiz</w:t>
      </w:r>
      <w:r w:rsidR="00E630D6">
        <w:t>ionit</w:t>
      </w:r>
    </w:p>
    <w:p w:rsidR="00C11027" w:rsidRDefault="00C11027" w:rsidP="00EC5966">
      <w:pPr>
        <w:pStyle w:val="Paragrafi"/>
      </w:pPr>
    </w:p>
    <w:p w:rsidR="00D5201C" w:rsidRDefault="00D5201C" w:rsidP="00EC5966">
      <w:pPr>
        <w:pStyle w:val="Paragrafi"/>
      </w:pPr>
    </w:p>
    <w:p w:rsidR="00C11027" w:rsidRDefault="00C11027" w:rsidP="00FB4168">
      <w:pPr>
        <w:pStyle w:val="VENDOSI"/>
      </w:pPr>
      <w:r>
        <w:t>Vendosi:</w:t>
      </w:r>
    </w:p>
    <w:p w:rsidR="00C11027" w:rsidRDefault="00C11027" w:rsidP="00EC5966">
      <w:pPr>
        <w:pStyle w:val="Paragrafi"/>
      </w:pPr>
    </w:p>
    <w:p w:rsidR="00C11027" w:rsidRDefault="00C11027" w:rsidP="00EC5966">
      <w:pPr>
        <w:pStyle w:val="Paragrafi"/>
      </w:pPr>
      <w:r>
        <w:t xml:space="preserve">1. T’i japë subjektit, </w:t>
      </w:r>
      <w:r w:rsidR="00E630D6">
        <w:t>z</w:t>
      </w:r>
      <w:r>
        <w:t>. Armand Baze</w:t>
      </w:r>
      <w:r w:rsidR="00E630D6">
        <w:t xml:space="preserve"> me vend</w:t>
      </w:r>
      <w:r w:rsidR="00B16E13">
        <w:t>n</w:t>
      </w:r>
      <w:r w:rsidR="00E630D6">
        <w:t>dodhje në Korçë, licencë,</w:t>
      </w:r>
      <w:r>
        <w:t xml:space="preserve"> duke e autorizuar të funksionojë si o</w:t>
      </w:r>
      <w:r w:rsidR="00E630D6">
        <w:t>perator televiziv vendor privat</w:t>
      </w:r>
      <w:r>
        <w:t xml:space="preserve"> në fushën e transmetimeve tokësore an</w:t>
      </w:r>
      <w:r w:rsidR="00E630D6">
        <w:t>a</w:t>
      </w:r>
      <w:r>
        <w:t>logjike për një periudhë prej 5 vjetësh nga data e hyrjes në fuqi të kësaj licence.</w:t>
      </w:r>
    </w:p>
    <w:p w:rsidR="00C11027" w:rsidRDefault="00C11027" w:rsidP="00EC5966">
      <w:pPr>
        <w:pStyle w:val="Paragrafi"/>
      </w:pPr>
      <w:r>
        <w:t>2. Licenca bashkëlidhur përmban kushtet e licencës, ku përfshihe</w:t>
      </w:r>
      <w:r w:rsidR="00E630D6">
        <w:t>n</w:t>
      </w:r>
      <w:r>
        <w:t xml:space="preserve"> struktura programore, zonat e mbulimit, kushtet teknike dhe tarifat.</w:t>
      </w:r>
    </w:p>
    <w:p w:rsidR="00C11027" w:rsidRDefault="00C11027" w:rsidP="00EC5966">
      <w:pPr>
        <w:pStyle w:val="Paragrafi"/>
      </w:pPr>
      <w:r>
        <w:t>Ky vendim hyn në fuqi pas botimit në Fletoren Zyrtare.</w:t>
      </w:r>
    </w:p>
    <w:p w:rsidR="00C11027" w:rsidRDefault="00C11027" w:rsidP="00EC5966">
      <w:pPr>
        <w:pStyle w:val="Paragrafi"/>
      </w:pPr>
    </w:p>
    <w:p w:rsidR="00C11027" w:rsidRDefault="00C11027" w:rsidP="00EC5966">
      <w:pPr>
        <w:pStyle w:val="Autoriteti"/>
        <w:keepNext w:val="0"/>
      </w:pPr>
      <w:r>
        <w:t xml:space="preserve">Kryetari </w:t>
      </w:r>
    </w:p>
    <w:p w:rsidR="00C11027" w:rsidRDefault="00C11027" w:rsidP="00EC5966">
      <w:pPr>
        <w:pStyle w:val="AutoritetiEmer"/>
      </w:pPr>
      <w:r>
        <w:t xml:space="preserve">Sefedin </w:t>
      </w:r>
      <w:r>
        <w:rPr>
          <w:rFonts w:ascii="Times New Roman" w:hAnsi="Times New Roman"/>
        </w:rPr>
        <w:t xml:space="preserve">Çela </w:t>
      </w:r>
      <w:r>
        <w:t xml:space="preserve">  </w:t>
      </w:r>
    </w:p>
    <w:p w:rsidR="00C11027" w:rsidRDefault="00C11027" w:rsidP="00EC5966">
      <w:pPr>
        <w:pStyle w:val="Paragrafi"/>
      </w:pPr>
    </w:p>
    <w:p w:rsidR="00D930B8" w:rsidRDefault="00D930B8" w:rsidP="00EC5966">
      <w:pPr>
        <w:pStyle w:val="Paragrafi"/>
      </w:pPr>
    </w:p>
    <w:p w:rsidR="00D930B8" w:rsidRPr="00C35C6F" w:rsidRDefault="00D930B8" w:rsidP="00EC5966">
      <w:pPr>
        <w:pStyle w:val="Paragrafi"/>
      </w:pPr>
    </w:p>
    <w:p w:rsidR="00C11027" w:rsidRDefault="00C11027" w:rsidP="00EC5966">
      <w:pPr>
        <w:pStyle w:val="Akti"/>
        <w:keepNext w:val="0"/>
      </w:pPr>
      <w:r>
        <w:t>V</w:t>
      </w:r>
      <w:r w:rsidRPr="00C35C6F">
        <w:t xml:space="preserve">endim </w:t>
      </w:r>
    </w:p>
    <w:p w:rsidR="00C11027" w:rsidRDefault="00C11027" w:rsidP="00EC5966">
      <w:pPr>
        <w:pStyle w:val="NumriData"/>
        <w:keepNext w:val="0"/>
      </w:pPr>
      <w:r>
        <w:t>Nr.211, datë 30.1.2004</w:t>
      </w:r>
    </w:p>
    <w:p w:rsidR="00C11027" w:rsidRDefault="00C11027" w:rsidP="00EC5966">
      <w:pPr>
        <w:pStyle w:val="Paragrafi"/>
      </w:pPr>
    </w:p>
    <w:p w:rsidR="00C11027" w:rsidRDefault="00C11027" w:rsidP="00EC5966">
      <w:pPr>
        <w:pStyle w:val="Titulli"/>
        <w:keepNext w:val="0"/>
      </w:pPr>
      <w:r>
        <w:t>Për dhënie licence Për televizionin vendor privat “Tv magic channel”</w:t>
      </w:r>
    </w:p>
    <w:p w:rsidR="00C11027" w:rsidRPr="00160BA8" w:rsidRDefault="00C11027" w:rsidP="00EC5966">
      <w:pPr>
        <w:pStyle w:val="Titulli"/>
        <w:keepNext w:val="0"/>
      </w:pPr>
      <w:r>
        <w:t>Subjektit: Z. Spiro Zguri</w:t>
      </w:r>
    </w:p>
    <w:p w:rsidR="00C11027" w:rsidRPr="00160BA8" w:rsidRDefault="00C11027" w:rsidP="00EC5966">
      <w:pPr>
        <w:pStyle w:val="Paragrafi"/>
      </w:pPr>
    </w:p>
    <w:p w:rsidR="00C11027" w:rsidRDefault="00C11027" w:rsidP="00EC5966">
      <w:pPr>
        <w:pStyle w:val="BazLigjPropozues"/>
        <w:keepNext w:val="0"/>
      </w:pPr>
      <w:r>
        <w:t>Në mbështetje të</w:t>
      </w:r>
      <w:r w:rsidR="00E630D6">
        <w:t xml:space="preserve"> ligjit nr.8410, datë 30.9.1998</w:t>
      </w:r>
      <w:r>
        <w:t xml:space="preserve"> “Për radion dhe televizionin publik e privat në Republikën e Shqipërisë”, </w:t>
      </w:r>
      <w:r w:rsidR="00E630D6">
        <w:t>r</w:t>
      </w:r>
      <w:r>
        <w:t>regullores “Mbi procedurat e licencimit të operatorëve privat</w:t>
      </w:r>
      <w:r w:rsidR="00E630D6">
        <w:t>ë</w:t>
      </w:r>
      <w:r w:rsidR="008D3023">
        <w:t xml:space="preserve"> radio e televizivë</w:t>
      </w:r>
      <w:r>
        <w:t>”</w:t>
      </w:r>
      <w:r w:rsidR="008D3023">
        <w:t>,</w:t>
      </w:r>
      <w:r>
        <w:t xml:space="preserve"> të </w:t>
      </w:r>
      <w:smartTag w:uri="urn:schemas-microsoft-com:office:smarttags" w:element="PersonName">
        <w:r>
          <w:t>mira</w:t>
        </w:r>
      </w:smartTag>
      <w:r>
        <w:t xml:space="preserve">tuar </w:t>
      </w:r>
      <w:r w:rsidR="008D3023">
        <w:t>me</w:t>
      </w:r>
      <w:r>
        <w:t xml:space="preserve"> vendimin nr.176, datë 18.9.2003 të KKRT-së, si dhe të zonave e frekuencave të lira të shpallura publikisht në muajin dhjetor, Këshil</w:t>
      </w:r>
      <w:r w:rsidR="008D3023">
        <w:t xml:space="preserve">li Kombëtar i Radios dhe </w:t>
      </w:r>
      <w:r w:rsidR="009D7D87">
        <w:t xml:space="preserve">i </w:t>
      </w:r>
      <w:r w:rsidR="008D3023">
        <w:t>Televizionit</w:t>
      </w:r>
    </w:p>
    <w:p w:rsidR="00C11027" w:rsidRPr="00FB1651" w:rsidRDefault="00C11027" w:rsidP="00EC5966">
      <w:pPr>
        <w:pStyle w:val="Paragrafi"/>
        <w:rPr>
          <w:sz w:val="18"/>
        </w:rPr>
      </w:pPr>
    </w:p>
    <w:p w:rsidR="00C11027" w:rsidRDefault="00C11027" w:rsidP="00FB4168">
      <w:pPr>
        <w:pStyle w:val="VENDOSI"/>
      </w:pPr>
      <w:r>
        <w:t>Vendosi:</w:t>
      </w:r>
    </w:p>
    <w:p w:rsidR="00C11027" w:rsidRPr="00FB1651" w:rsidRDefault="00C11027" w:rsidP="00EC5966">
      <w:pPr>
        <w:pStyle w:val="Paragrafi"/>
        <w:rPr>
          <w:sz w:val="18"/>
        </w:rPr>
      </w:pPr>
    </w:p>
    <w:p w:rsidR="00C11027" w:rsidRDefault="00C11027" w:rsidP="00EC5966">
      <w:pPr>
        <w:pStyle w:val="Paragrafi"/>
      </w:pPr>
      <w:r>
        <w:rPr>
          <w:lang w:val="en-GB"/>
        </w:rPr>
        <w:t>1. T’i jep</w:t>
      </w:r>
      <w:r w:rsidR="008D3023">
        <w:rPr>
          <w:lang w:val="en-GB"/>
        </w:rPr>
        <w:t>ë</w:t>
      </w:r>
      <w:r>
        <w:rPr>
          <w:lang w:val="en-GB"/>
        </w:rPr>
        <w:t xml:space="preserve"> subjekti</w:t>
      </w:r>
      <w:r w:rsidR="008D3023">
        <w:rPr>
          <w:lang w:val="en-GB"/>
        </w:rPr>
        <w:t>t</w:t>
      </w:r>
      <w:r w:rsidR="009D7D87">
        <w:rPr>
          <w:lang w:val="en-GB"/>
        </w:rPr>
        <w:t>,</w:t>
      </w:r>
      <w:r>
        <w:rPr>
          <w:lang w:val="en-GB"/>
        </w:rPr>
        <w:t xml:space="preserve"> </w:t>
      </w:r>
      <w:r w:rsidR="008D3023">
        <w:rPr>
          <w:lang w:val="en-GB"/>
        </w:rPr>
        <w:t xml:space="preserve">z. </w:t>
      </w:r>
      <w:r>
        <w:rPr>
          <w:lang w:val="en-GB"/>
        </w:rPr>
        <w:t>Spiro Zguri</w:t>
      </w:r>
      <w:r>
        <w:t xml:space="preserve"> </w:t>
      </w:r>
      <w:r w:rsidR="008D3023">
        <w:t>me vendndodhje në Korçë, licencë,</w:t>
      </w:r>
      <w:r>
        <w:t xml:space="preserve"> duke e autorizuar të funksionojë si o</w:t>
      </w:r>
      <w:r w:rsidR="008D3023">
        <w:t>perator televiziv vendor privat</w:t>
      </w:r>
      <w:r>
        <w:t xml:space="preserve"> në fushën e transme</w:t>
      </w:r>
      <w:r w:rsidR="009D7D87">
        <w:t>timeve tokësore ana</w:t>
      </w:r>
      <w:r>
        <w:t>logjike për një periudhë prej 5 vjetësh nga data e hyrjes në fuqi të kësaj licence.</w:t>
      </w:r>
    </w:p>
    <w:p w:rsidR="00C11027" w:rsidRDefault="00C11027" w:rsidP="00EC5966">
      <w:pPr>
        <w:pStyle w:val="Paragrafi"/>
      </w:pPr>
      <w:r>
        <w:t>2. Licenca bashkëlidhur përmban k</w:t>
      </w:r>
      <w:r w:rsidR="008D3023">
        <w:t>ushtet e licencës, ku përfshihen</w:t>
      </w:r>
      <w:r>
        <w:t xml:space="preserve"> struktura programore, zonat e mbulimit, kushtet teknike dhe tarifat.</w:t>
      </w:r>
    </w:p>
    <w:p w:rsidR="00C11027" w:rsidRDefault="00C11027" w:rsidP="00EC5966">
      <w:pPr>
        <w:pStyle w:val="Paragrafi"/>
      </w:pPr>
      <w:r>
        <w:t>Ky vendim hyn në fuqi pas botimit në Fletoren Zyrtare.</w:t>
      </w:r>
    </w:p>
    <w:p w:rsidR="00C11027" w:rsidRDefault="00C11027" w:rsidP="00EC5966">
      <w:pPr>
        <w:pStyle w:val="Paragrafi"/>
      </w:pPr>
    </w:p>
    <w:p w:rsidR="00C11027" w:rsidRDefault="00C11027" w:rsidP="00EC5966">
      <w:pPr>
        <w:pStyle w:val="Autoriteti"/>
        <w:keepNext w:val="0"/>
      </w:pPr>
      <w:r>
        <w:t xml:space="preserve">Kryetari </w:t>
      </w:r>
    </w:p>
    <w:p w:rsidR="00C11027" w:rsidRDefault="00C11027" w:rsidP="00EC5966">
      <w:pPr>
        <w:pStyle w:val="AutoritetiEmer"/>
      </w:pPr>
      <w:r>
        <w:t xml:space="preserve">Sefedin </w:t>
      </w:r>
      <w:r w:rsidRPr="00255BF0">
        <w:t xml:space="preserve">Çela </w:t>
      </w:r>
      <w:r>
        <w:t xml:space="preserve">  </w:t>
      </w:r>
    </w:p>
    <w:p w:rsidR="00C11027" w:rsidRPr="00FB1651" w:rsidRDefault="00C11027" w:rsidP="00EC5966">
      <w:pPr>
        <w:pStyle w:val="Paragrafi"/>
        <w:rPr>
          <w:sz w:val="18"/>
        </w:rPr>
      </w:pPr>
    </w:p>
    <w:p w:rsidR="00652F76" w:rsidRPr="00160BA8" w:rsidRDefault="00652F76" w:rsidP="00EC5966">
      <w:pPr>
        <w:pStyle w:val="Paragrafi"/>
      </w:pPr>
    </w:p>
    <w:p w:rsidR="00C11027" w:rsidRDefault="00C11027" w:rsidP="00EC5966">
      <w:pPr>
        <w:pStyle w:val="Akti"/>
        <w:keepNext w:val="0"/>
      </w:pPr>
      <w:r>
        <w:t>V</w:t>
      </w:r>
      <w:r w:rsidRPr="00C35C6F">
        <w:t xml:space="preserve">endim </w:t>
      </w:r>
    </w:p>
    <w:p w:rsidR="00C11027" w:rsidRDefault="00C11027" w:rsidP="00EC5966">
      <w:pPr>
        <w:pStyle w:val="NumriData"/>
        <w:keepNext w:val="0"/>
      </w:pPr>
      <w:r>
        <w:t>Nr.212, datë 30.1.2004</w:t>
      </w:r>
    </w:p>
    <w:p w:rsidR="00C11027" w:rsidRPr="00FB1651" w:rsidRDefault="00C11027" w:rsidP="00EC5966">
      <w:pPr>
        <w:pStyle w:val="Paragrafi"/>
        <w:rPr>
          <w:sz w:val="18"/>
        </w:rPr>
      </w:pPr>
    </w:p>
    <w:p w:rsidR="008D3023" w:rsidRDefault="00C11027" w:rsidP="00EC5966">
      <w:pPr>
        <w:pStyle w:val="Titulli"/>
        <w:keepNext w:val="0"/>
      </w:pPr>
      <w:r>
        <w:t>Për dhënie licence Për radio vendor privat “nacional a.h</w:t>
      </w:r>
      <w:r w:rsidR="008D3023">
        <w:t>.</w:t>
      </w:r>
      <w:r>
        <w:t>”</w:t>
      </w:r>
    </w:p>
    <w:p w:rsidR="00C11027" w:rsidRDefault="00C11027" w:rsidP="00EC5966">
      <w:pPr>
        <w:pStyle w:val="Titulli"/>
        <w:keepNext w:val="0"/>
      </w:pPr>
      <w:r>
        <w:t xml:space="preserve"> Subj</w:t>
      </w:r>
      <w:r w:rsidR="009D7D87">
        <w:t>ektit: “radio nacional A.h.” shp</w:t>
      </w:r>
      <w:r>
        <w:t>k</w:t>
      </w:r>
    </w:p>
    <w:p w:rsidR="00C11027" w:rsidRPr="00FB1651" w:rsidRDefault="00C11027" w:rsidP="00EC5966">
      <w:pPr>
        <w:pStyle w:val="Paragrafi"/>
        <w:rPr>
          <w:sz w:val="20"/>
        </w:rPr>
      </w:pPr>
    </w:p>
    <w:p w:rsidR="00C11027" w:rsidRDefault="00C11027" w:rsidP="00EC5966">
      <w:pPr>
        <w:pStyle w:val="BazLigjPropozues"/>
        <w:keepNext w:val="0"/>
      </w:pPr>
      <w:r>
        <w:t>Në mbështetje të</w:t>
      </w:r>
      <w:r w:rsidR="008D3023">
        <w:t xml:space="preserve"> ligjit nr.8410, datë 30.9.1998</w:t>
      </w:r>
      <w:r>
        <w:t xml:space="preserve"> “Për radion dhe televizionin publik e privat në Republikën e Shqipërisë”, </w:t>
      </w:r>
      <w:r w:rsidR="008D3023">
        <w:t>r</w:t>
      </w:r>
      <w:r>
        <w:t>regullores “Mbi procedurat e l</w:t>
      </w:r>
      <w:r w:rsidR="008D3023">
        <w:t>icencimit të operatorëve privatë</w:t>
      </w:r>
      <w:r>
        <w:t xml:space="preserve"> radio e televiziv</w:t>
      </w:r>
      <w:r w:rsidR="008D3023">
        <w:t>ë</w:t>
      </w:r>
      <w:r>
        <w:t>”</w:t>
      </w:r>
      <w:r w:rsidR="009D7D87">
        <w:t>,</w:t>
      </w:r>
      <w:r>
        <w:t xml:space="preserve"> të </w:t>
      </w:r>
      <w:smartTag w:uri="urn:schemas-microsoft-com:office:smarttags" w:element="PersonName">
        <w:r>
          <w:t>mira</w:t>
        </w:r>
      </w:smartTag>
      <w:r w:rsidR="009D7D87">
        <w:t>tuar m</w:t>
      </w:r>
      <w:r>
        <w:t>e vendimin nr.176, datë 18.9.2003 të KKRT-së, vendimi</w:t>
      </w:r>
      <w:r w:rsidR="008D3023">
        <w:t>n nr.204, dat</w:t>
      </w:r>
      <w:r>
        <w:t xml:space="preserve">ë </w:t>
      </w:r>
      <w:r w:rsidR="008D3023">
        <w:t>26.12.2003 të KKRT-s</w:t>
      </w:r>
      <w:r>
        <w:t xml:space="preserve">ë, si dhe të zonave e frekuencave të lira të shpallura publikisht në muajin </w:t>
      </w:r>
      <w:r w:rsidR="008D3023">
        <w:t>n</w:t>
      </w:r>
      <w:r>
        <w:t xml:space="preserve">ëntor, Këshilli Kombëtar i Radios dhe </w:t>
      </w:r>
      <w:r w:rsidR="009D7D87">
        <w:t xml:space="preserve">i </w:t>
      </w:r>
      <w:r>
        <w:t>Televi</w:t>
      </w:r>
      <w:r w:rsidR="008D3023">
        <w:t>zionit</w:t>
      </w:r>
    </w:p>
    <w:p w:rsidR="00C11027" w:rsidRPr="00FB1651" w:rsidRDefault="00C11027" w:rsidP="00EC5966">
      <w:pPr>
        <w:pStyle w:val="Paragrafi"/>
        <w:rPr>
          <w:sz w:val="18"/>
        </w:rPr>
      </w:pPr>
    </w:p>
    <w:p w:rsidR="00C11027" w:rsidRDefault="00C11027" w:rsidP="00FB4168">
      <w:pPr>
        <w:pStyle w:val="VENDOSI"/>
      </w:pPr>
      <w:r>
        <w:t>Vendosi:</w:t>
      </w:r>
    </w:p>
    <w:p w:rsidR="00C11027" w:rsidRPr="00FB1651" w:rsidRDefault="00C11027" w:rsidP="00EC5966">
      <w:pPr>
        <w:pStyle w:val="Paragrafi"/>
        <w:rPr>
          <w:sz w:val="18"/>
        </w:rPr>
      </w:pPr>
    </w:p>
    <w:p w:rsidR="00C11027" w:rsidRDefault="008D3023" w:rsidP="00EC5966">
      <w:pPr>
        <w:pStyle w:val="Paragrafi"/>
      </w:pPr>
      <w:r>
        <w:t>1. T’i japë subjektit, shoq</w:t>
      </w:r>
      <w:r w:rsidR="00C11027">
        <w:t>ër</w:t>
      </w:r>
      <w:r w:rsidR="009D7D87">
        <w:t>ia “Radio Nacional A.H.” sh.p.k.</w:t>
      </w:r>
      <w:r w:rsidR="00C11027">
        <w:t xml:space="preserve">  me vend</w:t>
      </w:r>
      <w:r w:rsidR="00B16E13">
        <w:t>n</w:t>
      </w:r>
      <w:r w:rsidR="00C11027">
        <w:t>dodhj</w:t>
      </w:r>
      <w:r>
        <w:t>e në qytetin e Tiranës, licenc</w:t>
      </w:r>
      <w:r w:rsidR="00C11027">
        <w:t>ë</w:t>
      </w:r>
      <w:r w:rsidR="009D7D87">
        <w:t>,</w:t>
      </w:r>
      <w:r w:rsidR="00C11027">
        <w:t xml:space="preserve"> duke e autorizuar të funksionojë si operator vendor radio FM privat</w:t>
      </w:r>
      <w:r w:rsidR="00A54FFE">
        <w:t>e</w:t>
      </w:r>
      <w:r w:rsidR="00C11027">
        <w:t>, në fushën e transmetimeve</w:t>
      </w:r>
      <w:r w:rsidR="00A54FFE">
        <w:t xml:space="preserve"> radiofonik</w:t>
      </w:r>
      <w:r w:rsidR="00C11027">
        <w:t xml:space="preserve"> tokësore me modulim n</w:t>
      </w:r>
      <w:r w:rsidR="005909E6">
        <w:t>ë frekuencë për nj</w:t>
      </w:r>
      <w:r w:rsidR="00A54FFE">
        <w:t>ë periudhë prej 3 vjet</w:t>
      </w:r>
      <w:r w:rsidR="00C11027">
        <w:t>ë</w:t>
      </w:r>
      <w:r w:rsidR="00A54FFE">
        <w:t>sh nga data e hyrjes n</w:t>
      </w:r>
      <w:r w:rsidR="0095678A">
        <w:t>ë fuqi të k</w:t>
      </w:r>
      <w:r w:rsidR="00C11027">
        <w:t xml:space="preserve">ësaj licence. </w:t>
      </w:r>
    </w:p>
    <w:p w:rsidR="00C11027" w:rsidRDefault="00C11027" w:rsidP="00EC5966">
      <w:pPr>
        <w:pStyle w:val="Paragrafi"/>
      </w:pPr>
      <w:r>
        <w:t>2. Licenca bashkëlidhur përmban k</w:t>
      </w:r>
      <w:r w:rsidR="00A54FFE">
        <w:t>ushtet e licencës, ku përfshihen</w:t>
      </w:r>
      <w:r>
        <w:t xml:space="preserve"> struktura programore, zonat e mbulimit, kushtet teknike dhe tarifat.</w:t>
      </w:r>
    </w:p>
    <w:p w:rsidR="00C11027" w:rsidRDefault="00C11027" w:rsidP="00EC5966">
      <w:pPr>
        <w:pStyle w:val="Paragrafi"/>
      </w:pPr>
      <w:r>
        <w:t>Ky vendim hyn në fuqi pas botimit në Fletoren Zyrtare.</w:t>
      </w:r>
    </w:p>
    <w:p w:rsidR="00C11027" w:rsidRDefault="00C11027" w:rsidP="00EC5966">
      <w:pPr>
        <w:pStyle w:val="Paragrafi"/>
      </w:pPr>
    </w:p>
    <w:p w:rsidR="00C11027" w:rsidRDefault="00C11027" w:rsidP="00EC5966">
      <w:pPr>
        <w:pStyle w:val="Autoriteti"/>
        <w:keepNext w:val="0"/>
      </w:pPr>
      <w:r>
        <w:t xml:space="preserve">Kryetari </w:t>
      </w:r>
    </w:p>
    <w:p w:rsidR="00C11027" w:rsidRDefault="00C11027" w:rsidP="00EC5966">
      <w:pPr>
        <w:pStyle w:val="AutoritetiEmer"/>
      </w:pPr>
      <w:r>
        <w:t xml:space="preserve">Sefedin </w:t>
      </w:r>
      <w:r>
        <w:rPr>
          <w:rFonts w:ascii="Times New Roman" w:hAnsi="Times New Roman"/>
        </w:rPr>
        <w:t xml:space="preserve">Çela </w:t>
      </w:r>
      <w:r>
        <w:t xml:space="preserve">  </w:t>
      </w:r>
    </w:p>
    <w:p w:rsidR="00C11027" w:rsidRPr="00C35C6F" w:rsidRDefault="00C11027" w:rsidP="00EC5966">
      <w:pPr>
        <w:pStyle w:val="Paragrafi"/>
      </w:pPr>
    </w:p>
    <w:p w:rsidR="00C11027" w:rsidRPr="0042436C" w:rsidRDefault="00C11027" w:rsidP="00EC5966">
      <w:pPr>
        <w:pStyle w:val="Paragrafi"/>
      </w:pPr>
    </w:p>
    <w:p w:rsidR="00A0784B" w:rsidRPr="007732C8" w:rsidRDefault="00A0784B" w:rsidP="00EC5966">
      <w:pPr>
        <w:pStyle w:val="Paragrafi"/>
      </w:pPr>
    </w:p>
    <w:sectPr w:rsidR="00A0784B" w:rsidRPr="007732C8" w:rsidSect="005A2A40">
      <w:headerReference w:type="even" r:id="rId7"/>
      <w:headerReference w:type="default" r:id="rId8"/>
      <w:footerReference w:type="even" r:id="rId9"/>
      <w:footerReference w:type="default" r:id="rId10"/>
      <w:pgSz w:w="11907" w:h="16840" w:code="9"/>
      <w:pgMar w:top="1418" w:right="1418" w:bottom="1418" w:left="1418" w:header="1304" w:footer="1134" w:gutter="0"/>
      <w:pgNumType w:start="9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04F0" w:rsidRDefault="006B04F0">
      <w:r>
        <w:separator/>
      </w:r>
    </w:p>
  </w:endnote>
  <w:endnote w:type="continuationSeparator" w:id="0">
    <w:p w:rsidR="006B04F0" w:rsidRDefault="006B0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DB" w:rsidRDefault="000223DB" w:rsidP="0070383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223DB" w:rsidRDefault="000223DB" w:rsidP="0070383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DB" w:rsidRPr="00FA3E02" w:rsidRDefault="000223DB" w:rsidP="0070383F">
    <w:pPr>
      <w:pStyle w:val="Footer"/>
      <w:framePr w:wrap="around" w:vAnchor="text" w:hAnchor="margin" w:xAlign="outside" w:y="1"/>
      <w:rPr>
        <w:rStyle w:val="PageNumber"/>
        <w:rFonts w:ascii="CG Times" w:hAnsi="CG Times"/>
        <w:sz w:val="22"/>
        <w:szCs w:val="22"/>
      </w:rPr>
    </w:pPr>
    <w:r w:rsidRPr="00FA3E02">
      <w:rPr>
        <w:rStyle w:val="PageNumber"/>
        <w:rFonts w:ascii="CG Times" w:hAnsi="CG Times"/>
        <w:sz w:val="22"/>
        <w:szCs w:val="22"/>
      </w:rPr>
      <w:fldChar w:fldCharType="begin"/>
    </w:r>
    <w:r w:rsidRPr="00FA3E02">
      <w:rPr>
        <w:rStyle w:val="PageNumber"/>
        <w:rFonts w:ascii="CG Times" w:hAnsi="CG Times"/>
        <w:sz w:val="22"/>
        <w:szCs w:val="22"/>
      </w:rPr>
      <w:instrText xml:space="preserve">PAGE  </w:instrText>
    </w:r>
    <w:r w:rsidRPr="00FA3E02">
      <w:rPr>
        <w:rStyle w:val="PageNumber"/>
        <w:rFonts w:ascii="CG Times" w:hAnsi="CG Times"/>
        <w:sz w:val="22"/>
        <w:szCs w:val="22"/>
      </w:rPr>
      <w:fldChar w:fldCharType="separate"/>
    </w:r>
    <w:r w:rsidR="00C12E2A">
      <w:rPr>
        <w:rStyle w:val="PageNumber"/>
        <w:rFonts w:ascii="CG Times" w:hAnsi="CG Times"/>
        <w:noProof/>
        <w:sz w:val="22"/>
        <w:szCs w:val="22"/>
      </w:rPr>
      <w:t>103</w:t>
    </w:r>
    <w:r w:rsidRPr="00FA3E02">
      <w:rPr>
        <w:rStyle w:val="PageNumber"/>
        <w:rFonts w:ascii="CG Times" w:hAnsi="CG Times"/>
        <w:sz w:val="22"/>
        <w:szCs w:val="22"/>
      </w:rPr>
      <w:fldChar w:fldCharType="end"/>
    </w:r>
  </w:p>
  <w:p w:rsidR="000223DB" w:rsidRDefault="000223DB" w:rsidP="0070383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04F0" w:rsidRDefault="006B04F0">
      <w:r>
        <w:separator/>
      </w:r>
    </w:p>
  </w:footnote>
  <w:footnote w:type="continuationSeparator" w:id="0">
    <w:p w:rsidR="006B04F0" w:rsidRDefault="006B04F0">
      <w:r>
        <w:continuationSeparator/>
      </w:r>
    </w:p>
  </w:footnote>
  <w:footnote w:id="1">
    <w:p w:rsidR="000223DB" w:rsidRDefault="000223DB" w:rsidP="000D5BE7">
      <w:pPr>
        <w:ind w:firstLine="720"/>
        <w:jc w:val="both"/>
        <w:rPr>
          <w:rFonts w:eastAsia="MS Mincho"/>
          <w:sz w:val="16"/>
          <w:szCs w:val="16"/>
          <w:lang w:val="sq-AL"/>
        </w:rPr>
      </w:pPr>
      <w:r>
        <w:rPr>
          <w:rStyle w:val="FootnoteReference"/>
          <w:lang w:val="sq-AL"/>
        </w:rPr>
        <w:footnoteRef/>
      </w:r>
      <w:r>
        <w:rPr>
          <w:lang w:val="sq-AL"/>
        </w:rPr>
        <w:t xml:space="preserve"> </w:t>
      </w:r>
      <w:r>
        <w:rPr>
          <w:sz w:val="16"/>
          <w:szCs w:val="16"/>
          <w:lang w:val="sq-AL"/>
        </w:rPr>
        <w:t>Po të shohim ligjin slloven do të vemë re një përputhje me Kushtetutën tonë. Ombudsmani slloven përcakton paligjshmërinë ose parregullsinë në organet e administratës publike dhe i propozon atyre eliminimin e këtyre parregullsive. Një ndër mjetet që ai përdor është edhe inicimi i gjykimeve për antikushtetutshmërinë e ligjit në Gjykatën Kushtetuese. E rëndësishme është për praktikën e Gjykatës Kushtetuese sllovene që të ushtrojë një proces seleksionues mjaft serioz për të gjetur interesin e ligjshëm të ngritur në ankesë.</w:t>
      </w:r>
    </w:p>
    <w:p w:rsidR="000223DB" w:rsidRDefault="000223DB" w:rsidP="000D5BE7">
      <w:pPr>
        <w:ind w:firstLine="720"/>
        <w:jc w:val="both"/>
        <w:rPr>
          <w:rFonts w:eastAsia="MS Mincho"/>
          <w:sz w:val="16"/>
          <w:szCs w:val="16"/>
          <w:lang w:val="sq-AL"/>
        </w:rPr>
      </w:pPr>
      <w:r>
        <w:rPr>
          <w:sz w:val="16"/>
          <w:szCs w:val="16"/>
          <w:lang w:val="sq-AL"/>
        </w:rPr>
        <w:t xml:space="preserve">Ligji austriak ka akoma më shumë ngjashmëri me konceptin e Kushtetutës sonë. Neni 148/a thotë : Çdo njeri ka të drejtë të ankohet pranë institucionit të Avokatit të Popullit </w:t>
      </w:r>
      <w:r>
        <w:rPr>
          <w:i/>
          <w:sz w:val="16"/>
          <w:szCs w:val="16"/>
          <w:lang w:val="sq-AL"/>
        </w:rPr>
        <w:t>për një shkelje të së drejtës së tij private nga veprimet ose mosveprimet e parregullta të administratës shtetërore.</w:t>
      </w:r>
      <w:r>
        <w:rPr>
          <w:sz w:val="16"/>
          <w:szCs w:val="16"/>
          <w:lang w:val="sq-AL"/>
        </w:rPr>
        <w:t xml:space="preserve"> Kjo përbën kompetencën lëndore të Avokatit të Popullit, e megjithatë ky organ ka të drejtë t’i drejtohet Gjykatës Kushtetuese austriake për kushtetutshmërinë e një ligji të aprovuar.</w:t>
      </w:r>
    </w:p>
    <w:p w:rsidR="000223DB" w:rsidRDefault="000223DB" w:rsidP="000D5BE7">
      <w:pPr>
        <w:pStyle w:val="FootnoteText"/>
        <w:jc w:val="both"/>
        <w:rPr>
          <w:lang w:val="sq-AL"/>
        </w:rPr>
      </w:pPr>
      <w:r>
        <w:rPr>
          <w:sz w:val="16"/>
          <w:szCs w:val="16"/>
          <w:lang w:val="sq-AL"/>
        </w:rPr>
        <w:t xml:space="preserve">Ligji i Bosnjë-Hercegovinës thotë : “Institucioni do të marrë në shqyrtim çështjet që përfshijnë funksionimin e dobët ose shkeljet e të drejtave dhe lirive të njeriut të kryera nga çdo organ qeveritar”.Edhe ombudsmani i Bosnjë-Hercegovinës mund të inicojë procedime gjyqësore. Sipas ligjit portugez, funksioni kryesor i ombudsmanit është të mbrojë dhe të promovojë të drejtat, liritë, garancitë e interesat  legjitime të qytetarëve duke e siguruar këtë nëpërmjet ndërhyrjes me mjete informale të ligjshmërisë dhe barazisë së ushtrimit të pushteteve publike.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DB" w:rsidRDefault="000223DB" w:rsidP="00FD0CF7">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223DB" w:rsidRDefault="000223DB" w:rsidP="00FD0CF7">
    <w:pPr>
      <w:pStyle w:val="Header"/>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DB" w:rsidRPr="009E1DAB" w:rsidRDefault="000223DB" w:rsidP="009E1DA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3D821C0"/>
    <w:multiLevelType w:val="singleLevel"/>
    <w:tmpl w:val="AA621642"/>
    <w:lvl w:ilvl="0">
      <w:start w:val="1"/>
      <w:numFmt w:val="upperLetter"/>
      <w:pStyle w:val="Heading9"/>
      <w:lvlText w:val="%1."/>
      <w:lvlJc w:val="left"/>
      <w:pPr>
        <w:tabs>
          <w:tab w:val="num" w:pos="360"/>
        </w:tabs>
        <w:ind w:left="360" w:hanging="36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223DB"/>
    <w:rsid w:val="00044E1A"/>
    <w:rsid w:val="000521B2"/>
    <w:rsid w:val="000637B6"/>
    <w:rsid w:val="00074162"/>
    <w:rsid w:val="00075BF5"/>
    <w:rsid w:val="00082484"/>
    <w:rsid w:val="000874E2"/>
    <w:rsid w:val="00091095"/>
    <w:rsid w:val="000B29AB"/>
    <w:rsid w:val="000B7B28"/>
    <w:rsid w:val="000D2B41"/>
    <w:rsid w:val="000D5BE7"/>
    <w:rsid w:val="000E47F8"/>
    <w:rsid w:val="000E6886"/>
    <w:rsid w:val="000F3FF3"/>
    <w:rsid w:val="001004B3"/>
    <w:rsid w:val="00117A0F"/>
    <w:rsid w:val="00117CDA"/>
    <w:rsid w:val="00120506"/>
    <w:rsid w:val="00134ADF"/>
    <w:rsid w:val="0017702F"/>
    <w:rsid w:val="00187855"/>
    <w:rsid w:val="001A3807"/>
    <w:rsid w:val="001A503A"/>
    <w:rsid w:val="001A58B2"/>
    <w:rsid w:val="001C138C"/>
    <w:rsid w:val="001C7978"/>
    <w:rsid w:val="0022170D"/>
    <w:rsid w:val="00226D60"/>
    <w:rsid w:val="00266974"/>
    <w:rsid w:val="00283683"/>
    <w:rsid w:val="002B4D3A"/>
    <w:rsid w:val="002C6BAB"/>
    <w:rsid w:val="002E62C6"/>
    <w:rsid w:val="00304413"/>
    <w:rsid w:val="00304A79"/>
    <w:rsid w:val="0030580E"/>
    <w:rsid w:val="00324BD1"/>
    <w:rsid w:val="00342DA6"/>
    <w:rsid w:val="00356E9C"/>
    <w:rsid w:val="00357F0D"/>
    <w:rsid w:val="003627FA"/>
    <w:rsid w:val="00383F72"/>
    <w:rsid w:val="00383FD5"/>
    <w:rsid w:val="00384684"/>
    <w:rsid w:val="00391620"/>
    <w:rsid w:val="003A7989"/>
    <w:rsid w:val="003C0F14"/>
    <w:rsid w:val="003C386F"/>
    <w:rsid w:val="003E06F6"/>
    <w:rsid w:val="003F043A"/>
    <w:rsid w:val="00421F6A"/>
    <w:rsid w:val="004235B1"/>
    <w:rsid w:val="00436F33"/>
    <w:rsid w:val="00442005"/>
    <w:rsid w:val="00442C0A"/>
    <w:rsid w:val="0045511F"/>
    <w:rsid w:val="00464A13"/>
    <w:rsid w:val="00470F9C"/>
    <w:rsid w:val="004A1307"/>
    <w:rsid w:val="004B126E"/>
    <w:rsid w:val="004D5E19"/>
    <w:rsid w:val="004D7110"/>
    <w:rsid w:val="0050367C"/>
    <w:rsid w:val="00503D5B"/>
    <w:rsid w:val="00504A56"/>
    <w:rsid w:val="00507AF2"/>
    <w:rsid w:val="00511DCC"/>
    <w:rsid w:val="00543147"/>
    <w:rsid w:val="00544A34"/>
    <w:rsid w:val="00545117"/>
    <w:rsid w:val="00547FCC"/>
    <w:rsid w:val="0056362D"/>
    <w:rsid w:val="0057116E"/>
    <w:rsid w:val="0058563C"/>
    <w:rsid w:val="005909E6"/>
    <w:rsid w:val="005A040F"/>
    <w:rsid w:val="005A2A40"/>
    <w:rsid w:val="005A53C5"/>
    <w:rsid w:val="005D4BA8"/>
    <w:rsid w:val="005D7E2D"/>
    <w:rsid w:val="005F2D89"/>
    <w:rsid w:val="00614FC9"/>
    <w:rsid w:val="006431AE"/>
    <w:rsid w:val="00645954"/>
    <w:rsid w:val="00652F76"/>
    <w:rsid w:val="00670131"/>
    <w:rsid w:val="006915A3"/>
    <w:rsid w:val="006A37D8"/>
    <w:rsid w:val="006B04F0"/>
    <w:rsid w:val="006D26E2"/>
    <w:rsid w:val="006D5323"/>
    <w:rsid w:val="006E7453"/>
    <w:rsid w:val="0070383F"/>
    <w:rsid w:val="00705463"/>
    <w:rsid w:val="007068EF"/>
    <w:rsid w:val="00711E46"/>
    <w:rsid w:val="0072031C"/>
    <w:rsid w:val="0074183C"/>
    <w:rsid w:val="00756B66"/>
    <w:rsid w:val="00767527"/>
    <w:rsid w:val="0077180B"/>
    <w:rsid w:val="007732C8"/>
    <w:rsid w:val="00793B16"/>
    <w:rsid w:val="00796CEC"/>
    <w:rsid w:val="007B0B5A"/>
    <w:rsid w:val="007C507A"/>
    <w:rsid w:val="007E0698"/>
    <w:rsid w:val="0080475E"/>
    <w:rsid w:val="008072B9"/>
    <w:rsid w:val="00813073"/>
    <w:rsid w:val="00841A5D"/>
    <w:rsid w:val="00841EC5"/>
    <w:rsid w:val="008521B4"/>
    <w:rsid w:val="00854D81"/>
    <w:rsid w:val="00872000"/>
    <w:rsid w:val="0088088A"/>
    <w:rsid w:val="00881600"/>
    <w:rsid w:val="008A459F"/>
    <w:rsid w:val="008C2C2F"/>
    <w:rsid w:val="008D3023"/>
    <w:rsid w:val="008F0B59"/>
    <w:rsid w:val="008F78CA"/>
    <w:rsid w:val="00901EA2"/>
    <w:rsid w:val="00940303"/>
    <w:rsid w:val="00950262"/>
    <w:rsid w:val="0095678A"/>
    <w:rsid w:val="00964189"/>
    <w:rsid w:val="00975D81"/>
    <w:rsid w:val="009869A5"/>
    <w:rsid w:val="009B0EB2"/>
    <w:rsid w:val="009B5A3D"/>
    <w:rsid w:val="009C29DF"/>
    <w:rsid w:val="009D0EFD"/>
    <w:rsid w:val="009D7D87"/>
    <w:rsid w:val="009E1DAB"/>
    <w:rsid w:val="009F1ABF"/>
    <w:rsid w:val="009F72BC"/>
    <w:rsid w:val="00A0666D"/>
    <w:rsid w:val="00A0784B"/>
    <w:rsid w:val="00A15C0D"/>
    <w:rsid w:val="00A246D1"/>
    <w:rsid w:val="00A3291F"/>
    <w:rsid w:val="00A334E1"/>
    <w:rsid w:val="00A40798"/>
    <w:rsid w:val="00A433FD"/>
    <w:rsid w:val="00A54FFE"/>
    <w:rsid w:val="00A701CE"/>
    <w:rsid w:val="00A872E8"/>
    <w:rsid w:val="00A923BE"/>
    <w:rsid w:val="00AA4D4B"/>
    <w:rsid w:val="00AC4441"/>
    <w:rsid w:val="00AE76D9"/>
    <w:rsid w:val="00AF0513"/>
    <w:rsid w:val="00B12683"/>
    <w:rsid w:val="00B15A32"/>
    <w:rsid w:val="00B16E13"/>
    <w:rsid w:val="00B26C38"/>
    <w:rsid w:val="00B33C05"/>
    <w:rsid w:val="00B353B0"/>
    <w:rsid w:val="00B43344"/>
    <w:rsid w:val="00B50E56"/>
    <w:rsid w:val="00B52FF4"/>
    <w:rsid w:val="00B53ACB"/>
    <w:rsid w:val="00B54D61"/>
    <w:rsid w:val="00B922AE"/>
    <w:rsid w:val="00B925B1"/>
    <w:rsid w:val="00BA4E29"/>
    <w:rsid w:val="00BB5AB5"/>
    <w:rsid w:val="00BC0599"/>
    <w:rsid w:val="00BC3265"/>
    <w:rsid w:val="00BC6A55"/>
    <w:rsid w:val="00BC6B73"/>
    <w:rsid w:val="00BE61B9"/>
    <w:rsid w:val="00BF0A31"/>
    <w:rsid w:val="00C11027"/>
    <w:rsid w:val="00C12E2A"/>
    <w:rsid w:val="00C22BA7"/>
    <w:rsid w:val="00C34AC2"/>
    <w:rsid w:val="00C36B40"/>
    <w:rsid w:val="00C75D78"/>
    <w:rsid w:val="00C7710C"/>
    <w:rsid w:val="00CC1FDA"/>
    <w:rsid w:val="00CC5EAB"/>
    <w:rsid w:val="00CD1001"/>
    <w:rsid w:val="00CD2C6A"/>
    <w:rsid w:val="00CD4D43"/>
    <w:rsid w:val="00CE1892"/>
    <w:rsid w:val="00CF6122"/>
    <w:rsid w:val="00D06B0D"/>
    <w:rsid w:val="00D10D2F"/>
    <w:rsid w:val="00D1319A"/>
    <w:rsid w:val="00D269A9"/>
    <w:rsid w:val="00D40867"/>
    <w:rsid w:val="00D5201C"/>
    <w:rsid w:val="00D821FF"/>
    <w:rsid w:val="00D8531F"/>
    <w:rsid w:val="00D871AB"/>
    <w:rsid w:val="00D92AC6"/>
    <w:rsid w:val="00D930B8"/>
    <w:rsid w:val="00D94A13"/>
    <w:rsid w:val="00DA7BD3"/>
    <w:rsid w:val="00DB6D4B"/>
    <w:rsid w:val="00DC64E5"/>
    <w:rsid w:val="00DD00F6"/>
    <w:rsid w:val="00DF7F47"/>
    <w:rsid w:val="00E06AA7"/>
    <w:rsid w:val="00E246F0"/>
    <w:rsid w:val="00E251DB"/>
    <w:rsid w:val="00E624E2"/>
    <w:rsid w:val="00E630D6"/>
    <w:rsid w:val="00E645E3"/>
    <w:rsid w:val="00E662B4"/>
    <w:rsid w:val="00E94B34"/>
    <w:rsid w:val="00EA206E"/>
    <w:rsid w:val="00EA6C49"/>
    <w:rsid w:val="00EB3D7E"/>
    <w:rsid w:val="00EC5966"/>
    <w:rsid w:val="00EF0F8F"/>
    <w:rsid w:val="00EF5F35"/>
    <w:rsid w:val="00F04F22"/>
    <w:rsid w:val="00F14F49"/>
    <w:rsid w:val="00F25AFF"/>
    <w:rsid w:val="00F331A7"/>
    <w:rsid w:val="00F47A19"/>
    <w:rsid w:val="00F55282"/>
    <w:rsid w:val="00F60513"/>
    <w:rsid w:val="00F92A6B"/>
    <w:rsid w:val="00F94AC8"/>
    <w:rsid w:val="00F95181"/>
    <w:rsid w:val="00FA3E02"/>
    <w:rsid w:val="00FB1651"/>
    <w:rsid w:val="00FB3F40"/>
    <w:rsid w:val="00FB4168"/>
    <w:rsid w:val="00FB705B"/>
    <w:rsid w:val="00FD0CF7"/>
    <w:rsid w:val="00FD4FC8"/>
    <w:rsid w:val="00FD747C"/>
    <w:rsid w:val="00FE42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B529FD13-277A-41FA-B6BB-FD9C863E4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0698"/>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645954"/>
    <w:pPr>
      <w:keepNext/>
      <w:outlineLvl w:val="3"/>
    </w:pPr>
    <w:rPr>
      <w:rFonts w:ascii="Arial" w:hAnsi="Arial"/>
      <w:b/>
      <w:sz w:val="24"/>
      <w:u w:val="single"/>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7">
    <w:name w:val="heading 7"/>
    <w:basedOn w:val="Normal"/>
    <w:next w:val="Normal"/>
    <w:qFormat/>
    <w:rsid w:val="00645954"/>
    <w:pPr>
      <w:keepNext/>
      <w:jc w:val="both"/>
      <w:outlineLvl w:val="6"/>
    </w:pPr>
    <w:rPr>
      <w:rFonts w:ascii="Arial" w:hAnsi="Arial"/>
      <w:sz w:val="24"/>
      <w:u w:val="single"/>
    </w:rPr>
  </w:style>
  <w:style w:type="paragraph" w:styleId="Heading8">
    <w:name w:val="heading 8"/>
    <w:basedOn w:val="Normal"/>
    <w:next w:val="Normal"/>
    <w:qFormat/>
    <w:rsid w:val="00645954"/>
    <w:pPr>
      <w:keepNext/>
      <w:jc w:val="center"/>
      <w:outlineLvl w:val="7"/>
    </w:pPr>
    <w:rPr>
      <w:rFonts w:ascii="Arial" w:hAnsi="Arial"/>
      <w:b/>
      <w:sz w:val="16"/>
    </w:rPr>
  </w:style>
  <w:style w:type="paragraph" w:styleId="Heading9">
    <w:name w:val="heading 9"/>
    <w:basedOn w:val="Normal"/>
    <w:next w:val="Normal"/>
    <w:qFormat/>
    <w:rsid w:val="00645954"/>
    <w:pPr>
      <w:keepNext/>
      <w:numPr>
        <w:numId w:val="1"/>
      </w:numPr>
      <w:jc w:val="both"/>
      <w:outlineLvl w:val="8"/>
    </w:pPr>
    <w:rPr>
      <w:rFonts w:ascii="Arial" w:hAnsi="Arial"/>
      <w:b/>
      <w:sz w:val="24"/>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964189"/>
    <w:pPr>
      <w:jc w:val="center"/>
    </w:pPr>
    <w:rPr>
      <w:rFonts w:ascii="CG Times" w:hAnsi="CG Times"/>
      <w:caps/>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421F6A"/>
    <w:pPr>
      <w:keepNext/>
      <w:widowControl w:val="0"/>
      <w:jc w:val="center"/>
    </w:pPr>
    <w:rPr>
      <w:rFonts w:ascii="CG Times" w:hAnsi="CG Times"/>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D06B0D"/>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ikeKreu">
    <w:name w:val="Pike_Kreu"/>
    <w:basedOn w:val="Heading1"/>
    <w:rsid w:val="00964189"/>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link w:val="VENDOSIChar"/>
    <w:rsid w:val="00964189"/>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4B126E"/>
    <w:rPr>
      <w:rFonts w:ascii="CG Times" w:hAnsi="CG Times"/>
      <w:caps/>
      <w:sz w:val="22"/>
      <w:szCs w:val="22"/>
      <w:lang w:val="en-GB" w:eastAsia="en-US" w:bidi="ar-SA"/>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NumerKreu">
    <w:name w:val="Numer_Kreu"/>
    <w:basedOn w:val="Heading1"/>
    <w:rsid w:val="00964189"/>
    <w:pPr>
      <w:keepNext w:val="0"/>
      <w:spacing w:before="0" w:after="0"/>
    </w:pPr>
    <w:rPr>
      <w:rFonts w:ascii="CG Times" w:hAnsi="CG Times" w:cs="Times New Roman"/>
      <w:bCs w:val="0"/>
      <w:kern w:val="0"/>
      <w:sz w:val="22"/>
      <w:szCs w:val="20"/>
      <w:lang w:val="en-GB"/>
    </w:rPr>
  </w:style>
  <w:style w:type="paragraph" w:customStyle="1" w:styleId="NumerNeni">
    <w:name w:val="Numer_Neni"/>
    <w:basedOn w:val="Heading1"/>
    <w:rsid w:val="00964189"/>
    <w:pPr>
      <w:keepNext w:val="0"/>
      <w:spacing w:before="0" w:after="0"/>
    </w:pPr>
    <w:rPr>
      <w:rFonts w:ascii="CG Times" w:hAnsi="CG Times" w:cs="Times New Roman"/>
      <w:bCs w:val="0"/>
      <w:kern w:val="0"/>
      <w:sz w:val="22"/>
      <w:szCs w:val="20"/>
      <w:lang w:val="en-GB"/>
    </w:rPr>
  </w:style>
  <w:style w:type="paragraph" w:customStyle="1" w:styleId="NumerSeksioni">
    <w:name w:val="Numer_Seksioni"/>
    <w:basedOn w:val="Heading1"/>
    <w:rsid w:val="00964189"/>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rsid w:val="00964189"/>
    <w:pPr>
      <w:keepNext w:val="0"/>
      <w:spacing w:before="0" w:after="0"/>
    </w:pPr>
    <w:rPr>
      <w:rFonts w:ascii="CG Times" w:hAnsi="CG Times" w:cs="Times New Roman"/>
      <w:bCs w:val="0"/>
      <w:kern w:val="0"/>
      <w:sz w:val="22"/>
      <w:szCs w:val="20"/>
      <w:lang w:val="en-GB"/>
    </w:rPr>
  </w:style>
  <w:style w:type="paragraph" w:styleId="Header">
    <w:name w:val="header"/>
    <w:basedOn w:val="Normal"/>
    <w:rsid w:val="007E0698"/>
    <w:pPr>
      <w:tabs>
        <w:tab w:val="center" w:pos="4320"/>
        <w:tab w:val="right" w:pos="8640"/>
      </w:tabs>
    </w:pPr>
    <w:rPr>
      <w:sz w:val="24"/>
      <w:szCs w:val="24"/>
    </w:rPr>
  </w:style>
  <w:style w:type="character" w:styleId="PageNumber">
    <w:name w:val="page number"/>
    <w:basedOn w:val="DefaultParagraphFont"/>
    <w:rsid w:val="007E0698"/>
  </w:style>
  <w:style w:type="table" w:styleId="TableGrid">
    <w:name w:val="Table Grid"/>
    <w:basedOn w:val="TableNormal"/>
    <w:rsid w:val="00756B6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Neni">
    <w:name w:val="Tekst_Neni"/>
    <w:basedOn w:val="Heading1"/>
    <w:rsid w:val="00964189"/>
    <w:pPr>
      <w:keepNext w:val="0"/>
      <w:spacing w:before="0" w:after="0"/>
    </w:pPr>
    <w:rPr>
      <w:rFonts w:ascii="CG Times" w:hAnsi="CG Times" w:cs="Times New Roman"/>
      <w:bCs w:val="0"/>
      <w:kern w:val="0"/>
      <w:sz w:val="22"/>
      <w:szCs w:val="20"/>
      <w:lang w:val="en-GB"/>
    </w:rPr>
  </w:style>
  <w:style w:type="paragraph" w:styleId="Footer">
    <w:name w:val="footer"/>
    <w:basedOn w:val="Normal"/>
    <w:rsid w:val="00EC5966"/>
    <w:pPr>
      <w:tabs>
        <w:tab w:val="center" w:pos="4320"/>
        <w:tab w:val="right" w:pos="8640"/>
      </w:tabs>
    </w:p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FootnoteText">
    <w:name w:val="footnote text"/>
    <w:basedOn w:val="Normal"/>
    <w:semiHidden/>
    <w:rsid w:val="009F1ABF"/>
    <w:rPr>
      <w:rFonts w:eastAsia="MS Mincho"/>
    </w:rPr>
  </w:style>
  <w:style w:type="character" w:styleId="FootnoteReference">
    <w:name w:val="footnote reference"/>
    <w:basedOn w:val="DefaultParagraphFont"/>
    <w:semiHidden/>
    <w:rsid w:val="009F1A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15745</Words>
  <Characters>89753</Characters>
  <Application>Microsoft Office Word</Application>
  <DocSecurity>0</DocSecurity>
  <Lines>747</Lines>
  <Paragraphs>210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105288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cp:lastPrinted>2004-02-12T08:55:00Z</cp:lastPrinted>
  <dcterms:created xsi:type="dcterms:W3CDTF">2019-02-15T09:52:00Z</dcterms:created>
  <dcterms:modified xsi:type="dcterms:W3CDTF">2019-02-15T09:52:00Z</dcterms:modified>
</cp:coreProperties>
</file>