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D61" w:rsidRPr="003B5769" w:rsidRDefault="00E55D61" w:rsidP="003B5769">
      <w:pPr>
        <w:pStyle w:val="Akti"/>
      </w:pPr>
      <w:bookmarkStart w:id="0" w:name="_GoBack"/>
      <w:bookmarkEnd w:id="0"/>
      <w:r w:rsidRPr="003B5769">
        <w:t>VENDIM</w:t>
      </w:r>
    </w:p>
    <w:p w:rsidR="00E55D61" w:rsidRPr="003B5769" w:rsidRDefault="00E55D61" w:rsidP="003B5769">
      <w:pPr>
        <w:pStyle w:val="NumriData"/>
      </w:pPr>
      <w:r w:rsidRPr="003B5769">
        <w:t>Nr.612, datë 21.9.2004</w:t>
      </w:r>
    </w:p>
    <w:p w:rsidR="00E55D61" w:rsidRPr="003B5769" w:rsidRDefault="00E55D61" w:rsidP="003B5769">
      <w:pPr>
        <w:pStyle w:val="Paragrafi"/>
      </w:pPr>
    </w:p>
    <w:p w:rsidR="00E55D61" w:rsidRPr="003B5769" w:rsidRDefault="00E55D61" w:rsidP="003B5769">
      <w:pPr>
        <w:pStyle w:val="Titulli"/>
      </w:pPr>
      <w:r w:rsidRPr="003B5769">
        <w:t>PËR SHNDËRRIMIN E SHKOLLËS SË LARTË TË INFERMIERISË NË TIRANË</w:t>
      </w:r>
      <w:r w:rsidR="00DC6194">
        <w:t>,</w:t>
      </w:r>
      <w:r w:rsidRPr="003B5769">
        <w:t xml:space="preserve"> NË FAKULTET TË INFERMIERISË, NË VARËSI TË UNIVERSITETIT TË TIRANËS</w:t>
      </w:r>
    </w:p>
    <w:p w:rsidR="00E55D61" w:rsidRPr="003B5769" w:rsidRDefault="00E55D61" w:rsidP="003B5769">
      <w:pPr>
        <w:pStyle w:val="Paragrafi"/>
      </w:pPr>
    </w:p>
    <w:p w:rsidR="00E55D61" w:rsidRPr="003B5769" w:rsidRDefault="00E55D61" w:rsidP="003B5769">
      <w:pPr>
        <w:pStyle w:val="Paragrafi"/>
      </w:pPr>
      <w:r w:rsidRPr="003B5769">
        <w:t>Në mbështetje të nenit 100 të Kushtetutës, të nenit 13 të ligjit nr.8461, datë 25.2.1999 “Për arsimin e lartë në Republi</w:t>
      </w:r>
      <w:r w:rsidR="006B2740">
        <w:t>kën e Shqipërisë”, të ndryshuar</w:t>
      </w:r>
      <w:r w:rsidRPr="003B5769">
        <w:t xml:space="preserve"> dhe të neneve 121 e 124 të ligjit nr.8485, datë 12.5.1999 “Kodi i Procedurave Administrative të Republikës së Shqipërisë”, me propozimin e Ministrit të Arsimit dhe të Shkencës, Këshilli i Ministrave </w:t>
      </w:r>
    </w:p>
    <w:p w:rsidR="00E55D61" w:rsidRPr="003B5769" w:rsidRDefault="00E55D61" w:rsidP="003B5769">
      <w:pPr>
        <w:pStyle w:val="Paragrafi"/>
      </w:pPr>
    </w:p>
    <w:p w:rsidR="00E55D61" w:rsidRPr="003B5769" w:rsidRDefault="00E55D61" w:rsidP="003B5769">
      <w:pPr>
        <w:pStyle w:val="VENDOSI"/>
      </w:pPr>
      <w:r w:rsidRPr="003B5769">
        <w:t>VENDOSI:</w:t>
      </w:r>
    </w:p>
    <w:p w:rsidR="00E55D61" w:rsidRPr="003B5769" w:rsidRDefault="00E55D61" w:rsidP="003B5769">
      <w:pPr>
        <w:pStyle w:val="Paragrafi"/>
      </w:pPr>
    </w:p>
    <w:p w:rsidR="00E55D61" w:rsidRPr="003B5769" w:rsidRDefault="00DC6194" w:rsidP="003B5769">
      <w:pPr>
        <w:pStyle w:val="Paragrafi"/>
      </w:pPr>
      <w:r>
        <w:t>1. Shndërrimin e shkollës së lartë të i</w:t>
      </w:r>
      <w:r w:rsidR="00E55D61" w:rsidRPr="003B5769">
        <w:t>nfermierisë në Tiranë</w:t>
      </w:r>
      <w:r>
        <w:t>,</w:t>
      </w:r>
      <w:r w:rsidR="00E55D61" w:rsidRPr="003B5769">
        <w:t xml:space="preserve"> në Fakultet të Infermierisë, në varësi të Universitetit të Tiranës, me kohëzgjatje studim</w:t>
      </w:r>
      <w:r w:rsidR="006B2740">
        <w:t>i</w:t>
      </w:r>
      <w:r w:rsidR="00E55D61" w:rsidRPr="003B5769">
        <w:t xml:space="preserve"> 3</w:t>
      </w:r>
      <w:r>
        <w:t>-</w:t>
      </w:r>
      <w:r w:rsidR="00E55D61" w:rsidRPr="003B5769">
        <w:t>vjeçar.</w:t>
      </w:r>
    </w:p>
    <w:p w:rsidR="00E55D61" w:rsidRPr="003B5769" w:rsidRDefault="00E55D61" w:rsidP="003B5769">
      <w:pPr>
        <w:pStyle w:val="Paragrafi"/>
      </w:pPr>
      <w:r w:rsidRPr="003B5769">
        <w:t>2. Ndërtesa, pajisjet dhe personeli ekzistues i kësaj shkolle t’i kalojnë këtij fakulteti.</w:t>
      </w:r>
    </w:p>
    <w:p w:rsidR="00E55D61" w:rsidRPr="003B5769" w:rsidRDefault="00D2529D" w:rsidP="003B5769">
      <w:pPr>
        <w:pStyle w:val="Paragrafi"/>
      </w:pPr>
      <w:r>
        <w:t xml:space="preserve">3. </w:t>
      </w:r>
      <w:r w:rsidR="00E55D61" w:rsidRPr="003B5769">
        <w:t>Vendimi nr.494, datë 5.8.1996 i Këshillit të Ministrave “Për shkollën e lartë të infermierisë”, i ndryshuar, shfuqizohet.</w:t>
      </w:r>
    </w:p>
    <w:p w:rsidR="00E55D61" w:rsidRPr="003B5769" w:rsidRDefault="00E55D61" w:rsidP="003B5769">
      <w:pPr>
        <w:pStyle w:val="Paragrafi"/>
      </w:pPr>
      <w:r w:rsidRPr="003B5769">
        <w:t>4. Ngarkohet Ministri i Arsimit dhe i Shkencës për zbatimin e këtij vendimi.</w:t>
      </w:r>
    </w:p>
    <w:p w:rsidR="00E55D61" w:rsidRPr="003B5769" w:rsidRDefault="00E55D61" w:rsidP="003B5769">
      <w:pPr>
        <w:pStyle w:val="Paragrafi"/>
      </w:pPr>
      <w:r w:rsidRPr="003B5769">
        <w:t>Ky vendim hyn në fuqi pas botimit në Fletoren Zyrtare</w:t>
      </w:r>
    </w:p>
    <w:p w:rsidR="00E55D61" w:rsidRPr="003B5769" w:rsidRDefault="00E55D61" w:rsidP="003B5769">
      <w:pPr>
        <w:pStyle w:val="Paragrafi"/>
      </w:pPr>
    </w:p>
    <w:p w:rsidR="00E55D61" w:rsidRPr="003B5769" w:rsidRDefault="00E55D61" w:rsidP="003B5769">
      <w:pPr>
        <w:pStyle w:val="Autoriteti"/>
      </w:pPr>
      <w:r w:rsidRPr="003B5769">
        <w:t>KRYEMINISTRI</w:t>
      </w:r>
    </w:p>
    <w:p w:rsidR="00E55D61" w:rsidRPr="003B5769" w:rsidRDefault="00E55D61" w:rsidP="003B5769">
      <w:pPr>
        <w:pStyle w:val="AutoritetiEmer"/>
      </w:pPr>
      <w:r w:rsidRPr="003B5769">
        <w:t>Fatos Nano</w:t>
      </w:r>
    </w:p>
    <w:p w:rsidR="00E55D61" w:rsidRPr="003B5769" w:rsidRDefault="00E55D61" w:rsidP="003B5769">
      <w:pPr>
        <w:pStyle w:val="Paragrafi"/>
      </w:pPr>
    </w:p>
    <w:p w:rsidR="00E55D61" w:rsidRPr="003B5769" w:rsidRDefault="00E55D61" w:rsidP="003B5769">
      <w:pPr>
        <w:pStyle w:val="Akti"/>
      </w:pPr>
      <w:r w:rsidRPr="003B5769">
        <w:t>VENDIM</w:t>
      </w:r>
    </w:p>
    <w:p w:rsidR="00E55D61" w:rsidRPr="003B5769" w:rsidRDefault="003B5769" w:rsidP="003B5769">
      <w:pPr>
        <w:pStyle w:val="NumriData"/>
      </w:pPr>
      <w:r>
        <w:t>Nr.</w:t>
      </w:r>
      <w:r w:rsidR="00E55D61" w:rsidRPr="003B5769">
        <w:t>613, datë 21.9.2004</w:t>
      </w:r>
    </w:p>
    <w:p w:rsidR="00E55D61" w:rsidRPr="003B5769" w:rsidRDefault="00E55D61" w:rsidP="003B5769">
      <w:pPr>
        <w:pStyle w:val="Paragrafi"/>
      </w:pPr>
    </w:p>
    <w:p w:rsidR="00E55D61" w:rsidRPr="003B5769" w:rsidRDefault="00E55D61" w:rsidP="003B5769">
      <w:pPr>
        <w:pStyle w:val="Titulli"/>
      </w:pPr>
      <w:r w:rsidRPr="003B5769">
        <w:t>PËR NJË SHTESË NË VENDIMIN NR.370, DATË 15.9.1997 TË KËSHILLI</w:t>
      </w:r>
      <w:r w:rsidR="00DC6194">
        <w:t>T</w:t>
      </w:r>
      <w:r w:rsidRPr="003B5769">
        <w:t xml:space="preserve"> TË MINISTRAVE “PËR HAPJEN E MISIONIT TË REPUBLIKËS SË SHQIPËRISË PRANË SELISË SË NATO-S, BRUKSEL”, TË NDRYSHUAR</w:t>
      </w:r>
    </w:p>
    <w:p w:rsidR="00E55D61" w:rsidRPr="003B5769" w:rsidRDefault="00E55D61" w:rsidP="003B5769">
      <w:pPr>
        <w:pStyle w:val="Paragrafi"/>
      </w:pPr>
    </w:p>
    <w:p w:rsidR="00E55D61" w:rsidRPr="003B5769" w:rsidRDefault="00E55D61" w:rsidP="003B5769">
      <w:pPr>
        <w:pStyle w:val="BazLigjPropozues"/>
      </w:pPr>
      <w:r w:rsidRPr="003B5769">
        <w:t>Në mbështetje të nenit 100 të Kushtetutës dhe të nenit 15 t</w:t>
      </w:r>
      <w:r w:rsidR="00DC6194">
        <w:t>ë ligjit nr.9095, datë 3.7.2003</w:t>
      </w:r>
      <w:r w:rsidRPr="003B5769">
        <w:t xml:space="preserve"> “Për shërbimin e jashtëm të Republikës së Shqipërisë”, me propozimin e Ministrit të Mbrojtjes, Këshilli i Ministrave </w:t>
      </w:r>
    </w:p>
    <w:p w:rsidR="00E55D61" w:rsidRPr="003B5769" w:rsidRDefault="00E55D61" w:rsidP="003B5769">
      <w:pPr>
        <w:pStyle w:val="BazLigjPropozues"/>
      </w:pPr>
    </w:p>
    <w:p w:rsidR="00E55D61" w:rsidRPr="003B5769" w:rsidRDefault="00E55D61" w:rsidP="003B5769">
      <w:pPr>
        <w:pStyle w:val="VENDOSI"/>
      </w:pPr>
      <w:r w:rsidRPr="003B5769">
        <w:t>VENDOSI:</w:t>
      </w:r>
    </w:p>
    <w:p w:rsidR="00E55D61" w:rsidRPr="003B5769" w:rsidRDefault="00E55D61" w:rsidP="003B5769">
      <w:pPr>
        <w:pStyle w:val="Paragrafi"/>
      </w:pPr>
    </w:p>
    <w:p w:rsidR="00E55D61" w:rsidRPr="003B5769" w:rsidRDefault="00E55D61" w:rsidP="003B5769">
      <w:pPr>
        <w:pStyle w:val="Paragrafi"/>
      </w:pPr>
      <w:r w:rsidRPr="003B5769">
        <w:t>1. Në pikën 2 të vendimit nr.370, datë 15.9.1997 të  Këshillit të Ministrave, të ndryshuar, te</w:t>
      </w:r>
      <w:r w:rsidR="00DC6194">
        <w:t>k</w:t>
      </w:r>
      <w:r w:rsidRPr="003B5769">
        <w:t xml:space="preserve"> përbërja e përfaqësisë ushtarake shtohet edhe:</w:t>
      </w:r>
    </w:p>
    <w:p w:rsidR="000F3CB4" w:rsidRPr="003B5769" w:rsidRDefault="00E55D61" w:rsidP="003B5769">
      <w:pPr>
        <w:pStyle w:val="Paragrafi"/>
      </w:pPr>
      <w:r w:rsidRPr="003B5769">
        <w:t xml:space="preserve">“- Nënoficer  </w:t>
      </w:r>
      <w:r w:rsidR="00DC6194">
        <w:tab/>
      </w:r>
      <w:r w:rsidRPr="003B5769">
        <w:t>shofer</w:t>
      </w:r>
      <w:r w:rsidR="00DC6194">
        <w:t>/shoqërues</w:t>
      </w:r>
      <w:r w:rsidR="00DC6194">
        <w:tab/>
        <w:t>nënoficer</w:t>
      </w:r>
      <w:r w:rsidR="00DC6194">
        <w:tab/>
      </w:r>
      <w:r w:rsidRPr="003B5769">
        <w:t>kapter”.</w:t>
      </w:r>
    </w:p>
    <w:p w:rsidR="00E55D61" w:rsidRPr="003B5769" w:rsidRDefault="00DC6194" w:rsidP="003B5769">
      <w:pPr>
        <w:pStyle w:val="Paragrafi"/>
      </w:pPr>
      <w:r>
        <w:t>2. Efektet financiare</w:t>
      </w:r>
      <w:r w:rsidR="00E55D61" w:rsidRPr="003B5769">
        <w:t xml:space="preserve"> që rrjedhin nga zbatimi i këtij vendimi, të përballohen nga buxheti i Ministri</w:t>
      </w:r>
      <w:r>
        <w:t>s</w:t>
      </w:r>
      <w:r w:rsidR="00E55D61" w:rsidRPr="003B5769">
        <w:t>ë së Mbrojtjes.</w:t>
      </w:r>
    </w:p>
    <w:p w:rsidR="00E55D61" w:rsidRPr="003B5769" w:rsidRDefault="006B2740" w:rsidP="003B5769">
      <w:pPr>
        <w:pStyle w:val="Paragrafi"/>
      </w:pPr>
      <w:r>
        <w:t xml:space="preserve">Ngarkohet Ministri i Mbrojtjes </w:t>
      </w:r>
      <w:r w:rsidR="00E55D61" w:rsidRPr="003B5769">
        <w:t>dhe Ministri i Punëve të Jashtme për zbatimin e këtij vendimi.</w:t>
      </w:r>
    </w:p>
    <w:p w:rsidR="00E55D61" w:rsidRPr="003B5769" w:rsidRDefault="00E55D61" w:rsidP="003B5769">
      <w:pPr>
        <w:pStyle w:val="Paragrafi"/>
      </w:pPr>
      <w:r w:rsidRPr="003B5769">
        <w:t>Ky vendim hyn në fuqi pas botimit në Fletoren Zyrtare dhe i shtrin efektet financiare nga data 1 janar 2005.</w:t>
      </w:r>
    </w:p>
    <w:p w:rsidR="00E55D61" w:rsidRPr="003B5769" w:rsidRDefault="00E55D61" w:rsidP="003B5769">
      <w:pPr>
        <w:pStyle w:val="Paragrafi"/>
      </w:pPr>
    </w:p>
    <w:p w:rsidR="00E55D61" w:rsidRPr="003B5769" w:rsidRDefault="00E55D61" w:rsidP="003B5769">
      <w:pPr>
        <w:pStyle w:val="Autoriteti"/>
      </w:pPr>
      <w:r w:rsidRPr="003B5769">
        <w:t>KRYEMINISTRI</w:t>
      </w:r>
    </w:p>
    <w:p w:rsidR="00E55D61" w:rsidRPr="003B5769" w:rsidRDefault="00E55D61" w:rsidP="003B5769">
      <w:pPr>
        <w:pStyle w:val="AutoritetiEmer"/>
      </w:pPr>
      <w:r w:rsidRPr="003B5769">
        <w:t>Fatos Nano</w:t>
      </w:r>
    </w:p>
    <w:p w:rsidR="00E55D61" w:rsidRPr="003B5769" w:rsidRDefault="00E55D61" w:rsidP="003B5769">
      <w:pPr>
        <w:pStyle w:val="Paragrafi"/>
      </w:pPr>
    </w:p>
    <w:p w:rsidR="00E55D61" w:rsidRPr="003B5769" w:rsidRDefault="00E55D61" w:rsidP="003B5769">
      <w:pPr>
        <w:pStyle w:val="Paragrafi"/>
      </w:pPr>
    </w:p>
    <w:p w:rsidR="00E55D61" w:rsidRPr="003B5769" w:rsidRDefault="00E55D61" w:rsidP="003B5769">
      <w:pPr>
        <w:pStyle w:val="Akti"/>
      </w:pPr>
      <w:r w:rsidRPr="003B5769">
        <w:t>VENDIM</w:t>
      </w:r>
    </w:p>
    <w:p w:rsidR="00E55D61" w:rsidRPr="003B5769" w:rsidRDefault="00E55D61" w:rsidP="003B5769">
      <w:pPr>
        <w:pStyle w:val="NumriData"/>
      </w:pPr>
      <w:r w:rsidRPr="003B5769">
        <w:t>Nr.616, datë 21.9.2004</w:t>
      </w:r>
    </w:p>
    <w:p w:rsidR="00E55D61" w:rsidRPr="003B5769" w:rsidRDefault="00E55D61" w:rsidP="003B5769">
      <w:pPr>
        <w:pStyle w:val="Paragrafi"/>
      </w:pPr>
    </w:p>
    <w:p w:rsidR="00E55D61" w:rsidRPr="003B5769" w:rsidRDefault="00E55D61" w:rsidP="003B5769">
      <w:pPr>
        <w:pStyle w:val="Titulli"/>
      </w:pPr>
      <w:r w:rsidRPr="003B5769">
        <w:t xml:space="preserve">PËR FILLIMIN E PROCEDURËS SË DHËNIES ME KONCESION TË FORMËS “BOO”, PËR NDËRTIMIN E HIDROCENTRALIT TË BRATILËS , SIPAS PROPOZIMIT TË </w:t>
      </w:r>
      <w:r w:rsidRPr="003B5769">
        <w:lastRenderedPageBreak/>
        <w:t>PAKËRKUAR</w:t>
      </w:r>
    </w:p>
    <w:p w:rsidR="00E55D61" w:rsidRPr="003B5769" w:rsidRDefault="00E55D61" w:rsidP="003B5769">
      <w:pPr>
        <w:pStyle w:val="Paragrafi"/>
      </w:pPr>
    </w:p>
    <w:p w:rsidR="00E55D61" w:rsidRPr="003B5769" w:rsidRDefault="00E55D61" w:rsidP="003B5769">
      <w:pPr>
        <w:pStyle w:val="BazLigjPropozues"/>
      </w:pPr>
      <w:r w:rsidRPr="003B5769">
        <w:t>Në mbështetje të nenit 100 të Kushtetutës dhe të neneve 4 e 7 të ligjit nr.7973, datë 26.7.1995 “P</w:t>
      </w:r>
      <w:r w:rsidR="00DC6194">
        <w:t>ër konce</w:t>
      </w:r>
      <w:r w:rsidRPr="003B5769">
        <w:t>sionet dhe pjesëmarrjen e sektorit privat në shërbimet publike dhe në infrastrukturë”, të ndryshuar, me propozimin e Ministrit të Industrisë dhe të Energjetikës  dhe të Ministrit të Rregullimit të Territorit  dhe të Turizmit, Këshilli i Ministrave</w:t>
      </w:r>
    </w:p>
    <w:p w:rsidR="00E55D61" w:rsidRPr="003B5769" w:rsidRDefault="00E55D61" w:rsidP="003B5769">
      <w:pPr>
        <w:pStyle w:val="Paragrafi"/>
      </w:pPr>
      <w:r w:rsidRPr="003B5769">
        <w:t xml:space="preserve"> </w:t>
      </w:r>
    </w:p>
    <w:p w:rsidR="00E55D61" w:rsidRPr="003B5769" w:rsidRDefault="003B5769" w:rsidP="003B5769">
      <w:pPr>
        <w:pStyle w:val="VENDOSI"/>
      </w:pPr>
      <w:r>
        <w:t>VENDOS</w:t>
      </w:r>
      <w:r w:rsidR="00E55D61" w:rsidRPr="003B5769">
        <w:t>I:</w:t>
      </w:r>
    </w:p>
    <w:p w:rsidR="00E55D61" w:rsidRPr="003B5769" w:rsidRDefault="00E55D61" w:rsidP="003B5769">
      <w:pPr>
        <w:pStyle w:val="Paragrafi"/>
      </w:pPr>
    </w:p>
    <w:p w:rsidR="00E55D61" w:rsidRPr="003B5769" w:rsidRDefault="00E55D61" w:rsidP="003B5769">
      <w:pPr>
        <w:pStyle w:val="Paragrafi"/>
      </w:pPr>
      <w:r w:rsidRPr="003B5769">
        <w:t>1. Fillimin e procedurës së  dhënies me</w:t>
      </w:r>
      <w:r w:rsidR="00444866">
        <w:t xml:space="preserve">  koncesion të formës “BOO”,  (ndërtim-pronësi-s</w:t>
      </w:r>
      <w:r w:rsidRPr="003B5769">
        <w:t>hfrytëzim), për ndërtimin e hidrocentralit të Bratilës, mbi lumin Devoll, shoqërisë islandeze “LANDSVIRKJUN”, si propozim i pakërkuar.</w:t>
      </w:r>
    </w:p>
    <w:p w:rsidR="00E55D61" w:rsidRPr="003B5769" w:rsidRDefault="00E55D61" w:rsidP="003B5769">
      <w:pPr>
        <w:pStyle w:val="Paragrafi"/>
      </w:pPr>
      <w:r w:rsidRPr="003B5769">
        <w:t xml:space="preserve">2. Ministria e Industrisë dhe  </w:t>
      </w:r>
      <w:r w:rsidR="00444866">
        <w:t xml:space="preserve">e </w:t>
      </w:r>
      <w:r w:rsidRPr="003B5769">
        <w:t>Energjetikës dhe Ministria e Rregullimit të Terr</w:t>
      </w:r>
      <w:r w:rsidR="00444866">
        <w:t>itorit  dhe e Turizmit të jenë Organi Shtetëror i A</w:t>
      </w:r>
      <w:r w:rsidRPr="003B5769">
        <w:t>utorizuar (OSHA) për negocimin dhe nënshkrimin e marrëveshjes së koncesionit.</w:t>
      </w:r>
    </w:p>
    <w:p w:rsidR="00E55D61" w:rsidRPr="003B5769" w:rsidRDefault="00E55D61" w:rsidP="003B5769">
      <w:pPr>
        <w:pStyle w:val="Paragrafi"/>
      </w:pPr>
      <w:r w:rsidRPr="003B5769">
        <w:t>3. Marrëveshja e koncesionit të negociohet dhe të nënshkruhet brenda 6 muajve nga data e hyrjes në fuqi të këtij vendimi.</w:t>
      </w:r>
    </w:p>
    <w:p w:rsidR="00E55D61" w:rsidRPr="003B5769" w:rsidRDefault="00E55D61" w:rsidP="003B5769">
      <w:pPr>
        <w:pStyle w:val="Paragrafi"/>
      </w:pPr>
      <w:r w:rsidRPr="003B5769">
        <w:t xml:space="preserve">4. Ngarkohen Ministri i Industrisë </w:t>
      </w:r>
      <w:r w:rsidR="002B2102">
        <w:t>dhe i Energjetikës dhe Ministri i</w:t>
      </w:r>
      <w:r w:rsidRPr="003B5769">
        <w:t xml:space="preserve"> </w:t>
      </w:r>
      <w:r w:rsidR="002B2102">
        <w:t>Rregullimit të Territorit  dhe i</w:t>
      </w:r>
      <w:r w:rsidRPr="003B5769">
        <w:t xml:space="preserve"> Turizmit për zbatimin e këtij vendimi.</w:t>
      </w:r>
    </w:p>
    <w:p w:rsidR="00E55D61" w:rsidRDefault="00E55D61" w:rsidP="003B5769">
      <w:pPr>
        <w:pStyle w:val="Paragrafi"/>
      </w:pPr>
      <w:r w:rsidRPr="003B5769">
        <w:t>Ky vendim hyn në fuqi pas botimit në Fletoren Zyrtare.</w:t>
      </w:r>
    </w:p>
    <w:p w:rsidR="003B5769" w:rsidRPr="003B5769" w:rsidRDefault="003B5769" w:rsidP="003B5769">
      <w:pPr>
        <w:pStyle w:val="Paragrafi"/>
      </w:pPr>
    </w:p>
    <w:p w:rsidR="00E55D61" w:rsidRPr="003B5769" w:rsidRDefault="00E55D61" w:rsidP="003B5769">
      <w:pPr>
        <w:pStyle w:val="Autoriteti"/>
      </w:pPr>
      <w:r w:rsidRPr="003B5769">
        <w:t>KRYEMINISTRI</w:t>
      </w:r>
    </w:p>
    <w:p w:rsidR="00E55D61" w:rsidRPr="003B5769" w:rsidRDefault="00E55D61" w:rsidP="003B5769">
      <w:pPr>
        <w:pStyle w:val="AutoritetiEmer"/>
      </w:pPr>
      <w:r w:rsidRPr="003B5769">
        <w:t>Fatos Nano</w:t>
      </w:r>
    </w:p>
    <w:p w:rsidR="00E55D61" w:rsidRPr="003B5769" w:rsidRDefault="00E55D61" w:rsidP="003B5769">
      <w:pPr>
        <w:pStyle w:val="Paragrafi"/>
      </w:pPr>
    </w:p>
    <w:p w:rsidR="00E55D61" w:rsidRPr="003B5769" w:rsidRDefault="00E55D61" w:rsidP="003B5769">
      <w:pPr>
        <w:pStyle w:val="Paragrafi"/>
      </w:pPr>
    </w:p>
    <w:p w:rsidR="00E55D61" w:rsidRPr="003B5769" w:rsidRDefault="00E55D61" w:rsidP="003B5769">
      <w:pPr>
        <w:pStyle w:val="Akti"/>
      </w:pPr>
      <w:r w:rsidRPr="003B5769">
        <w:t>VENDIM</w:t>
      </w:r>
    </w:p>
    <w:p w:rsidR="00E55D61" w:rsidRPr="003B5769" w:rsidRDefault="00E55D61" w:rsidP="003B5769">
      <w:pPr>
        <w:pStyle w:val="NumriData"/>
      </w:pPr>
      <w:r w:rsidRPr="003B5769">
        <w:t>Nr.619, datë 21.9.2004</w:t>
      </w:r>
    </w:p>
    <w:p w:rsidR="00E55D61" w:rsidRPr="003B5769" w:rsidRDefault="00E55D61" w:rsidP="003B5769">
      <w:pPr>
        <w:pStyle w:val="Paragrafi"/>
      </w:pPr>
    </w:p>
    <w:p w:rsidR="00E55D61" w:rsidRPr="003B5769" w:rsidRDefault="00E55D61" w:rsidP="003B5769">
      <w:pPr>
        <w:pStyle w:val="Titulli"/>
      </w:pPr>
      <w:r w:rsidRPr="003B5769">
        <w:t>PËR DHËNIE FONDI NDIHME PARTISË LËVIZJA ELITARE KOMBËTARE</w:t>
      </w:r>
    </w:p>
    <w:p w:rsidR="00E55D61" w:rsidRPr="003B5769" w:rsidRDefault="00E55D61" w:rsidP="003B5769">
      <w:pPr>
        <w:pStyle w:val="Paragrafi"/>
      </w:pPr>
    </w:p>
    <w:p w:rsidR="00E55D61" w:rsidRDefault="00E55D61" w:rsidP="003B5769">
      <w:pPr>
        <w:pStyle w:val="BazLigjPropozues"/>
      </w:pPr>
      <w:r w:rsidRPr="003B5769">
        <w:t>Në mbështetje të nenit 100 të Kushtetutës, të nenit 18 të ligjit nr.8580, datë 17.2.2000 “Për partitë politike”, të neneve 21 e 27 të ligjit nr.8379, datë 29.7.199</w:t>
      </w:r>
      <w:r w:rsidR="002B2102">
        <w:t>8 “Për hartimin dhe zbatimin e B</w:t>
      </w:r>
      <w:r w:rsidRPr="003B5769">
        <w:t>uxhetit të Shtetit të Republikës së Shqipërisë” dhe të nenit 7 të ligjit nr.9165, datë 23.12.2003 “Për Buxhetin e Shtetit të vitit 2004”, me propozimin e Ministrit të Financave, Këshil</w:t>
      </w:r>
      <w:r w:rsidR="003B5769">
        <w:t>li i</w:t>
      </w:r>
      <w:r w:rsidRPr="003B5769">
        <w:t xml:space="preserve"> Ministrave </w:t>
      </w:r>
    </w:p>
    <w:p w:rsidR="003B5769" w:rsidRPr="003B5769" w:rsidRDefault="003B5769" w:rsidP="003B5769">
      <w:pPr>
        <w:pStyle w:val="Paragrafi"/>
      </w:pPr>
    </w:p>
    <w:p w:rsidR="00E55D61" w:rsidRDefault="00E55D61" w:rsidP="003B5769">
      <w:pPr>
        <w:pStyle w:val="VENDOSI"/>
      </w:pPr>
      <w:r w:rsidRPr="003B5769">
        <w:t>VENDOSI:</w:t>
      </w:r>
    </w:p>
    <w:p w:rsidR="003B5769" w:rsidRPr="003B5769" w:rsidRDefault="003B5769" w:rsidP="003B5769">
      <w:pPr>
        <w:pStyle w:val="Paragrafi"/>
      </w:pPr>
    </w:p>
    <w:p w:rsidR="00E55D61" w:rsidRPr="003B5769" w:rsidRDefault="00E55D61" w:rsidP="003B5769">
      <w:pPr>
        <w:pStyle w:val="Paragrafi"/>
      </w:pPr>
      <w:r w:rsidRPr="003B5769">
        <w:t>1.</w:t>
      </w:r>
      <w:r w:rsidR="00D2529D">
        <w:t xml:space="preserve"> </w:t>
      </w:r>
      <w:r w:rsidRPr="003B5769">
        <w:t>Partisë Lëvizja Elitare Kombëtare t’i jepet fondi prej 100 000</w:t>
      </w:r>
      <w:r w:rsidR="006B2740">
        <w:t xml:space="preserve"> </w:t>
      </w:r>
      <w:r w:rsidRPr="003B5769">
        <w:t>(një qind mijë) lekësh, si ndihmë financiare.</w:t>
      </w:r>
    </w:p>
    <w:p w:rsidR="00E55D61" w:rsidRPr="003B5769" w:rsidRDefault="00E55D61" w:rsidP="003B5769">
      <w:pPr>
        <w:pStyle w:val="Paragrafi"/>
      </w:pPr>
      <w:r w:rsidRPr="003B5769">
        <w:t>2.</w:t>
      </w:r>
      <w:r w:rsidR="00D2529D">
        <w:t xml:space="preserve"> </w:t>
      </w:r>
      <w:r w:rsidRPr="003B5769">
        <w:t>Ky fond të përballohet nga fondi rezervë i Këshillit të Ministrave.</w:t>
      </w:r>
    </w:p>
    <w:p w:rsidR="00E55D61" w:rsidRPr="003B5769" w:rsidRDefault="00E55D61" w:rsidP="003B5769">
      <w:pPr>
        <w:pStyle w:val="Paragrafi"/>
      </w:pPr>
      <w:r w:rsidRPr="003B5769">
        <w:t>3.</w:t>
      </w:r>
      <w:r w:rsidR="00D2529D">
        <w:t xml:space="preserve"> </w:t>
      </w:r>
      <w:r w:rsidRPr="003B5769">
        <w:t>Ngarkohet Ministri i Financave për zbatimin e këtij vendimi.</w:t>
      </w:r>
    </w:p>
    <w:p w:rsidR="00E55D61" w:rsidRPr="003B5769" w:rsidRDefault="00E55D61" w:rsidP="003B5769">
      <w:pPr>
        <w:pStyle w:val="Paragrafi"/>
      </w:pPr>
      <w:r w:rsidRPr="003B5769">
        <w:t>Ky vendim hyn në fuqi pas botimit në Fletoren Zyrtare.</w:t>
      </w:r>
    </w:p>
    <w:p w:rsidR="00E55D61" w:rsidRPr="003B5769" w:rsidRDefault="00E55D61" w:rsidP="003B5769">
      <w:pPr>
        <w:pStyle w:val="Paragrafi"/>
      </w:pPr>
    </w:p>
    <w:p w:rsidR="00E55D61" w:rsidRPr="003B5769" w:rsidRDefault="00E55D61" w:rsidP="003B5769">
      <w:pPr>
        <w:pStyle w:val="Autoriteti"/>
      </w:pPr>
      <w:r w:rsidRPr="003B5769">
        <w:t>KRYEMINISTRI</w:t>
      </w:r>
    </w:p>
    <w:p w:rsidR="00E55D61" w:rsidRPr="003B5769" w:rsidRDefault="00E55D61" w:rsidP="003B5769">
      <w:pPr>
        <w:pStyle w:val="AutoritetiEmer"/>
      </w:pPr>
      <w:r w:rsidRPr="003B5769">
        <w:t>Fatos Nano</w:t>
      </w:r>
    </w:p>
    <w:p w:rsidR="00E55D61" w:rsidRPr="003B5769" w:rsidRDefault="00E55D61" w:rsidP="003B5769">
      <w:pPr>
        <w:pStyle w:val="Paragrafi"/>
      </w:pPr>
    </w:p>
    <w:p w:rsidR="00E55D61" w:rsidRPr="003B5769" w:rsidRDefault="00E55D61" w:rsidP="003B5769">
      <w:pPr>
        <w:pStyle w:val="Paragrafi"/>
      </w:pPr>
    </w:p>
    <w:p w:rsidR="003B5769" w:rsidRDefault="003B5769" w:rsidP="003B5769">
      <w:pPr>
        <w:pStyle w:val="Paragrafi"/>
      </w:pPr>
    </w:p>
    <w:p w:rsidR="00E55D61" w:rsidRPr="003B5769" w:rsidRDefault="00E55D61" w:rsidP="003B5769">
      <w:pPr>
        <w:pStyle w:val="Akti"/>
      </w:pPr>
      <w:r w:rsidRPr="003B5769">
        <w:t>VENDIM</w:t>
      </w:r>
    </w:p>
    <w:p w:rsidR="00E55D61" w:rsidRPr="003B5769" w:rsidRDefault="00E55D61" w:rsidP="003B5769">
      <w:pPr>
        <w:pStyle w:val="NumriData"/>
      </w:pPr>
      <w:r w:rsidRPr="003B5769">
        <w:t>Nr.621, datë 21.9.2004</w:t>
      </w:r>
    </w:p>
    <w:p w:rsidR="00E55D61" w:rsidRPr="003B5769" w:rsidRDefault="00E55D61" w:rsidP="003B5769">
      <w:pPr>
        <w:pStyle w:val="Paragrafi"/>
      </w:pPr>
    </w:p>
    <w:p w:rsidR="00E55D61" w:rsidRPr="003B5769" w:rsidRDefault="00E55D61" w:rsidP="003B5769">
      <w:pPr>
        <w:pStyle w:val="Titulli"/>
      </w:pPr>
      <w:r w:rsidRPr="003B5769">
        <w:lastRenderedPageBreak/>
        <w:t>PËR NDRYSHIMIN E PËRGJEGJËSISË SË ADMINISTRIMIT TË MJEDISEVE TË ZYRËS SË PËRMBARIMIT, KURBIN, NGA ZYRA E ADMINISTRIMIT TË BUXHETIT GJYQËSOR, DREJTORISË SË PËRGJITHSHME TË PËRM</w:t>
      </w:r>
      <w:r w:rsidR="00BD432E">
        <w:t>B</w:t>
      </w:r>
      <w:r w:rsidRPr="003B5769">
        <w:t>ARIMIT NË MINISTRINË E DREJTËSISË</w:t>
      </w:r>
    </w:p>
    <w:p w:rsidR="00E55D61" w:rsidRPr="003B5769" w:rsidRDefault="00E55D61" w:rsidP="003B5769">
      <w:pPr>
        <w:pStyle w:val="Paragrafi"/>
      </w:pPr>
    </w:p>
    <w:p w:rsidR="00E55D61" w:rsidRPr="003B5769" w:rsidRDefault="00E55D61" w:rsidP="003B5769">
      <w:pPr>
        <w:pStyle w:val="BazLigjPropozues"/>
      </w:pPr>
      <w:r w:rsidRPr="003B5769">
        <w:t xml:space="preserve">Në mbështetje të nenit 100 të Kushtetutës dhe të neneve 13 e 15 shkronja c të ligjit nr.8743, datë 22.2.2001 “Për pronat e paluajtshme të shtetit”, me propozimin e Ministrit të Drejtësisë, Këshilli i Ministrave </w:t>
      </w:r>
    </w:p>
    <w:p w:rsidR="00E55D61" w:rsidRPr="003B5769" w:rsidRDefault="00E55D61" w:rsidP="003B5769">
      <w:pPr>
        <w:pStyle w:val="Paragrafi"/>
      </w:pPr>
    </w:p>
    <w:p w:rsidR="00E55D61" w:rsidRPr="003B5769" w:rsidRDefault="00E55D61" w:rsidP="003B5769">
      <w:pPr>
        <w:pStyle w:val="VENDOSI"/>
      </w:pPr>
      <w:r w:rsidRPr="003B5769">
        <w:t>VENDOSI:</w:t>
      </w:r>
    </w:p>
    <w:p w:rsidR="00E55D61" w:rsidRPr="003B5769" w:rsidRDefault="00E55D61" w:rsidP="003B5769">
      <w:pPr>
        <w:pStyle w:val="Paragrafi"/>
      </w:pPr>
    </w:p>
    <w:p w:rsidR="00E55D61" w:rsidRPr="003B5769" w:rsidRDefault="00E55D61" w:rsidP="003B5769">
      <w:pPr>
        <w:pStyle w:val="Paragrafi"/>
      </w:pPr>
      <w:r w:rsidRPr="003B5769">
        <w:t>1. Nryshimin e përgjegjësisë së administrimit nga Zyra e Administrimit të Buxhetit Gjyqësor  Drejtorisë së Përgjithshme të Përmbarimit Gjyqësor, në varësi të Ministrisë së Drejtësisë, të mjediseve</w:t>
      </w:r>
      <w:r w:rsidR="002B2102">
        <w:t xml:space="preserve"> </w:t>
      </w:r>
      <w:r w:rsidRPr="003B5769">
        <w:t>të zyrës së përmbarimit, Kurbin, të përcaktuara në formularin nr.1, me numër rendor 4 dhe numër pronësie 4/305/1, sipas planimetrisë, të cilat i bashkëlidhen këtij vendimi.</w:t>
      </w:r>
    </w:p>
    <w:p w:rsidR="00E55D61" w:rsidRPr="003B5769" w:rsidRDefault="00E55D61" w:rsidP="003B5769">
      <w:pPr>
        <w:pStyle w:val="Paragrafi"/>
      </w:pPr>
      <w:r w:rsidRPr="003B5769">
        <w:t>2. Drejtorisë së Përgjithshme të Përmbarimit Gjyqësor i ndalohet ta ndryshojë destinacionin e kësaj prone, ta tjetërsojë apo t’ua japë në përdorim të tretëve.</w:t>
      </w:r>
    </w:p>
    <w:p w:rsidR="00E55D61" w:rsidRPr="003B5769" w:rsidRDefault="00E55D61" w:rsidP="003B5769">
      <w:pPr>
        <w:pStyle w:val="Paragrafi"/>
      </w:pPr>
      <w:r w:rsidRPr="003B5769">
        <w:t>3. Ngarkohen Ministri i Drejtësisë, Drejtoria e Përgjith</w:t>
      </w:r>
      <w:r w:rsidR="006B2740">
        <w:t>sh</w:t>
      </w:r>
      <w:r w:rsidRPr="003B5769">
        <w:t>me e Përmbarimit Gjyqësor, Zyra e Administrimit të Buxhetit Gjyqësor dhe kryeregjistruesi i Pasurive të Paluajtshme të Republikës së Shqipërisë për zbatimin e këtij vendimi.</w:t>
      </w:r>
    </w:p>
    <w:p w:rsidR="00E55D61" w:rsidRPr="003B5769" w:rsidRDefault="00E55D61" w:rsidP="003B5769">
      <w:pPr>
        <w:pStyle w:val="Paragrafi"/>
      </w:pPr>
      <w:r w:rsidRPr="003B5769">
        <w:t>Ky vendim hyn në fuqi pas botimit në Fletoren Zyrtare.</w:t>
      </w:r>
    </w:p>
    <w:p w:rsidR="00E55D61" w:rsidRPr="003B5769" w:rsidRDefault="00E55D61" w:rsidP="003B5769">
      <w:pPr>
        <w:pStyle w:val="Paragrafi"/>
      </w:pPr>
    </w:p>
    <w:p w:rsidR="00E55D61" w:rsidRPr="003B5769" w:rsidRDefault="00E55D61" w:rsidP="003B5769">
      <w:pPr>
        <w:pStyle w:val="Autoriteti"/>
      </w:pPr>
      <w:r w:rsidRPr="003B5769">
        <w:t>KRYEMINISTRI</w:t>
      </w:r>
    </w:p>
    <w:p w:rsidR="00E55D61" w:rsidRPr="003B5769" w:rsidRDefault="00E55D61" w:rsidP="003B5769">
      <w:pPr>
        <w:pStyle w:val="AutoritetiEmer"/>
      </w:pPr>
      <w:r w:rsidRPr="003B5769">
        <w:t>Fatos Nano</w:t>
      </w:r>
    </w:p>
    <w:p w:rsidR="00E55D61" w:rsidRPr="003B5769" w:rsidRDefault="00E55D61" w:rsidP="003B5769">
      <w:pPr>
        <w:pStyle w:val="Paragrafi"/>
      </w:pPr>
    </w:p>
    <w:p w:rsidR="00E55D61" w:rsidRPr="003B5769" w:rsidRDefault="00E55D61" w:rsidP="003B5769">
      <w:pPr>
        <w:pStyle w:val="Paragrafi"/>
      </w:pPr>
    </w:p>
    <w:p w:rsidR="00E55D61" w:rsidRPr="003B5769" w:rsidRDefault="00E55D61" w:rsidP="003B5769">
      <w:pPr>
        <w:pStyle w:val="Akti"/>
      </w:pPr>
      <w:r w:rsidRPr="003B5769">
        <w:t>VENDIM</w:t>
      </w:r>
    </w:p>
    <w:p w:rsidR="00E55D61" w:rsidRPr="003B5769" w:rsidRDefault="00E55D61" w:rsidP="003B5769">
      <w:pPr>
        <w:pStyle w:val="NumriData"/>
      </w:pPr>
      <w:r w:rsidRPr="003B5769">
        <w:t>Nr.624, datë 21.9.2004</w:t>
      </w:r>
    </w:p>
    <w:p w:rsidR="00E55D61" w:rsidRPr="003B5769" w:rsidRDefault="00E55D61" w:rsidP="003B5769">
      <w:pPr>
        <w:pStyle w:val="Paragrafi"/>
      </w:pPr>
    </w:p>
    <w:p w:rsidR="00E55D61" w:rsidRPr="003B5769" w:rsidRDefault="00E55D61" w:rsidP="003B5769">
      <w:pPr>
        <w:pStyle w:val="Titulli"/>
      </w:pPr>
      <w:r w:rsidRPr="003B5769">
        <w:t>PËR SHLYERJEN E DETYRIMEVE TË PRAPAMBETURA TË UJËSJELLËSVE NDAJ KESH SHA PËR TREMUJORIN E TRETË TË VITIT 2004</w:t>
      </w:r>
    </w:p>
    <w:p w:rsidR="00E55D61" w:rsidRPr="003B5769" w:rsidRDefault="00E55D61" w:rsidP="003B5769">
      <w:pPr>
        <w:pStyle w:val="Paragrafi"/>
      </w:pPr>
    </w:p>
    <w:p w:rsidR="00E55D61" w:rsidRPr="003B5769" w:rsidRDefault="00E55D61" w:rsidP="003B5769">
      <w:pPr>
        <w:pStyle w:val="BazLigjPropozues"/>
      </w:pPr>
      <w:r w:rsidRPr="003B5769">
        <w:t xml:space="preserve">Në mbështetje të nenit 100 të Kushtetutës dhe të nenit 10 të ligjit </w:t>
      </w:r>
      <w:r w:rsidR="006B2740">
        <w:t>nr.</w:t>
      </w:r>
      <w:r w:rsidRPr="003B5769">
        <w:t>9165, datë 23.12.2003 “Për Buxhetin e Shtetit të vitit 2004”, me propozimin e Ministrit të Industrisë dhe të Energjetikës, Këshilli i Ministrave</w:t>
      </w:r>
    </w:p>
    <w:p w:rsidR="00E55D61" w:rsidRPr="003B5769" w:rsidRDefault="00E55D61" w:rsidP="003B5769">
      <w:pPr>
        <w:pStyle w:val="Paragrafi"/>
      </w:pPr>
    </w:p>
    <w:p w:rsidR="00E55D61" w:rsidRPr="003B5769" w:rsidRDefault="00E55D61" w:rsidP="003B5769">
      <w:pPr>
        <w:pStyle w:val="VENDOSI"/>
      </w:pPr>
      <w:r w:rsidRPr="003B5769">
        <w:t>VENDOSI:</w:t>
      </w:r>
    </w:p>
    <w:p w:rsidR="00E55D61" w:rsidRPr="003B5769" w:rsidRDefault="00E55D61" w:rsidP="003B5769">
      <w:pPr>
        <w:pStyle w:val="Paragrafi"/>
      </w:pPr>
    </w:p>
    <w:p w:rsidR="00E55D61" w:rsidRPr="003B5769" w:rsidRDefault="00E55D61" w:rsidP="003B5769">
      <w:pPr>
        <w:pStyle w:val="Paragrafi"/>
      </w:pPr>
      <w:r w:rsidRPr="003B5769">
        <w:t>1. Ministrisë së Rregullimit të Territorit dhe të Turizmit t’i jepet fondi prej 400 000</w:t>
      </w:r>
      <w:r w:rsidR="006B2740">
        <w:t xml:space="preserve"> 000</w:t>
      </w:r>
      <w:r w:rsidRPr="003B5769">
        <w:t xml:space="preserve"> (katërqind milionë) lekësh për shlyerjen e detyrimeve të prapambetura të ujësjellësve për energjinë elektrike ndaj KESH sh.a. për tremujorin e tretë të vitit 2004, sipas listës që i bashkëlidhet këtij vendimi.</w:t>
      </w:r>
    </w:p>
    <w:p w:rsidR="00E55D61" w:rsidRPr="003B5769" w:rsidRDefault="00E55D61" w:rsidP="003B5769">
      <w:pPr>
        <w:pStyle w:val="Paragrafi"/>
      </w:pPr>
      <w:r w:rsidRPr="003B5769">
        <w:t>2. KESH sh.a., me këtë fond</w:t>
      </w:r>
      <w:r w:rsidR="002B2102">
        <w:t>,</w:t>
      </w:r>
      <w:r w:rsidRPr="003B5769">
        <w:t xml:space="preserve"> të shlyejë detyrimet ndaj ARMO sh.a., e cila të shlyejë detyrimet ndaj Albpetrol sh.a., Patos, në vlerën 222 000 000 (dyqind e njëzet e dy milionë) lekë dhe ndaj Drejtorisë së Përgjithshme të Tatimeve, në vlerën 178 000 000 (njëqind e shtatëdhjetë e tetë milionë) lekë.</w:t>
      </w:r>
    </w:p>
    <w:p w:rsidR="00E55D61" w:rsidRPr="003B5769" w:rsidRDefault="00E55D61" w:rsidP="003B5769">
      <w:pPr>
        <w:pStyle w:val="Paragrafi"/>
      </w:pPr>
      <w:r w:rsidRPr="003B5769">
        <w:t>3. Albpetrol sh.a., me shumën prej 222 000 000 (dyqind e njëzet e dy milionë) lekësh, të shlyejë detyrimet për sigurimet shoqërore, në vlerën 107 000 000 (njëqind e shtatë milionë) lekë dhe ndaj Drejtorisë së Përgjithshme të Tatimeve, në vlerën 115 000 000 (njëqind e pesëmbëdhjetë milionë) lekë.</w:t>
      </w:r>
    </w:p>
    <w:p w:rsidR="00E55D61" w:rsidRPr="003B5769" w:rsidRDefault="00E55D61" w:rsidP="003B5769">
      <w:pPr>
        <w:pStyle w:val="Paragrafi"/>
      </w:pPr>
      <w:r w:rsidRPr="003B5769">
        <w:t>4. Fondi prej 400 000 000 (katërqind milionë) lekësh të përballohet nga fondi i kontigjencës i vitit 2004.</w:t>
      </w:r>
    </w:p>
    <w:p w:rsidR="00E55D61" w:rsidRPr="003B5769" w:rsidRDefault="00E55D61" w:rsidP="003B5769">
      <w:pPr>
        <w:pStyle w:val="Paragrafi"/>
      </w:pPr>
      <w:r w:rsidRPr="003B5769">
        <w:t>5. Ngarkohen Ministri i Industrisë dhe i Energjetikës, Ministri i Financave dhe Ministri i</w:t>
      </w:r>
      <w:r w:rsidR="00517AE8">
        <w:t xml:space="preserve"> Rregullimit të Territorit dhe i</w:t>
      </w:r>
      <w:r w:rsidRPr="003B5769">
        <w:t xml:space="preserve"> Turizmit për zbatimin e këtij vendimi.</w:t>
      </w:r>
    </w:p>
    <w:p w:rsidR="00E55D61" w:rsidRPr="003B5769" w:rsidRDefault="00E55D61" w:rsidP="003B5769">
      <w:pPr>
        <w:pStyle w:val="Paragrafi"/>
      </w:pPr>
      <w:r w:rsidRPr="003B5769">
        <w:t>Ky vendim hyn në fuqi pas botimit në Fletoren Zyrtare.</w:t>
      </w:r>
    </w:p>
    <w:p w:rsidR="00E55D61" w:rsidRPr="003B5769" w:rsidRDefault="00E55D61" w:rsidP="003B5769">
      <w:pPr>
        <w:pStyle w:val="Paragrafi"/>
      </w:pPr>
    </w:p>
    <w:p w:rsidR="00E55D61" w:rsidRPr="003B5769" w:rsidRDefault="00E55D61" w:rsidP="003B5769">
      <w:pPr>
        <w:pStyle w:val="Autoriteti"/>
      </w:pPr>
      <w:r w:rsidRPr="003B5769">
        <w:t>KRYEMINISTRI</w:t>
      </w:r>
    </w:p>
    <w:p w:rsidR="00E55D61" w:rsidRPr="003B5769" w:rsidRDefault="00E55D61" w:rsidP="003B5769">
      <w:pPr>
        <w:pStyle w:val="AutoritetiEmer"/>
      </w:pPr>
      <w:r w:rsidRPr="003B5769">
        <w:t>Fatos Nano</w:t>
      </w:r>
    </w:p>
    <w:p w:rsidR="00E55D61" w:rsidRPr="003B5769" w:rsidRDefault="00E55D61" w:rsidP="003B5769">
      <w:pPr>
        <w:pStyle w:val="Paragrafi"/>
      </w:pPr>
    </w:p>
    <w:p w:rsidR="00E55D61" w:rsidRPr="003B5769" w:rsidRDefault="00E55D61" w:rsidP="003B5769">
      <w:pPr>
        <w:pStyle w:val="Paragrafi"/>
      </w:pPr>
    </w:p>
    <w:p w:rsidR="00E55D61" w:rsidRPr="003B5769" w:rsidRDefault="00E55D61" w:rsidP="003B5769">
      <w:pPr>
        <w:pStyle w:val="TitulliTitull"/>
      </w:pPr>
      <w:r w:rsidRPr="003B5769">
        <w:t>LISTA E DEBIVE PËR ENERGJINË ELEK</w:t>
      </w:r>
      <w:r w:rsidR="002B2102">
        <w:t>T</w:t>
      </w:r>
      <w:r w:rsidRPr="003B5769">
        <w:t>RIKE QË</w:t>
      </w:r>
      <w:r w:rsidR="002B2102">
        <w:t xml:space="preserve"> UJËSJELLËSAT KANË NDAJ KESH SH</w:t>
      </w:r>
      <w:r w:rsidRPr="003B5769">
        <w:t>A DERI NË FUND TË VITIT 2003 DHE QË DO TË SHLYHEN NË TREMUJORIN E TRETË TË VITIT 2004</w:t>
      </w:r>
    </w:p>
    <w:p w:rsidR="00E55D61" w:rsidRPr="003B5769" w:rsidRDefault="00E55D61" w:rsidP="003B5769">
      <w:pPr>
        <w:pStyle w:val="Paragrafi"/>
      </w:pPr>
    </w:p>
    <w:p w:rsidR="00E55D61" w:rsidRPr="003B5769" w:rsidRDefault="00E55D61" w:rsidP="003B5769">
      <w:pPr>
        <w:pStyle w:val="Paragrafi"/>
      </w:pPr>
      <w:r w:rsidRPr="003B5769">
        <w:t>000/lekë</w:t>
      </w:r>
    </w:p>
    <w:p w:rsidR="00E55D61" w:rsidRPr="003B5769" w:rsidRDefault="00E55D61" w:rsidP="003B5769">
      <w:pPr>
        <w:pStyle w:val="Paragrafi"/>
      </w:pPr>
      <w:r w:rsidRPr="003B5769">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3"/>
        <w:gridCol w:w="2873"/>
        <w:gridCol w:w="2241"/>
      </w:tblGrid>
      <w:tr w:rsidR="00E55D61" w:rsidRPr="003B5769">
        <w:tblPrEx>
          <w:tblCellMar>
            <w:top w:w="0" w:type="dxa"/>
            <w:bottom w:w="0" w:type="dxa"/>
          </w:tblCellMar>
        </w:tblPrEx>
        <w:trPr>
          <w:jc w:val="center"/>
        </w:trPr>
        <w:tc>
          <w:tcPr>
            <w:tcW w:w="643" w:type="dxa"/>
          </w:tcPr>
          <w:p w:rsidR="00E55D61" w:rsidRPr="003B5769" w:rsidRDefault="00E55D61" w:rsidP="00B62DCC">
            <w:pPr>
              <w:pStyle w:val="Tabele"/>
            </w:pPr>
            <w:r w:rsidRPr="003B5769">
              <w:t>Nr.</w:t>
            </w:r>
          </w:p>
        </w:tc>
        <w:tc>
          <w:tcPr>
            <w:tcW w:w="2873" w:type="dxa"/>
          </w:tcPr>
          <w:p w:rsidR="00E55D61" w:rsidRPr="003B5769" w:rsidRDefault="00E55D61" w:rsidP="00B62DCC">
            <w:pPr>
              <w:pStyle w:val="Tabele"/>
            </w:pPr>
            <w:r w:rsidRPr="003B5769">
              <w:t>Subjekti</w:t>
            </w:r>
          </w:p>
        </w:tc>
        <w:tc>
          <w:tcPr>
            <w:tcW w:w="2241" w:type="dxa"/>
          </w:tcPr>
          <w:p w:rsidR="00B62DCC" w:rsidRDefault="00E55D61" w:rsidP="00B62DCC">
            <w:pPr>
              <w:pStyle w:val="Tabele"/>
            </w:pPr>
            <w:r w:rsidRPr="003B5769">
              <w:t>Mbetje debitore</w:t>
            </w:r>
            <w:r w:rsidR="00D2529D">
              <w:t xml:space="preserve"> </w:t>
            </w:r>
          </w:p>
          <w:p w:rsidR="00E55D61" w:rsidRPr="003B5769" w:rsidRDefault="00E55D61" w:rsidP="00B62DCC">
            <w:pPr>
              <w:pStyle w:val="Tabele"/>
            </w:pPr>
            <w:r w:rsidRPr="003B5769">
              <w:t>31.12.2003</w:t>
            </w:r>
            <w:r w:rsidR="00B62DCC">
              <w:t xml:space="preserve"> </w:t>
            </w:r>
            <w:r w:rsidRPr="003B5769">
              <w:t>mijë/lekë</w:t>
            </w:r>
          </w:p>
        </w:tc>
      </w:tr>
      <w:tr w:rsidR="00E55D61" w:rsidRPr="003B5769">
        <w:tblPrEx>
          <w:tblCellMar>
            <w:top w:w="0" w:type="dxa"/>
            <w:bottom w:w="0" w:type="dxa"/>
          </w:tblCellMar>
        </w:tblPrEx>
        <w:trPr>
          <w:jc w:val="center"/>
        </w:trPr>
        <w:tc>
          <w:tcPr>
            <w:tcW w:w="643" w:type="dxa"/>
          </w:tcPr>
          <w:p w:rsidR="00E55D61" w:rsidRPr="003B5769" w:rsidRDefault="00E55D61" w:rsidP="00B62DCC">
            <w:pPr>
              <w:pStyle w:val="Tabele"/>
            </w:pPr>
            <w:r w:rsidRPr="003B5769">
              <w:t>1</w:t>
            </w:r>
          </w:p>
        </w:tc>
        <w:tc>
          <w:tcPr>
            <w:tcW w:w="2873" w:type="dxa"/>
          </w:tcPr>
          <w:p w:rsidR="00E55D61" w:rsidRPr="003B5769" w:rsidRDefault="00E55D61" w:rsidP="00B62DCC">
            <w:pPr>
              <w:pStyle w:val="Tabele"/>
            </w:pPr>
            <w:r w:rsidRPr="003B5769">
              <w:t>Ujësjellësi Durrës</w:t>
            </w:r>
          </w:p>
        </w:tc>
        <w:tc>
          <w:tcPr>
            <w:tcW w:w="2241" w:type="dxa"/>
          </w:tcPr>
          <w:p w:rsidR="00E55D61" w:rsidRPr="003B5769" w:rsidRDefault="00E55D61" w:rsidP="00026889">
            <w:pPr>
              <w:pStyle w:val="Tabele"/>
              <w:jc w:val="right"/>
            </w:pPr>
            <w:r w:rsidRPr="003B5769">
              <w:t>82 433</w:t>
            </w:r>
          </w:p>
        </w:tc>
      </w:tr>
      <w:tr w:rsidR="00E55D61" w:rsidRPr="003B5769">
        <w:tblPrEx>
          <w:tblCellMar>
            <w:top w:w="0" w:type="dxa"/>
            <w:bottom w:w="0" w:type="dxa"/>
          </w:tblCellMar>
        </w:tblPrEx>
        <w:trPr>
          <w:jc w:val="center"/>
        </w:trPr>
        <w:tc>
          <w:tcPr>
            <w:tcW w:w="643" w:type="dxa"/>
          </w:tcPr>
          <w:p w:rsidR="00E55D61" w:rsidRPr="003B5769" w:rsidRDefault="00E55D61" w:rsidP="00B62DCC">
            <w:pPr>
              <w:pStyle w:val="Tabele"/>
            </w:pPr>
            <w:r w:rsidRPr="003B5769">
              <w:t>2</w:t>
            </w:r>
          </w:p>
        </w:tc>
        <w:tc>
          <w:tcPr>
            <w:tcW w:w="2873" w:type="dxa"/>
          </w:tcPr>
          <w:p w:rsidR="00E55D61" w:rsidRPr="003B5769" w:rsidRDefault="00E55D61" w:rsidP="00B62DCC">
            <w:pPr>
              <w:pStyle w:val="Tabele"/>
            </w:pPr>
            <w:r w:rsidRPr="003B5769">
              <w:t>Ujësjellësi Fushë-Krujë</w:t>
            </w:r>
          </w:p>
        </w:tc>
        <w:tc>
          <w:tcPr>
            <w:tcW w:w="2241" w:type="dxa"/>
          </w:tcPr>
          <w:p w:rsidR="00E55D61" w:rsidRPr="003B5769" w:rsidRDefault="00E55D61" w:rsidP="00026889">
            <w:pPr>
              <w:pStyle w:val="Tabele"/>
              <w:jc w:val="right"/>
            </w:pPr>
            <w:r w:rsidRPr="003B5769">
              <w:t>988</w:t>
            </w:r>
          </w:p>
        </w:tc>
      </w:tr>
      <w:tr w:rsidR="00E55D61" w:rsidRPr="003B5769">
        <w:tblPrEx>
          <w:tblCellMar>
            <w:top w:w="0" w:type="dxa"/>
            <w:bottom w:w="0" w:type="dxa"/>
          </w:tblCellMar>
        </w:tblPrEx>
        <w:trPr>
          <w:jc w:val="center"/>
        </w:trPr>
        <w:tc>
          <w:tcPr>
            <w:tcW w:w="643" w:type="dxa"/>
          </w:tcPr>
          <w:p w:rsidR="00E55D61" w:rsidRPr="003B5769" w:rsidRDefault="00E55D61" w:rsidP="00B62DCC">
            <w:pPr>
              <w:pStyle w:val="Tabele"/>
            </w:pPr>
            <w:r w:rsidRPr="003B5769">
              <w:t>3</w:t>
            </w:r>
          </w:p>
        </w:tc>
        <w:tc>
          <w:tcPr>
            <w:tcW w:w="2873" w:type="dxa"/>
          </w:tcPr>
          <w:p w:rsidR="00E55D61" w:rsidRPr="003B5769" w:rsidRDefault="002B2102" w:rsidP="00B62DCC">
            <w:pPr>
              <w:pStyle w:val="Tabele"/>
            </w:pPr>
            <w:r>
              <w:t>Ujësjellësi Lushnjë</w:t>
            </w:r>
            <w:r w:rsidR="00517AE8">
              <w:t xml:space="preserve"> q</w:t>
            </w:r>
            <w:r w:rsidR="00E55D61" w:rsidRPr="003B5769">
              <w:t>ytet</w:t>
            </w:r>
          </w:p>
        </w:tc>
        <w:tc>
          <w:tcPr>
            <w:tcW w:w="2241" w:type="dxa"/>
          </w:tcPr>
          <w:p w:rsidR="00E55D61" w:rsidRPr="003B5769" w:rsidRDefault="00E55D61" w:rsidP="00026889">
            <w:pPr>
              <w:pStyle w:val="Tabele"/>
              <w:jc w:val="right"/>
            </w:pPr>
            <w:r w:rsidRPr="003B5769">
              <w:t>8 230</w:t>
            </w:r>
          </w:p>
        </w:tc>
      </w:tr>
      <w:tr w:rsidR="00E55D61" w:rsidRPr="003B5769">
        <w:tblPrEx>
          <w:tblCellMar>
            <w:top w:w="0" w:type="dxa"/>
            <w:bottom w:w="0" w:type="dxa"/>
          </w:tblCellMar>
        </w:tblPrEx>
        <w:trPr>
          <w:jc w:val="center"/>
        </w:trPr>
        <w:tc>
          <w:tcPr>
            <w:tcW w:w="643" w:type="dxa"/>
          </w:tcPr>
          <w:p w:rsidR="00E55D61" w:rsidRPr="003B5769" w:rsidRDefault="00E55D61" w:rsidP="00B62DCC">
            <w:pPr>
              <w:pStyle w:val="Tabele"/>
            </w:pPr>
            <w:r w:rsidRPr="003B5769">
              <w:t>4</w:t>
            </w:r>
          </w:p>
        </w:tc>
        <w:tc>
          <w:tcPr>
            <w:tcW w:w="2873" w:type="dxa"/>
          </w:tcPr>
          <w:p w:rsidR="00E55D61" w:rsidRPr="003B5769" w:rsidRDefault="00E55D61" w:rsidP="00B62DCC">
            <w:pPr>
              <w:pStyle w:val="Tabele"/>
            </w:pPr>
            <w:r w:rsidRPr="003B5769">
              <w:t>Ujësjellësi Fier</w:t>
            </w:r>
          </w:p>
        </w:tc>
        <w:tc>
          <w:tcPr>
            <w:tcW w:w="2241" w:type="dxa"/>
          </w:tcPr>
          <w:p w:rsidR="00E55D61" w:rsidRPr="003B5769" w:rsidRDefault="00E55D61" w:rsidP="00026889">
            <w:pPr>
              <w:pStyle w:val="Tabele"/>
              <w:jc w:val="right"/>
            </w:pPr>
            <w:r w:rsidRPr="003B5769">
              <w:t>150 686</w:t>
            </w:r>
          </w:p>
        </w:tc>
      </w:tr>
      <w:tr w:rsidR="00E55D61" w:rsidRPr="003B5769">
        <w:tblPrEx>
          <w:tblCellMar>
            <w:top w:w="0" w:type="dxa"/>
            <w:bottom w:w="0" w:type="dxa"/>
          </w:tblCellMar>
        </w:tblPrEx>
        <w:trPr>
          <w:jc w:val="center"/>
        </w:trPr>
        <w:tc>
          <w:tcPr>
            <w:tcW w:w="643" w:type="dxa"/>
          </w:tcPr>
          <w:p w:rsidR="00E55D61" w:rsidRPr="003B5769" w:rsidRDefault="00E55D61" w:rsidP="00B62DCC">
            <w:pPr>
              <w:pStyle w:val="Tabele"/>
            </w:pPr>
            <w:r w:rsidRPr="003B5769">
              <w:t>5</w:t>
            </w:r>
          </w:p>
        </w:tc>
        <w:tc>
          <w:tcPr>
            <w:tcW w:w="2873" w:type="dxa"/>
          </w:tcPr>
          <w:p w:rsidR="00E55D61" w:rsidRPr="003B5769" w:rsidRDefault="00E55D61" w:rsidP="00B62DCC">
            <w:pPr>
              <w:pStyle w:val="Tabele"/>
            </w:pPr>
            <w:r w:rsidRPr="003B5769">
              <w:t>Ujësjellësi Patos</w:t>
            </w:r>
          </w:p>
        </w:tc>
        <w:tc>
          <w:tcPr>
            <w:tcW w:w="2241" w:type="dxa"/>
          </w:tcPr>
          <w:p w:rsidR="00E55D61" w:rsidRPr="003B5769" w:rsidRDefault="00E55D61" w:rsidP="00026889">
            <w:pPr>
              <w:pStyle w:val="Tabele"/>
              <w:jc w:val="right"/>
            </w:pPr>
            <w:r w:rsidRPr="003B5769">
              <w:t>3 377</w:t>
            </w:r>
          </w:p>
        </w:tc>
      </w:tr>
      <w:tr w:rsidR="00E55D61" w:rsidRPr="003B5769">
        <w:tblPrEx>
          <w:tblCellMar>
            <w:top w:w="0" w:type="dxa"/>
            <w:bottom w:w="0" w:type="dxa"/>
          </w:tblCellMar>
        </w:tblPrEx>
        <w:trPr>
          <w:jc w:val="center"/>
        </w:trPr>
        <w:tc>
          <w:tcPr>
            <w:tcW w:w="643" w:type="dxa"/>
          </w:tcPr>
          <w:p w:rsidR="00E55D61" w:rsidRPr="003B5769" w:rsidRDefault="00E55D61" w:rsidP="00B62DCC">
            <w:pPr>
              <w:pStyle w:val="Tabele"/>
            </w:pPr>
            <w:r w:rsidRPr="003B5769">
              <w:t>6</w:t>
            </w:r>
          </w:p>
        </w:tc>
        <w:tc>
          <w:tcPr>
            <w:tcW w:w="2873" w:type="dxa"/>
          </w:tcPr>
          <w:p w:rsidR="00E55D61" w:rsidRPr="003B5769" w:rsidRDefault="00E55D61" w:rsidP="00B62DCC">
            <w:pPr>
              <w:pStyle w:val="Tabele"/>
            </w:pPr>
            <w:r w:rsidRPr="003B5769">
              <w:t>Ujësjellësi Vlorë</w:t>
            </w:r>
          </w:p>
        </w:tc>
        <w:tc>
          <w:tcPr>
            <w:tcW w:w="2241" w:type="dxa"/>
          </w:tcPr>
          <w:p w:rsidR="00E55D61" w:rsidRPr="003B5769" w:rsidRDefault="00E55D61" w:rsidP="00026889">
            <w:pPr>
              <w:pStyle w:val="Tabele"/>
              <w:jc w:val="right"/>
            </w:pPr>
            <w:r w:rsidRPr="003B5769">
              <w:t>20 274</w:t>
            </w:r>
          </w:p>
        </w:tc>
      </w:tr>
      <w:tr w:rsidR="00E55D61" w:rsidRPr="003B5769">
        <w:tblPrEx>
          <w:tblCellMar>
            <w:top w:w="0" w:type="dxa"/>
            <w:bottom w:w="0" w:type="dxa"/>
          </w:tblCellMar>
        </w:tblPrEx>
        <w:trPr>
          <w:jc w:val="center"/>
        </w:trPr>
        <w:tc>
          <w:tcPr>
            <w:tcW w:w="643" w:type="dxa"/>
          </w:tcPr>
          <w:p w:rsidR="00E55D61" w:rsidRPr="003B5769" w:rsidRDefault="00E55D61" w:rsidP="00B62DCC">
            <w:pPr>
              <w:pStyle w:val="Tabele"/>
            </w:pPr>
            <w:r w:rsidRPr="003B5769">
              <w:t>7</w:t>
            </w:r>
          </w:p>
        </w:tc>
        <w:tc>
          <w:tcPr>
            <w:tcW w:w="2873" w:type="dxa"/>
          </w:tcPr>
          <w:p w:rsidR="00E55D61" w:rsidRPr="003B5769" w:rsidRDefault="00E55D61" w:rsidP="00B62DCC">
            <w:pPr>
              <w:pStyle w:val="Tabele"/>
            </w:pPr>
            <w:r w:rsidRPr="003B5769">
              <w:t>Ujësjellësi Novoselë</w:t>
            </w:r>
          </w:p>
        </w:tc>
        <w:tc>
          <w:tcPr>
            <w:tcW w:w="2241" w:type="dxa"/>
          </w:tcPr>
          <w:p w:rsidR="00E55D61" w:rsidRPr="003B5769" w:rsidRDefault="00E55D61" w:rsidP="00026889">
            <w:pPr>
              <w:pStyle w:val="Tabele"/>
              <w:jc w:val="right"/>
            </w:pPr>
            <w:r w:rsidRPr="003B5769">
              <w:t>2 437</w:t>
            </w:r>
          </w:p>
        </w:tc>
      </w:tr>
      <w:tr w:rsidR="00E55D61" w:rsidRPr="003B5769">
        <w:tblPrEx>
          <w:tblCellMar>
            <w:top w:w="0" w:type="dxa"/>
            <w:bottom w:w="0" w:type="dxa"/>
          </w:tblCellMar>
        </w:tblPrEx>
        <w:trPr>
          <w:jc w:val="center"/>
        </w:trPr>
        <w:tc>
          <w:tcPr>
            <w:tcW w:w="643" w:type="dxa"/>
          </w:tcPr>
          <w:p w:rsidR="00E55D61" w:rsidRPr="003B5769" w:rsidRDefault="00E55D61" w:rsidP="00B62DCC">
            <w:pPr>
              <w:pStyle w:val="Tabele"/>
            </w:pPr>
            <w:r w:rsidRPr="003B5769">
              <w:t>8</w:t>
            </w:r>
          </w:p>
        </w:tc>
        <w:tc>
          <w:tcPr>
            <w:tcW w:w="2873" w:type="dxa"/>
          </w:tcPr>
          <w:p w:rsidR="00E55D61" w:rsidRPr="003B5769" w:rsidRDefault="00517AE8" w:rsidP="00B62DCC">
            <w:pPr>
              <w:pStyle w:val="Tabele"/>
            </w:pPr>
            <w:r>
              <w:t>Ujësjellësi Korçë-f</w:t>
            </w:r>
            <w:r w:rsidR="00E55D61" w:rsidRPr="003B5769">
              <w:t>shat</w:t>
            </w:r>
          </w:p>
        </w:tc>
        <w:tc>
          <w:tcPr>
            <w:tcW w:w="2241" w:type="dxa"/>
          </w:tcPr>
          <w:p w:rsidR="00E55D61" w:rsidRPr="003B5769" w:rsidRDefault="00E55D61" w:rsidP="00026889">
            <w:pPr>
              <w:pStyle w:val="Tabele"/>
              <w:jc w:val="right"/>
            </w:pPr>
            <w:r w:rsidRPr="003B5769">
              <w:t>1 129</w:t>
            </w:r>
          </w:p>
        </w:tc>
      </w:tr>
      <w:tr w:rsidR="00E55D61" w:rsidRPr="003B5769">
        <w:tblPrEx>
          <w:tblCellMar>
            <w:top w:w="0" w:type="dxa"/>
            <w:bottom w:w="0" w:type="dxa"/>
          </w:tblCellMar>
        </w:tblPrEx>
        <w:trPr>
          <w:jc w:val="center"/>
        </w:trPr>
        <w:tc>
          <w:tcPr>
            <w:tcW w:w="643" w:type="dxa"/>
          </w:tcPr>
          <w:p w:rsidR="00E55D61" w:rsidRPr="003B5769" w:rsidRDefault="00E55D61" w:rsidP="00B62DCC">
            <w:pPr>
              <w:pStyle w:val="Tabele"/>
            </w:pPr>
            <w:r w:rsidRPr="003B5769">
              <w:t>9</w:t>
            </w:r>
          </w:p>
        </w:tc>
        <w:tc>
          <w:tcPr>
            <w:tcW w:w="2873" w:type="dxa"/>
          </w:tcPr>
          <w:p w:rsidR="00E55D61" w:rsidRPr="003B5769" w:rsidRDefault="00E55D61" w:rsidP="00B62DCC">
            <w:pPr>
              <w:pStyle w:val="Tabele"/>
            </w:pPr>
            <w:r w:rsidRPr="003B5769">
              <w:t>Ujësjellësi Bilisht</w:t>
            </w:r>
          </w:p>
        </w:tc>
        <w:tc>
          <w:tcPr>
            <w:tcW w:w="2241" w:type="dxa"/>
          </w:tcPr>
          <w:p w:rsidR="00E55D61" w:rsidRPr="003B5769" w:rsidRDefault="00E55D61" w:rsidP="00026889">
            <w:pPr>
              <w:pStyle w:val="Tabele"/>
              <w:jc w:val="right"/>
            </w:pPr>
            <w:r w:rsidRPr="003B5769">
              <w:t>1 954</w:t>
            </w:r>
          </w:p>
        </w:tc>
      </w:tr>
      <w:tr w:rsidR="00E55D61" w:rsidRPr="003B5769">
        <w:tblPrEx>
          <w:tblCellMar>
            <w:top w:w="0" w:type="dxa"/>
            <w:bottom w:w="0" w:type="dxa"/>
          </w:tblCellMar>
        </w:tblPrEx>
        <w:trPr>
          <w:jc w:val="center"/>
        </w:trPr>
        <w:tc>
          <w:tcPr>
            <w:tcW w:w="643" w:type="dxa"/>
          </w:tcPr>
          <w:p w:rsidR="00E55D61" w:rsidRPr="003B5769" w:rsidRDefault="00E55D61" w:rsidP="00B62DCC">
            <w:pPr>
              <w:pStyle w:val="Tabele"/>
            </w:pPr>
            <w:r w:rsidRPr="003B5769">
              <w:t>10</w:t>
            </w:r>
          </w:p>
        </w:tc>
        <w:tc>
          <w:tcPr>
            <w:tcW w:w="2873" w:type="dxa"/>
          </w:tcPr>
          <w:p w:rsidR="00E55D61" w:rsidRPr="003B5769" w:rsidRDefault="00E55D61" w:rsidP="00B62DCC">
            <w:pPr>
              <w:pStyle w:val="Tabele"/>
            </w:pPr>
            <w:r w:rsidRPr="003B5769">
              <w:t>Ujësjellësi Pogradec</w:t>
            </w:r>
          </w:p>
        </w:tc>
        <w:tc>
          <w:tcPr>
            <w:tcW w:w="2241" w:type="dxa"/>
          </w:tcPr>
          <w:p w:rsidR="00E55D61" w:rsidRPr="003B5769" w:rsidRDefault="00E55D61" w:rsidP="00026889">
            <w:pPr>
              <w:pStyle w:val="Tabele"/>
              <w:jc w:val="right"/>
            </w:pPr>
            <w:r w:rsidRPr="003B5769">
              <w:t>7 719</w:t>
            </w:r>
          </w:p>
        </w:tc>
      </w:tr>
      <w:tr w:rsidR="00E55D61" w:rsidRPr="003B5769">
        <w:tblPrEx>
          <w:tblCellMar>
            <w:top w:w="0" w:type="dxa"/>
            <w:bottom w:w="0" w:type="dxa"/>
          </w:tblCellMar>
        </w:tblPrEx>
        <w:trPr>
          <w:jc w:val="center"/>
        </w:trPr>
        <w:tc>
          <w:tcPr>
            <w:tcW w:w="643" w:type="dxa"/>
          </w:tcPr>
          <w:p w:rsidR="00E55D61" w:rsidRPr="003B5769" w:rsidRDefault="00E55D61" w:rsidP="00B62DCC">
            <w:pPr>
              <w:pStyle w:val="Tabele"/>
            </w:pPr>
            <w:r w:rsidRPr="003B5769">
              <w:t>11</w:t>
            </w:r>
          </w:p>
        </w:tc>
        <w:tc>
          <w:tcPr>
            <w:tcW w:w="2873" w:type="dxa"/>
          </w:tcPr>
          <w:p w:rsidR="00E55D61" w:rsidRPr="003B5769" w:rsidRDefault="00517AE8" w:rsidP="00B62DCC">
            <w:pPr>
              <w:pStyle w:val="Tabele"/>
            </w:pPr>
            <w:r>
              <w:t>Ujësjellësi Elbasan q</w:t>
            </w:r>
            <w:r w:rsidR="00E55D61" w:rsidRPr="003B5769">
              <w:t>ytet</w:t>
            </w:r>
          </w:p>
        </w:tc>
        <w:tc>
          <w:tcPr>
            <w:tcW w:w="2241" w:type="dxa"/>
          </w:tcPr>
          <w:p w:rsidR="00E55D61" w:rsidRPr="003B5769" w:rsidRDefault="00E55D61" w:rsidP="00026889">
            <w:pPr>
              <w:pStyle w:val="Tabele"/>
              <w:jc w:val="right"/>
            </w:pPr>
            <w:r w:rsidRPr="003B5769">
              <w:t>10 000</w:t>
            </w:r>
          </w:p>
        </w:tc>
      </w:tr>
      <w:tr w:rsidR="00E55D61" w:rsidRPr="003B5769">
        <w:tblPrEx>
          <w:tblCellMar>
            <w:top w:w="0" w:type="dxa"/>
            <w:bottom w:w="0" w:type="dxa"/>
          </w:tblCellMar>
        </w:tblPrEx>
        <w:trPr>
          <w:jc w:val="center"/>
        </w:trPr>
        <w:tc>
          <w:tcPr>
            <w:tcW w:w="643" w:type="dxa"/>
          </w:tcPr>
          <w:p w:rsidR="00E55D61" w:rsidRPr="003B5769" w:rsidRDefault="00E55D61" w:rsidP="00B62DCC">
            <w:pPr>
              <w:pStyle w:val="Tabele"/>
            </w:pPr>
            <w:r w:rsidRPr="003B5769">
              <w:t>12</w:t>
            </w:r>
          </w:p>
        </w:tc>
        <w:tc>
          <w:tcPr>
            <w:tcW w:w="2873" w:type="dxa"/>
          </w:tcPr>
          <w:p w:rsidR="00E55D61" w:rsidRPr="003B5769" w:rsidRDefault="00E55D61" w:rsidP="00B62DCC">
            <w:pPr>
              <w:pStyle w:val="Tabele"/>
            </w:pPr>
            <w:r w:rsidRPr="003B5769">
              <w:t>Ujësjellësi  E</w:t>
            </w:r>
            <w:r w:rsidR="00517AE8">
              <w:t>lbasan f</w:t>
            </w:r>
            <w:r w:rsidRPr="003B5769">
              <w:t xml:space="preserve">shat </w:t>
            </w:r>
          </w:p>
        </w:tc>
        <w:tc>
          <w:tcPr>
            <w:tcW w:w="2241" w:type="dxa"/>
          </w:tcPr>
          <w:p w:rsidR="00E55D61" w:rsidRPr="003B5769" w:rsidRDefault="00E55D61" w:rsidP="00026889">
            <w:pPr>
              <w:pStyle w:val="Tabele"/>
              <w:jc w:val="right"/>
            </w:pPr>
            <w:r w:rsidRPr="003B5769">
              <w:t>100 000</w:t>
            </w:r>
          </w:p>
        </w:tc>
      </w:tr>
      <w:tr w:rsidR="00E55D61" w:rsidRPr="003B5769">
        <w:tblPrEx>
          <w:tblCellMar>
            <w:top w:w="0" w:type="dxa"/>
            <w:bottom w:w="0" w:type="dxa"/>
          </w:tblCellMar>
        </w:tblPrEx>
        <w:trPr>
          <w:jc w:val="center"/>
        </w:trPr>
        <w:tc>
          <w:tcPr>
            <w:tcW w:w="643" w:type="dxa"/>
          </w:tcPr>
          <w:p w:rsidR="00E55D61" w:rsidRPr="003B5769" w:rsidRDefault="00E55D61" w:rsidP="00B62DCC">
            <w:pPr>
              <w:pStyle w:val="Tabele"/>
            </w:pPr>
            <w:r w:rsidRPr="003B5769">
              <w:t>13</w:t>
            </w:r>
          </w:p>
        </w:tc>
        <w:tc>
          <w:tcPr>
            <w:tcW w:w="2873" w:type="dxa"/>
          </w:tcPr>
          <w:p w:rsidR="00E55D61" w:rsidRPr="003B5769" w:rsidRDefault="00517AE8" w:rsidP="00B62DCC">
            <w:pPr>
              <w:pStyle w:val="Tabele"/>
            </w:pPr>
            <w:r>
              <w:t>Ujësjellësi Shkodër f</w:t>
            </w:r>
            <w:r w:rsidR="00E55D61" w:rsidRPr="003B5769">
              <w:t>shat</w:t>
            </w:r>
          </w:p>
        </w:tc>
        <w:tc>
          <w:tcPr>
            <w:tcW w:w="2241" w:type="dxa"/>
          </w:tcPr>
          <w:p w:rsidR="00E55D61" w:rsidRPr="003B5769" w:rsidRDefault="00E55D61" w:rsidP="00026889">
            <w:pPr>
              <w:pStyle w:val="Tabele"/>
              <w:jc w:val="right"/>
            </w:pPr>
            <w:r w:rsidRPr="003B5769">
              <w:t>1 296</w:t>
            </w:r>
          </w:p>
        </w:tc>
      </w:tr>
      <w:tr w:rsidR="00E55D61" w:rsidRPr="003B5769">
        <w:tblPrEx>
          <w:tblCellMar>
            <w:top w:w="0" w:type="dxa"/>
            <w:bottom w:w="0" w:type="dxa"/>
          </w:tblCellMar>
        </w:tblPrEx>
        <w:trPr>
          <w:jc w:val="center"/>
        </w:trPr>
        <w:tc>
          <w:tcPr>
            <w:tcW w:w="643" w:type="dxa"/>
          </w:tcPr>
          <w:p w:rsidR="00E55D61" w:rsidRPr="003B5769" w:rsidRDefault="00E55D61" w:rsidP="00B62DCC">
            <w:pPr>
              <w:pStyle w:val="Tabele"/>
            </w:pPr>
            <w:r w:rsidRPr="003B5769">
              <w:t>14</w:t>
            </w:r>
          </w:p>
        </w:tc>
        <w:tc>
          <w:tcPr>
            <w:tcW w:w="2873" w:type="dxa"/>
          </w:tcPr>
          <w:p w:rsidR="00E55D61" w:rsidRPr="003B5769" w:rsidRDefault="00E55D61" w:rsidP="00B62DCC">
            <w:pPr>
              <w:pStyle w:val="Tabele"/>
            </w:pPr>
            <w:r w:rsidRPr="003B5769">
              <w:t>Ujësjellësi Vau i Dejës</w:t>
            </w:r>
          </w:p>
        </w:tc>
        <w:tc>
          <w:tcPr>
            <w:tcW w:w="2241" w:type="dxa"/>
          </w:tcPr>
          <w:p w:rsidR="00E55D61" w:rsidRPr="003B5769" w:rsidRDefault="00E55D61" w:rsidP="00026889">
            <w:pPr>
              <w:pStyle w:val="Tabele"/>
              <w:jc w:val="right"/>
            </w:pPr>
            <w:r w:rsidRPr="003B5769">
              <w:t>404</w:t>
            </w:r>
          </w:p>
        </w:tc>
      </w:tr>
      <w:tr w:rsidR="00E55D61" w:rsidRPr="003B5769">
        <w:tblPrEx>
          <w:tblCellMar>
            <w:top w:w="0" w:type="dxa"/>
            <w:bottom w:w="0" w:type="dxa"/>
          </w:tblCellMar>
        </w:tblPrEx>
        <w:trPr>
          <w:jc w:val="center"/>
        </w:trPr>
        <w:tc>
          <w:tcPr>
            <w:tcW w:w="643" w:type="dxa"/>
          </w:tcPr>
          <w:p w:rsidR="00E55D61" w:rsidRPr="003B5769" w:rsidRDefault="00E55D61" w:rsidP="00B62DCC">
            <w:pPr>
              <w:pStyle w:val="Tabele"/>
            </w:pPr>
            <w:r w:rsidRPr="003B5769">
              <w:t>15</w:t>
            </w:r>
          </w:p>
        </w:tc>
        <w:tc>
          <w:tcPr>
            <w:tcW w:w="2873" w:type="dxa"/>
          </w:tcPr>
          <w:p w:rsidR="00E55D61" w:rsidRPr="003B5769" w:rsidRDefault="00E55D61" w:rsidP="00B62DCC">
            <w:pPr>
              <w:pStyle w:val="Tabele"/>
            </w:pPr>
            <w:r w:rsidRPr="003B5769">
              <w:t>Ujësjellësi Krastë</w:t>
            </w:r>
          </w:p>
        </w:tc>
        <w:tc>
          <w:tcPr>
            <w:tcW w:w="2241" w:type="dxa"/>
          </w:tcPr>
          <w:p w:rsidR="00E55D61" w:rsidRPr="003B5769" w:rsidRDefault="00E55D61" w:rsidP="00026889">
            <w:pPr>
              <w:pStyle w:val="Tabele"/>
              <w:jc w:val="right"/>
            </w:pPr>
            <w:r w:rsidRPr="003B5769">
              <w:t>41</w:t>
            </w:r>
          </w:p>
        </w:tc>
      </w:tr>
      <w:tr w:rsidR="00E55D61" w:rsidRPr="003B5769">
        <w:tblPrEx>
          <w:tblCellMar>
            <w:top w:w="0" w:type="dxa"/>
            <w:bottom w:w="0" w:type="dxa"/>
          </w:tblCellMar>
        </w:tblPrEx>
        <w:trPr>
          <w:jc w:val="center"/>
        </w:trPr>
        <w:tc>
          <w:tcPr>
            <w:tcW w:w="643" w:type="dxa"/>
          </w:tcPr>
          <w:p w:rsidR="00E55D61" w:rsidRPr="003B5769" w:rsidRDefault="00E55D61" w:rsidP="00B62DCC">
            <w:pPr>
              <w:pStyle w:val="Tabele"/>
            </w:pPr>
            <w:r w:rsidRPr="003B5769">
              <w:t>16</w:t>
            </w:r>
          </w:p>
        </w:tc>
        <w:tc>
          <w:tcPr>
            <w:tcW w:w="2873" w:type="dxa"/>
          </w:tcPr>
          <w:p w:rsidR="00E55D61" w:rsidRPr="003B5769" w:rsidRDefault="00E55D61" w:rsidP="00B62DCC">
            <w:pPr>
              <w:pStyle w:val="Tabele"/>
            </w:pPr>
            <w:r w:rsidRPr="003B5769">
              <w:t>Ujësjellësi Laç</w:t>
            </w:r>
          </w:p>
        </w:tc>
        <w:tc>
          <w:tcPr>
            <w:tcW w:w="2241" w:type="dxa"/>
          </w:tcPr>
          <w:p w:rsidR="00E55D61" w:rsidRPr="003B5769" w:rsidRDefault="00E55D61" w:rsidP="00026889">
            <w:pPr>
              <w:pStyle w:val="Tabele"/>
              <w:jc w:val="right"/>
            </w:pPr>
            <w:r w:rsidRPr="003B5769">
              <w:t>5 341</w:t>
            </w:r>
          </w:p>
        </w:tc>
      </w:tr>
      <w:tr w:rsidR="00E55D61" w:rsidRPr="003B5769">
        <w:tblPrEx>
          <w:tblCellMar>
            <w:top w:w="0" w:type="dxa"/>
            <w:bottom w:w="0" w:type="dxa"/>
          </w:tblCellMar>
        </w:tblPrEx>
        <w:trPr>
          <w:jc w:val="center"/>
        </w:trPr>
        <w:tc>
          <w:tcPr>
            <w:tcW w:w="643" w:type="dxa"/>
          </w:tcPr>
          <w:p w:rsidR="00E55D61" w:rsidRPr="003B5769" w:rsidRDefault="00E55D61" w:rsidP="00B62DCC">
            <w:pPr>
              <w:pStyle w:val="Tabele"/>
            </w:pPr>
            <w:r w:rsidRPr="003B5769">
              <w:t>17</w:t>
            </w:r>
          </w:p>
        </w:tc>
        <w:tc>
          <w:tcPr>
            <w:tcW w:w="2873" w:type="dxa"/>
          </w:tcPr>
          <w:p w:rsidR="00E55D61" w:rsidRPr="003B5769" w:rsidRDefault="00E55D61" w:rsidP="00B62DCC">
            <w:pPr>
              <w:pStyle w:val="Tabele"/>
            </w:pPr>
            <w:r w:rsidRPr="003B5769">
              <w:t>Ujësjellësi Mirditë</w:t>
            </w:r>
          </w:p>
        </w:tc>
        <w:tc>
          <w:tcPr>
            <w:tcW w:w="2241" w:type="dxa"/>
          </w:tcPr>
          <w:p w:rsidR="00E55D61" w:rsidRPr="003B5769" w:rsidRDefault="00E55D61" w:rsidP="00026889">
            <w:pPr>
              <w:pStyle w:val="Tabele"/>
              <w:jc w:val="right"/>
            </w:pPr>
            <w:r w:rsidRPr="003B5769">
              <w:t>703</w:t>
            </w:r>
          </w:p>
        </w:tc>
      </w:tr>
      <w:tr w:rsidR="00E55D61" w:rsidRPr="003B5769">
        <w:tblPrEx>
          <w:tblCellMar>
            <w:top w:w="0" w:type="dxa"/>
            <w:bottom w:w="0" w:type="dxa"/>
          </w:tblCellMar>
        </w:tblPrEx>
        <w:trPr>
          <w:jc w:val="center"/>
        </w:trPr>
        <w:tc>
          <w:tcPr>
            <w:tcW w:w="643" w:type="dxa"/>
          </w:tcPr>
          <w:p w:rsidR="00E55D61" w:rsidRPr="003B5769" w:rsidRDefault="00E55D61" w:rsidP="00B62DCC">
            <w:pPr>
              <w:pStyle w:val="Tabele"/>
            </w:pPr>
            <w:r w:rsidRPr="003B5769">
              <w:t>18</w:t>
            </w:r>
          </w:p>
        </w:tc>
        <w:tc>
          <w:tcPr>
            <w:tcW w:w="2873" w:type="dxa"/>
          </w:tcPr>
          <w:p w:rsidR="00E55D61" w:rsidRPr="003B5769" w:rsidRDefault="00517AE8" w:rsidP="00B62DCC">
            <w:pPr>
              <w:pStyle w:val="Tabele"/>
            </w:pPr>
            <w:r>
              <w:t>Ujësjellësi Gjirokastër f</w:t>
            </w:r>
            <w:r w:rsidR="00E55D61" w:rsidRPr="003B5769">
              <w:t>shat</w:t>
            </w:r>
          </w:p>
        </w:tc>
        <w:tc>
          <w:tcPr>
            <w:tcW w:w="2241" w:type="dxa"/>
          </w:tcPr>
          <w:p w:rsidR="00E55D61" w:rsidRPr="003B5769" w:rsidRDefault="00E55D61" w:rsidP="00026889">
            <w:pPr>
              <w:pStyle w:val="Tabele"/>
              <w:jc w:val="right"/>
            </w:pPr>
            <w:r w:rsidRPr="003B5769">
              <w:t>192</w:t>
            </w:r>
          </w:p>
        </w:tc>
      </w:tr>
      <w:tr w:rsidR="00E55D61" w:rsidRPr="003B5769">
        <w:tblPrEx>
          <w:tblCellMar>
            <w:top w:w="0" w:type="dxa"/>
            <w:bottom w:w="0" w:type="dxa"/>
          </w:tblCellMar>
        </w:tblPrEx>
        <w:trPr>
          <w:jc w:val="center"/>
        </w:trPr>
        <w:tc>
          <w:tcPr>
            <w:tcW w:w="643" w:type="dxa"/>
          </w:tcPr>
          <w:p w:rsidR="00E55D61" w:rsidRPr="003B5769" w:rsidRDefault="00E55D61" w:rsidP="00B62DCC">
            <w:pPr>
              <w:pStyle w:val="Tabele"/>
            </w:pPr>
            <w:r w:rsidRPr="003B5769">
              <w:t>19</w:t>
            </w:r>
          </w:p>
        </w:tc>
        <w:tc>
          <w:tcPr>
            <w:tcW w:w="2873" w:type="dxa"/>
          </w:tcPr>
          <w:p w:rsidR="00E55D61" w:rsidRPr="003B5769" w:rsidRDefault="00517AE8" w:rsidP="00B62DCC">
            <w:pPr>
              <w:pStyle w:val="Tabele"/>
            </w:pPr>
            <w:r>
              <w:t>Ujësjellësi Gjirokastër q</w:t>
            </w:r>
            <w:r w:rsidR="00E55D61" w:rsidRPr="003B5769">
              <w:t>ytet</w:t>
            </w:r>
          </w:p>
        </w:tc>
        <w:tc>
          <w:tcPr>
            <w:tcW w:w="2241" w:type="dxa"/>
          </w:tcPr>
          <w:p w:rsidR="00E55D61" w:rsidRPr="003B5769" w:rsidRDefault="00E55D61" w:rsidP="00026889">
            <w:pPr>
              <w:pStyle w:val="Tabele"/>
              <w:jc w:val="right"/>
            </w:pPr>
            <w:r w:rsidRPr="003B5769">
              <w:t>2 014</w:t>
            </w:r>
          </w:p>
        </w:tc>
      </w:tr>
      <w:tr w:rsidR="00E55D61" w:rsidRPr="003B5769">
        <w:tblPrEx>
          <w:tblCellMar>
            <w:top w:w="0" w:type="dxa"/>
            <w:bottom w:w="0" w:type="dxa"/>
          </w:tblCellMar>
        </w:tblPrEx>
        <w:trPr>
          <w:jc w:val="center"/>
        </w:trPr>
        <w:tc>
          <w:tcPr>
            <w:tcW w:w="643" w:type="dxa"/>
          </w:tcPr>
          <w:p w:rsidR="00E55D61" w:rsidRPr="003B5769" w:rsidRDefault="00E55D61" w:rsidP="00B62DCC">
            <w:pPr>
              <w:pStyle w:val="Tabele"/>
            </w:pPr>
            <w:r w:rsidRPr="003B5769">
              <w:t>20</w:t>
            </w:r>
          </w:p>
        </w:tc>
        <w:tc>
          <w:tcPr>
            <w:tcW w:w="2873" w:type="dxa"/>
          </w:tcPr>
          <w:p w:rsidR="00E55D61" w:rsidRPr="003B5769" w:rsidRDefault="00E55D61" w:rsidP="00B62DCC">
            <w:pPr>
              <w:pStyle w:val="Tabele"/>
            </w:pPr>
            <w:r w:rsidRPr="003B5769">
              <w:t>Ujësjellësi Libohovë</w:t>
            </w:r>
          </w:p>
        </w:tc>
        <w:tc>
          <w:tcPr>
            <w:tcW w:w="2241" w:type="dxa"/>
          </w:tcPr>
          <w:p w:rsidR="00E55D61" w:rsidRPr="003B5769" w:rsidRDefault="00E55D61" w:rsidP="00026889">
            <w:pPr>
              <w:pStyle w:val="Tabele"/>
              <w:jc w:val="right"/>
            </w:pPr>
            <w:r w:rsidRPr="003B5769">
              <w:t>618</w:t>
            </w:r>
          </w:p>
        </w:tc>
      </w:tr>
      <w:tr w:rsidR="00E55D61" w:rsidRPr="003B5769">
        <w:tblPrEx>
          <w:tblCellMar>
            <w:top w:w="0" w:type="dxa"/>
            <w:bottom w:w="0" w:type="dxa"/>
          </w:tblCellMar>
        </w:tblPrEx>
        <w:trPr>
          <w:jc w:val="center"/>
        </w:trPr>
        <w:tc>
          <w:tcPr>
            <w:tcW w:w="643" w:type="dxa"/>
          </w:tcPr>
          <w:p w:rsidR="00E55D61" w:rsidRPr="003B5769" w:rsidRDefault="00E55D61" w:rsidP="00B62DCC">
            <w:pPr>
              <w:pStyle w:val="Tabele"/>
            </w:pPr>
            <w:r w:rsidRPr="003B5769">
              <w:t>21</w:t>
            </w:r>
          </w:p>
        </w:tc>
        <w:tc>
          <w:tcPr>
            <w:tcW w:w="2873" w:type="dxa"/>
          </w:tcPr>
          <w:p w:rsidR="00E55D61" w:rsidRPr="003B5769" w:rsidRDefault="00E55D61" w:rsidP="00B62DCC">
            <w:pPr>
              <w:pStyle w:val="Tabele"/>
            </w:pPr>
            <w:r w:rsidRPr="003B5769">
              <w:t>Ujësjellësi Sarandë</w:t>
            </w:r>
          </w:p>
        </w:tc>
        <w:tc>
          <w:tcPr>
            <w:tcW w:w="2241" w:type="dxa"/>
          </w:tcPr>
          <w:p w:rsidR="00E55D61" w:rsidRPr="003B5769" w:rsidRDefault="00E55D61" w:rsidP="00026889">
            <w:pPr>
              <w:pStyle w:val="Tabele"/>
              <w:jc w:val="right"/>
            </w:pPr>
            <w:r w:rsidRPr="003B5769">
              <w:t>164</w:t>
            </w:r>
          </w:p>
        </w:tc>
      </w:tr>
      <w:tr w:rsidR="00E55D61" w:rsidRPr="003B5769">
        <w:tblPrEx>
          <w:tblCellMar>
            <w:top w:w="0" w:type="dxa"/>
            <w:bottom w:w="0" w:type="dxa"/>
          </w:tblCellMar>
        </w:tblPrEx>
        <w:trPr>
          <w:jc w:val="center"/>
        </w:trPr>
        <w:tc>
          <w:tcPr>
            <w:tcW w:w="643" w:type="dxa"/>
          </w:tcPr>
          <w:p w:rsidR="00E55D61" w:rsidRPr="003B5769" w:rsidRDefault="00E55D61" w:rsidP="00B62DCC">
            <w:pPr>
              <w:pStyle w:val="Tabele"/>
            </w:pPr>
          </w:p>
        </w:tc>
        <w:tc>
          <w:tcPr>
            <w:tcW w:w="2873" w:type="dxa"/>
          </w:tcPr>
          <w:p w:rsidR="00E55D61" w:rsidRPr="002B2102" w:rsidRDefault="00E55D61" w:rsidP="00B62DCC">
            <w:pPr>
              <w:pStyle w:val="Tabele"/>
              <w:rPr>
                <w:b/>
              </w:rPr>
            </w:pPr>
            <w:r w:rsidRPr="002B2102">
              <w:rPr>
                <w:b/>
              </w:rPr>
              <w:t>Totali</w:t>
            </w:r>
          </w:p>
        </w:tc>
        <w:tc>
          <w:tcPr>
            <w:tcW w:w="2241" w:type="dxa"/>
          </w:tcPr>
          <w:p w:rsidR="00E55D61" w:rsidRPr="002B2102" w:rsidRDefault="00E55D61" w:rsidP="00026889">
            <w:pPr>
              <w:pStyle w:val="Tabele"/>
              <w:jc w:val="right"/>
              <w:rPr>
                <w:b/>
              </w:rPr>
            </w:pPr>
            <w:r w:rsidRPr="002B2102">
              <w:rPr>
                <w:b/>
              </w:rPr>
              <w:t>400 000</w:t>
            </w:r>
          </w:p>
        </w:tc>
      </w:tr>
    </w:tbl>
    <w:p w:rsidR="00E55D61" w:rsidRPr="003B5769" w:rsidRDefault="00E55D61" w:rsidP="003B5769">
      <w:pPr>
        <w:pStyle w:val="Paragrafi"/>
      </w:pPr>
    </w:p>
    <w:p w:rsidR="00E55D61" w:rsidRPr="003B5769" w:rsidRDefault="00E55D61" w:rsidP="003B5769">
      <w:pPr>
        <w:pStyle w:val="Paragrafi"/>
      </w:pPr>
    </w:p>
    <w:p w:rsidR="003B5769" w:rsidRDefault="003B5769" w:rsidP="003B5769">
      <w:pPr>
        <w:pStyle w:val="Paragrafi"/>
      </w:pPr>
    </w:p>
    <w:p w:rsidR="003B5769" w:rsidRDefault="003B5769" w:rsidP="003B5769">
      <w:pPr>
        <w:pStyle w:val="Paragrafi"/>
      </w:pPr>
    </w:p>
    <w:p w:rsidR="003B5769" w:rsidRDefault="003B5769" w:rsidP="003B5769">
      <w:pPr>
        <w:pStyle w:val="Paragrafi"/>
      </w:pPr>
    </w:p>
    <w:p w:rsidR="003B5769" w:rsidRDefault="003B5769" w:rsidP="003B5769">
      <w:pPr>
        <w:pStyle w:val="Paragrafi"/>
      </w:pPr>
    </w:p>
    <w:p w:rsidR="003B5769" w:rsidRDefault="003B5769" w:rsidP="003B5769">
      <w:pPr>
        <w:pStyle w:val="Paragrafi"/>
      </w:pPr>
    </w:p>
    <w:p w:rsidR="003B5769" w:rsidRDefault="003B5769" w:rsidP="003B5769">
      <w:pPr>
        <w:pStyle w:val="Paragrafi"/>
      </w:pPr>
    </w:p>
    <w:p w:rsidR="003B5769" w:rsidRDefault="003B5769" w:rsidP="003B5769">
      <w:pPr>
        <w:pStyle w:val="Paragrafi"/>
      </w:pPr>
    </w:p>
    <w:p w:rsidR="003B5769" w:rsidRDefault="003B5769" w:rsidP="003B5769">
      <w:pPr>
        <w:pStyle w:val="Paragrafi"/>
      </w:pPr>
    </w:p>
    <w:p w:rsidR="00E22A5D" w:rsidRPr="00A828B5" w:rsidRDefault="00E22A5D" w:rsidP="00E22A5D">
      <w:pPr>
        <w:pStyle w:val="Paragrafi"/>
      </w:pPr>
    </w:p>
    <w:p w:rsidR="00E22A5D" w:rsidRPr="00A828B5" w:rsidRDefault="00E22A5D" w:rsidP="00031CD8">
      <w:pPr>
        <w:pStyle w:val="Akti"/>
      </w:pPr>
      <w:r w:rsidRPr="00A828B5">
        <w:t>VENDIM</w:t>
      </w:r>
    </w:p>
    <w:p w:rsidR="00E22A5D" w:rsidRPr="00A828B5" w:rsidRDefault="00E22A5D" w:rsidP="00031CD8">
      <w:pPr>
        <w:pStyle w:val="NumriData"/>
      </w:pPr>
      <w:r w:rsidRPr="00A828B5">
        <w:t>Nr.625, datë 21.9.2004</w:t>
      </w:r>
    </w:p>
    <w:p w:rsidR="00E22A5D" w:rsidRPr="00A828B5" w:rsidRDefault="00E22A5D" w:rsidP="00E22A5D">
      <w:pPr>
        <w:pStyle w:val="Paragrafi"/>
      </w:pPr>
    </w:p>
    <w:p w:rsidR="00E22A5D" w:rsidRPr="00A828B5" w:rsidRDefault="00E22A5D" w:rsidP="00031CD8">
      <w:pPr>
        <w:pStyle w:val="Titulli"/>
      </w:pPr>
      <w:r w:rsidRPr="00A828B5">
        <w:t>PËR TRAJTIMIN E PUNONJËSVE</w:t>
      </w:r>
      <w:r w:rsidR="003C2C97">
        <w:t>,</w:t>
      </w:r>
      <w:r w:rsidRPr="00A828B5">
        <w:t xml:space="preserve"> QË DALIN TË PAPUNË, SI PASOJË E RISTRUKTURIMIT TË SHOQËRISË “TRANSNAFTA” SHPK, PATOS</w:t>
      </w:r>
    </w:p>
    <w:p w:rsidR="00E22A5D" w:rsidRPr="00A828B5" w:rsidRDefault="00E22A5D" w:rsidP="00E22A5D">
      <w:pPr>
        <w:pStyle w:val="Paragrafi"/>
      </w:pPr>
    </w:p>
    <w:p w:rsidR="00E22A5D" w:rsidRPr="00A828B5" w:rsidRDefault="00E22A5D" w:rsidP="00031CD8">
      <w:pPr>
        <w:pStyle w:val="BazLigjPropozues"/>
      </w:pPr>
      <w:r w:rsidRPr="00A828B5">
        <w:t xml:space="preserve">Në mbështetje të nenit 100 të Kushtetutës dhe të nenit 3 të ligjit nr.8707, datë 1.12.2000 “Për privatizimin e shoqërisë anonime “Servcom””, të nenit 7 të ligjit nr.8334, datë 23.4.1998 “Për </w:t>
      </w:r>
      <w:r w:rsidRPr="00A828B5">
        <w:lastRenderedPageBreak/>
        <w:t>privatizimin e shoqërive tregtare, që veprojnë në sektorët jostrategjikë”, dhe të nenit 58 të ligjit nr.7703, datë 11.5.1993 “Për sigurimet shoqërore në Republikën e Shqipërisë”, të ndryshuar, me propozimin e Ministrit të Industrisë dhe të Energjetikës, Ministrit të Ekonomisë dhe Ministrit të Punës dhe të Çështjeve Sociale, Këshilli i Ministrave</w:t>
      </w:r>
    </w:p>
    <w:p w:rsidR="00E22A5D" w:rsidRPr="00A828B5" w:rsidRDefault="00E22A5D" w:rsidP="00E22A5D">
      <w:pPr>
        <w:pStyle w:val="Paragrafi"/>
      </w:pPr>
      <w:r w:rsidRPr="00A828B5">
        <w:t xml:space="preserve"> </w:t>
      </w:r>
    </w:p>
    <w:p w:rsidR="00E22A5D" w:rsidRPr="00A828B5" w:rsidRDefault="00E22A5D" w:rsidP="00031CD8">
      <w:pPr>
        <w:pStyle w:val="VENDOSI"/>
      </w:pPr>
      <w:r w:rsidRPr="00A828B5">
        <w:t>VENDOSI:</w:t>
      </w:r>
    </w:p>
    <w:p w:rsidR="00E22A5D" w:rsidRPr="00A828B5" w:rsidRDefault="00E22A5D" w:rsidP="00E22A5D">
      <w:pPr>
        <w:pStyle w:val="Paragrafi"/>
      </w:pPr>
    </w:p>
    <w:p w:rsidR="00E22A5D" w:rsidRPr="00A828B5" w:rsidRDefault="00E22A5D" w:rsidP="00E22A5D">
      <w:pPr>
        <w:pStyle w:val="Paragrafi"/>
      </w:pPr>
      <w:r w:rsidRPr="00A828B5">
        <w:t xml:space="preserve">1. Punonjësit e shoqërisë  “Transnafta” sh.p.k., Patos, që  dalin të papunë, si pasojë e ristrukturimit të  kësaj shoqërie, përfitojnë pagesë për një periudhë njëvjeçare, me pagë bruto mesatare mujore të vitit të fundit të punës. </w:t>
      </w:r>
    </w:p>
    <w:p w:rsidR="00E22A5D" w:rsidRPr="00A828B5" w:rsidRDefault="00E22A5D" w:rsidP="00E22A5D">
      <w:pPr>
        <w:pStyle w:val="Paragrafi"/>
      </w:pPr>
      <w:r w:rsidRPr="00A828B5">
        <w:t>2. Periudha gjatë së cilës këto persona përfitojnë pagesën e përcaktuar në këtë vendim, t’u njihet periudhë sigurimi, për efekt përfitimi pensioni pleqërie, invaliditeti e familjar dhe të shënohet në librezën e punës, sipas nenit 58 të ligjit  nr.7703, datë 11.5.1993 “Për sigurimet shoqërore në Republikën e Shqipërisë”, të ndryshuar, kundrejt pagesës së kontributit në fondin e sigurimit të detyru</w:t>
      </w:r>
      <w:r w:rsidR="003C2C97">
        <w:t>e</w:t>
      </w:r>
      <w:r w:rsidRPr="00A828B5">
        <w:t>shëm shoqëror nga “Transnafta “ sh.p.k., Patos.</w:t>
      </w:r>
    </w:p>
    <w:p w:rsidR="00E22A5D" w:rsidRPr="00A828B5" w:rsidRDefault="00E22A5D" w:rsidP="00E22A5D">
      <w:pPr>
        <w:pStyle w:val="Paragrafi"/>
      </w:pPr>
      <w:r w:rsidRPr="00A828B5">
        <w:t>3. Fondi prej 14 000 000 (katërmbëdhjetë milionë) lekësh, i nevojshëm për kryerjen e kësaj pagese, të përballohet nga fitimet e vitit 2003 “ARMO” sh.a.</w:t>
      </w:r>
      <w:r w:rsidR="003C2C97">
        <w:t>,</w:t>
      </w:r>
      <w:r w:rsidRPr="00A828B5">
        <w:t xml:space="preserve"> Fier. Ky fond t’i transferohet</w:t>
      </w:r>
      <w:r w:rsidR="003C2C97">
        <w:t xml:space="preserve"> shoqërisë “Transnafta” sh.p.k.</w:t>
      </w:r>
      <w:r w:rsidRPr="00A828B5">
        <w:t>, Patos, tek e cila të kryejë çdo muaj pagesën e punonjësve, që dalin të papunë nga ristrukturimi i saj.</w:t>
      </w:r>
    </w:p>
    <w:p w:rsidR="00E22A5D" w:rsidRPr="00A828B5" w:rsidRDefault="00E22A5D" w:rsidP="00E22A5D">
      <w:pPr>
        <w:pStyle w:val="Paragrafi"/>
      </w:pPr>
      <w:r w:rsidRPr="00A828B5">
        <w:t>4. Pagesa sipas këtij vendimi ndërpritet kur përfituesit ushtrojnë veprimtari ekonomike, në formën e punësimit apo të vetëpunësimit.</w:t>
      </w:r>
    </w:p>
    <w:p w:rsidR="00E22A5D" w:rsidRPr="00A828B5" w:rsidRDefault="00E22A5D" w:rsidP="00E22A5D">
      <w:pPr>
        <w:pStyle w:val="Paragrafi"/>
      </w:pPr>
      <w:r w:rsidRPr="00A828B5">
        <w:t>5. Ngarkohen Ministri i Industrisë dhe i Energjetikës, Ministri i Ekonomisë dhe Ministri i Punës dhe  i Çështjeve Sociale  për zbatimin e këtij vendimi.</w:t>
      </w:r>
    </w:p>
    <w:p w:rsidR="00E22A5D" w:rsidRPr="00A828B5" w:rsidRDefault="00E22A5D" w:rsidP="00E22A5D">
      <w:pPr>
        <w:pStyle w:val="Paragrafi"/>
      </w:pPr>
      <w:r w:rsidRPr="00A828B5">
        <w:t>Ky vendim hyn në fuqi pas botimit në Fletoren Zyrtare.</w:t>
      </w:r>
    </w:p>
    <w:p w:rsidR="00031CD8" w:rsidRPr="007C3E1C" w:rsidRDefault="00031CD8" w:rsidP="00E22A5D">
      <w:pPr>
        <w:pStyle w:val="Paragrafi"/>
        <w:rPr>
          <w:sz w:val="16"/>
        </w:rPr>
      </w:pPr>
    </w:p>
    <w:p w:rsidR="00E22A5D" w:rsidRPr="00A828B5" w:rsidRDefault="00E22A5D" w:rsidP="00031CD8">
      <w:pPr>
        <w:pStyle w:val="Autoriteti"/>
      </w:pPr>
      <w:r w:rsidRPr="00A828B5">
        <w:t>KRYEMINISTRI</w:t>
      </w:r>
    </w:p>
    <w:p w:rsidR="00E22A5D" w:rsidRPr="00A828B5" w:rsidRDefault="00E22A5D" w:rsidP="00031CD8">
      <w:pPr>
        <w:pStyle w:val="AutoritetiEmer"/>
      </w:pPr>
      <w:r w:rsidRPr="00A828B5">
        <w:t>Fatos Nano</w:t>
      </w:r>
    </w:p>
    <w:p w:rsidR="00E22A5D" w:rsidRPr="00A828B5" w:rsidRDefault="00E22A5D" w:rsidP="00E22A5D">
      <w:pPr>
        <w:pStyle w:val="Paragrafi"/>
      </w:pPr>
    </w:p>
    <w:p w:rsidR="00E22A5D" w:rsidRPr="00A828B5" w:rsidRDefault="00E22A5D" w:rsidP="00E22A5D">
      <w:pPr>
        <w:pStyle w:val="Paragrafi"/>
      </w:pPr>
    </w:p>
    <w:p w:rsidR="003C274A" w:rsidRPr="007B6C89" w:rsidRDefault="003C274A" w:rsidP="00031CD8">
      <w:pPr>
        <w:pStyle w:val="Akti"/>
      </w:pPr>
      <w:r w:rsidRPr="007B6C89">
        <w:t>VENDIM</w:t>
      </w:r>
    </w:p>
    <w:p w:rsidR="003C274A" w:rsidRPr="007B6C89" w:rsidRDefault="003C274A" w:rsidP="00031CD8">
      <w:pPr>
        <w:pStyle w:val="NumriData"/>
      </w:pPr>
      <w:r w:rsidRPr="007B6C89">
        <w:t>Nr.626, datë 21.9.2004</w:t>
      </w:r>
    </w:p>
    <w:p w:rsidR="003C274A" w:rsidRPr="007C3E1C" w:rsidRDefault="003C274A" w:rsidP="00031CD8">
      <w:pPr>
        <w:pStyle w:val="Titulli"/>
        <w:rPr>
          <w:sz w:val="16"/>
        </w:rPr>
      </w:pPr>
    </w:p>
    <w:p w:rsidR="003C274A" w:rsidRPr="007B6C89" w:rsidRDefault="003C274A" w:rsidP="00031CD8">
      <w:pPr>
        <w:pStyle w:val="Titulli"/>
      </w:pPr>
      <w:r w:rsidRPr="007B6C89">
        <w:t>PËR MIRATIMIN E LISTAVE TË INVENTARIT DHE TRANSFERIMIN NË PRONËSI TË BASHKIVE DHE KOMUNAVE TË DISA PRONAVE TË PALUAJTSHME SHTETËRORE, QË DO TË PËRDOREN PËR NGRITJEN E QENDRAVE TË SHËRBIMEVE SOCIALE</w:t>
      </w:r>
    </w:p>
    <w:p w:rsidR="003C274A" w:rsidRPr="007C3E1C" w:rsidRDefault="003C274A" w:rsidP="003C274A">
      <w:pPr>
        <w:pStyle w:val="Paragrafi"/>
        <w:rPr>
          <w:sz w:val="18"/>
        </w:rPr>
      </w:pPr>
    </w:p>
    <w:p w:rsidR="003C274A" w:rsidRPr="007B6C89" w:rsidRDefault="003C274A" w:rsidP="00031CD8">
      <w:pPr>
        <w:pStyle w:val="BazLigjPropozues"/>
      </w:pPr>
      <w:r w:rsidRPr="007B6C89">
        <w:t xml:space="preserve">Në mbështetje të nenit 100 të Kushtetutës dhe të neneve 5, 7 e 8 të ligjit nr.8744, datë 22.2.2001 “Për transferimin e pronave të paluajtshme publike të shtetit në njësitë e qeverisjes vendore”, me propozimin e Ministrit të Punës dhe  të Çështjeve Sociale dhe të Ministrit të Pushtetit Vendor dhe të Decentralizimit, Këshilli i Ministrave </w:t>
      </w:r>
    </w:p>
    <w:p w:rsidR="003C274A" w:rsidRPr="007C3E1C" w:rsidRDefault="003C274A" w:rsidP="003C274A">
      <w:pPr>
        <w:pStyle w:val="Paragrafi"/>
        <w:rPr>
          <w:sz w:val="18"/>
        </w:rPr>
      </w:pPr>
    </w:p>
    <w:p w:rsidR="003C274A" w:rsidRPr="007B6C89" w:rsidRDefault="003C274A" w:rsidP="00031CD8">
      <w:pPr>
        <w:pStyle w:val="VENDOSI"/>
      </w:pPr>
      <w:r w:rsidRPr="007B6C89">
        <w:t>VENDOSI:</w:t>
      </w:r>
    </w:p>
    <w:p w:rsidR="003C274A" w:rsidRPr="007C3E1C" w:rsidRDefault="003C274A" w:rsidP="003C274A">
      <w:pPr>
        <w:pStyle w:val="Paragrafi"/>
        <w:rPr>
          <w:sz w:val="18"/>
        </w:rPr>
      </w:pPr>
    </w:p>
    <w:p w:rsidR="003C274A" w:rsidRPr="007B6C89" w:rsidRDefault="003C274A" w:rsidP="003C274A">
      <w:pPr>
        <w:pStyle w:val="Paragrafi"/>
      </w:pPr>
      <w:r w:rsidRPr="007B6C89">
        <w:t xml:space="preserve">1. Miratimin e listës së inventarit të ish-kinemasë së qytetit të Pukës e të anekseve të saj dhe kalimin në pronësi të bashkisë </w:t>
      </w:r>
      <w:r w:rsidR="003C2C97">
        <w:t xml:space="preserve">së </w:t>
      </w:r>
      <w:r w:rsidRPr="007B6C89">
        <w:t>Pukë</w:t>
      </w:r>
      <w:r w:rsidR="003C2C97">
        <w:t>s</w:t>
      </w:r>
      <w:r w:rsidRPr="007B6C89">
        <w:t>, sipas formularit, planimetrisë dhe planvendosjes, që i bashkëlidhen këtij vendimi.</w:t>
      </w:r>
    </w:p>
    <w:p w:rsidR="003C274A" w:rsidRPr="007B6C89" w:rsidRDefault="003C274A" w:rsidP="003C274A">
      <w:pPr>
        <w:pStyle w:val="Paragrafi"/>
      </w:pPr>
      <w:r w:rsidRPr="007B6C89">
        <w:t xml:space="preserve">2. Miratimin e listës së inventarit të ish-mensës së punëtorëve të fabrikës së qelqit në Kavajë dhe kalimin e saj në pronësi të bashkisë </w:t>
      </w:r>
      <w:r w:rsidR="003C2C97">
        <w:t xml:space="preserve">së </w:t>
      </w:r>
      <w:r w:rsidRPr="007B6C89">
        <w:t>Kavajë</w:t>
      </w:r>
      <w:r w:rsidR="003C2C97">
        <w:t>s</w:t>
      </w:r>
      <w:r w:rsidRPr="007B6C89">
        <w:t>, sipas formularit, planimetrisë dhe planvendosjes, që i bashkëlidhen këtij vendimi.</w:t>
      </w:r>
    </w:p>
    <w:p w:rsidR="003C274A" w:rsidRPr="007B6C89" w:rsidRDefault="003C274A" w:rsidP="003C274A">
      <w:pPr>
        <w:pStyle w:val="Paragrafi"/>
      </w:pPr>
      <w:r w:rsidRPr="007B6C89">
        <w:t>3. Miratimin e listës së inventarit të ish-shtëpisë së kulturës Vaqarr dhe kalimin e saj në pronësi të komunës Vaqarr, sipas formularit, planimetrisë dhe planvendosjes, që i bashkëlidhen këtij vendimi.</w:t>
      </w:r>
    </w:p>
    <w:p w:rsidR="003C274A" w:rsidRPr="007B6C89" w:rsidRDefault="003C274A" w:rsidP="003C274A">
      <w:pPr>
        <w:pStyle w:val="Paragrafi"/>
      </w:pPr>
      <w:r w:rsidRPr="007B6C89">
        <w:t xml:space="preserve">4. Miratimin e listës së inventarit të  çerdhes nr.4 në Vlorë dhe kalimin e saj në pronësi të bashkisë </w:t>
      </w:r>
      <w:r w:rsidR="003C2C97">
        <w:t xml:space="preserve">së </w:t>
      </w:r>
      <w:r w:rsidRPr="007B6C89">
        <w:t>Vlorë</w:t>
      </w:r>
      <w:r w:rsidR="003C2C97">
        <w:t>s</w:t>
      </w:r>
      <w:r w:rsidRPr="007B6C89">
        <w:t>, sipas formularit, planimetrisë dhe planvendosjes, që i bashkëlidhen këtij vendimi.</w:t>
      </w:r>
    </w:p>
    <w:p w:rsidR="003C274A" w:rsidRPr="007B6C89" w:rsidRDefault="003C274A" w:rsidP="003C274A">
      <w:pPr>
        <w:pStyle w:val="Paragrafi"/>
      </w:pPr>
      <w:r w:rsidRPr="007B6C89">
        <w:t xml:space="preserve">5. Miratimin e listës së inventarit të  çerdhes nr.15 në Vlorë dhe kalimin e saj në pronësi të bashkisë </w:t>
      </w:r>
      <w:r w:rsidR="003C2C97">
        <w:t xml:space="preserve">së </w:t>
      </w:r>
      <w:r w:rsidRPr="007B6C89">
        <w:t>Vlorë</w:t>
      </w:r>
      <w:r w:rsidR="003C2C97">
        <w:t>s</w:t>
      </w:r>
      <w:r w:rsidRPr="007B6C89">
        <w:t>, sipas formularit, planimetrisë dhe planvendosjes, që i bashkëlidhen këtij vendimi.</w:t>
      </w:r>
    </w:p>
    <w:p w:rsidR="003C274A" w:rsidRPr="007B6C89" w:rsidRDefault="003C274A" w:rsidP="003C274A">
      <w:pPr>
        <w:pStyle w:val="Paragrafi"/>
      </w:pPr>
      <w:r w:rsidRPr="007B6C89">
        <w:lastRenderedPageBreak/>
        <w:t xml:space="preserve">6. Miratimin e listës së inventarit të  lavanderisë  së  shtëpisë së të moshuarve në Shkodër  dhe kalimin e saj në pronësi të bashkisë </w:t>
      </w:r>
      <w:r w:rsidR="003C2C97">
        <w:t>së Shkodrës</w:t>
      </w:r>
      <w:r w:rsidRPr="007B6C89">
        <w:t>, sipas formularit, planimetrisë dhe planvendosjes, që i bashkëlidhen këtij vendimi.</w:t>
      </w:r>
    </w:p>
    <w:p w:rsidR="003C274A" w:rsidRPr="007B6C89" w:rsidRDefault="003C274A" w:rsidP="003C274A">
      <w:pPr>
        <w:pStyle w:val="Paragrafi"/>
      </w:pPr>
      <w:r w:rsidRPr="007B6C89">
        <w:t xml:space="preserve">7. Miratimin e listës së inventarit të  shtëpisë së  foshnjës “H.S. Andersen” në Shkodër dhe kalimin e saj në pronësi të bashkisë </w:t>
      </w:r>
      <w:r w:rsidR="00747CF9">
        <w:t>së Shkodrës</w:t>
      </w:r>
      <w:r w:rsidRPr="007B6C89">
        <w:t>, sipas formularit, planimetrisë dhe planvendosjes, që i bashkëlidhen këtij vendimi.</w:t>
      </w:r>
    </w:p>
    <w:p w:rsidR="003C274A" w:rsidRPr="007B6C89" w:rsidRDefault="003C274A" w:rsidP="003C274A">
      <w:pPr>
        <w:pStyle w:val="Paragrafi"/>
      </w:pPr>
      <w:r w:rsidRPr="007B6C89">
        <w:t>8. Miratimin e listës së inventarit të ndërmarrjes së shërbimeve mekanike në ish-kombinatin e drurit “Misto Mame” në Tiranë dhe kalimin e saj në pronë</w:t>
      </w:r>
      <w:r w:rsidR="003C2C97">
        <w:t>si të B</w:t>
      </w:r>
      <w:r w:rsidRPr="007B6C89">
        <w:t xml:space="preserve">ashkisë </w:t>
      </w:r>
      <w:r w:rsidR="003C2C97">
        <w:t xml:space="preserve">së </w:t>
      </w:r>
      <w:r w:rsidRPr="007B6C89">
        <w:t>Tiranë</w:t>
      </w:r>
      <w:r w:rsidR="003C2C97">
        <w:t>s</w:t>
      </w:r>
      <w:r w:rsidRPr="007B6C89">
        <w:t>, sipas formularit, planimetrisë dhe planvendosjes, që i bashkëlidhen këtij vendimi.</w:t>
      </w:r>
    </w:p>
    <w:p w:rsidR="003C274A" w:rsidRPr="007B6C89" w:rsidRDefault="003C274A" w:rsidP="003C274A">
      <w:pPr>
        <w:pStyle w:val="Paragrafi"/>
      </w:pPr>
      <w:r w:rsidRPr="007B6C89">
        <w:t xml:space="preserve"> 9. Miratimin e listës së inventarit të ndërmarrjes së riparimeve të materialeve poligrafike, “Ofiçina” në Tiranë dhe kalimin e </w:t>
      </w:r>
      <w:r w:rsidR="00747CF9">
        <w:t>saj në pronësi të B</w:t>
      </w:r>
      <w:r w:rsidRPr="007B6C89">
        <w:t xml:space="preserve">ashkisë </w:t>
      </w:r>
      <w:r w:rsidR="00747CF9">
        <w:t xml:space="preserve">së </w:t>
      </w:r>
      <w:r w:rsidRPr="007B6C89">
        <w:t>Tiranë</w:t>
      </w:r>
      <w:r w:rsidR="00747CF9">
        <w:t>s</w:t>
      </w:r>
      <w:r w:rsidRPr="007B6C89">
        <w:t>, sipas formularit, planimetrisë dhe planvendosjes, që i bashkëlidhen  këtij vendimi.</w:t>
      </w:r>
    </w:p>
    <w:p w:rsidR="003C274A" w:rsidRPr="007B6C89" w:rsidRDefault="003C274A" w:rsidP="003C274A">
      <w:pPr>
        <w:pStyle w:val="Paragrafi"/>
      </w:pPr>
      <w:r w:rsidRPr="007B6C89">
        <w:t>10. Mjediset e pronave të paluajtshme shtetërore, që kalojnë në pronësi të organeve të pushtetit vendor, të përmendura në pikat 1, 2, 3, 4, 5, 6, 7, 8 e 9 të  këtij vendimi, të përdoren për ngritjen e qendrave për shërbime sociale për komunitetin.</w:t>
      </w:r>
    </w:p>
    <w:p w:rsidR="003C274A" w:rsidRPr="007B6C89" w:rsidRDefault="003C274A" w:rsidP="003C274A">
      <w:pPr>
        <w:pStyle w:val="Paragrafi"/>
      </w:pPr>
      <w:r w:rsidRPr="007B6C89">
        <w:t>11. Ngarkohen Ministri i Punës dhe  i Çështjeve Sociale, Ministri i Pushtetit Vendor dhe i Decentralizimit, kryetarët e bashkive e të komunave, të përmendur në këtë vendim, dhe kryeregjistruesi i Zyrës Qendrore të Regjistrimit të Pasurive të Paluajtshme për zbatimin e këtij vendimi.</w:t>
      </w:r>
    </w:p>
    <w:p w:rsidR="003C274A" w:rsidRPr="007B6C89" w:rsidRDefault="003C274A" w:rsidP="003C274A">
      <w:pPr>
        <w:pStyle w:val="Paragrafi"/>
      </w:pPr>
      <w:r w:rsidRPr="007B6C89">
        <w:t>Ky vendim hyn në fuqi pas botimit në Fletoren Zyrtare.</w:t>
      </w:r>
    </w:p>
    <w:p w:rsidR="003C274A" w:rsidRPr="007B6C89" w:rsidRDefault="003C274A" w:rsidP="003C274A">
      <w:pPr>
        <w:pStyle w:val="Paragrafi"/>
      </w:pPr>
    </w:p>
    <w:p w:rsidR="003C274A" w:rsidRPr="007B6C89" w:rsidRDefault="003C274A" w:rsidP="00031CD8">
      <w:pPr>
        <w:pStyle w:val="Autoriteti"/>
      </w:pPr>
      <w:r w:rsidRPr="007B6C89">
        <w:t>KRYEMINISTRI</w:t>
      </w:r>
    </w:p>
    <w:p w:rsidR="003C274A" w:rsidRPr="007B6C89" w:rsidRDefault="003C274A" w:rsidP="00031CD8">
      <w:pPr>
        <w:pStyle w:val="AutoritetiEmer"/>
      </w:pPr>
      <w:r w:rsidRPr="007B6C89">
        <w:t>Fatos Nano</w:t>
      </w:r>
    </w:p>
    <w:p w:rsidR="003C274A" w:rsidRPr="007B6C89" w:rsidRDefault="003C274A" w:rsidP="003C274A">
      <w:pPr>
        <w:pStyle w:val="Paragrafi"/>
      </w:pPr>
    </w:p>
    <w:p w:rsidR="006533B0" w:rsidRDefault="006533B0" w:rsidP="00C91F0A">
      <w:pPr>
        <w:pStyle w:val="Paragrafi"/>
      </w:pPr>
    </w:p>
    <w:p w:rsidR="00BF309A" w:rsidRDefault="00BF309A" w:rsidP="001869FC">
      <w:pPr>
        <w:pStyle w:val="Akti"/>
      </w:pPr>
      <w:r>
        <w:t xml:space="preserve">VENDIM </w:t>
      </w:r>
    </w:p>
    <w:p w:rsidR="00BF309A" w:rsidRDefault="00BF309A" w:rsidP="001869FC">
      <w:pPr>
        <w:pStyle w:val="NumriData"/>
      </w:pPr>
      <w:r>
        <w:t>Nr.629, datë 27.8.2004</w:t>
      </w:r>
    </w:p>
    <w:p w:rsidR="00BF309A" w:rsidRPr="00202C66" w:rsidRDefault="00BF309A" w:rsidP="00BF309A">
      <w:pPr>
        <w:pStyle w:val="Paragrafi"/>
        <w:rPr>
          <w:sz w:val="16"/>
        </w:rPr>
      </w:pPr>
    </w:p>
    <w:p w:rsidR="00BF309A" w:rsidRDefault="00BF309A" w:rsidP="001869FC">
      <w:pPr>
        <w:pStyle w:val="Titulli"/>
      </w:pPr>
      <w:r>
        <w:t xml:space="preserve">PËR DISA NDRYSHIME NË </w:t>
      </w:r>
      <w:r w:rsidR="00A16A94">
        <w:t>VENDIMIN NR.315, DATë 24.4.2003 TË KËSHILLIT TË MINISTRAVE</w:t>
      </w:r>
      <w:r>
        <w:t xml:space="preserve"> "PËR DHËNIEN ME QIRA TË PASURIVE TË NDËRMARRJEVE, SHOQËRIVE DHE INSTITUCIONEVE SHTETËRORE", TË NDRYSHUAR</w:t>
      </w:r>
    </w:p>
    <w:p w:rsidR="00BF309A" w:rsidRPr="00202C66" w:rsidRDefault="00BF309A" w:rsidP="00BF309A">
      <w:pPr>
        <w:pStyle w:val="Paragrafi"/>
        <w:rPr>
          <w:sz w:val="16"/>
        </w:rPr>
      </w:pPr>
    </w:p>
    <w:p w:rsidR="00BF309A" w:rsidRDefault="00BF309A" w:rsidP="001869FC">
      <w:pPr>
        <w:pStyle w:val="BazLigjPropozues"/>
      </w:pPr>
      <w:r>
        <w:t>Në mbështetje të nenit 10</w:t>
      </w:r>
      <w:r w:rsidR="00A16A94">
        <w:t>0 të Kushtetutës dhe të pikës 2 të nenit 22</w:t>
      </w:r>
      <w:r>
        <w:t xml:space="preserve"> të</w:t>
      </w:r>
      <w:r w:rsidR="00A16A94">
        <w:t xml:space="preserve"> ligjit nr.7512, datë 10.8.1991</w:t>
      </w:r>
      <w:r>
        <w:t xml:space="preserve"> "Për sanksionimin dhe mbrojtjen e pronës private, nismës së lirë të veprimtarive private të pavarura dhe privatizimit", të ndryshuar, me propozimin e Ministrit të Ekonomisë, Këshilli i Ministrave</w:t>
      </w:r>
    </w:p>
    <w:p w:rsidR="00BF309A" w:rsidRPr="00202C66" w:rsidRDefault="00BF309A" w:rsidP="00BF309A">
      <w:pPr>
        <w:pStyle w:val="Paragrafi"/>
        <w:rPr>
          <w:sz w:val="16"/>
        </w:rPr>
      </w:pPr>
    </w:p>
    <w:p w:rsidR="00BF309A" w:rsidRDefault="00BF309A" w:rsidP="001869FC">
      <w:pPr>
        <w:pStyle w:val="VENDOSI"/>
      </w:pPr>
      <w:r>
        <w:t>VENDOSI:</w:t>
      </w:r>
    </w:p>
    <w:p w:rsidR="00BF309A" w:rsidRPr="00202C66" w:rsidRDefault="00BF309A" w:rsidP="00BF309A">
      <w:pPr>
        <w:pStyle w:val="Paragrafi"/>
        <w:rPr>
          <w:sz w:val="16"/>
        </w:rPr>
      </w:pPr>
    </w:p>
    <w:p w:rsidR="00BF309A" w:rsidRDefault="00BF309A" w:rsidP="00BF309A">
      <w:pPr>
        <w:pStyle w:val="Paragrafi"/>
      </w:pPr>
      <w:r>
        <w:t xml:space="preserve">Në </w:t>
      </w:r>
      <w:r w:rsidR="00A16A94">
        <w:t>vendimin nr.315, datë 24.4.2003</w:t>
      </w:r>
      <w:r>
        <w:t xml:space="preserve"> të Këshillit të Ministrave, të ndryshuar, të bëhen këto ndryshime:</w:t>
      </w:r>
    </w:p>
    <w:p w:rsidR="00BF309A" w:rsidRDefault="003C2C97" w:rsidP="00BF309A">
      <w:pPr>
        <w:pStyle w:val="Paragrafi"/>
      </w:pPr>
      <w:r>
        <w:t>1. Shkronja "b" e pikës 1 të</w:t>
      </w:r>
      <w:r w:rsidR="00A16A94">
        <w:t xml:space="preserve"> kapitullit III</w:t>
      </w:r>
      <w:r w:rsidR="00BF309A">
        <w:t xml:space="preserve"> ndryshohet si më poshtë vijon:</w:t>
      </w:r>
    </w:p>
    <w:p w:rsidR="00BF309A" w:rsidRDefault="00BF309A" w:rsidP="00BF309A">
      <w:pPr>
        <w:pStyle w:val="Paragrafi"/>
      </w:pPr>
      <w:r>
        <w:t>"b) - Për zyra, dyqane "Duty Free", agjenci shërbimi dhe bar</w:t>
      </w:r>
      <w:r w:rsidR="00A16A94">
        <w:t>-</w:t>
      </w:r>
      <w:r>
        <w:t>bufe në aer</w:t>
      </w:r>
      <w:r w:rsidR="00A16A94">
        <w:t>oporte e dogana, jo më pak se 2</w:t>
      </w:r>
      <w:r>
        <w:t>500 lekë/m</w:t>
      </w:r>
      <w:r w:rsidRPr="00A16C6B">
        <w:rPr>
          <w:vertAlign w:val="superscript"/>
        </w:rPr>
        <w:t>2</w:t>
      </w:r>
      <w:r>
        <w:t xml:space="preserve"> në muaj.</w:t>
      </w:r>
    </w:p>
    <w:p w:rsidR="00BF309A" w:rsidRDefault="00BF309A" w:rsidP="00BF309A">
      <w:pPr>
        <w:pStyle w:val="Paragrafi"/>
      </w:pPr>
      <w:r>
        <w:t>- Për zyra, agjenci shërbimi dhe bar</w:t>
      </w:r>
      <w:r w:rsidR="00A16A94">
        <w:t>-</w:t>
      </w:r>
      <w:r>
        <w:t>bufe në porte, jo më pak se 1000 lekë/m</w:t>
      </w:r>
      <w:r w:rsidRPr="00A16A94">
        <w:rPr>
          <w:sz w:val="20"/>
          <w:vertAlign w:val="superscript"/>
        </w:rPr>
        <w:t>2</w:t>
      </w:r>
      <w:r>
        <w:t xml:space="preserve"> në muaj</w:t>
      </w:r>
      <w:r w:rsidR="00197998">
        <w:t>."</w:t>
      </w:r>
      <w:r>
        <w:t>.</w:t>
      </w:r>
    </w:p>
    <w:p w:rsidR="00BF309A" w:rsidRDefault="00197998" w:rsidP="00BF309A">
      <w:pPr>
        <w:pStyle w:val="Paragrafi"/>
      </w:pPr>
      <w:r>
        <w:t>2. Pika 4 e kapitullit III</w:t>
      </w:r>
      <w:r w:rsidR="00BF309A">
        <w:t xml:space="preserve"> ndryshohet si më poshtë vijon:</w:t>
      </w:r>
    </w:p>
    <w:p w:rsidR="00BF309A" w:rsidRDefault="00BF309A" w:rsidP="00BF309A">
      <w:pPr>
        <w:pStyle w:val="Paragrafi"/>
      </w:pPr>
      <w:r>
        <w:t>"4. Për truallin e lirë, funksional, (jo në ndërtesë) çmimi dysheme i qirasë mujore është 20 për qind e çmimit dysheme të qirasë m</w:t>
      </w:r>
      <w:r w:rsidR="00197998">
        <w:t>ujore, të përcaktuar në pikën 1 të kapitullit III</w:t>
      </w:r>
      <w:r>
        <w:t xml:space="preserve"> të vendimit.".</w:t>
      </w:r>
    </w:p>
    <w:p w:rsidR="00BF309A" w:rsidRDefault="00BF309A" w:rsidP="00BF309A">
      <w:pPr>
        <w:pStyle w:val="Paragrafi"/>
      </w:pPr>
      <w:r>
        <w:t>Ky vendim hyn në fuqi pas botimit në Fletoren Zyrtare.</w:t>
      </w:r>
    </w:p>
    <w:p w:rsidR="00BF309A" w:rsidRDefault="00BF309A" w:rsidP="00BF309A">
      <w:pPr>
        <w:pStyle w:val="Paragrafi"/>
      </w:pPr>
    </w:p>
    <w:p w:rsidR="00BF309A" w:rsidRDefault="00BF309A" w:rsidP="001869FC">
      <w:pPr>
        <w:pStyle w:val="Autoriteti"/>
      </w:pPr>
      <w:r>
        <w:t>KRYEMINISTRI</w:t>
      </w:r>
    </w:p>
    <w:p w:rsidR="00BF309A" w:rsidRPr="00A16C6B" w:rsidRDefault="00BF309A" w:rsidP="001869FC">
      <w:pPr>
        <w:pStyle w:val="AutoritetiEmer"/>
      </w:pPr>
      <w:r>
        <w:t>Fatos Nano</w:t>
      </w:r>
    </w:p>
    <w:p w:rsidR="00BF309A" w:rsidRDefault="00BF309A" w:rsidP="003F42BB">
      <w:pPr>
        <w:pStyle w:val="NumriData"/>
      </w:pPr>
    </w:p>
    <w:p w:rsidR="00D2529D" w:rsidRDefault="00D2529D" w:rsidP="001869FC">
      <w:pPr>
        <w:pStyle w:val="Akti"/>
      </w:pPr>
    </w:p>
    <w:p w:rsidR="001869FC" w:rsidRDefault="001869FC" w:rsidP="001869FC">
      <w:pPr>
        <w:pStyle w:val="Akti"/>
      </w:pPr>
      <w:r>
        <w:t>VENDIM</w:t>
      </w:r>
    </w:p>
    <w:p w:rsidR="001869FC" w:rsidRDefault="001869FC" w:rsidP="001869FC">
      <w:pPr>
        <w:pStyle w:val="NumriData"/>
      </w:pPr>
      <w:r>
        <w:t>Nr.630, datë 27.8.2004</w:t>
      </w:r>
    </w:p>
    <w:p w:rsidR="001869FC" w:rsidRDefault="001869FC" w:rsidP="001869FC">
      <w:pPr>
        <w:pStyle w:val="Paragrafi"/>
      </w:pPr>
    </w:p>
    <w:p w:rsidR="001869FC" w:rsidRDefault="001869FC" w:rsidP="001869FC">
      <w:pPr>
        <w:pStyle w:val="Titulli"/>
      </w:pPr>
      <w:r>
        <w:t>PËR FILLIMIN E PROCEDURAVE PË</w:t>
      </w:r>
      <w:r w:rsidR="00197998">
        <w:t>R</w:t>
      </w:r>
      <w:r>
        <w:t xml:space="preserve"> DHËNIEN ME KONCESION TË HIDROCE</w:t>
      </w:r>
      <w:r w:rsidR="00197998">
        <w:t>NTRALIT TË LANABREGASIT, TIRANË</w:t>
      </w:r>
      <w:r>
        <w:t xml:space="preserve"> DHE PËR PËRCAKTIMIN E KRITEREVE TË VLERËSIMIT TË OFERTAVE</w:t>
      </w:r>
    </w:p>
    <w:p w:rsidR="001869FC" w:rsidRDefault="001869FC" w:rsidP="001869FC">
      <w:pPr>
        <w:pStyle w:val="Paragrafi"/>
      </w:pPr>
    </w:p>
    <w:p w:rsidR="001869FC" w:rsidRDefault="001869FC" w:rsidP="001869FC">
      <w:pPr>
        <w:pStyle w:val="Paragrafi"/>
      </w:pPr>
      <w:r>
        <w:t>Në mbështetje të nenit 100 të Kusht</w:t>
      </w:r>
      <w:r w:rsidR="00197998">
        <w:t>etutës dhe të neneve 5 e 7</w:t>
      </w:r>
      <w:r>
        <w:t xml:space="preserve"> të</w:t>
      </w:r>
      <w:r w:rsidR="00197998">
        <w:t xml:space="preserve"> ligjit nr.7973, datë 26.7.1995</w:t>
      </w:r>
      <w:r>
        <w:t xml:space="preserve"> "Për koncesionet dhe pjesëmarrjen e sektorit privat në shërbimet publike dhe infrastrukturë", të ndryshuar, me propozimin e Ministrit të Ekonomisë, të Ministrit të Industrisë dhe të Energjetikës dhe të Ministrit të Rregullimit të Territorit dhe të Turizmit, Këshilli i Ministrave</w:t>
      </w:r>
    </w:p>
    <w:p w:rsidR="001869FC" w:rsidRDefault="001869FC" w:rsidP="001869FC">
      <w:pPr>
        <w:pStyle w:val="Paragrafi"/>
      </w:pPr>
    </w:p>
    <w:p w:rsidR="001869FC" w:rsidRDefault="001869FC" w:rsidP="001869FC">
      <w:pPr>
        <w:pStyle w:val="VENDOSI"/>
      </w:pPr>
      <w:r>
        <w:t>VENDOSI:</w:t>
      </w:r>
    </w:p>
    <w:p w:rsidR="001869FC" w:rsidRDefault="001869FC" w:rsidP="001869FC">
      <w:pPr>
        <w:pStyle w:val="Paragrafi"/>
      </w:pPr>
    </w:p>
    <w:p w:rsidR="001869FC" w:rsidRDefault="001869FC" w:rsidP="001869FC">
      <w:pPr>
        <w:pStyle w:val="Paragrafi"/>
      </w:pPr>
      <w:r>
        <w:t>1. Fillimin e procedurave për dhënien me koncesion të hidrocentralit të Lanabregasit, Tiranë.</w:t>
      </w:r>
    </w:p>
    <w:p w:rsidR="001869FC" w:rsidRDefault="001869FC" w:rsidP="001869FC">
      <w:pPr>
        <w:pStyle w:val="Paragrafi"/>
      </w:pPr>
      <w:r>
        <w:t>2. Forma e koncesionit të jetë "ROT" (Rehabilitim-Operim-Transperim).</w:t>
      </w:r>
    </w:p>
    <w:p w:rsidR="001869FC" w:rsidRDefault="00197998" w:rsidP="001869FC">
      <w:pPr>
        <w:pStyle w:val="Paragrafi"/>
      </w:pPr>
      <w:r>
        <w:t xml:space="preserve">3. </w:t>
      </w:r>
      <w:r w:rsidR="001869FC">
        <w:t>Ministria e Ekonomisë, Ministria e Industrisë dhe e Energjetikës dhe Ministria e Rregullimit të Ter</w:t>
      </w:r>
      <w:r>
        <w:t>ritorit dhe e Turizmit të jenë Organi Shtetëror i Autorizuar (OSHA), për negoci</w:t>
      </w:r>
      <w:r w:rsidR="001869FC">
        <w:t>min e mar</w:t>
      </w:r>
      <w:r>
        <w:t>r</w:t>
      </w:r>
      <w:r w:rsidR="001869FC">
        <w:t>ëveshjes së koncesionit dhe për kryerjen e pro</w:t>
      </w:r>
      <w:r w:rsidR="003C2C97">
        <w:t>cedurave ligjore, për dhënien me</w:t>
      </w:r>
      <w:r w:rsidR="001869FC">
        <w:t xml:space="preserve"> koncesion të</w:t>
      </w:r>
      <w:r>
        <w:t xml:space="preserve"> </w:t>
      </w:r>
      <w:r w:rsidR="001869FC">
        <w:t>këtij objekti dhe në grupin e vlerësimit të kenë:</w:t>
      </w:r>
    </w:p>
    <w:p w:rsidR="001869FC" w:rsidRDefault="001869FC" w:rsidP="001869FC">
      <w:pPr>
        <w:pStyle w:val="Paragrafi"/>
      </w:pPr>
      <w:r>
        <w:t>a) Ministria e Ekonomisë</w:t>
      </w:r>
      <w:r>
        <w:tab/>
      </w:r>
      <w:r>
        <w:tab/>
      </w:r>
      <w:r>
        <w:tab/>
      </w:r>
      <w:r>
        <w:tab/>
      </w:r>
      <w:r>
        <w:tab/>
        <w:t>3 përf</w:t>
      </w:r>
      <w:r w:rsidR="00197998">
        <w:t>a</w:t>
      </w:r>
      <w:r>
        <w:t>qësues;</w:t>
      </w:r>
    </w:p>
    <w:p w:rsidR="001869FC" w:rsidRDefault="001869FC" w:rsidP="001869FC">
      <w:pPr>
        <w:pStyle w:val="Paragrafi"/>
      </w:pPr>
      <w:r>
        <w:t>b) Ministria e Industrisë dhe e Energjetikës</w:t>
      </w:r>
      <w:r>
        <w:tab/>
      </w:r>
      <w:r>
        <w:tab/>
      </w:r>
      <w:r>
        <w:tab/>
        <w:t>2 përfaqësues;</w:t>
      </w:r>
    </w:p>
    <w:p w:rsidR="001869FC" w:rsidRDefault="001869FC" w:rsidP="001869FC">
      <w:pPr>
        <w:pStyle w:val="Paragrafi"/>
      </w:pPr>
      <w:r>
        <w:t>c) Ministria e Rregullimit të Territorit dhe e Turizmit</w:t>
      </w:r>
      <w:r>
        <w:tab/>
      </w:r>
      <w:r>
        <w:tab/>
        <w:t>2 përfaqësues.</w:t>
      </w:r>
    </w:p>
    <w:p w:rsidR="001869FC" w:rsidRDefault="00197998" w:rsidP="001869FC">
      <w:pPr>
        <w:pStyle w:val="Paragrafi"/>
      </w:pPr>
      <w:r>
        <w:t>4. Organi Shtetëror i A</w:t>
      </w:r>
      <w:r w:rsidR="001869FC">
        <w:t>utorizuar të shqyrtojë dhe të vlerësojë propozimet e paraqitura deri tani dhe ato që do të paraqiten brenda 2 muajve nga data e hyrjes në fuqi të këtij vendimi.</w:t>
      </w:r>
    </w:p>
    <w:p w:rsidR="001869FC" w:rsidRDefault="001869FC" w:rsidP="001869FC">
      <w:pPr>
        <w:pStyle w:val="Paragrafi"/>
      </w:pPr>
      <w:r>
        <w:t>5. Kriteret e vlerësimit të propozimeve janë:</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208"/>
        <w:gridCol w:w="1078"/>
      </w:tblGrid>
      <w:tr w:rsidR="001869FC">
        <w:tc>
          <w:tcPr>
            <w:tcW w:w="8208" w:type="dxa"/>
          </w:tcPr>
          <w:p w:rsidR="001869FC" w:rsidRDefault="001869FC" w:rsidP="003C2C97">
            <w:pPr>
              <w:pStyle w:val="Paragrafi"/>
            </w:pPr>
            <w:r>
              <w:t>- Vlera e investimit dhe shkalla e rehabilitimit të makinerive e pajisjeve kryesore</w:t>
            </w:r>
          </w:p>
        </w:tc>
        <w:tc>
          <w:tcPr>
            <w:tcW w:w="1078" w:type="dxa"/>
          </w:tcPr>
          <w:p w:rsidR="001869FC" w:rsidRDefault="001869FC" w:rsidP="001869FC">
            <w:pPr>
              <w:pStyle w:val="Paragrafi"/>
              <w:ind w:firstLine="0"/>
            </w:pPr>
            <w:r>
              <w:t>45 pikë;</w:t>
            </w:r>
          </w:p>
        </w:tc>
      </w:tr>
      <w:tr w:rsidR="001869FC">
        <w:tc>
          <w:tcPr>
            <w:tcW w:w="8208" w:type="dxa"/>
          </w:tcPr>
          <w:p w:rsidR="001869FC" w:rsidRDefault="001869FC" w:rsidP="003C2C97">
            <w:pPr>
              <w:pStyle w:val="Paragrafi"/>
            </w:pPr>
            <w:r>
              <w:t>- Koha e kryerjes së investimit …………………………………</w:t>
            </w:r>
            <w:r w:rsidR="003C2C97">
              <w:t>………………………..</w:t>
            </w:r>
          </w:p>
        </w:tc>
        <w:tc>
          <w:tcPr>
            <w:tcW w:w="1078" w:type="dxa"/>
          </w:tcPr>
          <w:p w:rsidR="001869FC" w:rsidRDefault="001869FC" w:rsidP="001869FC">
            <w:pPr>
              <w:pStyle w:val="Paragrafi"/>
              <w:ind w:firstLine="0"/>
            </w:pPr>
            <w:r>
              <w:t>25 pikë;</w:t>
            </w:r>
          </w:p>
        </w:tc>
      </w:tr>
      <w:tr w:rsidR="001869FC">
        <w:tc>
          <w:tcPr>
            <w:tcW w:w="8208" w:type="dxa"/>
          </w:tcPr>
          <w:p w:rsidR="001869FC" w:rsidRDefault="001869FC" w:rsidP="003C2C97">
            <w:pPr>
              <w:pStyle w:val="Paragrafi"/>
            </w:pPr>
            <w:r>
              <w:t>- Rritja e prodhimit të energjisë elektrike ………………………………………………</w:t>
            </w:r>
          </w:p>
        </w:tc>
        <w:tc>
          <w:tcPr>
            <w:tcW w:w="1078" w:type="dxa"/>
          </w:tcPr>
          <w:p w:rsidR="001869FC" w:rsidRDefault="001869FC" w:rsidP="001869FC">
            <w:pPr>
              <w:pStyle w:val="Paragrafi"/>
              <w:ind w:firstLine="0"/>
            </w:pPr>
            <w:r>
              <w:t>15 pikë;</w:t>
            </w:r>
          </w:p>
        </w:tc>
      </w:tr>
      <w:tr w:rsidR="001869FC">
        <w:tc>
          <w:tcPr>
            <w:tcW w:w="8208" w:type="dxa"/>
          </w:tcPr>
          <w:p w:rsidR="001869FC" w:rsidRDefault="001869FC" w:rsidP="003C2C97">
            <w:pPr>
              <w:pStyle w:val="Paragrafi"/>
            </w:pPr>
            <w:r>
              <w:t>- Rritja e prodhimit të ujit …………………………………………………………………</w:t>
            </w:r>
          </w:p>
        </w:tc>
        <w:tc>
          <w:tcPr>
            <w:tcW w:w="1078" w:type="dxa"/>
          </w:tcPr>
          <w:p w:rsidR="001869FC" w:rsidRDefault="001869FC" w:rsidP="001869FC">
            <w:pPr>
              <w:pStyle w:val="Paragrafi"/>
              <w:ind w:firstLine="0"/>
            </w:pPr>
            <w:r>
              <w:t>15 pikë.</w:t>
            </w:r>
          </w:p>
        </w:tc>
      </w:tr>
    </w:tbl>
    <w:p w:rsidR="001869FC" w:rsidRPr="001869FC" w:rsidRDefault="001869FC" w:rsidP="00852614">
      <w:pPr>
        <w:pStyle w:val="Paragrafi"/>
      </w:pPr>
      <w:r>
        <w:tab/>
        <w:t>6. Ngarkohen Ministri i E</w:t>
      </w:r>
      <w:r w:rsidRPr="001869FC">
        <w:t xml:space="preserve">konomisë, Ministri i Industrisë dhe </w:t>
      </w:r>
      <w:r w:rsidR="00197998">
        <w:t xml:space="preserve">i </w:t>
      </w:r>
      <w:r w:rsidRPr="001869FC">
        <w:t>Energjetikës dhe Ministri i Rregullimit të Territorit dhe i Turizmit për zbatimin e këtij vendimi.</w:t>
      </w:r>
    </w:p>
    <w:p w:rsidR="001869FC" w:rsidRPr="001869FC" w:rsidRDefault="003C2C97" w:rsidP="00852614">
      <w:pPr>
        <w:pStyle w:val="Paragrafi"/>
      </w:pPr>
      <w:r>
        <w:tab/>
      </w:r>
      <w:r w:rsidR="001869FC" w:rsidRPr="001869FC">
        <w:t>Ky vendim hyn në fuqi pas botimit në Fletoren Zyrtare.</w:t>
      </w:r>
    </w:p>
    <w:p w:rsidR="001869FC" w:rsidRDefault="001869FC" w:rsidP="00852614">
      <w:pPr>
        <w:pStyle w:val="Paragrafi"/>
      </w:pPr>
    </w:p>
    <w:p w:rsidR="001869FC" w:rsidRDefault="001869FC" w:rsidP="003C2C97">
      <w:pPr>
        <w:pStyle w:val="Autoriteti"/>
      </w:pPr>
      <w:r>
        <w:t>KRYEMINISTRI</w:t>
      </w:r>
    </w:p>
    <w:p w:rsidR="00BF309A" w:rsidRDefault="001869FC" w:rsidP="001869FC">
      <w:pPr>
        <w:pStyle w:val="AutoritetiEmer"/>
      </w:pPr>
      <w:r>
        <w:t>Fatos Nano</w:t>
      </w:r>
    </w:p>
    <w:p w:rsidR="001869FC" w:rsidRPr="001869FC" w:rsidRDefault="001869FC" w:rsidP="00852614">
      <w:pPr>
        <w:pStyle w:val="Paragrafi"/>
        <w:rPr>
          <w:lang w:val="en-GB"/>
        </w:rPr>
      </w:pPr>
    </w:p>
    <w:p w:rsidR="002804A6" w:rsidRDefault="002804A6" w:rsidP="002804A6">
      <w:pPr>
        <w:pStyle w:val="NumriData"/>
        <w:keepNext w:val="0"/>
      </w:pPr>
    </w:p>
    <w:p w:rsidR="002B2E07" w:rsidRPr="003B5769" w:rsidRDefault="002B2E07" w:rsidP="003F42BB">
      <w:pPr>
        <w:pStyle w:val="NumriData"/>
      </w:pPr>
      <w:r w:rsidRPr="003B5769">
        <w:t>VENDIM</w:t>
      </w:r>
    </w:p>
    <w:p w:rsidR="002B2E07" w:rsidRPr="003B5769" w:rsidRDefault="002B2E07" w:rsidP="003F42BB">
      <w:pPr>
        <w:pStyle w:val="NumriData"/>
      </w:pPr>
      <w:r w:rsidRPr="003B5769">
        <w:t>Nr.2, datë 30.6.2004</w:t>
      </w:r>
    </w:p>
    <w:p w:rsidR="002B2E07" w:rsidRPr="002804A6" w:rsidRDefault="002B2E07" w:rsidP="003B5769">
      <w:pPr>
        <w:pStyle w:val="Paragrafi"/>
        <w:rPr>
          <w:sz w:val="16"/>
        </w:rPr>
      </w:pPr>
    </w:p>
    <w:p w:rsidR="002B2E07" w:rsidRPr="003B5769" w:rsidRDefault="002B2E07" w:rsidP="003F42BB">
      <w:pPr>
        <w:pStyle w:val="TitulliTitull"/>
      </w:pPr>
      <w:r w:rsidRPr="003B5769">
        <w:t>NË EMËR TË REPUBLIKËS</w:t>
      </w:r>
      <w:r w:rsidR="003C2C97">
        <w:t xml:space="preserve"> SË SHQIPËRISË</w:t>
      </w:r>
    </w:p>
    <w:p w:rsidR="002B2E07" w:rsidRPr="002804A6" w:rsidRDefault="002B2E07" w:rsidP="003B5769">
      <w:pPr>
        <w:pStyle w:val="Paragrafi"/>
        <w:rPr>
          <w:sz w:val="16"/>
        </w:rPr>
      </w:pPr>
    </w:p>
    <w:p w:rsidR="002B2E07" w:rsidRPr="003B5769" w:rsidRDefault="002B2E07" w:rsidP="003B5769">
      <w:pPr>
        <w:pStyle w:val="Paragrafi"/>
      </w:pPr>
      <w:r w:rsidRPr="003B5769">
        <w:t>Kolegjet e Bashkuara të Gjykatës së Lartë të përbëra nga:</w:t>
      </w:r>
    </w:p>
    <w:p w:rsidR="002B2E07" w:rsidRPr="003B5769" w:rsidRDefault="002B2E07" w:rsidP="003B5769">
      <w:pPr>
        <w:pStyle w:val="Paragrafi"/>
      </w:pPr>
    </w:p>
    <w:p w:rsidR="002B2E07" w:rsidRPr="003B5769" w:rsidRDefault="002B2E07" w:rsidP="003B5769">
      <w:pPr>
        <w:pStyle w:val="Paragrafi"/>
      </w:pPr>
      <w:r w:rsidRPr="003B5769">
        <w:t>Thimjo Kondi</w:t>
      </w:r>
      <w:r w:rsidRPr="003B5769">
        <w:tab/>
      </w:r>
      <w:r w:rsidR="003B5769">
        <w:tab/>
      </w:r>
      <w:r w:rsidRPr="003B5769">
        <w:t>Kryetar</w:t>
      </w:r>
    </w:p>
    <w:p w:rsidR="002B2E07" w:rsidRPr="003B5769" w:rsidRDefault="002B2E07" w:rsidP="003B5769">
      <w:pPr>
        <w:pStyle w:val="Paragrafi"/>
      </w:pPr>
      <w:r w:rsidRPr="003B5769">
        <w:t>Kristaq Ngjela</w:t>
      </w:r>
      <w:r w:rsidRPr="003B5769">
        <w:tab/>
      </w:r>
      <w:r w:rsidRPr="003B5769">
        <w:tab/>
        <w:t>Anëtar</w:t>
      </w:r>
    </w:p>
    <w:p w:rsidR="002B2E07" w:rsidRPr="003B5769" w:rsidRDefault="002B2E07" w:rsidP="003B5769">
      <w:pPr>
        <w:pStyle w:val="Paragrafi"/>
      </w:pPr>
      <w:r w:rsidRPr="003B5769">
        <w:t>Zamir Poda</w:t>
      </w:r>
      <w:r w:rsidRPr="003B5769">
        <w:tab/>
      </w:r>
      <w:r w:rsidRPr="003B5769">
        <w:tab/>
        <w:t xml:space="preserve"> Anëtar </w:t>
      </w:r>
    </w:p>
    <w:p w:rsidR="002B2E07" w:rsidRPr="003B5769" w:rsidRDefault="002B2E07" w:rsidP="003B5769">
      <w:pPr>
        <w:pStyle w:val="Paragrafi"/>
      </w:pPr>
      <w:r w:rsidRPr="003B5769">
        <w:t>Bashkim Caka</w:t>
      </w:r>
      <w:r w:rsidRPr="003B5769">
        <w:tab/>
      </w:r>
      <w:r w:rsidRPr="003B5769">
        <w:tab/>
        <w:t xml:space="preserve">Anëtar </w:t>
      </w:r>
    </w:p>
    <w:p w:rsidR="002B2E07" w:rsidRPr="003B5769" w:rsidRDefault="002B2E07" w:rsidP="003B5769">
      <w:pPr>
        <w:pStyle w:val="Paragrafi"/>
      </w:pPr>
      <w:r w:rsidRPr="003B5769">
        <w:t>Agron Lamaj</w:t>
      </w:r>
      <w:r w:rsidRPr="003B5769">
        <w:tab/>
      </w:r>
      <w:r w:rsidR="003B5769">
        <w:tab/>
      </w:r>
      <w:r w:rsidRPr="003B5769">
        <w:t xml:space="preserve">Anëtar    </w:t>
      </w:r>
    </w:p>
    <w:p w:rsidR="002B2E07" w:rsidRPr="003B5769" w:rsidRDefault="002B2E07" w:rsidP="003B5769">
      <w:pPr>
        <w:pStyle w:val="Paragrafi"/>
      </w:pPr>
      <w:r w:rsidRPr="003B5769">
        <w:t>Perikli Zaharia</w:t>
      </w:r>
      <w:r w:rsidRPr="003B5769">
        <w:tab/>
        <w:t xml:space="preserve"> </w:t>
      </w:r>
      <w:r w:rsidR="003B5769">
        <w:tab/>
      </w:r>
      <w:r w:rsidRPr="003B5769">
        <w:t xml:space="preserve">Anëtar </w:t>
      </w:r>
    </w:p>
    <w:p w:rsidR="002B2E07" w:rsidRPr="003B5769" w:rsidRDefault="002B2E07" w:rsidP="003B5769">
      <w:pPr>
        <w:pStyle w:val="Paragrafi"/>
      </w:pPr>
      <w:r w:rsidRPr="003B5769">
        <w:t>Evjeni Sinojmeri</w:t>
      </w:r>
      <w:r w:rsidRPr="003B5769">
        <w:tab/>
        <w:t>Anëtare</w:t>
      </w:r>
    </w:p>
    <w:p w:rsidR="002B2E07" w:rsidRPr="003B5769" w:rsidRDefault="002B2E07" w:rsidP="003B5769">
      <w:pPr>
        <w:pStyle w:val="Paragrafi"/>
      </w:pPr>
      <w:r w:rsidRPr="003B5769">
        <w:t>Vladimir Bineri</w:t>
      </w:r>
      <w:r w:rsidRPr="003B5769">
        <w:tab/>
      </w:r>
      <w:r w:rsidR="003B5769">
        <w:tab/>
      </w:r>
      <w:r w:rsidRPr="003B5769">
        <w:t xml:space="preserve">Anëtar     </w:t>
      </w:r>
    </w:p>
    <w:p w:rsidR="002B2E07" w:rsidRPr="003B5769" w:rsidRDefault="002B2E07" w:rsidP="003B5769">
      <w:pPr>
        <w:pStyle w:val="Paragrafi"/>
      </w:pPr>
      <w:r w:rsidRPr="003B5769">
        <w:t>Ylvi Myrtja</w:t>
      </w:r>
      <w:r w:rsidRPr="003B5769">
        <w:tab/>
      </w:r>
      <w:r w:rsidR="003B5769">
        <w:tab/>
      </w:r>
      <w:r w:rsidRPr="003B5769">
        <w:t xml:space="preserve">Anëtar     </w:t>
      </w:r>
    </w:p>
    <w:p w:rsidR="002B2E07" w:rsidRPr="003B5769" w:rsidRDefault="002B2E07" w:rsidP="003B5769">
      <w:pPr>
        <w:pStyle w:val="Paragrafi"/>
      </w:pPr>
      <w:r w:rsidRPr="003B5769">
        <w:t>Artan Hoxha</w:t>
      </w:r>
      <w:r w:rsidRPr="003B5769">
        <w:tab/>
      </w:r>
      <w:r w:rsidR="003B5769">
        <w:tab/>
      </w:r>
      <w:r w:rsidRPr="003B5769">
        <w:t xml:space="preserve">Anëtar     </w:t>
      </w:r>
    </w:p>
    <w:p w:rsidR="002B2E07" w:rsidRPr="003B5769" w:rsidRDefault="002B2E07" w:rsidP="003B5769">
      <w:pPr>
        <w:pStyle w:val="Paragrafi"/>
      </w:pPr>
      <w:r w:rsidRPr="003B5769">
        <w:t>Nikoleta Kita</w:t>
      </w:r>
      <w:r w:rsidRPr="003B5769">
        <w:tab/>
      </w:r>
      <w:r w:rsidR="003B5769">
        <w:tab/>
      </w:r>
      <w:r w:rsidRPr="003B5769">
        <w:t xml:space="preserve">Anëtare     </w:t>
      </w:r>
    </w:p>
    <w:p w:rsidR="002B2E07" w:rsidRPr="003B5769" w:rsidRDefault="002B2E07" w:rsidP="003B5769">
      <w:pPr>
        <w:pStyle w:val="Paragrafi"/>
      </w:pPr>
      <w:r w:rsidRPr="003B5769">
        <w:t>Vladimir Metani</w:t>
      </w:r>
      <w:r w:rsidRPr="003B5769">
        <w:tab/>
        <w:t xml:space="preserve">Anëtar     </w:t>
      </w:r>
    </w:p>
    <w:p w:rsidR="002B2E07" w:rsidRPr="003B5769" w:rsidRDefault="002B2E07" w:rsidP="003B5769">
      <w:pPr>
        <w:pStyle w:val="Paragrafi"/>
      </w:pPr>
      <w:r w:rsidRPr="003B5769">
        <w:t>Irma Bala</w:t>
      </w:r>
      <w:r w:rsidRPr="003B5769">
        <w:tab/>
      </w:r>
      <w:r w:rsidR="003B5769">
        <w:tab/>
      </w:r>
      <w:r w:rsidRPr="003B5769">
        <w:t xml:space="preserve">Anëtare     </w:t>
      </w:r>
    </w:p>
    <w:p w:rsidR="002B2E07" w:rsidRPr="003B5769" w:rsidRDefault="002B2E07" w:rsidP="003B5769">
      <w:pPr>
        <w:pStyle w:val="Paragrafi"/>
      </w:pPr>
      <w:r w:rsidRPr="003B5769">
        <w:t>Spiro Spiro</w:t>
      </w:r>
      <w:r w:rsidRPr="003B5769">
        <w:tab/>
      </w:r>
      <w:r w:rsidR="003B5769">
        <w:tab/>
      </w:r>
      <w:r w:rsidRPr="003B5769">
        <w:t xml:space="preserve">Anëtar     </w:t>
      </w:r>
    </w:p>
    <w:p w:rsidR="002B2E07" w:rsidRPr="003B5769" w:rsidRDefault="002B2E07" w:rsidP="003B5769">
      <w:pPr>
        <w:pStyle w:val="Paragrafi"/>
      </w:pPr>
      <w:r w:rsidRPr="003B5769">
        <w:t>Shpresa Beçaj</w:t>
      </w:r>
      <w:r w:rsidRPr="003B5769">
        <w:tab/>
      </w:r>
      <w:r w:rsidR="003B5769">
        <w:tab/>
      </w:r>
      <w:r w:rsidRPr="003B5769">
        <w:t xml:space="preserve">Anëtare     </w:t>
      </w:r>
      <w:r w:rsidRPr="003B5769">
        <w:tab/>
      </w:r>
    </w:p>
    <w:p w:rsidR="002B2E07" w:rsidRPr="002804A6" w:rsidRDefault="002B2E07" w:rsidP="003B5769">
      <w:pPr>
        <w:pStyle w:val="Paragrafi"/>
        <w:rPr>
          <w:sz w:val="16"/>
        </w:rPr>
      </w:pPr>
    </w:p>
    <w:p w:rsidR="002B2E07" w:rsidRPr="003B5769" w:rsidRDefault="002B2E07" w:rsidP="003B5769">
      <w:pPr>
        <w:pStyle w:val="Paragrafi"/>
      </w:pPr>
      <w:r w:rsidRPr="003B5769">
        <w:t>në seancën gjyqësore të datës 30.6.2004 morën në shqyrtim çështjen penale nr.2, që i përket:</w:t>
      </w:r>
    </w:p>
    <w:p w:rsidR="002B2E07" w:rsidRPr="002804A6" w:rsidRDefault="002B2E07" w:rsidP="003B5769">
      <w:pPr>
        <w:pStyle w:val="Paragrafi"/>
        <w:rPr>
          <w:sz w:val="16"/>
        </w:rPr>
      </w:pPr>
    </w:p>
    <w:p w:rsidR="002B2E07" w:rsidRPr="003B5769" w:rsidRDefault="002B2E07" w:rsidP="003B5769">
      <w:pPr>
        <w:pStyle w:val="Paragrafi"/>
      </w:pPr>
      <w:r w:rsidRPr="003B5769">
        <w:t>TË PANDEHURVE:</w:t>
      </w:r>
      <w:r w:rsidRPr="003B5769">
        <w:tab/>
        <w:t>KUJTIM GJURA</w:t>
      </w:r>
    </w:p>
    <w:p w:rsidR="002B2E07" w:rsidRPr="003B5769" w:rsidRDefault="002B2E07" w:rsidP="003B5769">
      <w:pPr>
        <w:pStyle w:val="Paragrafi"/>
      </w:pPr>
      <w:r w:rsidRPr="003B5769">
        <w:tab/>
      </w:r>
      <w:r w:rsidR="003B5769">
        <w:tab/>
      </w:r>
      <w:r w:rsidR="003B5769">
        <w:tab/>
      </w:r>
      <w:r w:rsidRPr="003B5769">
        <w:t>KUJTIM DERVISHI</w:t>
      </w:r>
    </w:p>
    <w:p w:rsidR="002B2E07" w:rsidRPr="003B5769" w:rsidRDefault="002B2E07" w:rsidP="003B5769">
      <w:pPr>
        <w:pStyle w:val="Paragrafi"/>
      </w:pPr>
      <w:r w:rsidRPr="003B5769">
        <w:tab/>
      </w:r>
      <w:r w:rsidR="003B5769">
        <w:tab/>
      </w:r>
      <w:r w:rsidR="003B5769">
        <w:tab/>
      </w:r>
      <w:r w:rsidRPr="003B5769">
        <w:t>NAZMI ÇELA</w:t>
      </w:r>
    </w:p>
    <w:p w:rsidR="002B2E07" w:rsidRPr="003B5769" w:rsidRDefault="002B2E07" w:rsidP="003B5769">
      <w:pPr>
        <w:pStyle w:val="Paragrafi"/>
      </w:pPr>
      <w:r w:rsidRPr="003B5769">
        <w:tab/>
      </w:r>
      <w:r w:rsidR="003B5769">
        <w:tab/>
      </w:r>
      <w:r w:rsidR="003B5769">
        <w:tab/>
      </w:r>
      <w:r w:rsidRPr="003B5769">
        <w:t>AGIM DEMAJ</w:t>
      </w:r>
    </w:p>
    <w:p w:rsidR="002B2E07" w:rsidRPr="003B5769" w:rsidRDefault="002B2E07" w:rsidP="003B5769">
      <w:pPr>
        <w:pStyle w:val="Paragrafi"/>
      </w:pPr>
      <w:r w:rsidRPr="003B5769">
        <w:tab/>
      </w:r>
      <w:r w:rsidR="003B5769">
        <w:tab/>
      </w:r>
      <w:r w:rsidR="003B5769">
        <w:tab/>
      </w:r>
      <w:r w:rsidRPr="003B5769">
        <w:t>ILIR TOPI</w:t>
      </w:r>
    </w:p>
    <w:p w:rsidR="002B2E07" w:rsidRPr="003B5769" w:rsidRDefault="002B2E07" w:rsidP="003B5769">
      <w:pPr>
        <w:pStyle w:val="Paragrafi"/>
      </w:pPr>
      <w:r w:rsidRPr="003B5769">
        <w:tab/>
      </w:r>
      <w:r w:rsidR="003B5769">
        <w:tab/>
      </w:r>
      <w:r w:rsidR="003B5769">
        <w:tab/>
      </w:r>
      <w:r w:rsidRPr="003B5769">
        <w:t>ILIR DAUTI</w:t>
      </w:r>
      <w:r w:rsidRPr="003B5769">
        <w:tab/>
      </w:r>
      <w:r w:rsidRPr="003B5769">
        <w:tab/>
      </w:r>
      <w:r w:rsidRPr="003B5769">
        <w:tab/>
      </w:r>
      <w:r w:rsidRPr="003B5769">
        <w:tab/>
      </w:r>
      <w:r w:rsidRPr="003B5769">
        <w:tab/>
      </w:r>
      <w:r w:rsidRPr="003B5769">
        <w:tab/>
      </w:r>
      <w:r w:rsidRPr="003B5769">
        <w:tab/>
      </w:r>
    </w:p>
    <w:p w:rsidR="002B2E07" w:rsidRPr="003B5769" w:rsidRDefault="003B5769" w:rsidP="003B5769">
      <w:pPr>
        <w:pStyle w:val="Paragrafi"/>
      </w:pPr>
      <w:r>
        <w:t xml:space="preserve">AKUZA: </w:t>
      </w:r>
      <w:r w:rsidR="002B2102">
        <w:t>Shpërdorim detyre</w:t>
      </w:r>
      <w:r w:rsidR="002B2E07" w:rsidRPr="003B5769">
        <w:t>, parashikuar nga neni 70/2 i Kodi P</w:t>
      </w:r>
      <w:r w:rsidR="002B2102">
        <w:t>enal Ushtarak, shpërdorim detyre</w:t>
      </w:r>
      <w:r w:rsidR="002B2E07" w:rsidRPr="003B5769">
        <w:t>, parash</w:t>
      </w:r>
      <w:r>
        <w:t>ikuar nga neni 248 i Kodi Penal</w:t>
      </w:r>
      <w:r w:rsidR="002B2E07" w:rsidRPr="003B5769">
        <w:t>, dhe shkelje të rregullave të shërbimit</w:t>
      </w:r>
      <w:r w:rsidR="008D00ED">
        <w:t xml:space="preserve"> të rojë</w:t>
      </w:r>
      <w:r w:rsidR="002B2E07" w:rsidRPr="003B5769">
        <w:t>s, parashikuar nga neni 41/2 i Kodi</w:t>
      </w:r>
      <w:r w:rsidR="002B2102">
        <w:t>t</w:t>
      </w:r>
      <w:r w:rsidR="002B2E07" w:rsidRPr="003B5769">
        <w:t xml:space="preserve"> Penal Ushtarak.</w:t>
      </w:r>
    </w:p>
    <w:p w:rsidR="002B2E07" w:rsidRPr="003B5769" w:rsidRDefault="002B2E07" w:rsidP="003B5769">
      <w:pPr>
        <w:pStyle w:val="Paragrafi"/>
      </w:pPr>
      <w:r w:rsidRPr="003B5769">
        <w:t>Gjykata Ushtarake e Rrethit Tiranë, me vendimin nr.217, datë 23.7.2003, ka vendosur:</w:t>
      </w:r>
    </w:p>
    <w:p w:rsidR="002B2E07" w:rsidRPr="003B5769" w:rsidRDefault="002B2E07" w:rsidP="003B5769">
      <w:pPr>
        <w:pStyle w:val="Paragrafi"/>
      </w:pPr>
      <w:r w:rsidRPr="003B5769">
        <w:t>Deklarimin fajtor të të pandehurit Kujtim Gjura për veprën penale të shpërdorimit të detyrës dhe në bazë të nenit 70/2 të Kodi</w:t>
      </w:r>
      <w:r w:rsidR="002B2102">
        <w:t>t</w:t>
      </w:r>
      <w:r w:rsidRPr="003B5769">
        <w:t xml:space="preserve"> Penal Ushtarak, dënimin e tij me 3 vjet b</w:t>
      </w:r>
      <w:r w:rsidR="002B2102">
        <w:t>urg, duke i filluar vuajtja e dë</w:t>
      </w:r>
      <w:r w:rsidRPr="003B5769">
        <w:t xml:space="preserve">nimit nga data e ndalimit 8.8.2002. </w:t>
      </w:r>
    </w:p>
    <w:p w:rsidR="002B2E07" w:rsidRPr="003B5769" w:rsidRDefault="002B2E07" w:rsidP="003B5769">
      <w:pPr>
        <w:pStyle w:val="Paragrafi"/>
      </w:pPr>
      <w:r w:rsidRPr="003B5769">
        <w:t>Deklarimin fajtor të të pandehurit Kujtim Dervishi për veprën penale të shpërdorimit të detyrës dhe në bazë të nenit 70/2 të Kodi</w:t>
      </w:r>
      <w:r w:rsidR="002B2102">
        <w:t>t</w:t>
      </w:r>
      <w:r w:rsidRPr="003B5769">
        <w:t xml:space="preserve"> Penal Ushtarak, dënimin e tij me 3 vjet burg, duke urdh</w:t>
      </w:r>
      <w:r w:rsidR="008D00ED">
        <w:t>ëruar që në bazë të nenit 59 të</w:t>
      </w:r>
      <w:r w:rsidRPr="003B5769">
        <w:t xml:space="preserve"> Kodi</w:t>
      </w:r>
      <w:r w:rsidR="002B2102">
        <w:t>t</w:t>
      </w:r>
      <w:r w:rsidRPr="003B5769">
        <w:t xml:space="preserve"> Penal </w:t>
      </w:r>
      <w:r w:rsidR="002B2102">
        <w:t xml:space="preserve">ky </w:t>
      </w:r>
      <w:r w:rsidRPr="003B5769">
        <w:t>dënim të mos</w:t>
      </w:r>
      <w:r w:rsidR="002B2102">
        <w:t xml:space="preserve"> </w:t>
      </w:r>
      <w:r w:rsidRPr="003B5769">
        <w:t>ekzekutohet për një kohë prej 2 vjet</w:t>
      </w:r>
      <w:r w:rsidR="002B2102">
        <w:t>ësh</w:t>
      </w:r>
      <w:r w:rsidRPr="003B5769">
        <w:t>, që është koha e provës.</w:t>
      </w:r>
    </w:p>
    <w:p w:rsidR="002B2E07" w:rsidRPr="003B5769" w:rsidRDefault="002B2E07" w:rsidP="003B5769">
      <w:pPr>
        <w:pStyle w:val="Paragrafi"/>
      </w:pPr>
      <w:r w:rsidRPr="003B5769">
        <w:t>Deklarimin e pafajshëm të të pandehurit Nazm</w:t>
      </w:r>
      <w:r w:rsidR="002B2102">
        <w:t>i Çela për veprën penale të shpë</w:t>
      </w:r>
      <w:r w:rsidRPr="003B5769">
        <w:t xml:space="preserve">rdorimit të detyrës, parashikuar nga neni 248 i </w:t>
      </w:r>
      <w:r w:rsidR="002B2102" w:rsidRPr="003B5769">
        <w:t>Kodi</w:t>
      </w:r>
      <w:r w:rsidR="00747CF9">
        <w:t>t</w:t>
      </w:r>
      <w:r w:rsidR="002B2102" w:rsidRPr="003B5769">
        <w:t xml:space="preserve"> Penal</w:t>
      </w:r>
      <w:r w:rsidR="002B2102">
        <w:t>.</w:t>
      </w:r>
    </w:p>
    <w:p w:rsidR="002B2E07" w:rsidRPr="003B5769" w:rsidRDefault="002B2E07" w:rsidP="003B5769">
      <w:pPr>
        <w:pStyle w:val="Paragrafi"/>
      </w:pPr>
      <w:r w:rsidRPr="003B5769">
        <w:t>Deklarimin fajtor të të pandehurve Agim Demaj, Ilir Topi dhe Ilir Dauti për veprën penale të shkeljes së</w:t>
      </w:r>
      <w:r w:rsidR="002B2102">
        <w:t xml:space="preserve"> rregullave të shërbimit të rojë</w:t>
      </w:r>
      <w:r w:rsidRPr="003B5769">
        <w:t>s dhe në bazë të nenit 41/2 të Kodi</w:t>
      </w:r>
      <w:r w:rsidR="002B2102">
        <w:t>t</w:t>
      </w:r>
      <w:r w:rsidRPr="003B5769">
        <w:t xml:space="preserve"> Penal Ushtarak dëni</w:t>
      </w:r>
      <w:r w:rsidR="00747CF9">
        <w:t>min e secilit prej tyre</w:t>
      </w:r>
      <w:r w:rsidRPr="003B5769">
        <w:t xml:space="preserve"> me</w:t>
      </w:r>
      <w:r w:rsidR="00747CF9">
        <w:t xml:space="preserve"> nga 1 vit e 9 muaj burg, duke u</w:t>
      </w:r>
      <w:r w:rsidRPr="003B5769">
        <w:t xml:space="preserve"> filluar vuajtja e dënimit nga data 8.8.2002.    </w:t>
      </w:r>
    </w:p>
    <w:p w:rsidR="002B2E07" w:rsidRPr="003B5769" w:rsidRDefault="002B2E07" w:rsidP="003B5769">
      <w:pPr>
        <w:pStyle w:val="Paragrafi"/>
      </w:pPr>
      <w:r w:rsidRPr="003B5769">
        <w:t xml:space="preserve"> Gjykata Ushtarake e Apelit Tiranë, me vendimin nr.72, datë 21.10.2003, </w:t>
      </w:r>
    </w:p>
    <w:p w:rsidR="002B2E07" w:rsidRPr="003B5769" w:rsidRDefault="002B2E07" w:rsidP="003B5769">
      <w:pPr>
        <w:pStyle w:val="Paragrafi"/>
      </w:pPr>
      <w:r w:rsidRPr="003B5769">
        <w:t>Ka lënë në fuqi vendimin nr.217, datë 23.7.2003 të Gjykatës Ushtarake të Rrethit Tiranë.</w:t>
      </w:r>
    </w:p>
    <w:p w:rsidR="002B2E07" w:rsidRPr="003B5769" w:rsidRDefault="002B2E07" w:rsidP="003B5769">
      <w:pPr>
        <w:pStyle w:val="Paragrafi"/>
      </w:pPr>
      <w:r w:rsidRPr="003B5769">
        <w:t>Kundër vendimit të Gj</w:t>
      </w:r>
      <w:r w:rsidR="002B2102">
        <w:t>ykatës Ushtarake të Apelit dhe Gjykatës Ushtarake të S</w:t>
      </w:r>
      <w:r w:rsidRPr="003B5769">
        <w:t xml:space="preserve">hkallës së </w:t>
      </w:r>
      <w:r w:rsidR="002B2102">
        <w:t>P</w:t>
      </w:r>
      <w:r w:rsidRPr="003B5769">
        <w:t>arë, kanë paraqitur rekurs të gjykuarit, të cilët kërkojnë prishjen e vendimit dhe pafajësi, duke parashtruar këto shkaqe:</w:t>
      </w:r>
    </w:p>
    <w:p w:rsidR="002B2E07" w:rsidRPr="003B5769" w:rsidRDefault="002B2E07" w:rsidP="003B5769">
      <w:pPr>
        <w:pStyle w:val="Paragrafi"/>
      </w:pPr>
      <w:r w:rsidRPr="003B5769">
        <w:t>I gjykuari Agim Demaj:</w:t>
      </w:r>
    </w:p>
    <w:p w:rsidR="002B2E07" w:rsidRPr="003B5769" w:rsidRDefault="005A7963" w:rsidP="003B5769">
      <w:pPr>
        <w:pStyle w:val="Paragrafi"/>
      </w:pPr>
      <w:r>
        <w:t>-</w:t>
      </w:r>
      <w:r w:rsidR="002B2102">
        <w:t xml:space="preserve"> </w:t>
      </w:r>
      <w:r w:rsidR="002B2E07" w:rsidRPr="003B5769">
        <w:t>Nuk janë zbatuar nga gjykata kërkesat e nenit 3 dhe 38</w:t>
      </w:r>
      <w:r w:rsidR="00FE2510">
        <w:t>0 të Kodit të Procedurës Penale</w:t>
      </w:r>
      <w:r w:rsidR="002B2E07" w:rsidRPr="003B5769">
        <w:t>, të cilat përcaktojnë detyrimin e gjykatës për të marrë vendimin vetëm mbi bazën e atyre provave që janë marrë, ose verifikuar në seancë</w:t>
      </w:r>
      <w:r w:rsidR="00FE2510">
        <w:t xml:space="preserve"> gjyqësore gjatë shqyrtimit të ç</w:t>
      </w:r>
      <w:r w:rsidR="002B2E07" w:rsidRPr="003B5769">
        <w:t>ështjes.</w:t>
      </w:r>
    </w:p>
    <w:p w:rsidR="002B2E07" w:rsidRPr="003B5769" w:rsidRDefault="005A7963" w:rsidP="003B5769">
      <w:pPr>
        <w:pStyle w:val="Paragrafi"/>
      </w:pPr>
      <w:r>
        <w:t xml:space="preserve">- </w:t>
      </w:r>
      <w:r w:rsidR="002B2E07" w:rsidRPr="003B5769">
        <w:t>Vendimit i mungojnë elemen</w:t>
      </w:r>
      <w:r w:rsidR="00FE2510">
        <w:t>tet e përcaktuar</w:t>
      </w:r>
      <w:r w:rsidR="006966A3">
        <w:t>a</w:t>
      </w:r>
      <w:r w:rsidR="00FE2510">
        <w:t xml:space="preserve"> në nenin 383 ge</w:t>
      </w:r>
      <w:r w:rsidR="002B2E07" w:rsidRPr="003B5769">
        <w:t>rma “ç” e Kodit të Procedurës Penale. Po ashtu edhe gjykata e apelit nuk e ka arsyetuar vendimin e saj.</w:t>
      </w:r>
    </w:p>
    <w:p w:rsidR="002B2E07" w:rsidRPr="003B5769" w:rsidRDefault="005A7963" w:rsidP="003B5769">
      <w:pPr>
        <w:pStyle w:val="Paragrafi"/>
      </w:pPr>
      <w:r>
        <w:t xml:space="preserve">- </w:t>
      </w:r>
      <w:r w:rsidR="002B2E07" w:rsidRPr="003B5769">
        <w:t>Nga ana e të dyja gjykatave nuk janë marrë prova të rëndësishme të kërkuara nga ana jonë dhe që kanë të bëjnë dre</w:t>
      </w:r>
      <w:r w:rsidR="00FE2510">
        <w:t>jtpërdrejt me gjykimin e kësaj ç</w:t>
      </w:r>
      <w:r w:rsidR="002B2E07" w:rsidRPr="003B5769">
        <w:t>ështje siç është administrimi i kasetave të regjistrimit të veprimtarisë së punonjësve edhe të të pandehurve, gjë që do të provonte pafajësinë e tij.</w:t>
      </w:r>
    </w:p>
    <w:p w:rsidR="002B2E07" w:rsidRPr="003B5769" w:rsidRDefault="005A7963" w:rsidP="003B5769">
      <w:pPr>
        <w:pStyle w:val="Paragrafi"/>
      </w:pPr>
      <w:r>
        <w:t xml:space="preserve">- </w:t>
      </w:r>
      <w:r w:rsidR="002B2E07" w:rsidRPr="003B5769">
        <w:t>I gjykuari akuzohet për veprën penale të shkeljes së</w:t>
      </w:r>
      <w:r w:rsidR="00FE2510">
        <w:t xml:space="preserve"> rregullave të shërbimit të rojë</w:t>
      </w:r>
      <w:r w:rsidR="002B2E07" w:rsidRPr="003B5769">
        <w:t>s që ka sjellë pasoja të rënda, parashikuar nga neni 41/2 i Kodit  Penal Ushtarak. Duke iu referuar kësaj dispozite</w:t>
      </w:r>
      <w:r w:rsidR="006966A3">
        <w:t>,</w:t>
      </w:r>
      <w:r w:rsidR="002B2E07" w:rsidRPr="003B5769">
        <w:t xml:space="preserve"> element i domosdoshëm i anës objektive është ekzistenca e pasojës së rëndë. Pra në rastin konkret nuk ka ardhur pasojë dhe nuk kemi vepër penale.</w:t>
      </w:r>
    </w:p>
    <w:p w:rsidR="002B2E07" w:rsidRPr="003B5769" w:rsidRDefault="005A7963" w:rsidP="003B5769">
      <w:pPr>
        <w:pStyle w:val="Paragrafi"/>
      </w:pPr>
      <w:r>
        <w:t xml:space="preserve">- </w:t>
      </w:r>
      <w:r w:rsidR="002B2E07" w:rsidRPr="003B5769">
        <w:t>Nuk janë respektuar kërkesat e nenit 14 e vijues të Kodi</w:t>
      </w:r>
      <w:r w:rsidR="00FE2510">
        <w:t>t</w:t>
      </w:r>
      <w:r w:rsidR="002B2E07" w:rsidRPr="003B5769">
        <w:t xml:space="preserve"> Penal</w:t>
      </w:r>
      <w:r w:rsidR="00FE2510">
        <w:t>.</w:t>
      </w:r>
      <w:r w:rsidR="002B2E07" w:rsidRPr="003B5769">
        <w:t xml:space="preserve"> Nuk u provua asnjë nga format e fajit dashja, apo pakujdesia në kryerjen e detyrës nga i gjykuari, por përkundrazi u provua se ai ka qenë korrekt në kryerjen e detyrës, profesional dhe si rezultat i veprimeve të tij u bë e mundur parandalimi i pasojës, largimi i të dënuarve. Pra veprës i mungon edhe ana subjektive.</w:t>
      </w:r>
    </w:p>
    <w:p w:rsidR="002B2E07" w:rsidRPr="003B5769" w:rsidRDefault="002B2E07" w:rsidP="003B5769">
      <w:pPr>
        <w:pStyle w:val="Paragrafi"/>
      </w:pPr>
      <w:r w:rsidRPr="003B5769">
        <w:t>I gjykuari Kujtim Dervishi:</w:t>
      </w:r>
    </w:p>
    <w:p w:rsidR="002B2E07" w:rsidRPr="003B5769" w:rsidRDefault="005A7963" w:rsidP="003B5769">
      <w:pPr>
        <w:pStyle w:val="Paragrafi"/>
      </w:pPr>
      <w:r>
        <w:t xml:space="preserve">- </w:t>
      </w:r>
      <w:r w:rsidR="002B2E07" w:rsidRPr="003B5769">
        <w:t>Vendimi i gjykatës së</w:t>
      </w:r>
      <w:r w:rsidR="00FE2510">
        <w:t xml:space="preserve"> apelit është i padrejtë dhe al</w:t>
      </w:r>
      <w:r w:rsidR="002B2E07" w:rsidRPr="003B5769">
        <w:t>ogjik sepse ai është rrjedhojë e mosrespektimit dhe interpretimit të gabuar të ligjit material.</w:t>
      </w:r>
    </w:p>
    <w:p w:rsidR="002B2E07" w:rsidRPr="003B5769" w:rsidRDefault="005A7963" w:rsidP="003B5769">
      <w:pPr>
        <w:pStyle w:val="Paragrafi"/>
      </w:pPr>
      <w:r>
        <w:t xml:space="preserve">- </w:t>
      </w:r>
      <w:r w:rsidR="002B2E07" w:rsidRPr="003B5769">
        <w:t>I pandehuri</w:t>
      </w:r>
      <w:r w:rsidR="00FE2510">
        <w:t>,</w:t>
      </w:r>
      <w:r w:rsidR="002B2E07" w:rsidRPr="003B5769">
        <w:t xml:space="preserve"> për veprën penale që ësh</w:t>
      </w:r>
      <w:r w:rsidR="008D00ED">
        <w:t>të akuzuar dhe dënuar, nuk është</w:t>
      </w:r>
      <w:r w:rsidR="002B2E07" w:rsidRPr="003B5769">
        <w:t xml:space="preserve"> subjekt i juridiksionit penal ushtarak, por i nënshtrohet juridiksionit të zakonshëm. Ai </w:t>
      </w:r>
      <w:r w:rsidR="00FE2510">
        <w:t>nuk është subjekt i dispozitës s</w:t>
      </w:r>
      <w:r w:rsidR="002B2E07" w:rsidRPr="003B5769">
        <w:t>ë parashikuar nga neni 70/2 i Kodi</w:t>
      </w:r>
      <w:r w:rsidR="00FE2510">
        <w:t>t</w:t>
      </w:r>
      <w:r w:rsidR="002B2E07" w:rsidRPr="003B5769">
        <w:t xml:space="preserve"> Penal Ushtarak, sepse ai nuk nuk ka qenë i inkuadruar me shërbim në kohën kur ka ndodhur vepra penale dhe për rrjedhojë, duhet të përgjigjet </w:t>
      </w:r>
      <w:r w:rsidR="008D00ED">
        <w:t xml:space="preserve">sipas nenit 248 të Kodit  Penal </w:t>
      </w:r>
      <w:r w:rsidR="006966A3">
        <w:t>(</w:t>
      </w:r>
      <w:r w:rsidR="002B2E07" w:rsidRPr="003B5769">
        <w:t>Civil).</w:t>
      </w:r>
    </w:p>
    <w:p w:rsidR="002B2E07" w:rsidRPr="003B5769" w:rsidRDefault="005A7963" w:rsidP="003B5769">
      <w:pPr>
        <w:pStyle w:val="Paragrafi"/>
      </w:pPr>
      <w:r>
        <w:t xml:space="preserve">- </w:t>
      </w:r>
      <w:r w:rsidR="002B2E07" w:rsidRPr="003B5769">
        <w:t>Si përsa i përket nenit 248 të Kodi</w:t>
      </w:r>
      <w:r w:rsidR="00FE2510">
        <w:t>t</w:t>
      </w:r>
      <w:r w:rsidR="002B2E07" w:rsidRPr="003B5769">
        <w:t xml:space="preserve"> Penal, ashtu edhe nenit 70/2 të Kodi</w:t>
      </w:r>
      <w:r w:rsidR="00FE2510">
        <w:t>t</w:t>
      </w:r>
      <w:r w:rsidR="002B2E07" w:rsidRPr="003B5769">
        <w:t xml:space="preserve"> Penal Ushtarak, i gjykuari Kujtim nuk ka konsumuar asnjërën nga veprat penale, pasi mungon një nga elementet e saj, pasoja. </w:t>
      </w:r>
    </w:p>
    <w:p w:rsidR="002B2E07" w:rsidRPr="003B5769" w:rsidRDefault="002B2E07" w:rsidP="003B5769">
      <w:pPr>
        <w:pStyle w:val="Paragrafi"/>
      </w:pPr>
      <w:r w:rsidRPr="003B5769">
        <w:t>I Gjykuari Kujtim Gjura:</w:t>
      </w:r>
    </w:p>
    <w:p w:rsidR="002B2E07" w:rsidRPr="003B5769" w:rsidRDefault="005A7963" w:rsidP="003B5769">
      <w:pPr>
        <w:pStyle w:val="Paragrafi"/>
      </w:pPr>
      <w:r>
        <w:t xml:space="preserve">- </w:t>
      </w:r>
      <w:r w:rsidR="002B2E07" w:rsidRPr="003B5769">
        <w:t>Është zbatuar gabim ligji material</w:t>
      </w:r>
      <w:r w:rsidR="00FE2510">
        <w:t>.</w:t>
      </w:r>
      <w:r w:rsidR="002B2E07" w:rsidRPr="003B5769">
        <w:t xml:space="preserve"> Oficeri i policisë së burgjeve nuk mund të jetë subjekt i një vepr</w:t>
      </w:r>
      <w:r w:rsidR="00FE2510">
        <w:t>e penale ushtarake. Objekti i ce</w:t>
      </w:r>
      <w:r w:rsidR="002B2E07" w:rsidRPr="003B5769">
        <w:t>nuar nuk është i fush</w:t>
      </w:r>
      <w:r w:rsidR="00FE2510">
        <w:t>ës së mbrojtjes, por i një fushe</w:t>
      </w:r>
      <w:r w:rsidR="002B2E07" w:rsidRPr="003B5769">
        <w:t xml:space="preserve"> civile.</w:t>
      </w:r>
    </w:p>
    <w:p w:rsidR="002B2E07" w:rsidRPr="003B5769" w:rsidRDefault="005A7963" w:rsidP="003B5769">
      <w:pPr>
        <w:pStyle w:val="Paragrafi"/>
      </w:pPr>
      <w:r>
        <w:t xml:space="preserve">- </w:t>
      </w:r>
      <w:r w:rsidR="002B2E07" w:rsidRPr="003B5769">
        <w:t>Nga ana objektive, vepra penale e shpërdorimit të detyrës qoftë ushtarake, qoftë civile, kërkon domosdoshmëris</w:t>
      </w:r>
      <w:r w:rsidR="00FE2510">
        <w:t>ht ardhjen e një pasoje të rëndë</w:t>
      </w:r>
      <w:r w:rsidR="002B2E07" w:rsidRPr="003B5769">
        <w:t xml:space="preserve">. Me pasojë të rëndë gjykatat kanë pranuar atë që është çrregulluar veprimtaria normale e institucionit. Kuptimi i pasojës së rëndë duhet të jetë real, i dukshëm dhe jo abstrakt. </w:t>
      </w:r>
    </w:p>
    <w:p w:rsidR="002B2E07" w:rsidRPr="003B5769" w:rsidRDefault="002B2E07" w:rsidP="003B5769">
      <w:pPr>
        <w:pStyle w:val="Paragrafi"/>
      </w:pPr>
      <w:r w:rsidRPr="003B5769">
        <w:t>Kolegji Penal i Gjykatës së Lartë, me vendimin nr.264 akti, datë 19.5.2004, ka vendosur:</w:t>
      </w:r>
    </w:p>
    <w:p w:rsidR="002B2E07" w:rsidRPr="003B5769" w:rsidRDefault="00FE2510" w:rsidP="003B5769">
      <w:pPr>
        <w:pStyle w:val="Paragrafi"/>
      </w:pPr>
      <w:r>
        <w:t>Dërgimin e ç</w:t>
      </w:r>
      <w:r w:rsidR="002B2E07" w:rsidRPr="003B5769">
        <w:t>ështjes në Kolegjet e Bashkuara për njehsimin e praktikës gjyqësore për t’u mbajtur qëndrim i unifikuar sa më poshtë:</w:t>
      </w:r>
    </w:p>
    <w:p w:rsidR="002B2E07" w:rsidRPr="003B5769" w:rsidRDefault="006277FC" w:rsidP="003B5769">
      <w:pPr>
        <w:pStyle w:val="Paragrafi"/>
      </w:pPr>
      <w:r>
        <w:t>Punonjësit e Policisë së B</w:t>
      </w:r>
      <w:r w:rsidR="002B2E07" w:rsidRPr="003B5769">
        <w:t>urgjeve barazohen apo jo me ushtarakët për efekt të zbatimit të përkohshëm të Kodit Penal Ushtarak.</w:t>
      </w:r>
    </w:p>
    <w:p w:rsidR="002B2E07" w:rsidRPr="003B5769" w:rsidRDefault="002B2E07" w:rsidP="003B5769">
      <w:pPr>
        <w:pStyle w:val="Paragrafi"/>
      </w:pPr>
      <w:r w:rsidRPr="003B5769">
        <w:t>Nëse punonjësit e policisë e gëzojnë apo jo cilësinë e ushtarakut.</w:t>
      </w:r>
    </w:p>
    <w:p w:rsidR="002B2E07" w:rsidRPr="003B5769" w:rsidRDefault="002B2E07" w:rsidP="003B5769">
      <w:pPr>
        <w:pStyle w:val="Paragrafi"/>
      </w:pPr>
      <w:r w:rsidRPr="003B5769">
        <w:t>Cilësimi juridik i veprave penale të kryera nga të pandehurit do të bëhet në bazë të nenit 248 të Kodi</w:t>
      </w:r>
      <w:r w:rsidR="00FE2510">
        <w:t>t</w:t>
      </w:r>
      <w:r w:rsidRPr="003B5769">
        <w:t xml:space="preserve"> Penal Ushtarak apo në bazë të nenit 70 të Kodit Penal Ushtarak.</w:t>
      </w:r>
    </w:p>
    <w:p w:rsidR="008A426C" w:rsidRDefault="008A426C" w:rsidP="003B5769">
      <w:pPr>
        <w:pStyle w:val="Paragrafi"/>
      </w:pPr>
    </w:p>
    <w:p w:rsidR="002B2E07" w:rsidRDefault="002B2E07" w:rsidP="008A426C">
      <w:pPr>
        <w:pStyle w:val="VENDOSI"/>
      </w:pPr>
      <w:r w:rsidRPr="003B5769">
        <w:t>KOLEGJET E BASHKUARA TË GJYKATËS SË LARTË</w:t>
      </w:r>
      <w:r w:rsidR="00FE2510">
        <w:t>,</w:t>
      </w:r>
    </w:p>
    <w:p w:rsidR="008A426C" w:rsidRPr="003B5769" w:rsidRDefault="008A426C" w:rsidP="003B5769">
      <w:pPr>
        <w:pStyle w:val="Paragrafi"/>
      </w:pPr>
    </w:p>
    <w:p w:rsidR="002B2E07" w:rsidRPr="003B5769" w:rsidRDefault="002B2E07" w:rsidP="003B5769">
      <w:pPr>
        <w:pStyle w:val="Paragrafi"/>
      </w:pPr>
      <w:r w:rsidRPr="003B5769">
        <w:t xml:space="preserve">pasi dëgjuan relacionin e gjyqtarëve Artan Hoxha dhe Kristaq Ngjela, </w:t>
      </w:r>
    </w:p>
    <w:p w:rsidR="002B2E07" w:rsidRPr="003B5769" w:rsidRDefault="002B2E07" w:rsidP="003B5769">
      <w:pPr>
        <w:pStyle w:val="Paragrafi"/>
      </w:pPr>
      <w:r w:rsidRPr="003B5769">
        <w:t xml:space="preserve">prokurorin, Skënder Breca, i cili kërkoi lënien në fuqi të vendimeve, </w:t>
      </w:r>
    </w:p>
    <w:p w:rsidR="002B2E07" w:rsidRPr="003B5769" w:rsidRDefault="002B2E07" w:rsidP="003B5769">
      <w:pPr>
        <w:pStyle w:val="Paragrafi"/>
      </w:pPr>
      <w:r w:rsidRPr="003B5769">
        <w:t>mbrojtësin e të gjykuarit Kujtim Dervishi, avokatin Ridvan Shkëmbi, i cili kërkoi deklarimin e pafajshëm të të gjykuarit,</w:t>
      </w:r>
    </w:p>
    <w:p w:rsidR="002B2E07" w:rsidRDefault="002B2E07" w:rsidP="003B5769">
      <w:pPr>
        <w:pStyle w:val="Paragrafi"/>
      </w:pPr>
      <w:r w:rsidRPr="003B5769">
        <w:t>dhe pasi biseduan çështjen në tërësi,</w:t>
      </w:r>
    </w:p>
    <w:p w:rsidR="008D00ED" w:rsidRPr="003B5769" w:rsidRDefault="008D00ED" w:rsidP="003B5769">
      <w:pPr>
        <w:pStyle w:val="Paragrafi"/>
      </w:pPr>
    </w:p>
    <w:p w:rsidR="002B2E07" w:rsidRDefault="008A426C" w:rsidP="008A426C">
      <w:pPr>
        <w:pStyle w:val="VENDOSI"/>
      </w:pPr>
      <w:r>
        <w:t>VËREJN</w:t>
      </w:r>
      <w:r w:rsidR="002B2E07" w:rsidRPr="003B5769">
        <w:t>Ë</w:t>
      </w:r>
      <w:r>
        <w:t>:</w:t>
      </w:r>
    </w:p>
    <w:p w:rsidR="008A426C" w:rsidRPr="003B5769" w:rsidRDefault="008A426C" w:rsidP="003B5769">
      <w:pPr>
        <w:pStyle w:val="Paragrafi"/>
      </w:pPr>
    </w:p>
    <w:p w:rsidR="002B2E07" w:rsidRPr="003B5769" w:rsidRDefault="002B2E07" w:rsidP="003B5769">
      <w:pPr>
        <w:pStyle w:val="Paragrafi"/>
      </w:pPr>
      <w:r w:rsidRPr="003B5769">
        <w:t>Vendimet e të dy gjykatave duhet të prishen për shkak të aplikimit të gabuar të ligjit penal.</w:t>
      </w:r>
    </w:p>
    <w:p w:rsidR="002B2E07" w:rsidRPr="003B5769" w:rsidRDefault="002B2E07" w:rsidP="003B5769">
      <w:pPr>
        <w:pStyle w:val="Paragrafi"/>
      </w:pPr>
      <w:r w:rsidRPr="003B5769">
        <w:t>Rezulton se të gjykuarit janë akuzuar për veprat penale të shpërdorimit të detyrës nga ushtaraku, shpërdorimit të detyrës, shkeljes së</w:t>
      </w:r>
      <w:r w:rsidR="00FE2510">
        <w:t xml:space="preserve"> rregullave të shërbimit të rojë</w:t>
      </w:r>
      <w:r w:rsidRPr="003B5769">
        <w:t>s, sikurse është paraqitur në pjesën hyrëse të v</w:t>
      </w:r>
      <w:r w:rsidR="00FE2510">
        <w:t>endimit, për shkak se në datën 6.</w:t>
      </w:r>
      <w:r w:rsidRPr="003B5769">
        <w:t>8.2002, në Burgun e Sigurisë së Lartë 302 në Tiranë, të burgosurit Gazmend Braka, Viktor Ymeri dhe Taulant Balliu, kanë tentuar të largohen prej tij. Nga gjykimi, ka rezultuar se të burgosurit kanë hapur murin ndërmjet dhomave 10 e 11</w:t>
      </w:r>
      <w:r w:rsidR="00FE2510">
        <w:t>,</w:t>
      </w:r>
      <w:r w:rsidRPr="003B5769">
        <w:t xml:space="preserve"> si dhe </w:t>
      </w:r>
      <w:r w:rsidR="00FE2510">
        <w:t>të banjove të këtyre dhomave dhe</w:t>
      </w:r>
      <w:r w:rsidRPr="003B5769">
        <w:t xml:space="preserve"> kanë dalë në </w:t>
      </w:r>
      <w:r w:rsidR="006277FC">
        <w:t>ambi</w:t>
      </w:r>
      <w:r w:rsidRPr="003B5769">
        <w:t>ente të tjera të burgut, por në tentativë për t</w:t>
      </w:r>
      <w:r w:rsidR="00FE2510">
        <w:t>'</w:t>
      </w:r>
      <w:r w:rsidRPr="003B5769">
        <w:t>u larguar, ata janë kapur. Sipas organit të akuzës ngjarja ka ndodhur edhe për shkak se të gjykuarit</w:t>
      </w:r>
      <w:r w:rsidR="00FE2510">
        <w:t>,</w:t>
      </w:r>
      <w:r w:rsidRPr="003B5769">
        <w:t xml:space="preserve"> duke shkelur rregullat e caktuara për ta në aktet ligjore e nënligjore, kanë krijuar kushte të favorshme, me moszbatimin e detyrës së tyre, që të burgosurit të tentojnë të largohen nga vendi i vuajtjes së dënimit.</w:t>
      </w:r>
    </w:p>
    <w:p w:rsidR="002B2E07" w:rsidRPr="003B5769" w:rsidRDefault="002B2E07" w:rsidP="003B5769">
      <w:pPr>
        <w:pStyle w:val="Paragrafi"/>
      </w:pPr>
      <w:r w:rsidRPr="003B5769">
        <w:t>Gjykatat, me përjashtim të Drejtorit të Burgut 302, të gjykuarit</w:t>
      </w:r>
      <w:r w:rsidR="00FE2510">
        <w:t xml:space="preserve"> Nazmi Çela, të cilit i kanë dhë</w:t>
      </w:r>
      <w:r w:rsidRPr="003B5769">
        <w:t>në pafajësi, për akuzën e shpërdorimit të detyrë</w:t>
      </w:r>
      <w:r w:rsidR="00FE2510">
        <w:t xml:space="preserve">s, parashikuar nga neni 248 i Kodit </w:t>
      </w:r>
      <w:r w:rsidRPr="003B5769">
        <w:t xml:space="preserve">Penal, të gjykuarit </w:t>
      </w:r>
      <w:r w:rsidR="00FE2510">
        <w:t>e tjerë i kanë deklaruar fajtorë</w:t>
      </w:r>
      <w:r w:rsidRPr="003B5769">
        <w:t xml:space="preserve"> për akuzat në ngarkim të tyre sipas dispo</w:t>
      </w:r>
      <w:r w:rsidR="008D00ED">
        <w:t xml:space="preserve">zitave të Kodit Penal Ushtarak. </w:t>
      </w:r>
      <w:r w:rsidRPr="003B5769">
        <w:t xml:space="preserve">Konkretisht, të gjykuarin Kujtim Gjura, me detyrën </w:t>
      </w:r>
      <w:r w:rsidR="00FE2510">
        <w:t xml:space="preserve">e specialistit të policisë për </w:t>
      </w:r>
      <w:r w:rsidRPr="003B5769">
        <w:t>regjimin e brendshëm në burg dhe Kujtim Dervishin, shef i policisë së burgut, i ka deklarua</w:t>
      </w:r>
      <w:r w:rsidR="00FE2510">
        <w:t>r fajtorë</w:t>
      </w:r>
      <w:r w:rsidRPr="003B5769">
        <w:t xml:space="preserve"> për shpërdorimin e detyrës nga ushtaraku, parashikuar nga neni 70/2 i Kodi</w:t>
      </w:r>
      <w:r w:rsidR="00FE2510">
        <w:t>t</w:t>
      </w:r>
      <w:r w:rsidRPr="003B5769">
        <w:t xml:space="preserve"> Penal Ushtarak, ndërsa të gjykuarit Agim Demaj</w:t>
      </w:r>
      <w:r w:rsidR="00FE2510">
        <w:t>,</w:t>
      </w:r>
      <w:r w:rsidRPr="003B5769">
        <w:t xml:space="preserve"> me detyrën e inspektorit të informacionit dhe të gjykuarit Ilir Topi dhe Ilir Dauti, me detyrën e policit të regjimit të bre</w:t>
      </w:r>
      <w:r w:rsidR="00FE2510">
        <w:t>ndshëm, i ka gjetur fajtorë</w:t>
      </w:r>
      <w:r w:rsidRPr="003B5769">
        <w:t xml:space="preserve"> dhe dënuar për veprën penale të shkeljes së</w:t>
      </w:r>
      <w:r w:rsidR="00FE2510">
        <w:t xml:space="preserve"> rregullave të shërbimit të rojë</w:t>
      </w:r>
      <w:r w:rsidRPr="003B5769">
        <w:t>s, parashikuar nga neni 41/2 i Kodi</w:t>
      </w:r>
      <w:r w:rsidR="00723436">
        <w:t>t</w:t>
      </w:r>
      <w:r w:rsidRPr="003B5769">
        <w:t xml:space="preserve"> Penal Ushtarak.</w:t>
      </w:r>
    </w:p>
    <w:p w:rsidR="002B2E07" w:rsidRPr="003B5769" w:rsidRDefault="002B2E07" w:rsidP="003B5769">
      <w:pPr>
        <w:pStyle w:val="Paragrafi"/>
      </w:pPr>
      <w:r w:rsidRPr="003B5769">
        <w:t>Kundër ven</w:t>
      </w:r>
      <w:r w:rsidR="00723436">
        <w:t>dimit të Gjykatës Ushtarake të Shkallës së Parë Tiranë, nr.217, datë 23.</w:t>
      </w:r>
      <w:r w:rsidRPr="003B5769">
        <w:t>7.2003 dhe të Gjykatës Ushtarake të Apelit nr.72, datë 21.10.2003, kanë paraqitur rekurs në Gjykatën e Lartë të gjykua</w:t>
      </w:r>
      <w:r w:rsidR="00723436">
        <w:t>rit Agim Demaj, Kujtim Dervishi</w:t>
      </w:r>
      <w:r w:rsidRPr="003B5769">
        <w:t xml:space="preserve"> e Kujtim Gjura, të cilët kërkojnë të deklarohen të pafajshëm. Veç shkaqeve të tjera, ata kanë parashtruar edhe se gabimisht si organi i prokurorisë, ashtu edhe gjykatat, kanë pranuar t’i trajtojnë ata si subjekte të procedimit penal ushtarak, ndërkohë që nuk janë subjekte të tij.</w:t>
      </w:r>
    </w:p>
    <w:p w:rsidR="002B2E07" w:rsidRPr="003B5769" w:rsidRDefault="002B2E07" w:rsidP="003B5769">
      <w:pPr>
        <w:pStyle w:val="Paragrafi"/>
      </w:pPr>
      <w:r w:rsidRPr="003B5769">
        <w:t>Ko</w:t>
      </w:r>
      <w:r w:rsidR="00723436">
        <w:t>legji Penal i Gjykatës së Lartë</w:t>
      </w:r>
      <w:r w:rsidRPr="003B5769">
        <w:t xml:space="preserve"> në seancën gjyqësore të datës 19.5.2004, vendosi ta kalojë çështjen për gjykim në Kolegjet e Bashkuara, për të unifikuar praktikën gjyqësore lidhur me sa pretendohet prej të gjykuarve, nëse ata si punonjës të policisë së burgjeve, do të trajtohen si subjekte ushtarake për efekte të përgjegjësisë penale, ose jo.</w:t>
      </w:r>
    </w:p>
    <w:p w:rsidR="008A426C" w:rsidRPr="003B5769" w:rsidRDefault="002B2E07" w:rsidP="003B5769">
      <w:pPr>
        <w:pStyle w:val="Paragrafi"/>
      </w:pPr>
      <w:r w:rsidRPr="003B5769">
        <w:t>Kolegjet e Bashkura të Gjykatës së Lartë, e gjejnë të bazuar pretendimin e të gjykuarve lidhur me faktin se ata nuk janë subjekt i posaçëm dhe për pasojë ata nuk kanë përgjegjësi penale sipas dispozitave të Kodi</w:t>
      </w:r>
      <w:r w:rsidR="00723436">
        <w:t>t</w:t>
      </w:r>
      <w:r w:rsidRPr="003B5769">
        <w:t xml:space="preserve"> Penal Ushtarak. Kushtetuta e Republikës së Shqipër</w:t>
      </w:r>
      <w:r w:rsidR="00723436">
        <w:t>isë, e cila shfuqizoi dispozitat kryesore k</w:t>
      </w:r>
      <w:r w:rsidRPr="003B5769">
        <w:t xml:space="preserve">ushtetuese të vitit 1991, ka bërë një ndryshim thelbësor lidhur </w:t>
      </w:r>
      <w:r w:rsidR="00723436">
        <w:t>me përcaktimin e strukturës së Forcave të Armatosura. Sipas dispozitave kryesore kushtetuese, në Forcat e A</w:t>
      </w:r>
      <w:r w:rsidRPr="003B5769">
        <w:t>rmatosura përfshiheshin ushtria, forcat e Ministrisë së Brendshme dhe forcat e Shërbimit Informativ Kombëtar. Ndërsa s</w:t>
      </w:r>
      <w:r w:rsidR="008D00ED">
        <w:t>ipas nenit 168 të Kushtetutës, Forcat e A</w:t>
      </w:r>
      <w:r w:rsidRPr="003B5769">
        <w:t xml:space="preserve">rmatosura të Republikës së Shqipërisë përbëhen nga forcat tokësore, detare dhe ajrore. Si rezultat i këtij ndryshimi kushtetues, tashmë në </w:t>
      </w:r>
      <w:r w:rsidR="00723436">
        <w:t>Forcat e A</w:t>
      </w:r>
      <w:r w:rsidRPr="003B5769">
        <w:t xml:space="preserve">rmatosura nuk bëjnë me pjesë </w:t>
      </w:r>
      <w:r w:rsidR="00723436">
        <w:t>forcat e Ministrisë së Rendit, Shërbimit I</w:t>
      </w:r>
      <w:r w:rsidRPr="003B5769">
        <w:t>nformativ dhe struktura të tjera policore që funksionojnë në Sh</w:t>
      </w:r>
      <w:r w:rsidR="00723436">
        <w:t xml:space="preserve">qipëri. Ky ndryshim kushtetues </w:t>
      </w:r>
      <w:r w:rsidRPr="003B5769">
        <w:t xml:space="preserve">sjell efekte edhe lidhur me pozitën e posaçme të subjekteve lidhur me përgjegjësinë penale. </w:t>
      </w:r>
    </w:p>
    <w:p w:rsidR="002B2E07" w:rsidRPr="003B5769" w:rsidRDefault="00723436" w:rsidP="003B5769">
      <w:pPr>
        <w:pStyle w:val="Paragrafi"/>
      </w:pPr>
      <w:r>
        <w:t>Fakti që në Forcat e Armatosura përfshihe</w:t>
      </w:r>
      <w:r w:rsidR="002B2E07" w:rsidRPr="003B5769">
        <w:t>n vetëm ato të ushtrisë, vë për diskutim nëse personat e barazuar me ushtarakët dhe që kanë natyrë të përafërt</w:t>
      </w:r>
      <w:r>
        <w:t xml:space="preserve"> funksionale, a duhet të konside</w:t>
      </w:r>
      <w:r w:rsidR="002B2E07" w:rsidRPr="003B5769">
        <w:t xml:space="preserve">rohen të barabartë edhe për efekte të përgjegjësisë penale për vepra penale të kryera në detyrë. </w:t>
      </w:r>
    </w:p>
    <w:p w:rsidR="002B2E07" w:rsidRPr="003B5769" w:rsidRDefault="002B2E07" w:rsidP="003B5769">
      <w:pPr>
        <w:pStyle w:val="Paragrafi"/>
      </w:pPr>
      <w:r w:rsidRPr="003B5769">
        <w:t>Neni 6 i Kodi</w:t>
      </w:r>
      <w:r w:rsidR="008D00ED">
        <w:t>t</w:t>
      </w:r>
      <w:r w:rsidRPr="003B5769">
        <w:t xml:space="preserve"> Penal Ushtarak i p</w:t>
      </w:r>
      <w:r w:rsidR="00723436">
        <w:t>andryshuar, me ushtarak kupton ata persona që bëjnë pjesë në Forcat e A</w:t>
      </w:r>
      <w:r w:rsidRPr="003B5769">
        <w:t>rmatosura, si dhe ata persona që ligji i barazon me ushtarakët. Bazuar mbi këtë dispozitë e cila ka qenë në fuqi deri në korrik të vitit 2002, edhe pse Kushtetuta kishte bërë përcakti</w:t>
      </w:r>
      <w:r w:rsidR="00723436">
        <w:t>me të ndryshme të përbërjes së Forcave të A</w:t>
      </w:r>
      <w:r w:rsidRPr="003B5769">
        <w:t>rmatosura, subjekte si Policia e Shtetit, Policia e Burgjeve apo të barazuara me ta, janë trajtuar si subjekte të posaçme të procedimit penal ushtarak, për vepra të kryera në detyrë.</w:t>
      </w:r>
    </w:p>
    <w:p w:rsidR="002B2E07" w:rsidRPr="003B5769" w:rsidRDefault="00723436" w:rsidP="003B5769">
      <w:pPr>
        <w:pStyle w:val="Paragrafi"/>
      </w:pPr>
      <w:r>
        <w:t>Me ligjin nr.8919, datë 4.</w:t>
      </w:r>
      <w:r w:rsidR="002B2E07" w:rsidRPr="003B5769">
        <w:t>7.2002, në Kodin Penal Ushtarak janë bërë ndryshime të rëndësishme</w:t>
      </w:r>
      <w:r>
        <w:t>,</w:t>
      </w:r>
      <w:r w:rsidR="002B2E07" w:rsidRPr="003B5769">
        <w:t xml:space="preserve"> të cilat kanë pasqyruar dallimin thelbësor që Kushtetuta e vitit 1998 ka në raport me atë të vitit 1991, lidhur me përbër</w:t>
      </w:r>
      <w:r>
        <w:t>jen e Forcave të A</w:t>
      </w:r>
      <w:r w:rsidR="002B2E07" w:rsidRPr="003B5769">
        <w:t>rmatosura. Kështu në nenin 6 të ndryshuar të Kodi</w:t>
      </w:r>
      <w:r>
        <w:t>t</w:t>
      </w:r>
      <w:r w:rsidR="002B2E07" w:rsidRPr="003B5769">
        <w:t xml:space="preserve"> Penal Ushtarak është përcaktuar se me ushtarak kuptohen</w:t>
      </w:r>
      <w:r>
        <w:t xml:space="preserve"> ata persona që bëjnë pjesë në Forcat e A</w:t>
      </w:r>
      <w:r w:rsidR="002B2E07" w:rsidRPr="003B5769">
        <w:t>rmatosura. Po ashtu</w:t>
      </w:r>
      <w:r>
        <w:t>, në këtë nen</w:t>
      </w:r>
      <w:r w:rsidR="002B2E07" w:rsidRPr="003B5769">
        <w:t xml:space="preserve"> pë</w:t>
      </w:r>
      <w:r>
        <w:t>rcaktohet se subjekte të këtij Kodi janë edhe pe</w:t>
      </w:r>
      <w:r w:rsidR="002B2E07" w:rsidRPr="003B5769">
        <w:t>rsona të tjerë të përcaktuar si të tillë sipas ligjit të veçantë.</w:t>
      </w:r>
    </w:p>
    <w:p w:rsidR="002B2E07" w:rsidRPr="003B5769" w:rsidRDefault="002B2E07" w:rsidP="003B5769">
      <w:pPr>
        <w:pStyle w:val="Paragrafi"/>
      </w:pPr>
      <w:r w:rsidRPr="003B5769">
        <w:t xml:space="preserve">Këto ndryshime </w:t>
      </w:r>
      <w:r w:rsidR="00723436">
        <w:t>të bëra në Kodin Penal Ushtarak</w:t>
      </w:r>
      <w:r w:rsidRPr="003B5769">
        <w:t xml:space="preserve"> kanë përcaktuar tashmë qartë se dispozita</w:t>
      </w:r>
      <w:r w:rsidR="008D00ED">
        <w:t>t e këtij K</w:t>
      </w:r>
      <w:r w:rsidRPr="003B5769">
        <w:t>odi ap</w:t>
      </w:r>
      <w:r w:rsidR="00723436">
        <w:t>likohen vetëm për ushtarakët e Forcave të A</w:t>
      </w:r>
      <w:r w:rsidRPr="003B5769">
        <w:t>rmatosura, të tjerë që ligji i posaçëm i përcakton si subjekte të përgjegjësisë penale ushtarake, si dhe ata që kryejnë vepra penale në bashkëpunim me ushtarakët (neni 2 dhe 5 i Kodit Penal Ushtarak).</w:t>
      </w:r>
    </w:p>
    <w:p w:rsidR="002B2E07" w:rsidRPr="003B5769" w:rsidRDefault="002B2E07" w:rsidP="003B5769">
      <w:pPr>
        <w:pStyle w:val="Paragrafi"/>
      </w:pPr>
      <w:r w:rsidRPr="003B5769">
        <w:t>Për të arritur në përfundimet e veta, Kolegjet e Bashkuara të Gjykatës së Lartë, veç ndryshimeve të bëra në Kodi</w:t>
      </w:r>
      <w:r w:rsidR="00723436">
        <w:t>n</w:t>
      </w:r>
      <w:r w:rsidRPr="003B5769">
        <w:t xml:space="preserve"> Penal Ushtarak, analizuan edhe legjislacion</w:t>
      </w:r>
      <w:r w:rsidR="00723436">
        <w:t>in që rregullon veprimtarinë e Policisë së S</w:t>
      </w:r>
      <w:r w:rsidRPr="003B5769">
        <w:t>ht</w:t>
      </w:r>
      <w:r w:rsidR="00723436">
        <w:t>etit, statusin e ushtarakut të Forcave të Armatosura, ligjin për Policinë e B</w:t>
      </w:r>
      <w:r w:rsidRPr="003B5769">
        <w:t>urgjeve dhe akte të tjera nënligjore të dala në bazë e për zbatim të tyre. Në nenin 56 të ligjit nr.8553</w:t>
      </w:r>
      <w:r w:rsidR="00723436">
        <w:t>, datë 25.11.1999 “Për Policinë e S</w:t>
      </w:r>
      <w:r w:rsidRPr="003B5769">
        <w:t xml:space="preserve">htetit”, është përcaktuar se </w:t>
      </w:r>
      <w:r w:rsidRPr="000D6CB7">
        <w:rPr>
          <w:i/>
        </w:rPr>
        <w:t>“punonjësi i policisë i nënshtrohet juridiksionit penal të zakonshëm, ndërsa për veprat penale të kryera në shërbim, përgjigjet si</w:t>
      </w:r>
      <w:r w:rsidR="00723436">
        <w:rPr>
          <w:i/>
        </w:rPr>
        <w:t>pas dispozitave të veçanta të Kodit</w:t>
      </w:r>
      <w:r w:rsidR="008D00ED">
        <w:rPr>
          <w:i/>
        </w:rPr>
        <w:t xml:space="preserve"> </w:t>
      </w:r>
      <w:r w:rsidRPr="000D6CB7">
        <w:rPr>
          <w:i/>
        </w:rPr>
        <w:t>Penal”</w:t>
      </w:r>
      <w:r w:rsidRPr="003B5769">
        <w:t xml:space="preserve">. Ndërsa në nenin 68/2, është përcaktuar që </w:t>
      </w:r>
      <w:r w:rsidRPr="000D6CB7">
        <w:rPr>
          <w:i/>
        </w:rPr>
        <w:t>“deri në miratimin e dispozitave të parashikuara në nenin 56 të këtij ligji, punonjësi i policisë, për vepra penale të kryera në shërbim, përg</w:t>
      </w:r>
      <w:r w:rsidR="003B5C77">
        <w:rPr>
          <w:i/>
        </w:rPr>
        <w:t>jigjet sipas dispozitave të Kodit</w:t>
      </w:r>
      <w:r w:rsidRPr="000D6CB7">
        <w:rPr>
          <w:i/>
        </w:rPr>
        <w:t xml:space="preserve"> Penal Ushtarak të Republikës së Shqipërisë”.</w:t>
      </w:r>
      <w:r w:rsidRPr="003B5769">
        <w:t xml:space="preserve"> Sikurse rezulton nga këto dy dispozita, por edhe nga ligji në tërësi, edh</w:t>
      </w:r>
      <w:r w:rsidR="003B5C77">
        <w:t>e pse trajtimi i punonjësve të Policisë së S</w:t>
      </w:r>
      <w:r w:rsidRPr="003B5769">
        <w:t>htetit bëhet s</w:t>
      </w:r>
      <w:r w:rsidR="003B5C77">
        <w:t>ipas statusit të ushtarakut të Forcave të A</w:t>
      </w:r>
      <w:r w:rsidRPr="003B5769">
        <w:t>rmatosura, ata janë subjekte të juridiksionit penal të zakonshëm</w:t>
      </w:r>
      <w:r w:rsidR="000D6CB7">
        <w:t xml:space="preserve"> dhe jo të atij ushtarak. </w:t>
      </w:r>
      <w:r w:rsidRPr="003B5769">
        <w:t>Megjithatë, duke marrë në konsider</w:t>
      </w:r>
      <w:r w:rsidR="003B5C77">
        <w:t>atë veçantinë e funksioneve të Policisë së S</w:t>
      </w:r>
      <w:r w:rsidRPr="003B5769">
        <w:t>htetit, ligji ka vënë detyrë që të plotësohet Kodi Penal me dispozita të posaçme, të cilat të rregullojnë përgjegjësinë penale të punonjësi</w:t>
      </w:r>
      <w:r w:rsidR="003B5C77">
        <w:t>t të policisë. Deri më</w:t>
      </w:r>
      <w:r w:rsidRPr="003B5769">
        <w:t xml:space="preserve"> sot, këto dispozita akoma nuk i janë shtuar këtij Kodi e për pasojë, deri me daljen e tyre, për veprat penale të kry</w:t>
      </w:r>
      <w:r w:rsidR="003B5C77">
        <w:t>era në detyrë nga punonjësit e Policisë së S</w:t>
      </w:r>
      <w:r w:rsidRPr="003B5769">
        <w:t>htetit, do të aplikohen dispozitat e Kodi</w:t>
      </w:r>
      <w:r w:rsidR="003B5C77">
        <w:t>t</w:t>
      </w:r>
      <w:r w:rsidRPr="003B5769">
        <w:t xml:space="preserve"> Penal Ushtarak. Kjo parashikohet në mënyrë të shprehur n</w:t>
      </w:r>
      <w:r w:rsidR="003B5C77">
        <w:t>ë ligj, sikurse citohet me lart</w:t>
      </w:r>
      <w:r w:rsidRPr="003B5769">
        <w:t>.</w:t>
      </w:r>
    </w:p>
    <w:p w:rsidR="002B2E07" w:rsidRPr="003B5769" w:rsidRDefault="008D00ED" w:rsidP="003B5769">
      <w:pPr>
        <w:pStyle w:val="Paragrafi"/>
      </w:pPr>
      <w:r>
        <w:t>Ky status trans</w:t>
      </w:r>
      <w:r w:rsidR="002B2E07" w:rsidRPr="003B5769">
        <w:t>i</w:t>
      </w:r>
      <w:r w:rsidR="003B5C77">
        <w:t>tor i pozitës së punonjësit të Policisë së S</w:t>
      </w:r>
      <w:r w:rsidR="002B2E07" w:rsidRPr="003B5769">
        <w:t xml:space="preserve">htetit lidhur me përgjegjësinë e tij penale, përcaktuar në ligj, i çon Kolegjet e Bashkuara të Gjykatës së Lartë në përfundimin unifikues se, </w:t>
      </w:r>
      <w:r w:rsidR="003B5C77">
        <w:rPr>
          <w:b/>
        </w:rPr>
        <w:t>punonjësit e Policisë së S</w:t>
      </w:r>
      <w:r>
        <w:rPr>
          <w:b/>
        </w:rPr>
        <w:t>htetit që kryejnë</w:t>
      </w:r>
      <w:r w:rsidR="002B2E07" w:rsidRPr="000D6CB7">
        <w:rPr>
          <w:b/>
        </w:rPr>
        <w:t xml:space="preserve"> vepra penale gjatë ushtrimit të detyrës së tyre deri në daljen e dis</w:t>
      </w:r>
      <w:r w:rsidR="003B5C77">
        <w:rPr>
          <w:b/>
        </w:rPr>
        <w:t>poz</w:t>
      </w:r>
      <w:r>
        <w:rPr>
          <w:b/>
        </w:rPr>
        <w:t>itave të posaçme për ta në Kodin</w:t>
      </w:r>
      <w:r w:rsidR="003B5C77">
        <w:rPr>
          <w:b/>
        </w:rPr>
        <w:t xml:space="preserve"> </w:t>
      </w:r>
      <w:r w:rsidR="002B2E07" w:rsidRPr="000D6CB7">
        <w:rPr>
          <w:b/>
        </w:rPr>
        <w:t>Penal, do të jenë subjekte dhe do të përgjigjen sipas dispozitave të Kodi</w:t>
      </w:r>
      <w:r>
        <w:rPr>
          <w:b/>
        </w:rPr>
        <w:t>t</w:t>
      </w:r>
      <w:r w:rsidR="002B2E07" w:rsidRPr="000D6CB7">
        <w:rPr>
          <w:b/>
        </w:rPr>
        <w:t xml:space="preserve"> Penal Ushtarak. Aktualisht ata janë subjekte të procedimit penal sipas Kodi</w:t>
      </w:r>
      <w:r w:rsidR="003B5C77">
        <w:rPr>
          <w:b/>
        </w:rPr>
        <w:t>t</w:t>
      </w:r>
      <w:r w:rsidR="002B2E07" w:rsidRPr="000D6CB7">
        <w:rPr>
          <w:b/>
        </w:rPr>
        <w:t xml:space="preserve"> Penal Ushtarak, për vepra të kryera gjatë shërbimit.</w:t>
      </w:r>
    </w:p>
    <w:p w:rsidR="002B2E07" w:rsidRPr="003B5769" w:rsidRDefault="002B2E07" w:rsidP="003B5769">
      <w:pPr>
        <w:pStyle w:val="Paragrafi"/>
      </w:pPr>
      <w:r w:rsidRPr="003B5769">
        <w:t>Kolegjet e</w:t>
      </w:r>
      <w:r w:rsidR="003B5C77">
        <w:t xml:space="preserve"> Bashkuara të Gjykatës së Lartë</w:t>
      </w:r>
      <w:r w:rsidRPr="003B5769">
        <w:t xml:space="preserve"> nuk mbajnë të njëjtin </w:t>
      </w:r>
      <w:r w:rsidR="003B5C77">
        <w:t>qëndrim lidhur me punonjësit e Policisë së B</w:t>
      </w:r>
      <w:r w:rsidRPr="003B5769">
        <w:t>urgjeve, apo subjekte të tjera që për efekte  të statusit gëzojnë të drejta</w:t>
      </w:r>
      <w:r w:rsidR="003B5C77">
        <w:t xml:space="preserve"> të njëjta me atë të Policisë së S</w:t>
      </w:r>
      <w:r w:rsidRPr="003B5769">
        <w:t>htetit. Në neni</w:t>
      </w:r>
      <w:r w:rsidR="003B5C77">
        <w:t xml:space="preserve">n 1 të ligjit </w:t>
      </w:r>
      <w:r w:rsidR="008D00ED">
        <w:t>nr.8321, datë 2.</w:t>
      </w:r>
      <w:r w:rsidR="006277FC">
        <w:t>4.1998</w:t>
      </w:r>
      <w:r w:rsidR="008D00ED" w:rsidRPr="003B5769">
        <w:t xml:space="preserve"> </w:t>
      </w:r>
      <w:r w:rsidR="003B5C77">
        <w:t xml:space="preserve">“Për Policinë e Burgjeve”, </w:t>
      </w:r>
      <w:r w:rsidRPr="003B5769">
        <w:t>është bërë një ndry</w:t>
      </w:r>
      <w:r w:rsidR="003B5C77">
        <w:t xml:space="preserve">shim </w:t>
      </w:r>
      <w:r w:rsidR="008D00ED">
        <w:t>i mëvonshëm, me të cilin</w:t>
      </w:r>
      <w:r w:rsidR="003B5C77">
        <w:t xml:space="preserve"> Policia e B</w:t>
      </w:r>
      <w:r w:rsidRPr="003B5769">
        <w:t>urgjeve gëzon të gjitha të drejtat që parashikon ligji p</w:t>
      </w:r>
      <w:r w:rsidR="003B5C77">
        <w:t>ër Policinë e S</w:t>
      </w:r>
      <w:r w:rsidRPr="003B5769">
        <w:t>htetit, në vend të rregullimit të mëparshëm, i cili përcaktonte barazinë</w:t>
      </w:r>
      <w:r w:rsidR="003B5C77">
        <w:t xml:space="preserve"> në të drejta, me ushtarakun e Forcave të A</w:t>
      </w:r>
      <w:r w:rsidRPr="003B5769">
        <w:t>rmatosura. Në këto ndryshime të vit</w:t>
      </w:r>
      <w:r w:rsidR="003B5C77">
        <w:t>it 2001, nuk ka ndonjë dispozitë</w:t>
      </w:r>
      <w:r w:rsidRPr="003B5769">
        <w:t xml:space="preserve"> </w:t>
      </w:r>
      <w:r w:rsidR="003B5C77">
        <w:t>që të përcaktojë pozitë të posaç</w:t>
      </w:r>
      <w:r w:rsidR="008D00ED">
        <w:t>me lidhur me përgjegjë</w:t>
      </w:r>
      <w:r w:rsidRPr="003B5769">
        <w:t xml:space="preserve">sinë </w:t>
      </w:r>
      <w:r w:rsidR="003B5C77">
        <w:t>penale të punonjësve të Policisë së Burgjeve, sikurse ka bërë ligji për Policinë e S</w:t>
      </w:r>
      <w:r w:rsidRPr="003B5769">
        <w:t xml:space="preserve">htetit. </w:t>
      </w:r>
    </w:p>
    <w:p w:rsidR="002B2E07" w:rsidRPr="003B5769" w:rsidRDefault="003B5C77" w:rsidP="003B5769">
      <w:pPr>
        <w:pStyle w:val="Paragrafi"/>
      </w:pPr>
      <w:r>
        <w:t>Nga kjo, Kolegjet e Bashkuara ç</w:t>
      </w:r>
      <w:r w:rsidR="002B2E07" w:rsidRPr="003B5769">
        <w:t>mo</w:t>
      </w:r>
      <w:r>
        <w:t>jnë se barazimi në të drejta i Policisë së Burgjeve me Policinë e S</w:t>
      </w:r>
      <w:r w:rsidR="002B2E07" w:rsidRPr="003B5769">
        <w:t>htetit nuk passjell edhe juridiksion penal të njëjtë për ta. Edhe po t’i referohemi rregullimeve të bëra në dispozitën e nenit 6 të Kodi</w:t>
      </w:r>
      <w:r>
        <w:t>t</w:t>
      </w:r>
      <w:r w:rsidR="002B2E07" w:rsidRPr="003B5769">
        <w:t xml:space="preserve"> Penal Ushtarak, rezulton se është shfuqizuar pjesa që pë</w:t>
      </w:r>
      <w:r>
        <w:t>rcaktonte se subjekte të këtij Kodi, veç</w:t>
      </w:r>
      <w:r w:rsidR="002B2E07" w:rsidRPr="003B5769">
        <w:t xml:space="preserve"> ushtarakëve, janë edhe personat që ligji i barazon me ta. Po ashtu, në mënyrë me eksplicite kjo dispozitë kalon nga barazia me ushtarak</w:t>
      </w:r>
      <w:r>
        <w:t>ët, te përcaktimi i shprehur se subjekte të këtij K</w:t>
      </w:r>
      <w:r w:rsidR="002B2E07" w:rsidRPr="003B5769">
        <w:t>odi, veç ushtarakëve, janë edhe persona të tjerë të përcaktuar si të tillë me ligj të veçantë.</w:t>
      </w:r>
    </w:p>
    <w:p w:rsidR="002B2E07" w:rsidRPr="000D6CB7" w:rsidRDefault="002B2E07" w:rsidP="003B5769">
      <w:pPr>
        <w:pStyle w:val="Paragrafi"/>
        <w:rPr>
          <w:b/>
        </w:rPr>
      </w:pPr>
      <w:r w:rsidRPr="003B5769">
        <w:t>Në një vështri</w:t>
      </w:r>
      <w:r w:rsidR="008D00ED">
        <w:t>m më</w:t>
      </w:r>
      <w:r w:rsidR="003B5C77">
        <w:t xml:space="preserve"> të përgjithshëm, Kolegjet e</w:t>
      </w:r>
      <w:r w:rsidRPr="003B5769">
        <w:t xml:space="preserve"> Bashkuara të Gjykatës së Lartë arrijnë përfundimin unifikues se, </w:t>
      </w:r>
      <w:r w:rsidRPr="000D6CB7">
        <w:rPr>
          <w:b/>
        </w:rPr>
        <w:t>përgjegj</w:t>
      </w:r>
      <w:r w:rsidR="003B5C77">
        <w:rPr>
          <w:b/>
        </w:rPr>
        <w:t>ësia penale është kurdoherë e pë</w:t>
      </w:r>
      <w:r w:rsidRPr="000D6CB7">
        <w:rPr>
          <w:b/>
        </w:rPr>
        <w:t>rcaktuar në mënyrë</w:t>
      </w:r>
      <w:r w:rsidR="003B5C77">
        <w:rPr>
          <w:b/>
        </w:rPr>
        <w:t xml:space="preserve"> të shprehur në dispozita të veç</w:t>
      </w:r>
      <w:r w:rsidRPr="000D6CB7">
        <w:rPr>
          <w:b/>
        </w:rPr>
        <w:t xml:space="preserve">anta, ajo nuk mund </w:t>
      </w:r>
      <w:r w:rsidR="008D00ED">
        <w:rPr>
          <w:b/>
        </w:rPr>
        <w:t>të</w:t>
      </w:r>
      <w:r w:rsidRPr="000D6CB7">
        <w:rPr>
          <w:b/>
        </w:rPr>
        <w:t xml:space="preserve"> jetë kurrë e nënkuptuar dhe të nxirret me analogji. Për pasojë, derisa nuk ka një dispozitë të posaçme me karakter</w:t>
      </w:r>
      <w:r w:rsidR="003B5C77">
        <w:rPr>
          <w:b/>
        </w:rPr>
        <w:t xml:space="preserve"> penal në ligjin për Policinë e Burgjeve, punonjësit e saj pë</w:t>
      </w:r>
      <w:r w:rsidRPr="000D6CB7">
        <w:rPr>
          <w:b/>
        </w:rPr>
        <w:t>r vepra penale që kryejnë në detyrë, duhet të përgjigjen sipas dispozitave të Kodi</w:t>
      </w:r>
      <w:r w:rsidR="003B5C77">
        <w:rPr>
          <w:b/>
        </w:rPr>
        <w:t>t</w:t>
      </w:r>
      <w:r w:rsidRPr="000D6CB7">
        <w:rPr>
          <w:b/>
        </w:rPr>
        <w:t xml:space="preserve"> Penal e jo atij Penal Ushtarak. Barazia në status nuk nënkupton edhe juridiksion të njëjtë penal.</w:t>
      </w:r>
    </w:p>
    <w:p w:rsidR="002B2E07" w:rsidRPr="003B5769" w:rsidRDefault="002B2E07" w:rsidP="003B5769">
      <w:pPr>
        <w:pStyle w:val="Paragrafi"/>
      </w:pPr>
      <w:r w:rsidRPr="003B5769">
        <w:t>Kolegjet e Bashkuara bazuar në parimin ku</w:t>
      </w:r>
      <w:r w:rsidR="008D00ED">
        <w:t>shtetues dhe procedural të mosrë</w:t>
      </w:r>
      <w:r w:rsidRPr="003B5769">
        <w:t>n</w:t>
      </w:r>
      <w:r w:rsidR="003B5C77">
        <w:t>dimit të pozitës, për shkak se ç</w:t>
      </w:r>
      <w:r w:rsidRPr="003B5769">
        <w:t>ështja është shqyrtuar nga gjykata e apelit, po ashtu edhe nga Gjykata e Lartë vetëm mbi ankimin e të gjykuarve, në eventualitetin se ata gjenden fajtor</w:t>
      </w:r>
      <w:r w:rsidR="003B5C77">
        <w:t>ë</w:t>
      </w:r>
      <w:r w:rsidRPr="003B5769">
        <w:t xml:space="preserve"> për vepra penale që lidhen me detyrën si</w:t>
      </w:r>
      <w:r w:rsidR="003B5C77">
        <w:t>pas Kodit Penal (Civil), dënimi</w:t>
      </w:r>
      <w:r w:rsidRPr="003B5769">
        <w:t xml:space="preserve"> nuk duhet të kalojë dënimet e dhëna me parë. Gjyk</w:t>
      </w:r>
      <w:r w:rsidR="003B5C77">
        <w:t>ata në rishqyrtim nuk mund të rë</w:t>
      </w:r>
      <w:r w:rsidR="008D00ED">
        <w:t>ndojnë pozitën e të gjykuarve</w:t>
      </w:r>
      <w:r w:rsidRPr="003B5769">
        <w:t xml:space="preserve"> (</w:t>
      </w:r>
      <w:r w:rsidRPr="000D6CB7">
        <w:rPr>
          <w:i/>
        </w:rPr>
        <w:t>reformatio në peius</w:t>
      </w:r>
      <w:r w:rsidRPr="003B5769">
        <w:t xml:space="preserve">).                              </w:t>
      </w:r>
    </w:p>
    <w:p w:rsidR="002B2E07" w:rsidRPr="003B5769" w:rsidRDefault="002B2E07" w:rsidP="003B5769">
      <w:pPr>
        <w:pStyle w:val="Paragrafi"/>
      </w:pPr>
      <w:r w:rsidRPr="003B5769">
        <w:t xml:space="preserve">        </w:t>
      </w:r>
    </w:p>
    <w:p w:rsidR="002B2E07" w:rsidRDefault="002B2E07" w:rsidP="008A426C">
      <w:pPr>
        <w:pStyle w:val="VENDOSI"/>
      </w:pPr>
      <w:r w:rsidRPr="003B5769">
        <w:t>PËR KËTO ARSYE</w:t>
      </w:r>
      <w:r w:rsidR="008A426C">
        <w:t>:</w:t>
      </w:r>
    </w:p>
    <w:p w:rsidR="008A426C" w:rsidRPr="003B5769" w:rsidRDefault="008A426C" w:rsidP="003B5769">
      <w:pPr>
        <w:pStyle w:val="Paragrafi"/>
      </w:pPr>
    </w:p>
    <w:p w:rsidR="002B2E07" w:rsidRPr="003B5769" w:rsidRDefault="002B2E07" w:rsidP="003B5769">
      <w:pPr>
        <w:pStyle w:val="Paragrafi"/>
      </w:pPr>
      <w:r w:rsidRPr="003B5769">
        <w:t>Kolegjet e Bashkuara të Gjykatës së Lartë, në mbështetje të nenit 141/2 të Kushtetutës, nenit 441 germa “ç” të Kodit të Pro</w:t>
      </w:r>
      <w:r w:rsidR="003B5C77">
        <w:t>cedurës Penale dhe nenit 17 të ligjit nr.8588, datë 15.3.2000</w:t>
      </w:r>
      <w:r w:rsidRPr="003B5769">
        <w:t xml:space="preserve"> “Për organizimin dhe funksionimin e Gjykatës së Lartë”,</w:t>
      </w:r>
    </w:p>
    <w:p w:rsidR="002B2E07" w:rsidRPr="003B5769" w:rsidRDefault="002B2E07" w:rsidP="003B5769">
      <w:pPr>
        <w:pStyle w:val="Paragrafi"/>
      </w:pPr>
    </w:p>
    <w:p w:rsidR="002B2E07" w:rsidRDefault="008A426C" w:rsidP="008A426C">
      <w:pPr>
        <w:pStyle w:val="VENDOSI"/>
      </w:pPr>
      <w:r>
        <w:t>VENDOSË</w:t>
      </w:r>
      <w:r w:rsidR="002B2E07" w:rsidRPr="003B5769">
        <w:t>N</w:t>
      </w:r>
      <w:r>
        <w:t>:</w:t>
      </w:r>
    </w:p>
    <w:p w:rsidR="008A426C" w:rsidRPr="003B5769" w:rsidRDefault="008A426C" w:rsidP="003B5769">
      <w:pPr>
        <w:pStyle w:val="Paragrafi"/>
      </w:pPr>
    </w:p>
    <w:p w:rsidR="002B2E07" w:rsidRPr="003B5769" w:rsidRDefault="003B5C77" w:rsidP="003B5769">
      <w:pPr>
        <w:pStyle w:val="Paragrafi"/>
      </w:pPr>
      <w:r>
        <w:t xml:space="preserve">- </w:t>
      </w:r>
      <w:r w:rsidR="002B2E07" w:rsidRPr="003B5769">
        <w:t xml:space="preserve">Prishjen e vendimit nr.217, datë 23.7.2003 të Gjykatës Ushtarake të Rrethit Tiranë dhe vendimit nr.72, datë 21.10.2003 të Gjykatës Ushtarake të Apelit Tiranë dhe dërgimin e çështjes për rigjykim në Gjykatën e Rrethit Gjyqësor Tiranë. </w:t>
      </w:r>
    </w:p>
    <w:p w:rsidR="002B2E07" w:rsidRPr="003B5769" w:rsidRDefault="003B5C77" w:rsidP="003B5769">
      <w:pPr>
        <w:pStyle w:val="Paragrafi"/>
      </w:pPr>
      <w:r>
        <w:t xml:space="preserve">- </w:t>
      </w:r>
      <w:r w:rsidR="002B2E07" w:rsidRPr="003B5769">
        <w:t>Unifikimin e praktikës gjyqësore</w:t>
      </w:r>
      <w:r>
        <w:t>,</w:t>
      </w:r>
      <w:r w:rsidR="002B2E07" w:rsidRPr="003B5769">
        <w:t xml:space="preserve"> sikurse përcaktohet në këtë vendim.</w:t>
      </w:r>
    </w:p>
    <w:p w:rsidR="002B2E07" w:rsidRPr="003B5769" w:rsidRDefault="003B5C77" w:rsidP="003B5769">
      <w:pPr>
        <w:pStyle w:val="Paragrafi"/>
      </w:pPr>
      <w:r>
        <w:t xml:space="preserve">- </w:t>
      </w:r>
      <w:r w:rsidR="002B2E07" w:rsidRPr="003B5769">
        <w:t>Dërgimin për botim në Fletoren</w:t>
      </w:r>
      <w:r w:rsidR="008D00ED">
        <w:t xml:space="preserve"> Zyrtare të këtij vendimi që nje</w:t>
      </w:r>
      <w:r w:rsidR="002B2E07" w:rsidRPr="003B5769">
        <w:t>hson praktikën gjyqësore.</w:t>
      </w:r>
    </w:p>
    <w:p w:rsidR="002B2E07" w:rsidRPr="003B5769" w:rsidRDefault="002B2E07" w:rsidP="003B5769">
      <w:pPr>
        <w:pStyle w:val="Paragrafi"/>
      </w:pPr>
    </w:p>
    <w:p w:rsidR="002B2E07" w:rsidRPr="003B5769" w:rsidRDefault="002B2E07" w:rsidP="003B5769">
      <w:pPr>
        <w:pStyle w:val="Paragrafi"/>
      </w:pPr>
    </w:p>
    <w:p w:rsidR="002B2E07" w:rsidRDefault="002B2E07" w:rsidP="008A426C">
      <w:pPr>
        <w:pStyle w:val="TitulliTitull"/>
      </w:pPr>
      <w:r w:rsidRPr="003B5769">
        <w:t>MENDIMI I PAKICËS</w:t>
      </w:r>
    </w:p>
    <w:p w:rsidR="000D6CB7" w:rsidRPr="003B5769" w:rsidRDefault="000D6CB7" w:rsidP="008A426C">
      <w:pPr>
        <w:pStyle w:val="TitulliTitull"/>
      </w:pPr>
    </w:p>
    <w:p w:rsidR="002B2E07" w:rsidRPr="003B5769" w:rsidRDefault="002B2E07" w:rsidP="003B5769">
      <w:pPr>
        <w:pStyle w:val="Paragrafi"/>
      </w:pPr>
      <w:r w:rsidRPr="003B5769">
        <w:t>Në lidhje me</w:t>
      </w:r>
      <w:r w:rsidR="008D00ED">
        <w:t xml:space="preserve"> vendimin nr.2, datë 30.</w:t>
      </w:r>
      <w:r w:rsidR="003B5C77">
        <w:t>6.2004</w:t>
      </w:r>
      <w:r w:rsidRPr="003B5769">
        <w:t xml:space="preserve"> të Kolegjeve të Bashkuara të Gjykatës</w:t>
      </w:r>
      <w:r w:rsidR="003B5C77">
        <w:t xml:space="preserve"> së Lartë,</w:t>
      </w:r>
    </w:p>
    <w:p w:rsidR="002B2E07" w:rsidRPr="003B5769" w:rsidRDefault="002B2E07" w:rsidP="003B5769">
      <w:pPr>
        <w:pStyle w:val="Paragrafi"/>
      </w:pPr>
      <w:r w:rsidRPr="003B5769">
        <w:t>Nuk jemi dokord me m</w:t>
      </w:r>
      <w:r w:rsidR="003B5C77">
        <w:t>endimin e shumicës së Kole</w:t>
      </w:r>
      <w:r w:rsidRPr="003B5769">
        <w:t>gjeve të Bashkuara, shpr</w:t>
      </w:r>
      <w:r w:rsidR="003B5C77">
        <w:t>ehur në vendimin nr.2, datë 30.</w:t>
      </w:r>
      <w:r w:rsidRPr="003B5769">
        <w:t>6.2004, të tyre, jo në tërësi, por vetëm p</w:t>
      </w:r>
      <w:r w:rsidR="008D00ED">
        <w:t>ë</w:t>
      </w:r>
      <w:r w:rsidRPr="003B5769">
        <w:t xml:space="preserve">rsa i përket moszbatimit të Kodit Penal Ushtarak, kuptohet, </w:t>
      </w:r>
      <w:r w:rsidRPr="000D6CB7">
        <w:rPr>
          <w:u w:val="single"/>
        </w:rPr>
        <w:t>përkohësisht</w:t>
      </w:r>
      <w:r w:rsidRPr="003B5769">
        <w:t>, për veprat pen</w:t>
      </w:r>
      <w:r w:rsidR="003B5C77">
        <w:t>ale që kryhen nga punonjësit e Policisë së B</w:t>
      </w:r>
      <w:r w:rsidRPr="003B5769">
        <w:t xml:space="preserve">urgjeve gjatë shërbimit, </w:t>
      </w:r>
      <w:r w:rsidR="003B5C77">
        <w:t xml:space="preserve">në zbatim të ligjit </w:t>
      </w:r>
      <w:r w:rsidR="008D00ED">
        <w:t>nr.</w:t>
      </w:r>
      <w:r w:rsidR="003B5C77">
        <w:t>8321, datë 2.4.1998</w:t>
      </w:r>
      <w:r w:rsidRPr="003B5769">
        <w:t xml:space="preserve"> ndr</w:t>
      </w:r>
      <w:r w:rsidR="003B5C77">
        <w:t xml:space="preserve">yshuar me ligjin </w:t>
      </w:r>
      <w:r w:rsidR="008D00ED">
        <w:t>nr.</w:t>
      </w:r>
      <w:r w:rsidR="003B5C77">
        <w:t>8757, datë 26.3.2001</w:t>
      </w:r>
      <w:r w:rsidRPr="003B5769">
        <w:t xml:space="preserve"> "Për Policinë e Burgjeve".</w:t>
      </w:r>
    </w:p>
    <w:p w:rsidR="002B2E07" w:rsidRDefault="002B2E07" w:rsidP="003B5769">
      <w:pPr>
        <w:pStyle w:val="Paragrafi"/>
      </w:pPr>
      <w:r w:rsidRPr="003B5769">
        <w:t xml:space="preserve">Shumica, me arsyetimin se përgjegjësia penale nuk është e nënkuptuar dhe nuk mund të nxirret me analogji, pohim ky që, edhe për mendimin tonë, </w:t>
      </w:r>
      <w:r w:rsidRPr="000D6CB7">
        <w:rPr>
          <w:u w:val="single"/>
        </w:rPr>
        <w:t>si rregull, është teorikisht i drejtë</w:t>
      </w:r>
      <w:r w:rsidRPr="003B5769">
        <w:t>, arrin në përfundimin se: “. . . derisa nuk ka një dispozitë të posaçme në ligjin për Policinë e Burgjeve, punonjësit e saj për veprat penale që kryejnë në detyrë, duhet të përgjigjen sipas dispozitave të Kodi</w:t>
      </w:r>
      <w:r w:rsidR="003B5C77">
        <w:t>t</w:t>
      </w:r>
      <w:r w:rsidRPr="003B5769">
        <w:t xml:space="preserve"> Penal e jo atij Penal Ushtarak” dhe se “Barazia në status nuk nënkupton edhe juridiksion të njëjtë penal”.</w:t>
      </w:r>
    </w:p>
    <w:p w:rsidR="002B2E07" w:rsidRPr="003B5769" w:rsidRDefault="002B2E07" w:rsidP="003B5769">
      <w:pPr>
        <w:pStyle w:val="Paragrafi"/>
      </w:pPr>
      <w:r w:rsidRPr="003B5769">
        <w:t xml:space="preserve">Këto përfundime në kushtet e mangësive, jo aq të ligjit të përmendur për Policinë e Burgjeve, </w:t>
      </w:r>
      <w:r w:rsidR="003B5C77">
        <w:t>por, më tepër, të mos</w:t>
      </w:r>
      <w:r w:rsidRPr="003B5769">
        <w:t>plotësimit të Kodi</w:t>
      </w:r>
      <w:r w:rsidR="003B5C77">
        <w:t>t</w:t>
      </w:r>
      <w:r w:rsidRPr="003B5769">
        <w:t xml:space="preserve"> Penal edhe me dispozita të veçanta për vepra penale të kryera, si nga punonjësit e kësaj policie, ashtu edhe të Policisë së Shtetit, për shkak të disa detyrave specifike që ato kryejnë, i kon</w:t>
      </w:r>
      <w:r w:rsidR="003B5C77">
        <w:t>siderojmë të parakoh</w:t>
      </w:r>
      <w:r w:rsidRPr="003B5769">
        <w:t>shme dhe, përsa i përket rastit kur ato kry</w:t>
      </w:r>
      <w:r w:rsidR="003B5C77">
        <w:t>hen nga të parët (punonjësit e Policisë së B</w:t>
      </w:r>
      <w:r w:rsidRPr="003B5769">
        <w:t>urgjeve) me p</w:t>
      </w:r>
      <w:r w:rsidR="008D00ED">
        <w:t>asoja në drejtim të dobësimit të</w:t>
      </w:r>
      <w:r w:rsidRPr="003B5769">
        <w:t xml:space="preserve"> rolit parandalues që duhet të luajë dënimi penal për forcimin e disiplinës së punës në një sektor sa të rëndësishëm</w:t>
      </w:r>
      <w:r w:rsidR="003B5C77">
        <w:t>,</w:t>
      </w:r>
      <w:r w:rsidRPr="003B5769">
        <w:t xml:space="preserve"> aq edhe delikat pë</w:t>
      </w:r>
      <w:r w:rsidR="003B5C77">
        <w:t>r interesat e shtetit e të shoqë</w:t>
      </w:r>
      <w:r w:rsidRPr="003B5769">
        <w:t>risë, sikurse janë burgjet.</w:t>
      </w:r>
    </w:p>
    <w:p w:rsidR="002B2E07" w:rsidRPr="003B5769" w:rsidRDefault="002B2E07" w:rsidP="003B5769">
      <w:pPr>
        <w:pStyle w:val="Paragrafi"/>
      </w:pPr>
      <w:r w:rsidRPr="003B5769">
        <w:t>Në fillim nën</w:t>
      </w:r>
      <w:r w:rsidR="008D00ED">
        <w:t>vizuam faktin se nuk jemi dakord</w:t>
      </w:r>
      <w:r w:rsidRPr="003B5769">
        <w:t xml:space="preserve"> përsa i përket moszbatimit, </w:t>
      </w:r>
      <w:r w:rsidRPr="003F42BB">
        <w:rPr>
          <w:u w:val="single"/>
        </w:rPr>
        <w:t>përkohësisht</w:t>
      </w:r>
      <w:r w:rsidRPr="003B5769">
        <w:t>, të Kodi</w:t>
      </w:r>
      <w:r w:rsidR="003B5C77">
        <w:t>t</w:t>
      </w:r>
      <w:r w:rsidRPr="003B5769">
        <w:t xml:space="preserve"> Penal Ushtarak pë</w:t>
      </w:r>
      <w:r w:rsidR="003B5C77">
        <w:t>r këtë kategori personash, pasi</w:t>
      </w:r>
      <w:r w:rsidRPr="003B5769">
        <w:t xml:space="preserve"> çmojmë nevojë urgjente plotësimin e Kodit Penal me dispozita të posaçme që të </w:t>
      </w:r>
      <w:r w:rsidRPr="003F42BB">
        <w:t>parashikojnë</w:t>
      </w:r>
      <w:r w:rsidRPr="003B5769">
        <w:t>, si vepra penale, disa raste specifike moskryerje të detyrës funksionale nga ana e punonjësve të Policisë së Burgjeve që</w:t>
      </w:r>
      <w:r w:rsidR="003B5C77">
        <w:t xml:space="preserve"> kanë të bëjnë: me ruajtjen e ve</w:t>
      </w:r>
      <w:r w:rsidRPr="003B5769">
        <w:t>ndeve të vuajtjes së dënimit me burgim dhe zbatimin e rregullave të brendshme në to, në përgjithësi dhe me ruajtjen perimetrike; hyrjet e daljet në institucionet e vuajtjes së dënimit, sigurimin</w:t>
      </w:r>
      <w:r w:rsidR="003B5C77">
        <w:t xml:space="preserve"> e zbatimit të rregullave të bre</w:t>
      </w:r>
      <w:r w:rsidRPr="003B5769">
        <w:t>ndshme dhe të sigurisë brenda këtyre institucioneve; shoqërimin e të dënuarit gjatë transferimeve, në lejet speciale dhe në lëvizjet jashtë institucionit, si dhe në sigurimin e ruajtjes s</w:t>
      </w:r>
      <w:r w:rsidR="008D00ED">
        <w:t>ë të dënuar</w:t>
      </w:r>
      <w:r w:rsidR="003B5C77">
        <w:t>ve në spitale ose qe</w:t>
      </w:r>
      <w:r w:rsidRPr="003B5769">
        <w:t>ndra të tjera mjekësore, në veçanti, raste këto që kanë të bëjnë me masat që duhet të merren për kryerjen me korrektësi të detyrave funksionale që parashikohen nga neni 5 i ligjit për Policinë e Burgjeve.</w:t>
      </w:r>
    </w:p>
    <w:p w:rsidR="002B2E07" w:rsidRPr="003B5769" w:rsidRDefault="002B2E07" w:rsidP="003B5769">
      <w:pPr>
        <w:pStyle w:val="Paragrafi"/>
      </w:pPr>
      <w:r w:rsidRPr="003B5769">
        <w:t xml:space="preserve">Sjellim në vëmendje se në Kodin Penal Ushtarak, në nenet 41, 42/1, 44 dhe 45 të tij </w:t>
      </w:r>
      <w:r w:rsidRPr="003F42BB">
        <w:t>parashikohen</w:t>
      </w:r>
      <w:r w:rsidR="003B5C77">
        <w:t>, pë</w:t>
      </w:r>
      <w:r w:rsidRPr="003B5769">
        <w:t>rkatësisht, veprat penale të shkeljes së rregulla</w:t>
      </w:r>
      <w:r w:rsidR="003B5C77">
        <w:t>ve të shërbimit të rojë</w:t>
      </w:r>
      <w:r w:rsidRPr="003B5769">
        <w:t>s; shkelja e</w:t>
      </w:r>
      <w:r w:rsidR="003B5C77">
        <w:t xml:space="preserve"> rregullave të shërbimit të rojë</w:t>
      </w:r>
      <w:r w:rsidRPr="003B5769">
        <w:t>s në objekte të rëndësishme (theksojmë se burgjet si tek ne</w:t>
      </w:r>
      <w:r w:rsidR="003B5C77">
        <w:t>,</w:t>
      </w:r>
      <w:r w:rsidRPr="003B5769">
        <w:t xml:space="preserve"> edhe kudo gjetkë janë konsideruar dhe vazhdojnë të konsiderohen objekte të tilla); shkelja e r</w:t>
      </w:r>
      <w:r w:rsidR="003B5C77">
        <w:t>regullave të shoqërimit dhe mos</w:t>
      </w:r>
      <w:r w:rsidRPr="003B5769">
        <w:t>caktimi i rojeve.</w:t>
      </w:r>
    </w:p>
    <w:p w:rsidR="002B2E07" w:rsidRPr="003B5769" w:rsidRDefault="002B2E07" w:rsidP="003B5769">
      <w:pPr>
        <w:pStyle w:val="Paragrafi"/>
      </w:pPr>
      <w:r w:rsidRPr="003B5769">
        <w:t>Këto, për nga natyra e tyre, janë përafërsisht të të njëjtit lloj me ato që u renditën në një paragraf më lart dhe në kushtet aktuale, (të mungesës së dispozitave të posaç</w:t>
      </w:r>
      <w:r w:rsidR="003B5C77">
        <w:t>me, analoge, në Kodin Penal) në</w:t>
      </w:r>
      <w:r w:rsidRPr="003B5769">
        <w:t>se do të pranohet si i drejtë mendimi i shumicës, do të mbeteshin pa u ndëshkuar, përveç masave disiplinore, edhe me masa penale.</w:t>
      </w:r>
    </w:p>
    <w:p w:rsidR="002B2E07" w:rsidRPr="003B5769" w:rsidRDefault="002B2E07" w:rsidP="003B5769">
      <w:pPr>
        <w:pStyle w:val="Paragrafi"/>
      </w:pPr>
      <w:r w:rsidRPr="003B5769">
        <w:t xml:space="preserve">Prandaj, nisur nga barazimi jo vetëm ligjor, por edhe faktik që, në kushtet aktuale, i është bërë statusit të këtyre dy policive (Policisë së Shtetit dhe asaj të Burgjeve) pa devijuar nga </w:t>
      </w:r>
      <w:r w:rsidR="008D00ED">
        <w:t>rregulli që përgjegjë</w:t>
      </w:r>
      <w:r w:rsidR="003B5C77">
        <w:t>sia penale nuk është e në</w:t>
      </w:r>
      <w:r w:rsidR="008D00ED">
        <w:t>nkuptuar dhe nuk mund të</w:t>
      </w:r>
      <w:r w:rsidRPr="003B5769">
        <w:t xml:space="preserve"> nxirret me analogji, mendojmë se do të ishte më e drejtë dhe me vlera praktike që për punonjës me të njëjtin status, </w:t>
      </w:r>
      <w:r w:rsidRPr="003F42BB">
        <w:rPr>
          <w:u w:val="single"/>
        </w:rPr>
        <w:t xml:space="preserve">deri në plotësimin e Kodit Penal, </w:t>
      </w:r>
      <w:r w:rsidRPr="003B5769">
        <w:t xml:space="preserve">të zbatohej urdhërimi kalimtar i nenit 68/II të ligjit "Për Policinë e </w:t>
      </w:r>
      <w:r w:rsidR="003B5C77">
        <w:t>Shtetit" edhe për punonjësit e Policisë së Burgjeve, urdhërim ky nëpërmjet të cilit vetë ligjvënësi ka shprehur vullnetin për të bërë përjashtim të përkohshëm nga rregulli i pë</w:t>
      </w:r>
      <w:r w:rsidRPr="003B5769">
        <w:t xml:space="preserve">rmendur.                </w:t>
      </w:r>
    </w:p>
    <w:p w:rsidR="008A426C" w:rsidRDefault="008A426C" w:rsidP="003B5769">
      <w:pPr>
        <w:pStyle w:val="Paragrafi"/>
      </w:pPr>
    </w:p>
    <w:p w:rsidR="002B2E07" w:rsidRPr="003B5769" w:rsidRDefault="008A426C" w:rsidP="003B5769">
      <w:pPr>
        <w:pStyle w:val="Paragrafi"/>
      </w:pPr>
      <w:r>
        <w:t xml:space="preserve">Perikli Zaharia, </w:t>
      </w:r>
      <w:r w:rsidR="002B2E07" w:rsidRPr="003B5769">
        <w:t>Spiro Spiro</w:t>
      </w:r>
      <w:r w:rsidR="002B2E07" w:rsidRPr="003B5769">
        <w:tab/>
      </w:r>
    </w:p>
    <w:p w:rsidR="002B2E07" w:rsidRPr="003B5769" w:rsidRDefault="002B2E07" w:rsidP="003B5769">
      <w:pPr>
        <w:pStyle w:val="Paragrafi"/>
      </w:pPr>
    </w:p>
    <w:p w:rsidR="00850243" w:rsidRDefault="00850243" w:rsidP="003B5769">
      <w:pPr>
        <w:pStyle w:val="Paragrafi"/>
      </w:pPr>
    </w:p>
    <w:p w:rsidR="008D00ED" w:rsidRDefault="00850243" w:rsidP="008D00ED">
      <w:pPr>
        <w:pStyle w:val="Titulli"/>
      </w:pPr>
      <w:r>
        <w:t xml:space="preserve">VENDIM </w:t>
      </w:r>
    </w:p>
    <w:p w:rsidR="00850243" w:rsidRPr="008D00ED" w:rsidRDefault="008D00ED" w:rsidP="008D00ED">
      <w:pPr>
        <w:pStyle w:val="Titulli"/>
        <w:rPr>
          <w:b w:val="0"/>
        </w:rPr>
      </w:pPr>
      <w:r>
        <w:rPr>
          <w:b w:val="0"/>
          <w:caps w:val="0"/>
        </w:rPr>
        <w:t>(</w:t>
      </w:r>
      <w:r w:rsidRPr="008D00ED">
        <w:rPr>
          <w:b w:val="0"/>
          <w:caps w:val="0"/>
        </w:rPr>
        <w:t>i shkurtuar</w:t>
      </w:r>
      <w:r>
        <w:rPr>
          <w:b w:val="0"/>
          <w:caps w:val="0"/>
        </w:rPr>
        <w:t>)</w:t>
      </w:r>
    </w:p>
    <w:p w:rsidR="002804A6" w:rsidRDefault="002804A6" w:rsidP="002804A6">
      <w:pPr>
        <w:pStyle w:val="NumriData"/>
        <w:rPr>
          <w:b w:val="0"/>
          <w:lang w:val="en-US"/>
        </w:rPr>
      </w:pPr>
    </w:p>
    <w:p w:rsidR="00A87C02" w:rsidRDefault="00287587" w:rsidP="003B5769">
      <w:pPr>
        <w:pStyle w:val="Paragrafi"/>
      </w:pPr>
      <w:r w:rsidRPr="002804A6">
        <w:t>Gjykata e Rrethit G</w:t>
      </w:r>
      <w:r w:rsidR="00C44087" w:rsidRPr="002804A6">
        <w:t>jyqë</w:t>
      </w:r>
      <w:r w:rsidR="00A87C02" w:rsidRPr="002804A6">
        <w:t>sor Berat</w:t>
      </w:r>
      <w:r w:rsidR="00A87C02">
        <w:t xml:space="preserve"> </w:t>
      </w:r>
      <w:r w:rsidR="000B3045">
        <w:t xml:space="preserve">me vendimin </w:t>
      </w:r>
      <w:r w:rsidR="002804A6">
        <w:t>n</w:t>
      </w:r>
      <w:r w:rsidR="002804A6" w:rsidRPr="008D00ED">
        <w:t>r.541, datë 7.7.2004</w:t>
      </w:r>
      <w:r w:rsidR="002804A6">
        <w:t xml:space="preserve"> </w:t>
      </w:r>
      <w:r w:rsidR="00A87C02">
        <w:t>ka vendosur:</w:t>
      </w:r>
    </w:p>
    <w:p w:rsidR="00A87C02" w:rsidRDefault="00A87C02" w:rsidP="003B5769">
      <w:pPr>
        <w:pStyle w:val="Paragrafi"/>
      </w:pPr>
      <w:r>
        <w:t>Heqjen e zot</w:t>
      </w:r>
      <w:r w:rsidR="00C44087">
        <w:t>ë</w:t>
      </w:r>
      <w:r>
        <w:t>sis</w:t>
      </w:r>
      <w:r w:rsidR="00C44087">
        <w:t>ë</w:t>
      </w:r>
      <w:r>
        <w:t xml:space="preserve"> p</w:t>
      </w:r>
      <w:r w:rsidR="00C44087">
        <w:t>ë</w:t>
      </w:r>
      <w:r>
        <w:t>r t</w:t>
      </w:r>
      <w:r w:rsidR="00C44087">
        <w:t>ë</w:t>
      </w:r>
      <w:r>
        <w:t xml:space="preserve"> vepruar t</w:t>
      </w:r>
      <w:r w:rsidR="00C44087">
        <w:t>ë</w:t>
      </w:r>
      <w:r>
        <w:t xml:space="preserve"> shtetasit Agim Vrapi, i biri i Brahimi</w:t>
      </w:r>
      <w:r w:rsidR="00287587">
        <w:t>t</w:t>
      </w:r>
      <w:r>
        <w:t xml:space="preserve"> dhe i Zyrasë, i datëlindjes 7.12.1959, lindur dhe banues në Berat.</w:t>
      </w:r>
    </w:p>
    <w:p w:rsidR="00850243" w:rsidRDefault="004110DE" w:rsidP="003B5769">
      <w:pPr>
        <w:pStyle w:val="Paragrafi"/>
      </w:pPr>
      <w:r>
        <w:t>Caktimin si kujdestar</w:t>
      </w:r>
      <w:r w:rsidR="00287587">
        <w:t>e</w:t>
      </w:r>
      <w:r>
        <w:t xml:space="preserve"> të shtetasit Agim Vrapi</w:t>
      </w:r>
      <w:r w:rsidR="00287587">
        <w:t>,</w:t>
      </w:r>
      <w:r>
        <w:t xml:space="preserve"> shtetasen Albana Gjika, e bija e Brahimit dhe e Zyrasë, e datëlindjes 23.1.1973, lindur dhe banues</w:t>
      </w:r>
      <w:r w:rsidR="00287587">
        <w:t>e</w:t>
      </w:r>
      <w:r>
        <w:t xml:space="preserve"> në Berat.</w:t>
      </w:r>
    </w:p>
    <w:p w:rsidR="004110DE" w:rsidRDefault="004110DE" w:rsidP="003B5769">
      <w:pPr>
        <w:pStyle w:val="Paragrafi"/>
      </w:pPr>
      <w:r>
        <w:t>Heqjen e zotësisë për të vepruar të</w:t>
      </w:r>
      <w:r w:rsidR="00C44087">
        <w:t xml:space="preserve"> shtetasit N</w:t>
      </w:r>
      <w:r>
        <w:t>amik Vrapi, i biri i Brahimit dhe i Zyrasë</w:t>
      </w:r>
      <w:r w:rsidR="00D2529D">
        <w:t>, i datëlindjes 7.11.1969, lindu</w:t>
      </w:r>
      <w:r>
        <w:t>r dhe banues në Berat.</w:t>
      </w:r>
    </w:p>
    <w:p w:rsidR="004110DE" w:rsidRDefault="004110DE" w:rsidP="003B5769">
      <w:pPr>
        <w:pStyle w:val="Paragrafi"/>
      </w:pPr>
      <w:r>
        <w:t>Caktimin si kujdestar</w:t>
      </w:r>
      <w:r w:rsidR="006277FC">
        <w:t>e</w:t>
      </w:r>
      <w:r>
        <w:t xml:space="preserve"> të</w:t>
      </w:r>
      <w:r w:rsidR="00C44087">
        <w:t xml:space="preserve"> shtetasit N</w:t>
      </w:r>
      <w:r>
        <w:t>amik Vrapi</w:t>
      </w:r>
      <w:r w:rsidR="00287587">
        <w:t>,</w:t>
      </w:r>
      <w:r>
        <w:t xml:space="preserve"> shtetasen Albana Gjika, e bija e Brahimit dhe e Zyrasë, e datëlindjes 23.1.1973, lindur dhe banues</w:t>
      </w:r>
      <w:r w:rsidR="00287587">
        <w:t>e</w:t>
      </w:r>
      <w:r>
        <w:t xml:space="preserve"> në Berat.</w:t>
      </w:r>
    </w:p>
    <w:sectPr w:rsidR="004110DE" w:rsidSect="000F3CB4">
      <w:footerReference w:type="even" r:id="rId7"/>
      <w:footerReference w:type="default" r:id="rId8"/>
      <w:pgSz w:w="11907" w:h="16840" w:code="9"/>
      <w:pgMar w:top="1418" w:right="1418" w:bottom="1418" w:left="1418" w:header="720" w:footer="720" w:gutter="0"/>
      <w:pgNumType w:start="456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8485C">
      <w:r>
        <w:separator/>
      </w:r>
    </w:p>
  </w:endnote>
  <w:endnote w:type="continuationSeparator" w:id="0">
    <w:p w:rsidR="00000000" w:rsidRDefault="00884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045" w:rsidRDefault="000B3045" w:rsidP="000D6CB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B3045" w:rsidRDefault="000B3045" w:rsidP="000D6CB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045" w:rsidRPr="00AE5AEB" w:rsidRDefault="000B3045" w:rsidP="000D6CB7">
    <w:pPr>
      <w:pStyle w:val="Footer"/>
      <w:framePr w:wrap="around" w:vAnchor="text" w:hAnchor="margin" w:xAlign="outside" w:y="1"/>
      <w:rPr>
        <w:rStyle w:val="PageNumber"/>
        <w:rFonts w:ascii="CG Times" w:hAnsi="CG Times"/>
        <w:sz w:val="22"/>
        <w:szCs w:val="22"/>
      </w:rPr>
    </w:pPr>
    <w:r w:rsidRPr="00AE5AEB">
      <w:rPr>
        <w:rStyle w:val="PageNumber"/>
        <w:rFonts w:ascii="CG Times" w:hAnsi="CG Times"/>
        <w:sz w:val="22"/>
        <w:szCs w:val="22"/>
      </w:rPr>
      <w:fldChar w:fldCharType="begin"/>
    </w:r>
    <w:r w:rsidRPr="00AE5AEB">
      <w:rPr>
        <w:rStyle w:val="PageNumber"/>
        <w:rFonts w:ascii="CG Times" w:hAnsi="CG Times"/>
        <w:sz w:val="22"/>
        <w:szCs w:val="22"/>
      </w:rPr>
      <w:instrText xml:space="preserve">PAGE  </w:instrText>
    </w:r>
    <w:r w:rsidRPr="00AE5AEB">
      <w:rPr>
        <w:rStyle w:val="PageNumber"/>
        <w:rFonts w:ascii="CG Times" w:hAnsi="CG Times"/>
        <w:sz w:val="22"/>
        <w:szCs w:val="22"/>
      </w:rPr>
      <w:fldChar w:fldCharType="separate"/>
    </w:r>
    <w:r w:rsidR="0088485C">
      <w:rPr>
        <w:rStyle w:val="PageNumber"/>
        <w:rFonts w:ascii="CG Times" w:hAnsi="CG Times"/>
        <w:noProof/>
        <w:sz w:val="22"/>
        <w:szCs w:val="22"/>
      </w:rPr>
      <w:t>4567</w:t>
    </w:r>
    <w:r w:rsidRPr="00AE5AEB">
      <w:rPr>
        <w:rStyle w:val="PageNumber"/>
        <w:rFonts w:ascii="CG Times" w:hAnsi="CG Times"/>
        <w:sz w:val="22"/>
        <w:szCs w:val="22"/>
      </w:rPr>
      <w:fldChar w:fldCharType="end"/>
    </w:r>
  </w:p>
  <w:p w:rsidR="000B3045" w:rsidRDefault="000B3045" w:rsidP="000D6CB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8485C">
      <w:r>
        <w:separator/>
      </w:r>
    </w:p>
  </w:footnote>
  <w:footnote w:type="continuationSeparator" w:id="0">
    <w:p w:rsidR="00000000" w:rsidRDefault="008848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0063B7"/>
    <w:multiLevelType w:val="hybridMultilevel"/>
    <w:tmpl w:val="6E9A6B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45A3FEB"/>
    <w:multiLevelType w:val="hybridMultilevel"/>
    <w:tmpl w:val="A0683812"/>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C075C6F"/>
    <w:multiLevelType w:val="hybridMultilevel"/>
    <w:tmpl w:val="BF5E00F8"/>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6E981956"/>
    <w:multiLevelType w:val="hybridMultilevel"/>
    <w:tmpl w:val="5890F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BF4026E"/>
    <w:multiLevelType w:val="singleLevel"/>
    <w:tmpl w:val="C8F62020"/>
    <w:lvl w:ilvl="0">
      <w:start w:val="1"/>
      <w:numFmt w:val="decimal"/>
      <w:lvlText w:val="%1-"/>
      <w:lvlJc w:val="left"/>
      <w:pPr>
        <w:tabs>
          <w:tab w:val="num" w:pos="360"/>
        </w:tabs>
        <w:ind w:left="360" w:hanging="360"/>
      </w:pPr>
      <w:rPr>
        <w:rFont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26889"/>
    <w:rsid w:val="00031CD8"/>
    <w:rsid w:val="000637B6"/>
    <w:rsid w:val="00074162"/>
    <w:rsid w:val="00075BF5"/>
    <w:rsid w:val="000B29AB"/>
    <w:rsid w:val="000B3045"/>
    <w:rsid w:val="000D2A62"/>
    <w:rsid w:val="000D6CB7"/>
    <w:rsid w:val="000F3CB4"/>
    <w:rsid w:val="00134ADF"/>
    <w:rsid w:val="001869FC"/>
    <w:rsid w:val="00187855"/>
    <w:rsid w:val="00197998"/>
    <w:rsid w:val="001A539A"/>
    <w:rsid w:val="001A58B2"/>
    <w:rsid w:val="001C7978"/>
    <w:rsid w:val="002024B5"/>
    <w:rsid w:val="00202C66"/>
    <w:rsid w:val="0022170D"/>
    <w:rsid w:val="002804A6"/>
    <w:rsid w:val="00287587"/>
    <w:rsid w:val="002B2102"/>
    <w:rsid w:val="002B2E07"/>
    <w:rsid w:val="002C04F6"/>
    <w:rsid w:val="002C419C"/>
    <w:rsid w:val="002C6BAB"/>
    <w:rsid w:val="00304413"/>
    <w:rsid w:val="003402C9"/>
    <w:rsid w:val="00356E9C"/>
    <w:rsid w:val="00383FD5"/>
    <w:rsid w:val="003B5769"/>
    <w:rsid w:val="003B5C77"/>
    <w:rsid w:val="003C274A"/>
    <w:rsid w:val="003C2C97"/>
    <w:rsid w:val="003E06F6"/>
    <w:rsid w:val="003F043A"/>
    <w:rsid w:val="003F42BB"/>
    <w:rsid w:val="004110DE"/>
    <w:rsid w:val="00425B98"/>
    <w:rsid w:val="00426B69"/>
    <w:rsid w:val="00444866"/>
    <w:rsid w:val="00470F9C"/>
    <w:rsid w:val="00495EA3"/>
    <w:rsid w:val="004C4222"/>
    <w:rsid w:val="0050367C"/>
    <w:rsid w:val="00504A56"/>
    <w:rsid w:val="00507AF2"/>
    <w:rsid w:val="00517AE8"/>
    <w:rsid w:val="00543147"/>
    <w:rsid w:val="00545117"/>
    <w:rsid w:val="0058563C"/>
    <w:rsid w:val="005A53C5"/>
    <w:rsid w:val="005A7963"/>
    <w:rsid w:val="005D4BA8"/>
    <w:rsid w:val="006277FC"/>
    <w:rsid w:val="006431AE"/>
    <w:rsid w:val="006533B0"/>
    <w:rsid w:val="006966A3"/>
    <w:rsid w:val="006A37D8"/>
    <w:rsid w:val="006B2740"/>
    <w:rsid w:val="006C1A30"/>
    <w:rsid w:val="00705463"/>
    <w:rsid w:val="00723436"/>
    <w:rsid w:val="0074183C"/>
    <w:rsid w:val="00747CF9"/>
    <w:rsid w:val="00767527"/>
    <w:rsid w:val="007732C8"/>
    <w:rsid w:val="00796CEC"/>
    <w:rsid w:val="007B0B5A"/>
    <w:rsid w:val="007C12C0"/>
    <w:rsid w:val="007C3E1C"/>
    <w:rsid w:val="0080475E"/>
    <w:rsid w:val="008072B9"/>
    <w:rsid w:val="00841EC5"/>
    <w:rsid w:val="00850243"/>
    <w:rsid w:val="008521B4"/>
    <w:rsid w:val="00852614"/>
    <w:rsid w:val="00872000"/>
    <w:rsid w:val="00881600"/>
    <w:rsid w:val="0088485C"/>
    <w:rsid w:val="008A426C"/>
    <w:rsid w:val="008D00ED"/>
    <w:rsid w:val="009375E0"/>
    <w:rsid w:val="00964189"/>
    <w:rsid w:val="00975C0F"/>
    <w:rsid w:val="009C29DF"/>
    <w:rsid w:val="009F72BC"/>
    <w:rsid w:val="00A0784B"/>
    <w:rsid w:val="00A16A94"/>
    <w:rsid w:val="00A246D1"/>
    <w:rsid w:val="00A3291F"/>
    <w:rsid w:val="00A87C02"/>
    <w:rsid w:val="00A923BE"/>
    <w:rsid w:val="00A92E09"/>
    <w:rsid w:val="00AA4D4B"/>
    <w:rsid w:val="00AE5AEB"/>
    <w:rsid w:val="00B26C38"/>
    <w:rsid w:val="00B353B0"/>
    <w:rsid w:val="00B3620D"/>
    <w:rsid w:val="00B62DCC"/>
    <w:rsid w:val="00BB5AB5"/>
    <w:rsid w:val="00BC6B73"/>
    <w:rsid w:val="00BD432E"/>
    <w:rsid w:val="00BF309A"/>
    <w:rsid w:val="00C22BA7"/>
    <w:rsid w:val="00C36B40"/>
    <w:rsid w:val="00C44087"/>
    <w:rsid w:val="00C7710C"/>
    <w:rsid w:val="00C91F0A"/>
    <w:rsid w:val="00CE4AFD"/>
    <w:rsid w:val="00D06B0D"/>
    <w:rsid w:val="00D1319A"/>
    <w:rsid w:val="00D2529D"/>
    <w:rsid w:val="00D92AC6"/>
    <w:rsid w:val="00DC6194"/>
    <w:rsid w:val="00DC64E5"/>
    <w:rsid w:val="00E06AA7"/>
    <w:rsid w:val="00E207C2"/>
    <w:rsid w:val="00E22A5D"/>
    <w:rsid w:val="00E4290D"/>
    <w:rsid w:val="00E55D61"/>
    <w:rsid w:val="00E624E2"/>
    <w:rsid w:val="00E645E3"/>
    <w:rsid w:val="00EA206E"/>
    <w:rsid w:val="00F55282"/>
    <w:rsid w:val="00F95181"/>
    <w:rsid w:val="00FB705B"/>
    <w:rsid w:val="00FD4FC8"/>
    <w:rsid w:val="00FE25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4C26A27-EBBC-4B3D-8929-82E8BF3EA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5D61"/>
    <w:rPr>
      <w:sz w:val="26"/>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Cs w:val="26"/>
    </w:rPr>
  </w:style>
  <w:style w:type="paragraph" w:styleId="Heading4">
    <w:name w:val="heading 4"/>
    <w:basedOn w:val="Normal"/>
    <w:next w:val="Normal"/>
    <w:qFormat/>
    <w:rsid w:val="00E55D61"/>
    <w:pPr>
      <w:keepNext/>
      <w:ind w:left="2880" w:firstLine="720"/>
      <w:jc w:val="right"/>
      <w:outlineLvl w:val="3"/>
    </w:pPr>
    <w:rPr>
      <w:b/>
      <w:bCs/>
      <w:noProof/>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B3620D"/>
    <w:pPr>
      <w:keepNext/>
      <w:widowControl w:val="0"/>
      <w:jc w:val="center"/>
    </w:pPr>
    <w:rPr>
      <w:rFonts w:ascii="CG Times" w:hAnsi="CG Times"/>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D06B0D"/>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3402C9"/>
    <w:pPr>
      <w:widowControl w:val="0"/>
      <w:jc w:val="both"/>
    </w:pPr>
    <w:rPr>
      <w:rFonts w:ascii="CG Times" w:hAnsi="CG Times"/>
      <w:b/>
      <w:color w:val="000000"/>
      <w:sz w:val="23"/>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964189"/>
    <w:pPr>
      <w:keepNext w:val="0"/>
      <w:spacing w:before="0" w:after="0"/>
    </w:pPr>
    <w:rPr>
      <w:rFonts w:ascii="CG Times" w:hAnsi="CG Times" w:cs="Times New Roman"/>
      <w:bCs w:val="0"/>
      <w:kern w:val="0"/>
      <w:sz w:val="22"/>
      <w:szCs w:val="20"/>
      <w:lang w:val="en-GB"/>
    </w:rPr>
  </w:style>
  <w:style w:type="paragraph" w:styleId="Title">
    <w:name w:val="Title"/>
    <w:basedOn w:val="Normal"/>
    <w:qFormat/>
    <w:rsid w:val="00E55D61"/>
    <w:pPr>
      <w:jc w:val="center"/>
    </w:pPr>
    <w:rPr>
      <w:b/>
      <w:bCs/>
      <w:sz w:val="24"/>
      <w:szCs w:val="24"/>
      <w:lang w:val="en-GB"/>
    </w:rPr>
  </w:style>
  <w:style w:type="paragraph" w:styleId="BodyText2">
    <w:name w:val="Body Text 2"/>
    <w:basedOn w:val="Normal"/>
    <w:rsid w:val="00E55D61"/>
    <w:pPr>
      <w:jc w:val="both"/>
    </w:pPr>
    <w:rPr>
      <w:szCs w:val="24"/>
      <w:lang w:val="en-GB"/>
    </w:rPr>
  </w:style>
  <w:style w:type="paragraph" w:styleId="BodyTextIndent">
    <w:name w:val="Body Text Indent"/>
    <w:basedOn w:val="Normal"/>
    <w:rsid w:val="00E55D61"/>
    <w:pPr>
      <w:ind w:left="360"/>
      <w:jc w:val="both"/>
    </w:pPr>
    <w:rPr>
      <w:szCs w:val="24"/>
      <w:lang w:val="en-GB"/>
    </w:rPr>
  </w:style>
  <w:style w:type="paragraph" w:customStyle="1" w:styleId="TekstNeni">
    <w:name w:val="Tekst_Neni"/>
    <w:basedOn w:val="Heading1"/>
    <w:rsid w:val="00964189"/>
    <w:pPr>
      <w:keepNext w:val="0"/>
      <w:spacing w:before="0" w:after="0"/>
    </w:pPr>
    <w:rPr>
      <w:rFonts w:ascii="CG Times" w:hAnsi="CG Times" w:cs="Times New Roman"/>
      <w:bCs w:val="0"/>
      <w:kern w:val="0"/>
      <w:sz w:val="22"/>
      <w:szCs w:val="20"/>
      <w:lang w:val="en-GB"/>
    </w:rPr>
  </w:style>
  <w:style w:type="paragraph" w:styleId="Footer">
    <w:name w:val="footer"/>
    <w:basedOn w:val="Normal"/>
    <w:rsid w:val="00E55D61"/>
    <w:pPr>
      <w:tabs>
        <w:tab w:val="center" w:pos="4320"/>
        <w:tab w:val="right" w:pos="8640"/>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styleId="PageNumber">
    <w:name w:val="page number"/>
    <w:basedOn w:val="DefaultParagraphFont"/>
    <w:rsid w:val="00E55D61"/>
  </w:style>
  <w:style w:type="paragraph" w:customStyle="1" w:styleId="Style1">
    <w:name w:val="Style1"/>
    <w:basedOn w:val="Normal"/>
    <w:autoRedefine/>
    <w:rsid w:val="00E55D61"/>
    <w:rPr>
      <w:b/>
      <w:noProof/>
      <w:sz w:val="28"/>
      <w:szCs w:val="28"/>
    </w:rPr>
  </w:style>
  <w:style w:type="paragraph" w:customStyle="1" w:styleId="Style2">
    <w:name w:val="Style2"/>
    <w:basedOn w:val="Heading1"/>
    <w:autoRedefine/>
    <w:rsid w:val="00E55D61"/>
    <w:pPr>
      <w:spacing w:before="0" w:after="120"/>
      <w:jc w:val="center"/>
    </w:pPr>
    <w:rPr>
      <w:rFonts w:ascii="Times New Roman" w:hAnsi="Times New Roman" w:cs="Times New Roman"/>
      <w:bCs w:val="0"/>
      <w:kern w:val="0"/>
      <w:sz w:val="28"/>
      <w:szCs w:val="28"/>
    </w:rPr>
  </w:style>
  <w:style w:type="paragraph" w:customStyle="1" w:styleId="Style3">
    <w:name w:val="Style3"/>
    <w:basedOn w:val="Normal"/>
    <w:autoRedefine/>
    <w:rsid w:val="00E55D61"/>
    <w:pPr>
      <w:ind w:firstLine="1440"/>
      <w:jc w:val="both"/>
    </w:pPr>
    <w:rPr>
      <w:bCs/>
      <w:noProof/>
      <w:sz w:val="28"/>
      <w:szCs w:val="28"/>
    </w:rPr>
  </w:style>
  <w:style w:type="paragraph" w:customStyle="1" w:styleId="Style4">
    <w:name w:val="Style4"/>
    <w:basedOn w:val="Normal"/>
    <w:autoRedefine/>
    <w:rsid w:val="00E55D61"/>
    <w:pPr>
      <w:ind w:left="4320" w:hanging="2700"/>
      <w:jc w:val="both"/>
    </w:pPr>
    <w:rPr>
      <w:sz w:val="28"/>
      <w:szCs w:val="28"/>
    </w:rPr>
  </w:style>
  <w:style w:type="paragraph" w:customStyle="1" w:styleId="Style5">
    <w:name w:val="Style5"/>
    <w:basedOn w:val="Normal"/>
    <w:autoRedefine/>
    <w:rsid w:val="00E55D61"/>
    <w:pPr>
      <w:spacing w:after="120"/>
      <w:ind w:left="4334" w:hanging="2707"/>
      <w:jc w:val="both"/>
    </w:pPr>
    <w:rPr>
      <w:sz w:val="28"/>
      <w:szCs w:val="28"/>
    </w:rPr>
  </w:style>
  <w:style w:type="paragraph" w:customStyle="1" w:styleId="Style6">
    <w:name w:val="Style6"/>
    <w:basedOn w:val="Normal"/>
    <w:autoRedefine/>
    <w:rsid w:val="00E55D61"/>
    <w:pPr>
      <w:spacing w:before="100" w:after="100"/>
      <w:jc w:val="center"/>
    </w:pPr>
    <w:rPr>
      <w:sz w:val="28"/>
      <w:szCs w:val="28"/>
    </w:rPr>
  </w:style>
  <w:style w:type="paragraph" w:customStyle="1" w:styleId="Style7">
    <w:name w:val="Style7"/>
    <w:basedOn w:val="Style6"/>
    <w:autoRedefine/>
    <w:rsid w:val="00E55D61"/>
  </w:style>
  <w:style w:type="paragraph" w:customStyle="1" w:styleId="Style8">
    <w:name w:val="Style8"/>
    <w:basedOn w:val="Normal"/>
    <w:autoRedefine/>
    <w:rsid w:val="00E55D61"/>
    <w:pPr>
      <w:ind w:left="1440"/>
      <w:jc w:val="both"/>
    </w:pPr>
    <w:rPr>
      <w:sz w:val="28"/>
      <w:szCs w:val="28"/>
    </w:rPr>
  </w:style>
  <w:style w:type="paragraph" w:customStyle="1" w:styleId="Style9">
    <w:name w:val="Style9"/>
    <w:basedOn w:val="Normal"/>
    <w:autoRedefine/>
    <w:rsid w:val="00E55D61"/>
    <w:pPr>
      <w:ind w:left="720" w:hanging="360"/>
      <w:jc w:val="both"/>
    </w:pPr>
    <w:rPr>
      <w:sz w:val="28"/>
      <w:szCs w:val="28"/>
    </w:rPr>
  </w:style>
  <w:style w:type="paragraph" w:customStyle="1" w:styleId="Style10">
    <w:name w:val="Style10"/>
    <w:basedOn w:val="Normal"/>
    <w:autoRedefine/>
    <w:rsid w:val="00E55D61"/>
    <w:pPr>
      <w:jc w:val="both"/>
    </w:pPr>
    <w:rPr>
      <w:b/>
      <w:noProof/>
      <w:sz w:val="22"/>
      <w:szCs w:val="22"/>
    </w:rPr>
  </w:style>
  <w:style w:type="paragraph" w:customStyle="1" w:styleId="Style11">
    <w:name w:val="Style11"/>
    <w:basedOn w:val="Normal"/>
    <w:autoRedefine/>
    <w:rsid w:val="00E55D61"/>
    <w:pPr>
      <w:ind w:left="4320" w:hanging="2160"/>
      <w:jc w:val="both"/>
    </w:pPr>
    <w:rPr>
      <w:bCs/>
      <w:noProof/>
      <w:sz w:val="28"/>
      <w:szCs w:val="28"/>
    </w:rPr>
  </w:style>
  <w:style w:type="paragraph" w:styleId="BodyText">
    <w:name w:val="Body Text"/>
    <w:basedOn w:val="Normal"/>
    <w:rsid w:val="00E55D61"/>
    <w:pPr>
      <w:spacing w:after="120"/>
    </w:pPr>
  </w:style>
  <w:style w:type="table" w:styleId="TableGrid">
    <w:name w:val="Table Grid"/>
    <w:basedOn w:val="TableNormal"/>
    <w:rsid w:val="001869F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E4AFD"/>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5738</Words>
  <Characters>32707</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38369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cp:lastPrinted>2004-10-04T09:17:00Z</cp:lastPrinted>
  <dcterms:created xsi:type="dcterms:W3CDTF">2019-02-15T10:18:00Z</dcterms:created>
  <dcterms:modified xsi:type="dcterms:W3CDTF">2019-02-15T10:18:00Z</dcterms:modified>
</cp:coreProperties>
</file>